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16"/>
          <w:szCs w:val="16"/>
        </w:rPr>
        <w:id w:val="-1095636975"/>
        <w:lock w:val="sdtContentLocked"/>
        <w:placeholder>
          <w:docPart w:val="DefaultPlaceholder_1082065158"/>
        </w:placeholder>
        <w:group/>
      </w:sdtPr>
      <w:sdtEndPr/>
      <w:sdtContent>
        <w:p w14:paraId="751DBF7D" w14:textId="77777777" w:rsidR="000F5402" w:rsidRPr="000F5402" w:rsidRDefault="009063BB" w:rsidP="000F5402">
          <w:pPr>
            <w:rPr>
              <w:sz w:val="16"/>
              <w:szCs w:val="16"/>
            </w:rPr>
            <w:sectPr w:rsidR="000F5402" w:rsidRPr="000F5402" w:rsidSect="0099211E">
              <w:headerReference w:type="default" r:id="rId12"/>
              <w:footerReference w:type="default" r:id="rId13"/>
              <w:pgSz w:w="11906" w:h="16838"/>
              <w:pgMar w:top="1134" w:right="1134" w:bottom="1134" w:left="1134" w:header="397" w:footer="397" w:gutter="0"/>
              <w:cols w:space="708"/>
              <w:docGrid w:linePitch="360"/>
            </w:sectPr>
          </w:pPr>
          <w:r>
            <w:rPr>
              <w:sz w:val="16"/>
              <w:szCs w:val="16"/>
            </w:rPr>
            <w:t xml:space="preserve"> </w:t>
          </w:r>
        </w:p>
      </w:sdtContent>
    </w:sdt>
    <w:p w14:paraId="114822A9" w14:textId="5A26AEDD" w:rsidR="000F5402" w:rsidRPr="00F37429" w:rsidRDefault="0076362F" w:rsidP="009063BB">
      <w:pPr>
        <w:pBdr>
          <w:top w:val="single" w:sz="4" w:space="1" w:color="E7E6E6" w:themeColor="background2"/>
          <w:bottom w:val="single" w:sz="4" w:space="1" w:color="E7E6E6" w:themeColor="background2"/>
        </w:pBdr>
        <w:rPr>
          <w:i/>
          <w:szCs w:val="21"/>
        </w:rPr>
      </w:pPr>
      <w:sdt>
        <w:sdtPr>
          <w:rPr>
            <w:b/>
            <w:i/>
            <w:szCs w:val="21"/>
          </w:rPr>
          <w:id w:val="1403021968"/>
          <w:lock w:val="sdtContentLocked"/>
          <w:placeholder>
            <w:docPart w:val="DefaultPlaceholder_1082065158"/>
          </w:placeholder>
          <w:group/>
        </w:sdtPr>
        <w:sdtEndPr>
          <w:rPr>
            <w:b w:val="0"/>
          </w:rPr>
        </w:sdtEndPr>
        <w:sdtContent>
          <w:r w:rsidR="00D10D34" w:rsidRPr="00F37429">
            <w:rPr>
              <w:b/>
              <w:i/>
              <w:szCs w:val="21"/>
            </w:rPr>
            <w:t>Target audience</w:t>
          </w:r>
          <w:r w:rsidR="000F5402" w:rsidRPr="00F37429">
            <w:rPr>
              <w:i/>
              <w:szCs w:val="21"/>
            </w:rPr>
            <w:t>:</w:t>
          </w:r>
        </w:sdtContent>
      </w:sdt>
      <w:r w:rsidR="000F5402" w:rsidRPr="00F37429">
        <w:rPr>
          <w:i/>
          <w:szCs w:val="21"/>
        </w:rPr>
        <w:t xml:space="preserve"> </w:t>
      </w:r>
      <w:r w:rsidR="00D13419">
        <w:rPr>
          <w:i/>
          <w:szCs w:val="21"/>
        </w:rPr>
        <w:t xml:space="preserve"> </w:t>
      </w:r>
      <w:r w:rsidR="00AC707B">
        <w:rPr>
          <w:i/>
          <w:szCs w:val="21"/>
        </w:rPr>
        <w:t>All people who undertake paid or unpaid work within, or on behalf of</w:t>
      </w:r>
      <w:r w:rsidR="00D43E75">
        <w:rPr>
          <w:i/>
          <w:szCs w:val="21"/>
        </w:rPr>
        <w:t>,</w:t>
      </w:r>
      <w:r w:rsidR="00AC707B">
        <w:rPr>
          <w:i/>
          <w:szCs w:val="21"/>
        </w:rPr>
        <w:t xml:space="preserve"> the Great Barrier Reef Marine Park Authority (‘the </w:t>
      </w:r>
      <w:r w:rsidR="00D43E75">
        <w:rPr>
          <w:i/>
          <w:szCs w:val="21"/>
        </w:rPr>
        <w:t xml:space="preserve">Reef </w:t>
      </w:r>
      <w:r w:rsidR="00AC707B">
        <w:rPr>
          <w:i/>
          <w:szCs w:val="21"/>
        </w:rPr>
        <w:t>Authority’)</w:t>
      </w:r>
    </w:p>
    <w:p w14:paraId="03E03602" w14:textId="734695F1" w:rsidR="0030526D" w:rsidRDefault="0076362F" w:rsidP="0099211E">
      <w:pPr>
        <w:pStyle w:val="Heading1"/>
      </w:pPr>
      <w:sdt>
        <w:sdtPr>
          <w:id w:val="-337307129"/>
          <w:lock w:val="sdtContentLocked"/>
          <w:placeholder>
            <w:docPart w:val="DefaultPlaceholder_1081868574"/>
          </w:placeholder>
          <w:group/>
        </w:sdtPr>
        <w:sdtEndPr/>
        <w:sdtContent>
          <w:r w:rsidR="00A91422">
            <w:t>Purpose</w:t>
          </w:r>
        </w:sdtContent>
      </w:sdt>
    </w:p>
    <w:p w14:paraId="60414DEE" w14:textId="73C61936" w:rsidR="003B0760" w:rsidRDefault="00AC707B" w:rsidP="00AC707B">
      <w:pPr>
        <w:pStyle w:val="ListParagraph"/>
        <w:numPr>
          <w:ilvl w:val="0"/>
          <w:numId w:val="10"/>
        </w:numPr>
      </w:pPr>
      <w:r>
        <w:t xml:space="preserve">To provide guidance on circumstances in which to declare a </w:t>
      </w:r>
      <w:hyperlink w:anchor="ConflictOfInterest" w:history="1">
        <w:r w:rsidRPr="009E522B">
          <w:rPr>
            <w:rStyle w:val="Hyperlink"/>
          </w:rPr>
          <w:t>conflict of interest</w:t>
        </w:r>
      </w:hyperlink>
      <w:r>
        <w:t xml:space="preserve"> (</w:t>
      </w:r>
      <w:hyperlink w:anchor="RealCOI" w:history="1">
        <w:r w:rsidRPr="009E522B">
          <w:rPr>
            <w:rStyle w:val="Hyperlink"/>
          </w:rPr>
          <w:t>real</w:t>
        </w:r>
      </w:hyperlink>
      <w:r>
        <w:t xml:space="preserve">, </w:t>
      </w:r>
      <w:hyperlink w:anchor="ApparentCOI" w:history="1">
        <w:r w:rsidRPr="009E522B">
          <w:rPr>
            <w:rStyle w:val="Hyperlink"/>
          </w:rPr>
          <w:t>apparent</w:t>
        </w:r>
      </w:hyperlink>
      <w:r>
        <w:t xml:space="preserve">, or </w:t>
      </w:r>
      <w:hyperlink w:anchor="PotentialCOI" w:history="1">
        <w:r w:rsidRPr="009E522B">
          <w:rPr>
            <w:rStyle w:val="Hyperlink"/>
          </w:rPr>
          <w:t>potential</w:t>
        </w:r>
      </w:hyperlink>
      <w:r>
        <w:t xml:space="preserve">) for </w:t>
      </w:r>
      <w:r w:rsidR="00D43E75">
        <w:t xml:space="preserve">Reef </w:t>
      </w:r>
      <w:r>
        <w:t xml:space="preserve">Authority </w:t>
      </w:r>
      <w:hyperlink w:anchor="Worker" w:history="1">
        <w:r w:rsidRPr="009E522B">
          <w:rPr>
            <w:rStyle w:val="Hyperlink"/>
          </w:rPr>
          <w:t>workers</w:t>
        </w:r>
      </w:hyperlink>
      <w:r>
        <w:t xml:space="preserve"> between their Australian Public Service (APS) duties and private interests, in order to maintain the </w:t>
      </w:r>
      <w:r w:rsidR="00D43E75">
        <w:t xml:space="preserve">Reef </w:t>
      </w:r>
      <w:r>
        <w:t>Authority’s integrity, promote transparency in decision-making</w:t>
      </w:r>
      <w:r w:rsidR="00D43E75">
        <w:t>,</w:t>
      </w:r>
      <w:r>
        <w:t xml:space="preserve"> and minimise the risk of fraudulent activity.</w:t>
      </w:r>
    </w:p>
    <w:p w14:paraId="63FEE583" w14:textId="1A0F72CD" w:rsidR="00F90B8E" w:rsidRDefault="00F90B8E" w:rsidP="0099211E">
      <w:pPr>
        <w:pStyle w:val="Heading1"/>
      </w:pPr>
      <w:r>
        <w:t>Context/ scope</w:t>
      </w:r>
    </w:p>
    <w:p w14:paraId="1F10F09A" w14:textId="7FDD1314" w:rsidR="009E522B" w:rsidRPr="00E975A6" w:rsidRDefault="009E522B" w:rsidP="009E522B">
      <w:pPr>
        <w:pStyle w:val="ListParagraph"/>
        <w:numPr>
          <w:ilvl w:val="0"/>
          <w:numId w:val="10"/>
        </w:numPr>
      </w:pPr>
      <w:r w:rsidRPr="009E522B">
        <w:t xml:space="preserve">Public confidence in the integrity of the </w:t>
      </w:r>
      <w:r w:rsidR="00D43E75">
        <w:t xml:space="preserve">Reef </w:t>
      </w:r>
      <w:r w:rsidRPr="009E522B">
        <w:t>Authority is vital to its proper operation and contributes to the achievement of strategic objectives.</w:t>
      </w:r>
      <w:r>
        <w:t xml:space="preserve"> </w:t>
      </w:r>
      <w:r w:rsidRPr="009E522B">
        <w:t xml:space="preserve"> Whilst it is not always possible to avoid having conflicts of interest</w:t>
      </w:r>
      <w:r>
        <w:t>,</w:t>
      </w:r>
      <w:r w:rsidRPr="009E522B">
        <w:t xml:space="preserve"> the transparent disclosure, documentation and robust management of conflicts reduces the risk of reputational harm and supports the validity and objectivity of decisions made.</w:t>
      </w:r>
    </w:p>
    <w:p w14:paraId="719E367F" w14:textId="77777777" w:rsidR="009E522B" w:rsidRPr="00E975A6" w:rsidRDefault="009E522B" w:rsidP="009E522B">
      <w:pPr>
        <w:pStyle w:val="ListParagraph"/>
        <w:numPr>
          <w:ilvl w:val="0"/>
          <w:numId w:val="10"/>
        </w:numPr>
        <w:spacing w:after="80"/>
      </w:pPr>
      <w:r w:rsidRPr="00E975A6">
        <w:rPr>
          <w:rFonts w:eastAsia="Arial Unicode MS" w:cs="Arial"/>
        </w:rPr>
        <w:t>For the purposes of t</w:t>
      </w:r>
      <w:r>
        <w:rPr>
          <w:rFonts w:eastAsia="Arial Unicode MS" w:cs="Arial"/>
        </w:rPr>
        <w:t xml:space="preserve">his policy, in addition to the </w:t>
      </w:r>
      <w:r w:rsidRPr="00E975A6">
        <w:rPr>
          <w:rFonts w:eastAsia="Arial Unicode MS" w:cs="Arial"/>
        </w:rPr>
        <w:t>definitions section, any reference to:</w:t>
      </w:r>
    </w:p>
    <w:p w14:paraId="5D9D9DA5" w14:textId="77777777" w:rsidR="009E522B" w:rsidRPr="00E975A6" w:rsidRDefault="009E522B" w:rsidP="009E522B">
      <w:pPr>
        <w:pStyle w:val="ListParagraph"/>
        <w:numPr>
          <w:ilvl w:val="1"/>
          <w:numId w:val="10"/>
        </w:numPr>
        <w:spacing w:after="80"/>
      </w:pPr>
      <w:r w:rsidRPr="00E975A6">
        <w:rPr>
          <w:rFonts w:eastAsia="Arial Unicode MS" w:cs="Arial"/>
        </w:rPr>
        <w:t>"</w:t>
      </w:r>
      <w:proofErr w:type="gramStart"/>
      <w:r w:rsidRPr="00E975A6">
        <w:rPr>
          <w:rFonts w:eastAsia="Arial Unicode MS" w:cs="Arial"/>
        </w:rPr>
        <w:t>conflict</w:t>
      </w:r>
      <w:proofErr w:type="gramEnd"/>
      <w:r w:rsidRPr="00E975A6">
        <w:rPr>
          <w:rFonts w:eastAsia="Arial Unicode MS" w:cs="Arial"/>
        </w:rPr>
        <w:t xml:space="preserve"> of interest" is taken to include potential conflict</w:t>
      </w:r>
      <w:r>
        <w:rPr>
          <w:rFonts w:eastAsia="Arial Unicode MS" w:cs="Arial"/>
        </w:rPr>
        <w:t>s</w:t>
      </w:r>
      <w:r w:rsidRPr="00E975A6">
        <w:rPr>
          <w:rFonts w:eastAsia="Arial Unicode MS" w:cs="Arial"/>
        </w:rPr>
        <w:t xml:space="preserve"> of interest </w:t>
      </w:r>
      <w:r>
        <w:rPr>
          <w:rFonts w:eastAsia="Arial Unicode MS" w:cs="Arial"/>
        </w:rPr>
        <w:t>–</w:t>
      </w:r>
      <w:r w:rsidRPr="00E975A6">
        <w:rPr>
          <w:rFonts w:eastAsia="Arial Unicode MS" w:cs="Arial"/>
        </w:rPr>
        <w:t xml:space="preserve"> real or apparent</w:t>
      </w:r>
    </w:p>
    <w:p w14:paraId="02B5B85C" w14:textId="77777777" w:rsidR="009E522B" w:rsidRPr="0062628E" w:rsidRDefault="009E522B" w:rsidP="009E522B">
      <w:pPr>
        <w:pStyle w:val="ListParagraph"/>
        <w:numPr>
          <w:ilvl w:val="1"/>
          <w:numId w:val="10"/>
        </w:numPr>
        <w:spacing w:after="80"/>
      </w:pPr>
      <w:r w:rsidRPr="00E975A6">
        <w:rPr>
          <w:rFonts w:eastAsia="Arial Unicode MS" w:cs="Arial"/>
        </w:rPr>
        <w:t>"manager" is taken to mean a supervisor</w:t>
      </w:r>
    </w:p>
    <w:p w14:paraId="106E46BD" w14:textId="77777777" w:rsidR="009E522B" w:rsidRPr="007B7031" w:rsidRDefault="009E522B" w:rsidP="009E522B">
      <w:pPr>
        <w:pStyle w:val="ListParagraph"/>
        <w:numPr>
          <w:ilvl w:val="1"/>
          <w:numId w:val="10"/>
        </w:numPr>
      </w:pPr>
      <w:r w:rsidRPr="0062628E">
        <w:rPr>
          <w:rFonts w:eastAsia="Arial Unicode MS" w:cs="Arial"/>
        </w:rPr>
        <w:t>"</w:t>
      </w:r>
      <w:proofErr w:type="gramStart"/>
      <w:r w:rsidRPr="0062628E">
        <w:rPr>
          <w:rFonts w:eastAsia="Arial Unicode MS" w:cs="Arial"/>
        </w:rPr>
        <w:t>immediate</w:t>
      </w:r>
      <w:proofErr w:type="gramEnd"/>
      <w:r w:rsidRPr="0062628E">
        <w:rPr>
          <w:rFonts w:eastAsia="Arial Unicode MS" w:cs="Arial"/>
        </w:rPr>
        <w:t xml:space="preserve"> family member" may have different meanings, depending on individual circumstances. </w:t>
      </w:r>
    </w:p>
    <w:p w14:paraId="173C0C33" w14:textId="2D863ECC" w:rsidR="00D45086" w:rsidRDefault="009E522B" w:rsidP="009E522B">
      <w:pPr>
        <w:pStyle w:val="ListParagraph"/>
        <w:numPr>
          <w:ilvl w:val="0"/>
          <w:numId w:val="10"/>
        </w:numPr>
      </w:pPr>
      <w:r>
        <w:rPr>
          <w:rFonts w:eastAsia="Arial Unicode MS" w:cs="Arial"/>
        </w:rPr>
        <w:t>Whilst</w:t>
      </w:r>
      <w:r w:rsidRPr="0017699D">
        <w:rPr>
          <w:rFonts w:eastAsia="Arial Unicode MS" w:cs="Arial"/>
        </w:rPr>
        <w:t xml:space="preserve"> provisions within standard contract</w:t>
      </w:r>
      <w:r>
        <w:rPr>
          <w:rFonts w:eastAsia="Arial Unicode MS" w:cs="Arial"/>
        </w:rPr>
        <w:t>s</w:t>
      </w:r>
      <w:r w:rsidRPr="0017699D">
        <w:rPr>
          <w:rFonts w:eastAsia="Arial Unicode MS" w:cs="Arial"/>
        </w:rPr>
        <w:t xml:space="preserve"> and the Commonwealth Grants Guidelines require a declaration of conflict(s) of interest, the scope of this policy </w:t>
      </w:r>
      <w:r>
        <w:rPr>
          <w:rFonts w:eastAsia="Arial Unicode MS" w:cs="Arial"/>
        </w:rPr>
        <w:t>also</w:t>
      </w:r>
      <w:r w:rsidRPr="0017699D">
        <w:rPr>
          <w:rFonts w:eastAsia="Arial Unicode MS" w:cs="Arial"/>
        </w:rPr>
        <w:t xml:space="preserve"> extend</w:t>
      </w:r>
      <w:r>
        <w:rPr>
          <w:rFonts w:eastAsia="Arial Unicode MS" w:cs="Arial"/>
        </w:rPr>
        <w:t>s</w:t>
      </w:r>
      <w:r w:rsidRPr="0017699D">
        <w:rPr>
          <w:rFonts w:eastAsia="Arial Unicode MS" w:cs="Arial"/>
        </w:rPr>
        <w:t xml:space="preserve"> to workers engaged via these methods (such as contractors, subcontractors, consultants and grant recipients), </w:t>
      </w:r>
      <w:r>
        <w:rPr>
          <w:rFonts w:eastAsia="Arial Unicode MS" w:cs="Arial"/>
        </w:rPr>
        <w:t>as</w:t>
      </w:r>
      <w:r w:rsidRPr="0017699D">
        <w:rPr>
          <w:rFonts w:eastAsia="Arial Unicode MS" w:cs="Arial"/>
        </w:rPr>
        <w:t xml:space="preserve"> circumstances give rise to a relevant need</w:t>
      </w:r>
      <w:r>
        <w:rPr>
          <w:rFonts w:eastAsia="Arial Unicode MS" w:cs="Arial"/>
        </w:rPr>
        <w:t>.</w:t>
      </w:r>
    </w:p>
    <w:sdt>
      <w:sdtPr>
        <w:id w:val="-433824130"/>
        <w:lock w:val="sdtContentLocked"/>
        <w:placeholder>
          <w:docPart w:val="DefaultPlaceholder_1081868574"/>
        </w:placeholder>
        <w:group/>
      </w:sdtPr>
      <w:sdtEndPr/>
      <w:sdtContent>
        <w:p w14:paraId="444FF78E" w14:textId="4851540F" w:rsidR="00F32F2B" w:rsidRDefault="00F32F2B" w:rsidP="0099211E">
          <w:pPr>
            <w:pStyle w:val="Heading1"/>
          </w:pPr>
          <w:r>
            <w:t>Definitions</w:t>
          </w:r>
        </w:p>
      </w:sdtContent>
    </w:sdt>
    <w:p w14:paraId="7C031979" w14:textId="40DC31FD" w:rsidR="00F32F2B" w:rsidRDefault="00AC707B" w:rsidP="00AC707B">
      <w:pPr>
        <w:pStyle w:val="ListParagraph"/>
        <w:numPr>
          <w:ilvl w:val="0"/>
          <w:numId w:val="21"/>
        </w:numPr>
        <w:ind w:left="568" w:hanging="284"/>
      </w:pPr>
      <w:bookmarkStart w:id="0" w:name="Benefit"/>
      <w:r w:rsidRPr="00AC707B">
        <w:rPr>
          <w:i/>
        </w:rPr>
        <w:t>Benefit(s)</w:t>
      </w:r>
      <w:bookmarkEnd w:id="0"/>
      <w:r>
        <w:t xml:space="preserve"> may be tangible or intangible in nature, including the provision of access to, or disclosure of, information.  A benefit may also be obtained by a third party</w:t>
      </w:r>
      <w:r w:rsidR="009E522B">
        <w:rPr>
          <w:rStyle w:val="EndnoteReference"/>
        </w:rPr>
        <w:endnoteReference w:id="2"/>
      </w:r>
      <w:r>
        <w:t>.</w:t>
      </w:r>
    </w:p>
    <w:p w14:paraId="415D502E" w14:textId="5EC11A5E" w:rsidR="00AC707B" w:rsidRDefault="00AC707B" w:rsidP="00AC707B">
      <w:pPr>
        <w:pStyle w:val="ListParagraph"/>
        <w:numPr>
          <w:ilvl w:val="0"/>
          <w:numId w:val="21"/>
        </w:numPr>
        <w:ind w:left="568" w:hanging="284"/>
      </w:pPr>
      <w:bookmarkStart w:id="1" w:name="ConflictOfInterest"/>
      <w:r w:rsidRPr="00AC707B">
        <w:rPr>
          <w:i/>
        </w:rPr>
        <w:t>Conflicts of interest</w:t>
      </w:r>
      <w:bookmarkEnd w:id="1"/>
      <w:r>
        <w:t xml:space="preserve"> means a conflict between the public duties and personal interests of an official, where the official has private-capacity interests which could improperly influence the performance of their official duties and responsibilities</w:t>
      </w:r>
      <w:r w:rsidR="002C73D8">
        <w:rPr>
          <w:rStyle w:val="EndnoteReference"/>
        </w:rPr>
        <w:endnoteReference w:id="3"/>
      </w:r>
      <w:r>
        <w:t>.</w:t>
      </w:r>
    </w:p>
    <w:p w14:paraId="351D6458" w14:textId="325B4FF6" w:rsidR="00AC707B" w:rsidRDefault="00AC707B" w:rsidP="00AC707B">
      <w:pPr>
        <w:ind w:left="567"/>
      </w:pPr>
      <w:r>
        <w:t>Conflicts of interest may be:</w:t>
      </w:r>
    </w:p>
    <w:p w14:paraId="74176F99" w14:textId="12154F45" w:rsidR="00AC707B" w:rsidRDefault="00AC707B" w:rsidP="00AC707B">
      <w:pPr>
        <w:pStyle w:val="ListParagraph"/>
        <w:numPr>
          <w:ilvl w:val="1"/>
          <w:numId w:val="21"/>
        </w:numPr>
        <w:ind w:left="851" w:hanging="284"/>
      </w:pPr>
      <w:bookmarkStart w:id="2" w:name="RealCOI"/>
      <w:r>
        <w:t xml:space="preserve">real </w:t>
      </w:r>
      <w:bookmarkEnd w:id="2"/>
      <w:r>
        <w:t>– where a direct conflict exists between current official duties and private interests that improperly influences the performance of duties</w:t>
      </w:r>
      <w:bookmarkStart w:id="3" w:name="_Ref77241362"/>
      <w:r w:rsidR="002C73D8">
        <w:rPr>
          <w:rStyle w:val="EndnoteReference"/>
        </w:rPr>
        <w:endnoteReference w:id="4"/>
      </w:r>
      <w:bookmarkEnd w:id="3"/>
      <w:r>
        <w:t xml:space="preserve"> and </w:t>
      </w:r>
      <w:proofErr w:type="gramStart"/>
      <w:r>
        <w:t>responsibilities;</w:t>
      </w:r>
      <w:proofErr w:type="gramEnd"/>
    </w:p>
    <w:p w14:paraId="34F07295" w14:textId="4A472F25" w:rsidR="00AC707B" w:rsidRDefault="00AC707B" w:rsidP="00AC707B">
      <w:pPr>
        <w:pStyle w:val="ListParagraph"/>
        <w:numPr>
          <w:ilvl w:val="1"/>
          <w:numId w:val="21"/>
        </w:numPr>
        <w:ind w:left="851" w:hanging="284"/>
      </w:pPr>
      <w:bookmarkStart w:id="4" w:name="ApparentCOI"/>
      <w:r>
        <w:t xml:space="preserve">apparent </w:t>
      </w:r>
      <w:bookmarkEnd w:id="4"/>
      <w:r>
        <w:t>– where it appears or could be perceived that private interests are improperly influencing the performance of official duties (</w:t>
      </w:r>
      <w:proofErr w:type="gramStart"/>
      <w:r>
        <w:t>whether or not</w:t>
      </w:r>
      <w:proofErr w:type="gramEnd"/>
      <w:r>
        <w:t xml:space="preserve"> that is, in fact, the case)</w:t>
      </w:r>
      <w:r w:rsidR="002C73D8">
        <w:fldChar w:fldCharType="begin"/>
      </w:r>
      <w:r w:rsidR="002C73D8">
        <w:instrText xml:space="preserve"> NOTEREF _Ref77241362 \f \h </w:instrText>
      </w:r>
      <w:r w:rsidR="002C73D8">
        <w:fldChar w:fldCharType="separate"/>
      </w:r>
      <w:r w:rsidR="002C73D8" w:rsidRPr="002C73D8">
        <w:rPr>
          <w:rStyle w:val="EndnoteReference"/>
        </w:rPr>
        <w:t>3</w:t>
      </w:r>
      <w:r w:rsidR="002C73D8">
        <w:fldChar w:fldCharType="end"/>
      </w:r>
      <w:r>
        <w:t xml:space="preserve">; or </w:t>
      </w:r>
    </w:p>
    <w:p w14:paraId="63C67A23" w14:textId="51DE39CA" w:rsidR="00AC707B" w:rsidRPr="00AC707B" w:rsidRDefault="00AC707B" w:rsidP="00AC707B">
      <w:pPr>
        <w:pStyle w:val="ListParagraph"/>
        <w:numPr>
          <w:ilvl w:val="1"/>
          <w:numId w:val="21"/>
        </w:numPr>
        <w:ind w:left="851" w:hanging="284"/>
      </w:pPr>
      <w:bookmarkStart w:id="5" w:name="PotentialCOI"/>
      <w:r>
        <w:t xml:space="preserve">potential </w:t>
      </w:r>
      <w:bookmarkEnd w:id="5"/>
      <w:r>
        <w:t>– where private interests are not, but could, come into direct conflict with official duties</w:t>
      </w:r>
      <w:r w:rsidR="002C73D8">
        <w:rPr>
          <w:rStyle w:val="EndnoteReference"/>
        </w:rPr>
        <w:endnoteReference w:id="5"/>
      </w:r>
      <w:r>
        <w:t xml:space="preserve">. </w:t>
      </w:r>
    </w:p>
    <w:p w14:paraId="58ABA4CE" w14:textId="1337F8E8" w:rsidR="00AC707B" w:rsidRDefault="00AC707B" w:rsidP="00AC707B">
      <w:pPr>
        <w:pStyle w:val="ListParagraph"/>
        <w:numPr>
          <w:ilvl w:val="0"/>
          <w:numId w:val="21"/>
        </w:numPr>
        <w:ind w:left="568" w:hanging="284"/>
      </w:pPr>
      <w:bookmarkStart w:id="6" w:name="Fraud"/>
      <w:r w:rsidRPr="00AC707B">
        <w:rPr>
          <w:i/>
        </w:rPr>
        <w:t>Fraud</w:t>
      </w:r>
      <w:r>
        <w:t xml:space="preserve"> </w:t>
      </w:r>
      <w:bookmarkEnd w:id="6"/>
      <w:r>
        <w:t xml:space="preserve">has the same meaning as defined by the </w:t>
      </w:r>
      <w:r w:rsidR="00D43E75">
        <w:t xml:space="preserve">Reef </w:t>
      </w:r>
      <w:r>
        <w:t xml:space="preserve">Authority’s Fraud </w:t>
      </w:r>
      <w:r w:rsidR="00D43E75">
        <w:t xml:space="preserve">and Corruption </w:t>
      </w:r>
      <w:r>
        <w:t xml:space="preserve">Control Policy and Plan (document number 100174 on the </w:t>
      </w:r>
      <w:hyperlink r:id="rId14" w:tooltip="master document list (internal link only)" w:history="1">
        <w:r w:rsidRPr="00AC707B">
          <w:rPr>
            <w:rStyle w:val="Hyperlink"/>
          </w:rPr>
          <w:t>master document list</w:t>
        </w:r>
      </w:hyperlink>
      <w:r>
        <w:t>).</w:t>
      </w:r>
    </w:p>
    <w:p w14:paraId="28028B88" w14:textId="00EF2C4C" w:rsidR="009E522B" w:rsidRDefault="009E522B" w:rsidP="00AC707B">
      <w:pPr>
        <w:pStyle w:val="ListParagraph"/>
        <w:numPr>
          <w:ilvl w:val="0"/>
          <w:numId w:val="21"/>
        </w:numPr>
        <w:ind w:left="568" w:hanging="284"/>
      </w:pPr>
      <w:bookmarkStart w:id="7" w:name="MaterialPersonalInterest"/>
      <w:r>
        <w:rPr>
          <w:i/>
        </w:rPr>
        <w:t xml:space="preserve">Material personal interest </w:t>
      </w:r>
      <w:bookmarkEnd w:id="7"/>
      <w:r>
        <w:t>is one that can give rise to a real or apparent conflict of interest that could affect the ability of an official to discharge their duties</w:t>
      </w:r>
      <w:r w:rsidR="002C73D8">
        <w:rPr>
          <w:rStyle w:val="EndnoteReference"/>
        </w:rPr>
        <w:endnoteReference w:id="6"/>
      </w:r>
      <w:r>
        <w:t>.</w:t>
      </w:r>
    </w:p>
    <w:p w14:paraId="481BFD87" w14:textId="77777777" w:rsidR="009E522B" w:rsidRDefault="009E522B" w:rsidP="009E522B">
      <w:pPr>
        <w:pStyle w:val="ListParagraph"/>
        <w:numPr>
          <w:ilvl w:val="0"/>
          <w:numId w:val="0"/>
        </w:numPr>
        <w:ind w:left="568"/>
      </w:pPr>
      <w:r w:rsidRPr="009E522B">
        <w:rPr>
          <w:b/>
          <w:color w:val="C00000"/>
        </w:rPr>
        <w:t>Note</w:t>
      </w:r>
      <w:r w:rsidRPr="009E522B">
        <w:t xml:space="preserve">:  </w:t>
      </w:r>
      <w:r>
        <w:t>Personal interests do not automatically give rise to a conflict unless there is a real or sensible possibility of conflict.  If a reasonable person could draw a connection between a worker’s personal interest and their duties, then the personal interest is ‘material’.</w:t>
      </w:r>
    </w:p>
    <w:p w14:paraId="41186BF8" w14:textId="77777777" w:rsidR="009E522B" w:rsidRDefault="009E522B" w:rsidP="009E522B">
      <w:pPr>
        <w:pStyle w:val="ListParagraph"/>
        <w:numPr>
          <w:ilvl w:val="0"/>
          <w:numId w:val="0"/>
        </w:numPr>
        <w:ind w:left="568"/>
      </w:pPr>
      <w:r>
        <w:lastRenderedPageBreak/>
        <w:t xml:space="preserve">Whilst there is no standard list of personal interests that must be disclosed, these can be categorised generally into financial and personal types.  Financial types of interest that should be considered include, but are not limited to, real estate investments, shareholdings, trusts or nominee companies, company directorships, involvement in self-managed superannuation funds, other significant sources of income and significant liabilities.  </w:t>
      </w:r>
    </w:p>
    <w:p w14:paraId="079A3D18" w14:textId="7B659DFF" w:rsidR="009E522B" w:rsidRPr="009E522B" w:rsidRDefault="009E522B" w:rsidP="009E522B">
      <w:pPr>
        <w:pStyle w:val="ListParagraph"/>
        <w:numPr>
          <w:ilvl w:val="0"/>
          <w:numId w:val="0"/>
        </w:numPr>
        <w:ind w:left="568"/>
      </w:pPr>
      <w:r>
        <w:t>Personal conflicts may include, but are not limited to, receipt of gifts, private business interests, other employment, voluntary activities, criminal associations, political or ideological associations and social or personal relationships that could, or could be seen to, impact on public duty actions or decisions</w:t>
      </w:r>
      <w:r w:rsidR="002C73D8">
        <w:fldChar w:fldCharType="begin"/>
      </w:r>
      <w:r w:rsidR="002C73D8">
        <w:instrText xml:space="preserve"> NOTEREF _Ref77241362 \f \h </w:instrText>
      </w:r>
      <w:r w:rsidR="002C73D8">
        <w:fldChar w:fldCharType="separate"/>
      </w:r>
      <w:r w:rsidR="002C73D8" w:rsidRPr="002C73D8">
        <w:rPr>
          <w:rStyle w:val="EndnoteReference"/>
        </w:rPr>
        <w:t>3</w:t>
      </w:r>
      <w:r w:rsidR="002C73D8">
        <w:fldChar w:fldCharType="end"/>
      </w:r>
      <w:r>
        <w:t>.</w:t>
      </w:r>
    </w:p>
    <w:p w14:paraId="4880100B" w14:textId="0CA71BBE" w:rsidR="009E522B" w:rsidRDefault="009E522B" w:rsidP="009E522B">
      <w:pPr>
        <w:pStyle w:val="ListParagraph"/>
        <w:numPr>
          <w:ilvl w:val="0"/>
          <w:numId w:val="21"/>
        </w:numPr>
        <w:ind w:left="568" w:hanging="284"/>
      </w:pPr>
      <w:bookmarkStart w:id="8" w:name="Official"/>
      <w:r w:rsidRPr="009E522B">
        <w:rPr>
          <w:i/>
        </w:rPr>
        <w:t>Official</w:t>
      </w:r>
      <w:r>
        <w:t xml:space="preserve"> </w:t>
      </w:r>
      <w:bookmarkEnd w:id="8"/>
      <w:r w:rsidRPr="009E522B">
        <w:t xml:space="preserve">has the same meaning as provided for in section 13 of the </w:t>
      </w:r>
      <w:r w:rsidRPr="009E522B">
        <w:rPr>
          <w:i/>
        </w:rPr>
        <w:t>Public Governance, Performance and Accountability Act 2013</w:t>
      </w:r>
      <w:r w:rsidRPr="009E522B">
        <w:t xml:space="preserve">.  For the purposes of this policy, where the term ‘official’ is used (including within other defined terms), it should be taken to have the same meaning as ‘worker’, </w:t>
      </w:r>
      <w:r>
        <w:t xml:space="preserve">as </w:t>
      </w:r>
      <w:r w:rsidRPr="009E522B">
        <w:t>defined within this policy.</w:t>
      </w:r>
    </w:p>
    <w:p w14:paraId="01E00BFD" w14:textId="2529CD4E" w:rsidR="009E522B" w:rsidRDefault="009E522B" w:rsidP="00204843">
      <w:pPr>
        <w:pStyle w:val="ListParagraph"/>
        <w:numPr>
          <w:ilvl w:val="0"/>
          <w:numId w:val="21"/>
        </w:numPr>
        <w:ind w:left="568" w:hanging="284"/>
      </w:pPr>
      <w:bookmarkStart w:id="9" w:name="Worker"/>
      <w:r w:rsidRPr="009E522B">
        <w:rPr>
          <w:i/>
        </w:rPr>
        <w:t>Worker</w:t>
      </w:r>
      <w:r>
        <w:t xml:space="preserve"> </w:t>
      </w:r>
      <w:bookmarkEnd w:id="9"/>
      <w:r w:rsidRPr="009E522B">
        <w:rPr>
          <w:rFonts w:cs="Arial"/>
        </w:rPr>
        <w:t xml:space="preserve">for the purposes of this policy, has a meaning adopted from the </w:t>
      </w:r>
      <w:r w:rsidRPr="009E522B">
        <w:rPr>
          <w:rFonts w:cs="Arial"/>
          <w:i/>
        </w:rPr>
        <w:t>Work Health and Safety Act 2011</w:t>
      </w:r>
      <w:r w:rsidRPr="009E522B">
        <w:rPr>
          <w:rFonts w:cs="Arial"/>
        </w:rPr>
        <w:t xml:space="preserve"> and is taken to mean a person who carries out work in any capacity for the</w:t>
      </w:r>
      <w:r w:rsidR="00AC1761">
        <w:rPr>
          <w:rFonts w:cs="Arial"/>
        </w:rPr>
        <w:t xml:space="preserve"> Reef</w:t>
      </w:r>
      <w:r w:rsidRPr="009E522B">
        <w:rPr>
          <w:rFonts w:cs="Arial"/>
        </w:rPr>
        <w:t xml:space="preserve"> Authority.  ‘Workers’ may be employees engaged under the Public Service Act, officials, contractors or subcontractors, an employee of a contractor or subcontractor, an employee of a labour hire company who has been assigned to work in the </w:t>
      </w:r>
      <w:r w:rsidR="00AC1761">
        <w:rPr>
          <w:rFonts w:cs="Arial"/>
        </w:rPr>
        <w:t xml:space="preserve">Reef </w:t>
      </w:r>
      <w:r w:rsidRPr="009E522B">
        <w:rPr>
          <w:rFonts w:cs="Arial"/>
        </w:rPr>
        <w:t>Authority, an outworker, an apprentice or trainee, a work experience student, a volunteer, or a person of a prescribed class.</w:t>
      </w:r>
    </w:p>
    <w:sdt>
      <w:sdtPr>
        <w:id w:val="-1709252891"/>
        <w:lock w:val="sdtContentLocked"/>
        <w:placeholder>
          <w:docPart w:val="DefaultPlaceholder_1081868574"/>
        </w:placeholder>
        <w:group/>
      </w:sdtPr>
      <w:sdtEndPr/>
      <w:sdtContent>
        <w:p w14:paraId="569B1C14" w14:textId="723DEF3C" w:rsidR="003B0760" w:rsidRPr="003B0760" w:rsidRDefault="003B0760" w:rsidP="0099211E">
          <w:pPr>
            <w:pStyle w:val="Heading1"/>
          </w:pPr>
          <w:r>
            <w:t xml:space="preserve">Related </w:t>
          </w:r>
          <w:r w:rsidR="00903603">
            <w:t>documents/ legislation</w:t>
          </w:r>
        </w:p>
      </w:sdtContent>
    </w:sdt>
    <w:p w14:paraId="50B5BFA4" w14:textId="5DCB7CDD" w:rsidR="002C73D8" w:rsidRDefault="002C73D8" w:rsidP="002C73D8">
      <w:pPr>
        <w:pStyle w:val="ListParagraph"/>
        <w:numPr>
          <w:ilvl w:val="0"/>
          <w:numId w:val="22"/>
        </w:numPr>
        <w:spacing w:after="60"/>
        <w:ind w:left="568" w:hanging="284"/>
      </w:pPr>
      <w:r w:rsidRPr="002C73D8">
        <w:rPr>
          <w:i/>
        </w:rPr>
        <w:t>Public Service Act 1999</w:t>
      </w:r>
      <w:r>
        <w:t xml:space="preserve"> (section 13, the Australian Public Service Code of Conduct)</w:t>
      </w:r>
    </w:p>
    <w:p w14:paraId="6785D49C" w14:textId="77777777" w:rsidR="002C73D8" w:rsidRDefault="002C73D8" w:rsidP="002C73D8">
      <w:pPr>
        <w:pStyle w:val="ListParagraph"/>
        <w:numPr>
          <w:ilvl w:val="0"/>
          <w:numId w:val="22"/>
        </w:numPr>
        <w:spacing w:after="60"/>
        <w:ind w:left="568" w:hanging="284"/>
        <w:rPr>
          <w:i/>
        </w:rPr>
      </w:pPr>
      <w:r w:rsidRPr="002C73D8">
        <w:rPr>
          <w:i/>
        </w:rPr>
        <w:t>Public Governance, Performance and Accountability Act 2013</w:t>
      </w:r>
    </w:p>
    <w:p w14:paraId="460C53AD" w14:textId="13297AD4" w:rsidR="004C2745" w:rsidRDefault="004C2745" w:rsidP="002C73D8">
      <w:pPr>
        <w:pStyle w:val="ListParagraph"/>
        <w:numPr>
          <w:ilvl w:val="0"/>
          <w:numId w:val="22"/>
        </w:numPr>
        <w:spacing w:after="60"/>
        <w:ind w:left="568" w:hanging="284"/>
        <w:rPr>
          <w:i/>
        </w:rPr>
      </w:pPr>
      <w:r>
        <w:rPr>
          <w:i/>
        </w:rPr>
        <w:t>National Anti-Corruption Commission Act 2022</w:t>
      </w:r>
    </w:p>
    <w:p w14:paraId="5A44F05A" w14:textId="5F42179D" w:rsidR="004C2745" w:rsidRPr="002C73D8" w:rsidRDefault="004C2745" w:rsidP="002C73D8">
      <w:pPr>
        <w:pStyle w:val="ListParagraph"/>
        <w:numPr>
          <w:ilvl w:val="0"/>
          <w:numId w:val="22"/>
        </w:numPr>
        <w:spacing w:after="60"/>
        <w:ind w:left="568" w:hanging="284"/>
        <w:rPr>
          <w:i/>
        </w:rPr>
      </w:pPr>
      <w:r>
        <w:rPr>
          <w:i/>
        </w:rPr>
        <w:t>Public Governance, Performance and Accountability Rule 2014</w:t>
      </w:r>
    </w:p>
    <w:p w14:paraId="143A634E" w14:textId="3AE4016D" w:rsidR="002C73D8" w:rsidRDefault="002C73D8" w:rsidP="002C73D8">
      <w:pPr>
        <w:pStyle w:val="ListParagraph"/>
        <w:numPr>
          <w:ilvl w:val="0"/>
          <w:numId w:val="22"/>
        </w:numPr>
        <w:spacing w:after="60"/>
        <w:ind w:left="568" w:hanging="284"/>
      </w:pPr>
      <w:r>
        <w:t xml:space="preserve">Commonwealth Fraud </w:t>
      </w:r>
      <w:r w:rsidR="00F8669C">
        <w:t xml:space="preserve">and Corruption </w:t>
      </w:r>
      <w:r>
        <w:t>Control Framework</w:t>
      </w:r>
      <w:r w:rsidR="00F8669C">
        <w:t xml:space="preserve"> 2024</w:t>
      </w:r>
    </w:p>
    <w:p w14:paraId="1F0059C4" w14:textId="77777777" w:rsidR="002C73D8" w:rsidRDefault="002C73D8" w:rsidP="002C73D8">
      <w:pPr>
        <w:pStyle w:val="ListParagraph"/>
        <w:numPr>
          <w:ilvl w:val="0"/>
          <w:numId w:val="22"/>
        </w:numPr>
        <w:spacing w:after="60"/>
        <w:ind w:left="568" w:hanging="284"/>
      </w:pPr>
      <w:r>
        <w:t>Australian Public Service Values and Code of Conduct in Practice</w:t>
      </w:r>
    </w:p>
    <w:p w14:paraId="6B80710B" w14:textId="6C3FD096" w:rsidR="002C73D8" w:rsidRDefault="002C73D8" w:rsidP="002C73D8">
      <w:pPr>
        <w:pStyle w:val="ListParagraph"/>
        <w:numPr>
          <w:ilvl w:val="0"/>
          <w:numId w:val="22"/>
        </w:numPr>
        <w:spacing w:after="60"/>
        <w:ind w:left="568" w:hanging="284"/>
      </w:pPr>
      <w:r>
        <w:t>Department of Finance’s Resource Management Guidelines No. 203 – General duties of officials</w:t>
      </w:r>
    </w:p>
    <w:p w14:paraId="397D9FB8" w14:textId="792DC51C" w:rsidR="002C73D8" w:rsidRDefault="002C73D8" w:rsidP="002C73D8">
      <w:pPr>
        <w:pStyle w:val="ListParagraph"/>
        <w:numPr>
          <w:ilvl w:val="0"/>
          <w:numId w:val="22"/>
        </w:numPr>
        <w:spacing w:after="60"/>
        <w:ind w:left="568" w:hanging="284"/>
      </w:pPr>
      <w:r>
        <w:t xml:space="preserve">Internal policy, Fraud </w:t>
      </w:r>
      <w:r w:rsidR="00D43E75">
        <w:t xml:space="preserve">and Corruption </w:t>
      </w:r>
      <w:r>
        <w:t>Control Policy and Plan (document number 100174)</w:t>
      </w:r>
    </w:p>
    <w:p w14:paraId="23651EE7" w14:textId="77777777" w:rsidR="002C73D8" w:rsidRDefault="002C73D8" w:rsidP="002C73D8">
      <w:pPr>
        <w:pStyle w:val="ListParagraph"/>
        <w:numPr>
          <w:ilvl w:val="0"/>
          <w:numId w:val="22"/>
        </w:numPr>
        <w:spacing w:after="60"/>
        <w:ind w:left="568" w:hanging="284"/>
      </w:pPr>
      <w:r>
        <w:t>Internal procedure, Public Interest Disclosure (document number 100098)</w:t>
      </w:r>
    </w:p>
    <w:p w14:paraId="67D69465" w14:textId="24C612C9" w:rsidR="00903603" w:rsidRDefault="002C73D8" w:rsidP="002C73D8">
      <w:pPr>
        <w:pStyle w:val="ListParagraph"/>
        <w:numPr>
          <w:ilvl w:val="0"/>
          <w:numId w:val="22"/>
        </w:numPr>
        <w:spacing w:after="60"/>
        <w:ind w:left="568" w:hanging="284"/>
      </w:pPr>
      <w:r>
        <w:t>Internal form, Conflict of Interest – Declaration (document number 100146)</w:t>
      </w:r>
    </w:p>
    <w:sdt>
      <w:sdtPr>
        <w:id w:val="-940139855"/>
        <w:lock w:val="sdtContentLocked"/>
        <w:placeholder>
          <w:docPart w:val="DefaultPlaceholder_1081868574"/>
        </w:placeholder>
        <w:group/>
      </w:sdtPr>
      <w:sdtEndPr/>
      <w:sdtContent>
        <w:p w14:paraId="16117851" w14:textId="6D39F869" w:rsidR="003B0760" w:rsidRDefault="00633E3E" w:rsidP="0099211E">
          <w:pPr>
            <w:pStyle w:val="Heading1"/>
          </w:pPr>
          <w:r>
            <w:t>Policy statements</w:t>
          </w:r>
        </w:p>
      </w:sdtContent>
    </w:sdt>
    <w:p w14:paraId="270DB987" w14:textId="6402AD0C" w:rsidR="00AC6C22" w:rsidRDefault="00AC6C22" w:rsidP="00AC6C22">
      <w:pPr>
        <w:pStyle w:val="Heading2"/>
      </w:pPr>
      <w:r>
        <w:t>General principles and requirements</w:t>
      </w:r>
    </w:p>
    <w:p w14:paraId="68A2F0D1" w14:textId="38B2EB87" w:rsidR="005A54B3" w:rsidRDefault="00AC6C22" w:rsidP="00AC6C22">
      <w:pPr>
        <w:pStyle w:val="ListParagraph"/>
        <w:numPr>
          <w:ilvl w:val="0"/>
          <w:numId w:val="10"/>
        </w:numPr>
      </w:pPr>
      <w:r>
        <w:t xml:space="preserve">All workers must actively identify situations that could be interpreted as a </w:t>
      </w:r>
      <w:hyperlink w:anchor="ConflictOfInterest" w:history="1">
        <w:r w:rsidRPr="00AC6C22">
          <w:rPr>
            <w:rStyle w:val="Hyperlink"/>
          </w:rPr>
          <w:t>conflict of interest</w:t>
        </w:r>
      </w:hyperlink>
      <w:r>
        <w:t>, whether real, apparent or potential, and take immediate steps to avoid such situations in the best interests of the</w:t>
      </w:r>
      <w:r w:rsidR="00D43E75">
        <w:t xml:space="preserve"> Reef</w:t>
      </w:r>
      <w:r>
        <w:t xml:space="preserve"> Authority.  For this reason, compliance with Commonwealth and </w:t>
      </w:r>
      <w:r w:rsidR="00D43E75">
        <w:t xml:space="preserve">Reef </w:t>
      </w:r>
      <w:r>
        <w:t>Authority policies/procedures must be observed.</w:t>
      </w:r>
    </w:p>
    <w:p w14:paraId="6EE6F7C6" w14:textId="24FB3CCA" w:rsidR="00C7668F" w:rsidRDefault="00D43E75" w:rsidP="00C7668F">
      <w:pPr>
        <w:pStyle w:val="ListParagraph"/>
        <w:numPr>
          <w:ilvl w:val="0"/>
          <w:numId w:val="10"/>
        </w:numPr>
      </w:pPr>
      <w:r>
        <w:t xml:space="preserve">Reef </w:t>
      </w:r>
      <w:r w:rsidR="00AC6C22">
        <w:t xml:space="preserve">Authority workers have access to information that could potentially be used for personal gain.  Any information acquired (either directly or indirectly) as part of </w:t>
      </w:r>
      <w:r>
        <w:t xml:space="preserve">Reef </w:t>
      </w:r>
      <w:r w:rsidR="00AC6C22">
        <w:t>Authority duties must not be used for personal gain.</w:t>
      </w:r>
    </w:p>
    <w:p w14:paraId="7CAEB8E2" w14:textId="7F8356EC" w:rsidR="00AC6C22" w:rsidRPr="00922CC6" w:rsidRDefault="00AC6C22" w:rsidP="00AC6C22">
      <w:pPr>
        <w:pStyle w:val="ListParagraph"/>
        <w:numPr>
          <w:ilvl w:val="0"/>
          <w:numId w:val="10"/>
        </w:numPr>
        <w:spacing w:after="60"/>
      </w:pPr>
      <w:r>
        <w:rPr>
          <w:rFonts w:eastAsia="Arial Unicode MS" w:cs="Arial"/>
        </w:rPr>
        <w:t>Section 13(7) of t</w:t>
      </w:r>
      <w:r w:rsidRPr="00E975A6">
        <w:rPr>
          <w:rFonts w:eastAsia="Arial Unicode MS" w:cs="Arial"/>
        </w:rPr>
        <w:t>he APS Code of Conduct</w:t>
      </w:r>
      <w:r>
        <w:rPr>
          <w:rFonts w:eastAsia="Arial Unicode MS" w:cs="Arial"/>
        </w:rPr>
        <w:t xml:space="preserve"> (contained in the </w:t>
      </w:r>
      <w:r>
        <w:rPr>
          <w:rFonts w:eastAsia="Arial Unicode MS" w:cs="Arial"/>
          <w:i/>
        </w:rPr>
        <w:t>Public Service Act 1999</w:t>
      </w:r>
      <w:r>
        <w:rPr>
          <w:rFonts w:eastAsia="Arial Unicode MS" w:cs="Arial"/>
        </w:rPr>
        <w:t>),</w:t>
      </w:r>
      <w:r w:rsidRPr="00E975A6">
        <w:rPr>
          <w:rFonts w:eastAsia="Arial Unicode MS" w:cs="Arial"/>
        </w:rPr>
        <w:t xml:space="preserve"> </w:t>
      </w:r>
      <w:r>
        <w:rPr>
          <w:rFonts w:eastAsia="Arial Unicode MS" w:cs="Arial"/>
        </w:rPr>
        <w:t xml:space="preserve">and section 29 of the </w:t>
      </w:r>
      <w:r w:rsidRPr="006E448C">
        <w:rPr>
          <w:rFonts w:eastAsia="Arial Unicode MS" w:cs="Arial"/>
          <w:i/>
        </w:rPr>
        <w:t>Public Governance Performance and Accountability Act 2013</w:t>
      </w:r>
      <w:r>
        <w:rPr>
          <w:rFonts w:eastAsia="Arial Unicode MS" w:cs="Arial"/>
        </w:rPr>
        <w:t xml:space="preserve"> </w:t>
      </w:r>
      <w:r w:rsidRPr="00E975A6">
        <w:rPr>
          <w:rFonts w:eastAsia="Arial Unicode MS" w:cs="Arial"/>
        </w:rPr>
        <w:t>require, among</w:t>
      </w:r>
      <w:r w:rsidR="00D43E75">
        <w:rPr>
          <w:rFonts w:eastAsia="Arial Unicode MS" w:cs="Arial"/>
        </w:rPr>
        <w:t>st</w:t>
      </w:r>
      <w:r w:rsidRPr="00E975A6">
        <w:rPr>
          <w:rFonts w:eastAsia="Arial Unicode MS" w:cs="Arial"/>
        </w:rPr>
        <w:t xml:space="preserve"> other things</w:t>
      </w:r>
      <w:r>
        <w:rPr>
          <w:rFonts w:eastAsia="Arial Unicode MS" w:cs="Arial"/>
        </w:rPr>
        <w:t>,</w:t>
      </w:r>
      <w:r w:rsidRPr="00E975A6">
        <w:rPr>
          <w:rFonts w:eastAsia="Arial Unicode MS" w:cs="Arial"/>
        </w:rPr>
        <w:t xml:space="preserve"> that an employee</w:t>
      </w:r>
      <w:r>
        <w:rPr>
          <w:rFonts w:eastAsia="Arial Unicode MS" w:cs="Arial"/>
        </w:rPr>
        <w:t>/official</w:t>
      </w:r>
      <w:r w:rsidRPr="00E975A6">
        <w:rPr>
          <w:rFonts w:eastAsia="Arial Unicode MS" w:cs="Arial"/>
        </w:rPr>
        <w:t xml:space="preserve">: </w:t>
      </w:r>
    </w:p>
    <w:p w14:paraId="55F7C297" w14:textId="24B74C38" w:rsidR="00AC6C22" w:rsidRPr="00B3384E" w:rsidRDefault="00AC6C22" w:rsidP="00AC6C22">
      <w:pPr>
        <w:pStyle w:val="ListParagraph"/>
        <w:numPr>
          <w:ilvl w:val="1"/>
          <w:numId w:val="10"/>
        </w:numPr>
        <w:spacing w:after="60"/>
      </w:pPr>
      <w:r w:rsidRPr="00922CC6">
        <w:rPr>
          <w:rFonts w:eastAsia="Arial Unicode MS" w:cs="Arial"/>
        </w:rPr>
        <w:t>must take reasonable steps to avoid any conflict of interest (</w:t>
      </w:r>
      <w:r w:rsidR="00D43E75">
        <w:rPr>
          <w:rFonts w:eastAsia="Arial Unicode MS" w:cs="Arial"/>
        </w:rPr>
        <w:t xml:space="preserve">whether </w:t>
      </w:r>
      <w:r w:rsidRPr="00922CC6">
        <w:rPr>
          <w:rFonts w:eastAsia="Arial Unicode MS" w:cs="Arial"/>
        </w:rPr>
        <w:t>real</w:t>
      </w:r>
      <w:r w:rsidR="00D43E75">
        <w:rPr>
          <w:rFonts w:eastAsia="Arial Unicode MS" w:cs="Arial"/>
        </w:rPr>
        <w:t xml:space="preserve">, </w:t>
      </w:r>
      <w:r w:rsidRPr="00922CC6">
        <w:rPr>
          <w:rFonts w:eastAsia="Arial Unicode MS" w:cs="Arial"/>
        </w:rPr>
        <w:t>apparent</w:t>
      </w:r>
      <w:r w:rsidR="00F661F7">
        <w:rPr>
          <w:rFonts w:eastAsia="Arial Unicode MS" w:cs="Arial"/>
        </w:rPr>
        <w:t xml:space="preserve"> </w:t>
      </w:r>
      <w:r w:rsidR="00D43E75">
        <w:rPr>
          <w:rFonts w:eastAsia="Arial Unicode MS" w:cs="Arial"/>
        </w:rPr>
        <w:t>or potential</w:t>
      </w:r>
      <w:r w:rsidRPr="00922CC6">
        <w:rPr>
          <w:rFonts w:eastAsia="Arial Unicode MS" w:cs="Arial"/>
        </w:rPr>
        <w:t>) in connection with APS employment</w:t>
      </w:r>
      <w:r w:rsidR="004E36A0">
        <w:rPr>
          <w:rFonts w:eastAsia="Arial Unicode MS" w:cs="Arial"/>
        </w:rPr>
        <w:t>;</w:t>
      </w:r>
      <w:r w:rsidRPr="00922CC6">
        <w:rPr>
          <w:rFonts w:eastAsia="Arial Unicode MS" w:cs="Arial"/>
        </w:rPr>
        <w:t xml:space="preserve"> and</w:t>
      </w:r>
    </w:p>
    <w:p w14:paraId="0D8A7589" w14:textId="5F63CE4C" w:rsidR="00AC6C22" w:rsidRDefault="00AC6C22" w:rsidP="00AC6C22">
      <w:pPr>
        <w:pStyle w:val="ListParagraph"/>
        <w:numPr>
          <w:ilvl w:val="1"/>
          <w:numId w:val="10"/>
        </w:numPr>
        <w:spacing w:after="60"/>
        <w:rPr>
          <w:rFonts w:eastAsia="Arial Unicode MS" w:cs="Arial"/>
        </w:rPr>
      </w:pPr>
      <w:r>
        <w:rPr>
          <w:rFonts w:eastAsia="Arial Unicode MS" w:cs="Arial"/>
        </w:rPr>
        <w:t xml:space="preserve">must </w:t>
      </w:r>
      <w:r w:rsidRPr="00B3384E">
        <w:rPr>
          <w:rFonts w:eastAsia="Arial Unicode MS" w:cs="Arial"/>
        </w:rPr>
        <w:t xml:space="preserve">disclose details of any </w:t>
      </w:r>
      <w:hyperlink w:anchor="MaterialPersonalInterest" w:history="1">
        <w:r w:rsidRPr="00AC6C22">
          <w:rPr>
            <w:rStyle w:val="Hyperlink"/>
            <w:rFonts w:eastAsia="Arial Unicode MS" w:cs="Arial"/>
          </w:rPr>
          <w:t>material personal interest</w:t>
        </w:r>
      </w:hyperlink>
      <w:r w:rsidRPr="00B3384E">
        <w:rPr>
          <w:rFonts w:eastAsia="Arial Unicode MS" w:cs="Arial"/>
        </w:rPr>
        <w:t xml:space="preserve"> in connection with the</w:t>
      </w:r>
      <w:r>
        <w:rPr>
          <w:rFonts w:eastAsia="Arial Unicode MS" w:cs="Arial"/>
        </w:rPr>
        <w:t>ir</w:t>
      </w:r>
      <w:r w:rsidRPr="00B3384E">
        <w:rPr>
          <w:rFonts w:eastAsia="Arial Unicode MS" w:cs="Arial"/>
        </w:rPr>
        <w:t xml:space="preserve"> APS employment</w:t>
      </w:r>
      <w:r w:rsidR="004E36A0">
        <w:rPr>
          <w:rFonts w:eastAsia="Arial Unicode MS" w:cs="Arial"/>
        </w:rPr>
        <w:t>;</w:t>
      </w:r>
      <w:r>
        <w:rPr>
          <w:rFonts w:eastAsia="Arial Unicode MS" w:cs="Arial"/>
        </w:rPr>
        <w:t xml:space="preserve"> and </w:t>
      </w:r>
    </w:p>
    <w:p w14:paraId="2422C6E3" w14:textId="3AD16131" w:rsidR="00AC6C22" w:rsidRPr="00AC6C22" w:rsidRDefault="00AC6C22" w:rsidP="00AC6C22">
      <w:pPr>
        <w:pStyle w:val="ListParagraph"/>
        <w:numPr>
          <w:ilvl w:val="1"/>
          <w:numId w:val="10"/>
        </w:numPr>
        <w:rPr>
          <w:rFonts w:eastAsia="Arial Unicode MS" w:cs="Arial"/>
        </w:rPr>
      </w:pPr>
      <w:r w:rsidRPr="00AC6C22">
        <w:rPr>
          <w:rFonts w:eastAsia="Arial Unicode MS" w:cs="Arial"/>
        </w:rPr>
        <w:lastRenderedPageBreak/>
        <w:t xml:space="preserve">must not make improper use of inside information, duties, status, power and/ or authority </w:t>
      </w:r>
      <w:proofErr w:type="gramStart"/>
      <w:r w:rsidRPr="00AC6C22">
        <w:rPr>
          <w:rFonts w:eastAsia="Arial Unicode MS" w:cs="Arial"/>
        </w:rPr>
        <w:t>in order to</w:t>
      </w:r>
      <w:proofErr w:type="gramEnd"/>
      <w:r w:rsidRPr="00AC6C22">
        <w:rPr>
          <w:rFonts w:eastAsia="Arial Unicode MS" w:cs="Arial"/>
        </w:rPr>
        <w:t xml:space="preserve"> gain (or seek to gain) a benefit or advantage for themselves or any other person.</w:t>
      </w:r>
    </w:p>
    <w:p w14:paraId="798494FB" w14:textId="01A4424B" w:rsidR="00AC6C22" w:rsidRPr="00AC6C22" w:rsidRDefault="00AC6C22" w:rsidP="00C7668F">
      <w:pPr>
        <w:pStyle w:val="ListParagraph"/>
        <w:numPr>
          <w:ilvl w:val="0"/>
          <w:numId w:val="10"/>
        </w:numPr>
      </w:pPr>
      <w:r w:rsidRPr="00E975A6">
        <w:rPr>
          <w:rFonts w:eastAsia="Arial Unicode MS" w:cs="Arial"/>
        </w:rPr>
        <w:t xml:space="preserve">All offers of employment made by the </w:t>
      </w:r>
      <w:r w:rsidR="004E36A0">
        <w:rPr>
          <w:rFonts w:eastAsia="Arial Unicode MS" w:cs="Arial"/>
        </w:rPr>
        <w:t xml:space="preserve">Reef </w:t>
      </w:r>
      <w:r>
        <w:rPr>
          <w:rFonts w:eastAsia="Arial Unicode MS" w:cs="Arial"/>
        </w:rPr>
        <w:t>Authority</w:t>
      </w:r>
      <w:r w:rsidRPr="00E975A6">
        <w:rPr>
          <w:rFonts w:eastAsia="Arial Unicode MS" w:cs="Arial"/>
        </w:rPr>
        <w:t xml:space="preserve"> are to be conditional upon a declaration of any personal interests </w:t>
      </w:r>
      <w:r>
        <w:rPr>
          <w:rFonts w:eastAsia="Arial Unicode MS" w:cs="Arial"/>
        </w:rPr>
        <w:t xml:space="preserve">being made </w:t>
      </w:r>
      <w:r w:rsidRPr="00E975A6">
        <w:rPr>
          <w:rFonts w:eastAsia="Arial Unicode MS" w:cs="Arial"/>
        </w:rPr>
        <w:t xml:space="preserve">which may cause (or be perceived to cause) a conflict of interest with </w:t>
      </w:r>
      <w:r>
        <w:rPr>
          <w:rFonts w:eastAsia="Arial Unicode MS" w:cs="Arial"/>
        </w:rPr>
        <w:t xml:space="preserve">their </w:t>
      </w:r>
      <w:r w:rsidRPr="00E975A6">
        <w:rPr>
          <w:rFonts w:eastAsia="Arial Unicode MS" w:cs="Arial"/>
        </w:rPr>
        <w:t>duties as a</w:t>
      </w:r>
      <w:r w:rsidR="004E36A0">
        <w:rPr>
          <w:rFonts w:eastAsia="Arial Unicode MS" w:cs="Arial"/>
        </w:rPr>
        <w:t xml:space="preserve"> Reef </w:t>
      </w:r>
      <w:r>
        <w:rPr>
          <w:rFonts w:eastAsia="Arial Unicode MS" w:cs="Arial"/>
        </w:rPr>
        <w:t>Authority</w:t>
      </w:r>
      <w:r w:rsidRPr="00E975A6">
        <w:rPr>
          <w:rFonts w:eastAsia="Arial Unicode MS" w:cs="Arial"/>
        </w:rPr>
        <w:t xml:space="preserve"> worker.</w:t>
      </w:r>
      <w:r>
        <w:rPr>
          <w:rFonts w:eastAsia="Arial Unicode MS" w:cs="Arial"/>
        </w:rPr>
        <w:t xml:space="preserve"> </w:t>
      </w:r>
      <w:r w:rsidRPr="00E975A6">
        <w:rPr>
          <w:rFonts w:eastAsia="Arial Unicode MS" w:cs="Arial"/>
        </w:rPr>
        <w:t xml:space="preserve"> </w:t>
      </w:r>
      <w:r>
        <w:rPr>
          <w:rFonts w:eastAsia="Arial Unicode MS" w:cs="Arial"/>
        </w:rPr>
        <w:t xml:space="preserve">A copy of this policy is to be included with all letters of offer, including for unpaid work.  </w:t>
      </w:r>
      <w:r w:rsidRPr="00E975A6">
        <w:rPr>
          <w:rFonts w:eastAsia="Arial Unicode MS" w:cs="Arial"/>
        </w:rPr>
        <w:t>Arrangements to engage someone as a worker should not be finalised until the prospective worker completes the necessary declaration.</w:t>
      </w:r>
    </w:p>
    <w:p w14:paraId="7EFF42C0" w14:textId="1CC38C39" w:rsidR="00AC6C22" w:rsidRPr="00AC6C22" w:rsidRDefault="00AC6C22" w:rsidP="00C7668F">
      <w:pPr>
        <w:pStyle w:val="ListParagraph"/>
        <w:numPr>
          <w:ilvl w:val="0"/>
          <w:numId w:val="10"/>
        </w:numPr>
      </w:pPr>
      <w:r>
        <w:rPr>
          <w:rFonts w:eastAsia="Arial Unicode MS" w:cs="Arial"/>
        </w:rPr>
        <w:t>Offers of employment should not be made where this is likely to create an unmanageable conflict of interest situation in the workplace (e.g., where a new worker is an immediate family member, or in a personal relationship with a supervisor or colleague in the same work unit).</w:t>
      </w:r>
    </w:p>
    <w:p w14:paraId="14E730BD" w14:textId="01BAB913" w:rsidR="00AC6C22" w:rsidRPr="00AC6C22" w:rsidRDefault="00AC6C22" w:rsidP="00C7668F">
      <w:pPr>
        <w:pStyle w:val="ListParagraph"/>
        <w:numPr>
          <w:ilvl w:val="0"/>
          <w:numId w:val="10"/>
        </w:numPr>
      </w:pPr>
      <w:r>
        <w:rPr>
          <w:rFonts w:eastAsia="Arial Unicode MS" w:cs="Arial"/>
        </w:rPr>
        <w:t xml:space="preserve">Should a new employment arrangement (including those that have come about due to organisational/ structural changes) give rise to a </w:t>
      </w:r>
      <w:proofErr w:type="gramStart"/>
      <w:r>
        <w:rPr>
          <w:rFonts w:eastAsia="Arial Unicode MS" w:cs="Arial"/>
        </w:rPr>
        <w:t>conflict of interest</w:t>
      </w:r>
      <w:proofErr w:type="gramEnd"/>
      <w:r>
        <w:rPr>
          <w:rFonts w:eastAsia="Arial Unicode MS" w:cs="Arial"/>
        </w:rPr>
        <w:t xml:space="preserve"> situation (real, apparent or potential), the arrangement must not be finalised until documentation of how the conflict of interest will be managed is approved by an appropriate delegate. See the ‘</w:t>
      </w:r>
      <w:hyperlink w:anchor="_Accountabilities_and_responsibiliti" w:history="1">
        <w:r w:rsidRPr="00AC6C22">
          <w:rPr>
            <w:rStyle w:val="Hyperlink"/>
            <w:rFonts w:eastAsia="Arial Unicode MS" w:cs="Arial"/>
          </w:rPr>
          <w:t>accountabilities and responsibilities</w:t>
        </w:r>
      </w:hyperlink>
      <w:r>
        <w:rPr>
          <w:rFonts w:eastAsia="Arial Unicode MS" w:cs="Arial"/>
        </w:rPr>
        <w:t>’ section of this policy for more information on delegate responsibilities.</w:t>
      </w:r>
    </w:p>
    <w:p w14:paraId="7F18B026" w14:textId="351BD0E6" w:rsidR="00AC6C22" w:rsidRPr="00FF50A3" w:rsidRDefault="00AC6C22" w:rsidP="00AC6C22">
      <w:pPr>
        <w:pStyle w:val="ListParagraph"/>
        <w:numPr>
          <w:ilvl w:val="0"/>
          <w:numId w:val="10"/>
        </w:numPr>
        <w:rPr>
          <w:rFonts w:eastAsia="Arial Unicode MS" w:cs="Arial"/>
        </w:rPr>
      </w:pPr>
      <w:r w:rsidRPr="00FF50A3">
        <w:rPr>
          <w:rFonts w:eastAsia="Arial Unicode MS" w:cs="Arial"/>
        </w:rPr>
        <w:t xml:space="preserve">It is highly desirable that workers </w:t>
      </w:r>
      <w:proofErr w:type="gramStart"/>
      <w:r w:rsidRPr="00FF50A3">
        <w:rPr>
          <w:rFonts w:eastAsia="Arial Unicode MS" w:cs="Arial"/>
        </w:rPr>
        <w:t>not have</w:t>
      </w:r>
      <w:proofErr w:type="gramEnd"/>
      <w:r w:rsidRPr="00FF50A3">
        <w:rPr>
          <w:rFonts w:eastAsia="Arial Unicode MS" w:cs="Arial"/>
        </w:rPr>
        <w:t xml:space="preserve"> material interests in industries </w:t>
      </w:r>
      <w:r>
        <w:rPr>
          <w:rFonts w:eastAsia="Arial Unicode MS" w:cs="Arial"/>
        </w:rPr>
        <w:t xml:space="preserve">with </w:t>
      </w:r>
      <w:r w:rsidRPr="00FF50A3">
        <w:rPr>
          <w:rFonts w:eastAsia="Arial Unicode MS" w:cs="Arial"/>
        </w:rPr>
        <w:t xml:space="preserve">which the </w:t>
      </w:r>
      <w:r w:rsidR="00B60538">
        <w:rPr>
          <w:rFonts w:eastAsia="Arial Unicode MS" w:cs="Arial"/>
        </w:rPr>
        <w:t xml:space="preserve">Reef </w:t>
      </w:r>
      <w:r w:rsidRPr="00FF50A3">
        <w:rPr>
          <w:rFonts w:eastAsia="Arial Unicode MS" w:cs="Arial"/>
        </w:rPr>
        <w:t xml:space="preserve">Authority routinely engages, and </w:t>
      </w:r>
      <w:r>
        <w:rPr>
          <w:rFonts w:eastAsia="Arial Unicode MS" w:cs="Arial"/>
        </w:rPr>
        <w:t xml:space="preserve">workers </w:t>
      </w:r>
      <w:r w:rsidRPr="00FF50A3">
        <w:rPr>
          <w:rFonts w:eastAsia="Arial Unicode MS" w:cs="Arial"/>
        </w:rPr>
        <w:t>are encouraged to divest themselves of such interests. If workers cho</w:t>
      </w:r>
      <w:r>
        <w:rPr>
          <w:rFonts w:eastAsia="Arial Unicode MS" w:cs="Arial"/>
        </w:rPr>
        <w:t>o</w:t>
      </w:r>
      <w:r w:rsidRPr="00FF50A3">
        <w:rPr>
          <w:rFonts w:eastAsia="Arial Unicode MS" w:cs="Arial"/>
        </w:rPr>
        <w:t>se not to divest themselves of these interests, they must declare the conflict</w:t>
      </w:r>
      <w:r w:rsidR="00B60538">
        <w:rPr>
          <w:rFonts w:eastAsia="Arial Unicode MS" w:cs="Arial"/>
        </w:rPr>
        <w:t xml:space="preserve"> of interest</w:t>
      </w:r>
      <w:r w:rsidRPr="00FF50A3">
        <w:rPr>
          <w:rFonts w:eastAsia="Arial Unicode MS" w:cs="Arial"/>
        </w:rPr>
        <w:t xml:space="preserve"> with their manager, branch General Manager or the </w:t>
      </w:r>
      <w:r w:rsidRPr="0075385F">
        <w:rPr>
          <w:rFonts w:eastAsia="Arial Unicode MS" w:cs="Arial"/>
        </w:rPr>
        <w:t xml:space="preserve">Chief Executive </w:t>
      </w:r>
      <w:r>
        <w:rPr>
          <w:rFonts w:eastAsia="Arial Unicode MS" w:cs="Arial"/>
        </w:rPr>
        <w:t>Officer.</w:t>
      </w:r>
      <w:r w:rsidRPr="00FF50A3">
        <w:rPr>
          <w:rFonts w:eastAsia="Arial Unicode MS" w:cs="Arial"/>
        </w:rPr>
        <w:t xml:space="preserve"> </w:t>
      </w:r>
    </w:p>
    <w:p w14:paraId="74605177" w14:textId="655585EF" w:rsidR="00BA43BC" w:rsidRDefault="00AC6C22" w:rsidP="00FC51F4">
      <w:pPr>
        <w:pStyle w:val="Heading2"/>
      </w:pPr>
      <w:r>
        <w:t xml:space="preserve">Identifying and disclosing conflicts </w:t>
      </w:r>
      <w:r w:rsidR="00DA38FA">
        <w:t>of</w:t>
      </w:r>
      <w:r>
        <w:t xml:space="preserve"> interest</w:t>
      </w:r>
    </w:p>
    <w:p w14:paraId="11E75D3F" w14:textId="4112AC75" w:rsidR="00AC6C22" w:rsidRDefault="00AC6C22" w:rsidP="005A54B3">
      <w:pPr>
        <w:pStyle w:val="ListParagraph"/>
        <w:numPr>
          <w:ilvl w:val="0"/>
          <w:numId w:val="10"/>
        </w:numPr>
      </w:pPr>
      <w:r w:rsidRPr="00407BCC">
        <w:rPr>
          <w:rFonts w:eastAsia="Arial Unicode MS" w:cs="Arial"/>
        </w:rPr>
        <w:t>The Chief Executive Officer and S</w:t>
      </w:r>
      <w:r>
        <w:rPr>
          <w:rFonts w:eastAsia="Arial Unicode MS" w:cs="Arial"/>
        </w:rPr>
        <w:t xml:space="preserve">enior </w:t>
      </w:r>
      <w:r w:rsidRPr="00407BCC">
        <w:rPr>
          <w:rFonts w:eastAsia="Arial Unicode MS" w:cs="Arial"/>
        </w:rPr>
        <w:t>E</w:t>
      </w:r>
      <w:r>
        <w:rPr>
          <w:rFonts w:eastAsia="Arial Unicode MS" w:cs="Arial"/>
        </w:rPr>
        <w:t xml:space="preserve">xecutive </w:t>
      </w:r>
      <w:r w:rsidRPr="00407BCC">
        <w:rPr>
          <w:rFonts w:eastAsia="Arial Unicode MS" w:cs="Arial"/>
        </w:rPr>
        <w:t>S</w:t>
      </w:r>
      <w:r>
        <w:rPr>
          <w:rFonts w:eastAsia="Arial Unicode MS" w:cs="Arial"/>
        </w:rPr>
        <w:t>ervices (SES)</w:t>
      </w:r>
      <w:r w:rsidRPr="00407BCC">
        <w:rPr>
          <w:rFonts w:eastAsia="Arial Unicode MS" w:cs="Arial"/>
        </w:rPr>
        <w:t xml:space="preserve"> </w:t>
      </w:r>
      <w:r>
        <w:rPr>
          <w:rFonts w:eastAsia="Arial Unicode MS" w:cs="Arial"/>
        </w:rPr>
        <w:t>worker</w:t>
      </w:r>
      <w:r w:rsidRPr="00407BCC">
        <w:rPr>
          <w:rFonts w:eastAsia="Arial Unicode MS" w:cs="Arial"/>
        </w:rPr>
        <w:t>s, including those acting in SES roles for longer than three months, are required to declare in writing, at least annually, their own and immediate family’s financial and other interests that could cause a real or apparent conflict of interest.</w:t>
      </w:r>
      <w:r w:rsidRPr="00407BCC">
        <w:t xml:space="preserve"> </w:t>
      </w:r>
      <w:r>
        <w:t>Statutory office holders generally declare their interests to the Minister and in accordance with any requirements specified by legislation in relation to their office.</w:t>
      </w:r>
      <w:r>
        <w:fldChar w:fldCharType="begin"/>
      </w:r>
      <w:r>
        <w:instrText xml:space="preserve"> NOTEREF _Ref77241362 \f \h </w:instrText>
      </w:r>
      <w:r>
        <w:fldChar w:fldCharType="separate"/>
      </w:r>
      <w:r w:rsidRPr="00AC6C22">
        <w:rPr>
          <w:rStyle w:val="EndnoteReference"/>
        </w:rPr>
        <w:t>3</w:t>
      </w:r>
      <w:r>
        <w:fldChar w:fldCharType="end"/>
      </w:r>
    </w:p>
    <w:p w14:paraId="71ABC5C3" w14:textId="65F488F6" w:rsidR="00AC6C22" w:rsidRDefault="00AC6C22" w:rsidP="005A54B3">
      <w:pPr>
        <w:pStyle w:val="ListParagraph"/>
        <w:numPr>
          <w:ilvl w:val="0"/>
          <w:numId w:val="10"/>
        </w:numPr>
      </w:pPr>
      <w:bookmarkStart w:id="10" w:name="_Ref74907587"/>
      <w:r>
        <w:rPr>
          <w:rFonts w:eastAsia="Arial Unicode MS" w:cs="Arial"/>
        </w:rPr>
        <w:t xml:space="preserve">All those engaged under the </w:t>
      </w:r>
      <w:r w:rsidRPr="00F817D4">
        <w:rPr>
          <w:rFonts w:eastAsia="Arial Unicode MS" w:cs="Arial"/>
          <w:i/>
        </w:rPr>
        <w:t>Public Service Act 1999</w:t>
      </w:r>
      <w:r>
        <w:rPr>
          <w:rFonts w:eastAsia="Arial Unicode MS" w:cs="Arial"/>
        </w:rPr>
        <w:t xml:space="preserve"> are required to declare in writing to their supervisor, at least annually, any personal interests that could cause a real or apparent conflict of interest.</w:t>
      </w:r>
      <w:bookmarkEnd w:id="10"/>
      <w:r>
        <w:rPr>
          <w:rFonts w:eastAsia="Arial Unicode MS" w:cs="Arial"/>
        </w:rPr>
        <w:t xml:space="preserve">  This annual declaration should be made and housed within the </w:t>
      </w:r>
      <w:r w:rsidR="00B60538">
        <w:rPr>
          <w:rFonts w:eastAsia="Arial Unicode MS" w:cs="Arial"/>
        </w:rPr>
        <w:t xml:space="preserve">Reef </w:t>
      </w:r>
      <w:r>
        <w:rPr>
          <w:rFonts w:eastAsia="Arial Unicode MS" w:cs="Arial"/>
        </w:rPr>
        <w:t xml:space="preserve">Authority’s human resources management information system (known as ‘Aurion’) to enable supervisor and delegate oversight.  Any other person undertaking work on behalf of the </w:t>
      </w:r>
      <w:r w:rsidR="00B60538">
        <w:rPr>
          <w:rFonts w:eastAsia="Arial Unicode MS" w:cs="Arial"/>
        </w:rPr>
        <w:t xml:space="preserve">Reef </w:t>
      </w:r>
      <w:r>
        <w:rPr>
          <w:rFonts w:eastAsia="Arial Unicode MS" w:cs="Arial"/>
        </w:rPr>
        <w:t xml:space="preserve">Authority (e.g., labour hire workers, volunteers, suppliers/ consultants) should declare, in writing (before commencement of work in the </w:t>
      </w:r>
      <w:r w:rsidR="00B60538">
        <w:rPr>
          <w:rFonts w:eastAsia="Arial Unicode MS" w:cs="Arial"/>
        </w:rPr>
        <w:t xml:space="preserve">Reef </w:t>
      </w:r>
      <w:r>
        <w:rPr>
          <w:rFonts w:eastAsia="Arial Unicode MS" w:cs="Arial"/>
        </w:rPr>
        <w:t xml:space="preserve">Authority), any personal interests that could cause a real, apparent or potential conflict of interest in connection with Great Barrier Reef Marine Park Authority decisions, advice or work. If this declaration cannot be housed within the </w:t>
      </w:r>
      <w:r w:rsidR="00B60538">
        <w:rPr>
          <w:rFonts w:eastAsia="Arial Unicode MS" w:cs="Arial"/>
        </w:rPr>
        <w:t xml:space="preserve">Reef </w:t>
      </w:r>
      <w:r>
        <w:rPr>
          <w:rFonts w:eastAsia="Arial Unicode MS" w:cs="Arial"/>
        </w:rPr>
        <w:t>Authority’s human resources management information system, it should be stored in the relevant Legal ‘document set’ on the</w:t>
      </w:r>
      <w:r w:rsidR="00B60538">
        <w:rPr>
          <w:rFonts w:eastAsia="Arial Unicode MS" w:cs="Arial"/>
        </w:rPr>
        <w:t xml:space="preserve"> Reef</w:t>
      </w:r>
      <w:r>
        <w:rPr>
          <w:rFonts w:eastAsia="Arial Unicode MS" w:cs="Arial"/>
        </w:rPr>
        <w:t xml:space="preserve"> Authority’s electronic document records management system (known as ‘The</w:t>
      </w:r>
      <w:r w:rsidR="00B60538">
        <w:rPr>
          <w:rFonts w:eastAsia="Arial Unicode MS" w:cs="Arial"/>
        </w:rPr>
        <w:t xml:space="preserve"> </w:t>
      </w:r>
      <w:r>
        <w:rPr>
          <w:rFonts w:eastAsia="Arial Unicode MS" w:cs="Arial"/>
        </w:rPr>
        <w:t>Dock’).</w:t>
      </w:r>
    </w:p>
    <w:p w14:paraId="77B2118D" w14:textId="2F1BBD78" w:rsidR="00AC6C22" w:rsidRDefault="00AC6C22" w:rsidP="00AC6C22">
      <w:pPr>
        <w:pStyle w:val="ListParagraph"/>
        <w:numPr>
          <w:ilvl w:val="0"/>
          <w:numId w:val="10"/>
        </w:numPr>
        <w:rPr>
          <w:rFonts w:eastAsia="Arial Unicode MS" w:cs="Arial"/>
        </w:rPr>
      </w:pPr>
      <w:r>
        <w:rPr>
          <w:rFonts w:eastAsia="Arial Unicode MS" w:cs="Arial"/>
        </w:rPr>
        <w:t>Conflict of interest declarations should be regularly updated (i.e., within the annual cycle, or more frequently than on commencement of work) by all workers when circumstances change – such as, movement to a different role, or changed personal circumstances.</w:t>
      </w:r>
    </w:p>
    <w:p w14:paraId="1F06D877" w14:textId="20DE681D" w:rsidR="00AC6C22" w:rsidRPr="007E3591" w:rsidRDefault="00AC6C22" w:rsidP="00AC6C22">
      <w:pPr>
        <w:pStyle w:val="ListParagraph"/>
        <w:numPr>
          <w:ilvl w:val="0"/>
          <w:numId w:val="10"/>
        </w:numPr>
        <w:rPr>
          <w:rFonts w:eastAsia="Arial Unicode MS" w:cs="Arial"/>
        </w:rPr>
      </w:pPr>
      <w:bookmarkStart w:id="11" w:name="_Ref74907676"/>
      <w:r>
        <w:rPr>
          <w:rFonts w:eastAsia="Arial Unicode MS" w:cs="Arial"/>
        </w:rPr>
        <w:t xml:space="preserve">Annual declarations must be provided via the employee’s supervisor to the branch General Manager for approval.  A copy of the approved declarations must be provided to People Services for registering on the </w:t>
      </w:r>
      <w:r w:rsidR="00B60538">
        <w:rPr>
          <w:rFonts w:eastAsia="Arial Unicode MS" w:cs="Arial"/>
        </w:rPr>
        <w:t xml:space="preserve">Reef </w:t>
      </w:r>
      <w:r>
        <w:rPr>
          <w:rFonts w:eastAsia="Arial Unicode MS" w:cs="Arial"/>
        </w:rPr>
        <w:t>Authority database.</w:t>
      </w:r>
      <w:r w:rsidR="007E3591">
        <w:rPr>
          <w:rFonts w:eastAsia="Arial Unicode MS" w:cs="Arial"/>
        </w:rPr>
        <w:t xml:space="preserve">  </w:t>
      </w:r>
      <w:r>
        <w:rPr>
          <w:rFonts w:eastAsia="Arial Unicode MS" w:cs="Arial"/>
        </w:rPr>
        <w:t>Any interim updates of these declarations must be provided to People Services.</w:t>
      </w:r>
      <w:r w:rsidRPr="00DD3773">
        <w:t xml:space="preserve"> </w:t>
      </w:r>
      <w:bookmarkEnd w:id="11"/>
    </w:p>
    <w:p w14:paraId="15EF5FB2" w14:textId="74F65639" w:rsidR="00DA38FA" w:rsidRDefault="00DA38FA" w:rsidP="00DA38FA">
      <w:pPr>
        <w:pStyle w:val="ListParagraph"/>
        <w:numPr>
          <w:ilvl w:val="0"/>
          <w:numId w:val="10"/>
        </w:numPr>
        <w:rPr>
          <w:rFonts w:eastAsia="Arial Unicode MS" w:cs="Arial"/>
        </w:rPr>
      </w:pPr>
      <w:bookmarkStart w:id="12" w:name="_Ref74928542"/>
      <w:r>
        <w:rPr>
          <w:rFonts w:eastAsia="Arial Unicode MS" w:cs="Arial"/>
        </w:rPr>
        <w:t>Certain</w:t>
      </w:r>
      <w:r w:rsidRPr="00407BCC">
        <w:rPr>
          <w:rFonts w:eastAsia="Arial Unicode MS" w:cs="Arial"/>
        </w:rPr>
        <w:t xml:space="preserve"> functions and duties may require workers to declare </w:t>
      </w:r>
      <w:r>
        <w:rPr>
          <w:rFonts w:eastAsia="Arial Unicode MS" w:cs="Arial"/>
        </w:rPr>
        <w:t xml:space="preserve">conflicts of interest to an appropriate delegate </w:t>
      </w:r>
      <w:r w:rsidRPr="00407BCC">
        <w:rPr>
          <w:rFonts w:eastAsia="Arial Unicode MS" w:cs="Arial"/>
        </w:rPr>
        <w:t xml:space="preserve">more frequently and/ or specifically, or when certain events involve a heightened risk of conflict of interest, as shown in </w:t>
      </w:r>
      <w:r>
        <w:rPr>
          <w:rFonts w:eastAsia="Arial Unicode MS" w:cs="Arial"/>
        </w:rPr>
        <w:fldChar w:fldCharType="begin"/>
      </w:r>
      <w:r>
        <w:rPr>
          <w:rFonts w:eastAsia="Arial Unicode MS" w:cs="Arial"/>
        </w:rPr>
        <w:instrText xml:space="preserve"> REF _Ref521510994 \h </w:instrText>
      </w:r>
      <w:r>
        <w:rPr>
          <w:rFonts w:eastAsia="Arial Unicode MS" w:cs="Arial"/>
        </w:rPr>
      </w:r>
      <w:r>
        <w:rPr>
          <w:rFonts w:eastAsia="Arial Unicode MS" w:cs="Arial"/>
        </w:rPr>
        <w:fldChar w:fldCharType="separate"/>
      </w:r>
      <w:r w:rsidRPr="00922CC6">
        <w:rPr>
          <w:b/>
          <w:color w:val="44546A" w:themeColor="text2"/>
        </w:rPr>
        <w:t xml:space="preserve">Table </w:t>
      </w:r>
      <w:r>
        <w:rPr>
          <w:b/>
          <w:noProof/>
          <w:color w:val="44546A" w:themeColor="text2"/>
        </w:rPr>
        <w:t>1</w:t>
      </w:r>
      <w:r>
        <w:rPr>
          <w:rFonts w:eastAsia="Arial Unicode MS" w:cs="Arial"/>
        </w:rPr>
        <w:fldChar w:fldCharType="end"/>
      </w:r>
      <w:r w:rsidRPr="00407BCC">
        <w:rPr>
          <w:rFonts w:eastAsia="Arial Unicode MS" w:cs="Arial"/>
        </w:rPr>
        <w:t xml:space="preserve"> below.</w:t>
      </w:r>
      <w:bookmarkEnd w:id="12"/>
    </w:p>
    <w:p w14:paraId="1B36F2CD" w14:textId="5D5C2ABB" w:rsidR="00DA38FA" w:rsidRPr="00407BCC" w:rsidRDefault="00DA38FA" w:rsidP="00DA38FA">
      <w:pPr>
        <w:pStyle w:val="ListParagraph"/>
        <w:numPr>
          <w:ilvl w:val="0"/>
          <w:numId w:val="10"/>
        </w:numPr>
        <w:rPr>
          <w:rFonts w:eastAsia="Arial Unicode MS" w:cs="Arial"/>
        </w:rPr>
      </w:pPr>
      <w:bookmarkStart w:id="13" w:name="_Ref74928551"/>
      <w:r w:rsidRPr="00407BCC">
        <w:rPr>
          <w:rFonts w:eastAsia="Arial Unicode MS" w:cs="Arial"/>
        </w:rPr>
        <w:t>Where any personal interests or relationships may improperly influence, or be seen to improperly influence</w:t>
      </w:r>
      <w:r w:rsidR="00B60538">
        <w:rPr>
          <w:rFonts w:eastAsia="Arial Unicode MS" w:cs="Arial"/>
        </w:rPr>
        <w:t>,</w:t>
      </w:r>
      <w:r w:rsidRPr="00407BCC">
        <w:rPr>
          <w:rFonts w:eastAsia="Arial Unicode MS" w:cs="Arial"/>
        </w:rPr>
        <w:t xml:space="preserve"> workers in their public duties</w:t>
      </w:r>
      <w:r>
        <w:rPr>
          <w:rFonts w:eastAsia="Arial Unicode MS" w:cs="Arial"/>
        </w:rPr>
        <w:t>,</w:t>
      </w:r>
      <w:r w:rsidRPr="00407BCC">
        <w:rPr>
          <w:rFonts w:eastAsia="Arial Unicode MS" w:cs="Arial"/>
        </w:rPr>
        <w:t xml:space="preserve"> </w:t>
      </w:r>
      <w:r w:rsidR="00B60538">
        <w:rPr>
          <w:rFonts w:eastAsia="Arial Unicode MS" w:cs="Arial"/>
        </w:rPr>
        <w:t>the</w:t>
      </w:r>
      <w:r w:rsidRPr="00407BCC">
        <w:rPr>
          <w:rFonts w:eastAsia="Arial Unicode MS" w:cs="Arial"/>
        </w:rPr>
        <w:t xml:space="preserve"> conflict of interest must be declared, appropriately recorded</w:t>
      </w:r>
      <w:r w:rsidR="00B60538">
        <w:rPr>
          <w:rFonts w:eastAsia="Arial Unicode MS" w:cs="Arial"/>
        </w:rPr>
        <w:t>,</w:t>
      </w:r>
      <w:r w:rsidRPr="00407BCC">
        <w:rPr>
          <w:rFonts w:eastAsia="Arial Unicode MS" w:cs="Arial"/>
        </w:rPr>
        <w:t xml:space="preserve"> and the matter referred to the appropriate decision-maker so </w:t>
      </w:r>
      <w:r w:rsidR="00B60538">
        <w:rPr>
          <w:rFonts w:eastAsia="Arial Unicode MS" w:cs="Arial"/>
        </w:rPr>
        <w:t xml:space="preserve">that </w:t>
      </w:r>
      <w:r w:rsidRPr="00407BCC">
        <w:rPr>
          <w:rFonts w:eastAsia="Arial Unicode MS" w:cs="Arial"/>
        </w:rPr>
        <w:t xml:space="preserve">the conflict can </w:t>
      </w:r>
      <w:r>
        <w:rPr>
          <w:rFonts w:eastAsia="Arial Unicode MS" w:cs="Arial"/>
        </w:rPr>
        <w:t xml:space="preserve">be </w:t>
      </w:r>
      <w:r w:rsidR="00B60538">
        <w:rPr>
          <w:rFonts w:eastAsia="Arial Unicode MS" w:cs="Arial"/>
        </w:rPr>
        <w:t>managed;</w:t>
      </w:r>
      <w:r w:rsidRPr="00407BCC">
        <w:rPr>
          <w:rFonts w:eastAsia="Arial Unicode MS" w:cs="Arial"/>
        </w:rPr>
        <w:t xml:space="preserve"> in most cases by removing the conflicted </w:t>
      </w:r>
      <w:r>
        <w:rPr>
          <w:rFonts w:eastAsia="Arial Unicode MS" w:cs="Arial"/>
        </w:rPr>
        <w:t>person</w:t>
      </w:r>
      <w:r w:rsidRPr="00407BCC">
        <w:rPr>
          <w:rFonts w:eastAsia="Arial Unicode MS" w:cs="Arial"/>
        </w:rPr>
        <w:t xml:space="preserve"> from the </w:t>
      </w:r>
      <w:proofErr w:type="gramStart"/>
      <w:r w:rsidRPr="00407BCC">
        <w:rPr>
          <w:rFonts w:eastAsia="Arial Unicode MS" w:cs="Arial"/>
        </w:rPr>
        <w:t>decision making</w:t>
      </w:r>
      <w:proofErr w:type="gramEnd"/>
      <w:r w:rsidRPr="00407BCC">
        <w:rPr>
          <w:rFonts w:eastAsia="Arial Unicode MS" w:cs="Arial"/>
        </w:rPr>
        <w:t xml:space="preserve"> process.</w:t>
      </w:r>
      <w:bookmarkEnd w:id="13"/>
      <w:r w:rsidRPr="00407BCC">
        <w:rPr>
          <w:rFonts w:eastAsia="Arial Unicode MS" w:cs="Arial"/>
        </w:rPr>
        <w:t xml:space="preserve"> </w:t>
      </w:r>
    </w:p>
    <w:p w14:paraId="260D72B9" w14:textId="64407096" w:rsidR="00DA38FA" w:rsidRPr="00DA38FA" w:rsidRDefault="00DA38FA" w:rsidP="001A00E2">
      <w:pPr>
        <w:pStyle w:val="Caption"/>
        <w:keepNext/>
        <w:ind w:firstLine="567"/>
      </w:pPr>
      <w:bookmarkStart w:id="14" w:name="_Ref521510994"/>
      <w:bookmarkStart w:id="15" w:name="HigherRiskCOIs"/>
      <w:r w:rsidRPr="001A00E2">
        <w:t xml:space="preserve">Table </w:t>
      </w:r>
      <w:r w:rsidR="00F8669C">
        <w:fldChar w:fldCharType="begin"/>
      </w:r>
      <w:r w:rsidR="00F8669C">
        <w:instrText xml:space="preserve"> SEQ Table \* ARABIC </w:instrText>
      </w:r>
      <w:r w:rsidR="00F8669C">
        <w:fldChar w:fldCharType="separate"/>
      </w:r>
      <w:r w:rsidRPr="001A00E2">
        <w:t>1</w:t>
      </w:r>
      <w:r w:rsidR="00F8669C">
        <w:fldChar w:fldCharType="end"/>
      </w:r>
      <w:bookmarkEnd w:id="14"/>
      <w:r w:rsidRPr="00DA38FA">
        <w:t xml:space="preserve">: </w:t>
      </w:r>
      <w:bookmarkStart w:id="16" w:name="_Ref77246787"/>
      <w:r w:rsidRPr="00DA38FA">
        <w:t>Activities with heightened risk of conflicts of interest</w:t>
      </w:r>
      <w:bookmarkEnd w:id="15"/>
      <w:r w:rsidRPr="001A00E2">
        <w:rPr>
          <w:vertAlign w:val="superscript"/>
        </w:rPr>
        <w:fldChar w:fldCharType="begin"/>
      </w:r>
      <w:r w:rsidRPr="001A00E2">
        <w:rPr>
          <w:vertAlign w:val="superscript"/>
        </w:rPr>
        <w:instrText xml:space="preserve"> NOTEREF _Ref77241362 \f \h </w:instrText>
      </w:r>
      <w:r w:rsidR="001A00E2" w:rsidRPr="001A00E2">
        <w:rPr>
          <w:vertAlign w:val="superscript"/>
        </w:rPr>
        <w:instrText xml:space="preserve"> \* MERGEFORMAT </w:instrText>
      </w:r>
      <w:r w:rsidRPr="001A00E2">
        <w:rPr>
          <w:vertAlign w:val="superscript"/>
        </w:rPr>
      </w:r>
      <w:r w:rsidRPr="001A00E2">
        <w:rPr>
          <w:vertAlign w:val="superscript"/>
        </w:rPr>
        <w:fldChar w:fldCharType="separate"/>
      </w:r>
      <w:r w:rsidRPr="001A00E2">
        <w:rPr>
          <w:vertAlign w:val="superscript"/>
        </w:rPr>
        <w:t>3</w:t>
      </w:r>
      <w:r w:rsidRPr="001A00E2">
        <w:rPr>
          <w:vertAlign w:val="superscript"/>
        </w:rPr>
        <w:fldChar w:fldCharType="end"/>
      </w:r>
      <w:bookmarkEnd w:id="16"/>
    </w:p>
    <w:tbl>
      <w:tblPr>
        <w:tblStyle w:val="TableGrid"/>
        <w:tblW w:w="0" w:type="auto"/>
        <w:tblInd w:w="5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Description w:val="A table showing activities with heightened risk of conflict of interest."/>
      </w:tblPr>
      <w:tblGrid>
        <w:gridCol w:w="1696"/>
        <w:gridCol w:w="7365"/>
      </w:tblGrid>
      <w:tr w:rsidR="00DA38FA" w14:paraId="2D570F49" w14:textId="77777777" w:rsidTr="00DA38FA">
        <w:trPr>
          <w:tblHeader/>
        </w:trPr>
        <w:tc>
          <w:tcPr>
            <w:tcW w:w="1696" w:type="dxa"/>
            <w:shd w:val="clear" w:color="auto" w:fill="D5DCE4" w:themeFill="text2" w:themeFillTint="33"/>
          </w:tcPr>
          <w:p w14:paraId="6CF6EB49" w14:textId="77777777" w:rsidR="00DA38FA" w:rsidRPr="00DA38FA" w:rsidRDefault="00DA38FA" w:rsidP="00622A4E">
            <w:pPr>
              <w:pStyle w:val="ListParagraph"/>
              <w:ind w:left="0"/>
              <w:rPr>
                <w:rFonts w:cs="Arial"/>
                <w:b/>
                <w:color w:val="222A35" w:themeColor="text2" w:themeShade="80"/>
                <w:szCs w:val="21"/>
              </w:rPr>
            </w:pPr>
            <w:r w:rsidRPr="00DA38FA">
              <w:rPr>
                <w:rFonts w:cs="Arial"/>
                <w:b/>
                <w:color w:val="222A35" w:themeColor="text2" w:themeShade="80"/>
                <w:szCs w:val="21"/>
              </w:rPr>
              <w:t>Function</w:t>
            </w:r>
          </w:p>
        </w:tc>
        <w:tc>
          <w:tcPr>
            <w:tcW w:w="7365" w:type="dxa"/>
            <w:shd w:val="clear" w:color="auto" w:fill="D5DCE4" w:themeFill="text2" w:themeFillTint="33"/>
          </w:tcPr>
          <w:p w14:paraId="57AD45AE" w14:textId="77777777" w:rsidR="00DA38FA" w:rsidRPr="00DA38FA" w:rsidRDefault="00DA38FA" w:rsidP="00622A4E">
            <w:pPr>
              <w:pStyle w:val="ListParagraph"/>
              <w:ind w:left="0"/>
              <w:rPr>
                <w:rFonts w:cs="Arial"/>
                <w:b/>
                <w:color w:val="222A35" w:themeColor="text2" w:themeShade="80"/>
                <w:szCs w:val="21"/>
              </w:rPr>
            </w:pPr>
            <w:r w:rsidRPr="00DA38FA">
              <w:rPr>
                <w:rFonts w:cs="Arial"/>
                <w:b/>
                <w:color w:val="222A35" w:themeColor="text2" w:themeShade="80"/>
                <w:szCs w:val="21"/>
              </w:rPr>
              <w:t>Activity</w:t>
            </w:r>
          </w:p>
        </w:tc>
      </w:tr>
      <w:tr w:rsidR="00DA38FA" w14:paraId="2D73396A" w14:textId="77777777" w:rsidTr="00622A4E">
        <w:tc>
          <w:tcPr>
            <w:tcW w:w="1696" w:type="dxa"/>
          </w:tcPr>
          <w:p w14:paraId="7FF22CA5" w14:textId="77777777" w:rsidR="00DA38FA" w:rsidRPr="00393ABC" w:rsidRDefault="00DA38FA" w:rsidP="00622A4E">
            <w:pPr>
              <w:pStyle w:val="ListParagraph"/>
              <w:ind w:left="0"/>
              <w:rPr>
                <w:rFonts w:cs="Arial"/>
                <w:szCs w:val="21"/>
              </w:rPr>
            </w:pPr>
            <w:r>
              <w:rPr>
                <w:rFonts w:cs="Arial"/>
                <w:szCs w:val="21"/>
              </w:rPr>
              <w:t xml:space="preserve">Procurement </w:t>
            </w:r>
          </w:p>
        </w:tc>
        <w:tc>
          <w:tcPr>
            <w:tcW w:w="7365" w:type="dxa"/>
          </w:tcPr>
          <w:p w14:paraId="08A7C0F0" w14:textId="77777777" w:rsidR="00DA38FA" w:rsidRDefault="00DA38FA" w:rsidP="00DA38FA">
            <w:pPr>
              <w:pStyle w:val="ListParagraph"/>
              <w:numPr>
                <w:ilvl w:val="0"/>
                <w:numId w:val="30"/>
              </w:numPr>
              <w:spacing w:after="60"/>
              <w:ind w:left="340" w:right="-57" w:hanging="340"/>
              <w:rPr>
                <w:rFonts w:cs="Arial"/>
                <w:szCs w:val="21"/>
              </w:rPr>
            </w:pPr>
            <w:r>
              <w:rPr>
                <w:rFonts w:cs="Arial"/>
                <w:szCs w:val="21"/>
              </w:rPr>
              <w:t>Procuring goods or services</w:t>
            </w:r>
          </w:p>
          <w:p w14:paraId="1935510E" w14:textId="1601FF60" w:rsidR="00DA38FA" w:rsidRPr="00393ABC" w:rsidRDefault="00DA38FA" w:rsidP="00DA38FA">
            <w:pPr>
              <w:pStyle w:val="ListParagraph"/>
              <w:numPr>
                <w:ilvl w:val="0"/>
                <w:numId w:val="30"/>
              </w:numPr>
              <w:spacing w:after="60"/>
              <w:ind w:left="340" w:right="-57" w:hanging="340"/>
              <w:rPr>
                <w:rFonts w:cs="Arial"/>
                <w:szCs w:val="21"/>
              </w:rPr>
            </w:pPr>
            <w:r>
              <w:rPr>
                <w:rFonts w:cs="Arial"/>
                <w:szCs w:val="21"/>
              </w:rPr>
              <w:t>Tendering for and managing contracts</w:t>
            </w:r>
          </w:p>
        </w:tc>
      </w:tr>
      <w:tr w:rsidR="00DA38FA" w14:paraId="2E67393F" w14:textId="77777777" w:rsidTr="00622A4E">
        <w:tc>
          <w:tcPr>
            <w:tcW w:w="1696" w:type="dxa"/>
          </w:tcPr>
          <w:p w14:paraId="386E5B3E" w14:textId="77777777" w:rsidR="00DA38FA" w:rsidRPr="00393ABC" w:rsidRDefault="00DA38FA" w:rsidP="00622A4E">
            <w:pPr>
              <w:pStyle w:val="ListParagraph"/>
              <w:ind w:left="0"/>
              <w:rPr>
                <w:rFonts w:cs="Arial"/>
                <w:szCs w:val="21"/>
              </w:rPr>
            </w:pPr>
            <w:r w:rsidRPr="00393ABC">
              <w:rPr>
                <w:rFonts w:cs="Arial"/>
                <w:szCs w:val="21"/>
              </w:rPr>
              <w:t xml:space="preserve">Regulating </w:t>
            </w:r>
            <w:r>
              <w:rPr>
                <w:rFonts w:cs="Arial"/>
                <w:szCs w:val="21"/>
              </w:rPr>
              <w:t>individual or business activities</w:t>
            </w:r>
          </w:p>
        </w:tc>
        <w:tc>
          <w:tcPr>
            <w:tcW w:w="7365" w:type="dxa"/>
          </w:tcPr>
          <w:p w14:paraId="7CAF3B27" w14:textId="77777777" w:rsidR="00DA38FA" w:rsidRDefault="00DA38FA" w:rsidP="00DA38FA">
            <w:pPr>
              <w:pStyle w:val="ListParagraph"/>
              <w:numPr>
                <w:ilvl w:val="0"/>
                <w:numId w:val="30"/>
              </w:numPr>
              <w:spacing w:after="60"/>
              <w:ind w:left="340" w:right="-57" w:hanging="340"/>
              <w:rPr>
                <w:rFonts w:cs="Arial"/>
                <w:szCs w:val="21"/>
              </w:rPr>
            </w:pPr>
            <w:r>
              <w:rPr>
                <w:rFonts w:cs="Arial"/>
                <w:szCs w:val="21"/>
              </w:rPr>
              <w:t>Inspecting, regulating or monitoring standards, processes, businesses, equipment or premises</w:t>
            </w:r>
          </w:p>
          <w:p w14:paraId="697D3B01" w14:textId="77777777" w:rsidR="00DA38FA" w:rsidRDefault="00DA38FA" w:rsidP="00DA38FA">
            <w:pPr>
              <w:pStyle w:val="ListParagraph"/>
              <w:numPr>
                <w:ilvl w:val="0"/>
                <w:numId w:val="30"/>
              </w:numPr>
              <w:spacing w:after="60"/>
              <w:ind w:left="340" w:right="-57" w:hanging="340"/>
              <w:rPr>
                <w:rFonts w:cs="Arial"/>
                <w:szCs w:val="21"/>
              </w:rPr>
            </w:pPr>
            <w:r>
              <w:rPr>
                <w:rFonts w:cs="Arial"/>
                <w:szCs w:val="21"/>
              </w:rPr>
              <w:t>Issuing qualifications/ permits or licences</w:t>
            </w:r>
          </w:p>
          <w:p w14:paraId="044D8EAD" w14:textId="77777777" w:rsidR="00DA38FA" w:rsidRPr="00393ABC" w:rsidRDefault="00DA38FA" w:rsidP="00DA38FA">
            <w:pPr>
              <w:pStyle w:val="ListParagraph"/>
              <w:numPr>
                <w:ilvl w:val="0"/>
                <w:numId w:val="30"/>
              </w:numPr>
              <w:spacing w:after="60"/>
              <w:ind w:left="340" w:right="-57" w:hanging="340"/>
              <w:rPr>
                <w:rFonts w:cs="Arial"/>
                <w:szCs w:val="21"/>
              </w:rPr>
            </w:pPr>
            <w:r>
              <w:rPr>
                <w:rFonts w:cs="Arial"/>
                <w:szCs w:val="21"/>
              </w:rPr>
              <w:t>Issuing or reviewing the issue of, administrative actions, fines or penalties</w:t>
            </w:r>
          </w:p>
        </w:tc>
      </w:tr>
      <w:tr w:rsidR="00DA38FA" w14:paraId="25CF4511" w14:textId="77777777" w:rsidTr="00622A4E">
        <w:tc>
          <w:tcPr>
            <w:tcW w:w="1696" w:type="dxa"/>
          </w:tcPr>
          <w:p w14:paraId="490BFAC8" w14:textId="77777777" w:rsidR="00DA38FA" w:rsidRPr="00393ABC" w:rsidRDefault="00DA38FA" w:rsidP="00622A4E">
            <w:pPr>
              <w:pStyle w:val="ListParagraph"/>
              <w:ind w:left="0"/>
              <w:rPr>
                <w:rFonts w:cs="Arial"/>
                <w:szCs w:val="21"/>
              </w:rPr>
            </w:pPr>
            <w:r>
              <w:rPr>
                <w:rFonts w:cs="Arial"/>
                <w:szCs w:val="21"/>
              </w:rPr>
              <w:t>Distributing goods, services or funds</w:t>
            </w:r>
          </w:p>
        </w:tc>
        <w:tc>
          <w:tcPr>
            <w:tcW w:w="7365" w:type="dxa"/>
          </w:tcPr>
          <w:p w14:paraId="6BA09CC6" w14:textId="77777777" w:rsidR="00DA38FA" w:rsidRDefault="00DA38FA" w:rsidP="00DA38FA">
            <w:pPr>
              <w:pStyle w:val="ListParagraph"/>
              <w:numPr>
                <w:ilvl w:val="0"/>
                <w:numId w:val="30"/>
              </w:numPr>
              <w:spacing w:after="60"/>
              <w:ind w:left="340" w:right="-57" w:hanging="340"/>
              <w:rPr>
                <w:rFonts w:cs="Arial"/>
                <w:szCs w:val="21"/>
              </w:rPr>
            </w:pPr>
            <w:r>
              <w:rPr>
                <w:rFonts w:cs="Arial"/>
                <w:szCs w:val="21"/>
              </w:rPr>
              <w:t>Providing a service</w:t>
            </w:r>
          </w:p>
          <w:p w14:paraId="0BAB5B22" w14:textId="77777777" w:rsidR="00DA38FA" w:rsidRDefault="00DA38FA" w:rsidP="00DA38FA">
            <w:pPr>
              <w:pStyle w:val="ListParagraph"/>
              <w:numPr>
                <w:ilvl w:val="0"/>
                <w:numId w:val="30"/>
              </w:numPr>
              <w:spacing w:after="60"/>
              <w:ind w:left="340" w:right="-57" w:hanging="340"/>
              <w:rPr>
                <w:rFonts w:cs="Arial"/>
                <w:szCs w:val="21"/>
              </w:rPr>
            </w:pPr>
            <w:r>
              <w:rPr>
                <w:rFonts w:cs="Arial"/>
                <w:szCs w:val="21"/>
              </w:rPr>
              <w:t>Allocating grants or public funds, or disposing of public assets</w:t>
            </w:r>
          </w:p>
          <w:p w14:paraId="47D3DCED" w14:textId="77777777" w:rsidR="00DA38FA" w:rsidRPr="00393ABC" w:rsidRDefault="00DA38FA" w:rsidP="00DA38FA">
            <w:pPr>
              <w:pStyle w:val="ListParagraph"/>
              <w:numPr>
                <w:ilvl w:val="0"/>
                <w:numId w:val="30"/>
              </w:numPr>
              <w:spacing w:after="60"/>
              <w:ind w:left="340" w:right="-57" w:hanging="340"/>
              <w:rPr>
                <w:rFonts w:cs="Arial"/>
                <w:szCs w:val="21"/>
              </w:rPr>
            </w:pPr>
            <w:r>
              <w:rPr>
                <w:rFonts w:cs="Arial"/>
                <w:szCs w:val="21"/>
              </w:rPr>
              <w:t>Allocated subsides, financial assistance, concessions or other relief</w:t>
            </w:r>
          </w:p>
        </w:tc>
      </w:tr>
      <w:tr w:rsidR="00DA38FA" w14:paraId="328F76B8" w14:textId="77777777" w:rsidTr="00622A4E">
        <w:tc>
          <w:tcPr>
            <w:tcW w:w="1696" w:type="dxa"/>
          </w:tcPr>
          <w:p w14:paraId="1B997645" w14:textId="77777777" w:rsidR="00DA38FA" w:rsidRPr="00ED4985" w:rsidRDefault="00DA38FA" w:rsidP="00622A4E">
            <w:pPr>
              <w:pStyle w:val="ListParagraph"/>
              <w:ind w:left="0"/>
              <w:rPr>
                <w:rFonts w:cs="Arial"/>
                <w:szCs w:val="21"/>
              </w:rPr>
            </w:pPr>
            <w:r>
              <w:rPr>
                <w:rFonts w:cs="Arial"/>
                <w:szCs w:val="21"/>
              </w:rPr>
              <w:t>Making binding decisions or providing assurances</w:t>
            </w:r>
          </w:p>
        </w:tc>
        <w:tc>
          <w:tcPr>
            <w:tcW w:w="7365" w:type="dxa"/>
          </w:tcPr>
          <w:p w14:paraId="695AE76B" w14:textId="77777777" w:rsidR="00DA38FA" w:rsidRDefault="00DA38FA" w:rsidP="00DA38FA">
            <w:pPr>
              <w:pStyle w:val="ListParagraph"/>
              <w:numPr>
                <w:ilvl w:val="0"/>
                <w:numId w:val="30"/>
              </w:numPr>
              <w:spacing w:after="60"/>
              <w:ind w:left="340" w:right="-57" w:hanging="340"/>
              <w:rPr>
                <w:rFonts w:cs="Arial"/>
                <w:szCs w:val="21"/>
              </w:rPr>
            </w:pPr>
            <w:r>
              <w:rPr>
                <w:rFonts w:cs="Arial"/>
                <w:szCs w:val="21"/>
              </w:rPr>
              <w:t>Issuing determinations on matters</w:t>
            </w:r>
          </w:p>
          <w:p w14:paraId="5F6CD01B" w14:textId="77777777" w:rsidR="00DA38FA" w:rsidRDefault="00DA38FA" w:rsidP="00DA38FA">
            <w:pPr>
              <w:pStyle w:val="ListParagraph"/>
              <w:numPr>
                <w:ilvl w:val="0"/>
                <w:numId w:val="30"/>
              </w:numPr>
              <w:spacing w:after="60"/>
              <w:ind w:left="340" w:right="-57" w:hanging="340"/>
              <w:rPr>
                <w:rFonts w:cs="Arial"/>
                <w:szCs w:val="21"/>
              </w:rPr>
            </w:pPr>
            <w:r>
              <w:rPr>
                <w:rFonts w:cs="Arial"/>
                <w:szCs w:val="21"/>
              </w:rPr>
              <w:t>Passing binding judgements</w:t>
            </w:r>
          </w:p>
          <w:p w14:paraId="6C788CA6" w14:textId="77777777" w:rsidR="00DA38FA" w:rsidRDefault="00DA38FA" w:rsidP="00DA38FA">
            <w:pPr>
              <w:pStyle w:val="ListParagraph"/>
              <w:numPr>
                <w:ilvl w:val="0"/>
                <w:numId w:val="30"/>
              </w:numPr>
              <w:spacing w:after="60"/>
              <w:ind w:left="340" w:right="-57" w:hanging="340"/>
              <w:rPr>
                <w:rFonts w:cs="Arial"/>
                <w:szCs w:val="21"/>
              </w:rPr>
            </w:pPr>
            <w:r>
              <w:rPr>
                <w:rFonts w:cs="Arial"/>
                <w:szCs w:val="21"/>
              </w:rPr>
              <w:t>Exercising statutory powers</w:t>
            </w:r>
          </w:p>
          <w:p w14:paraId="67B8AB45" w14:textId="77777777" w:rsidR="00DA38FA" w:rsidRPr="00ED4985" w:rsidRDefault="00DA38FA" w:rsidP="00DA38FA">
            <w:pPr>
              <w:pStyle w:val="ListParagraph"/>
              <w:numPr>
                <w:ilvl w:val="0"/>
                <w:numId w:val="30"/>
              </w:numPr>
              <w:spacing w:after="60"/>
              <w:ind w:left="340" w:right="-57" w:hanging="340"/>
              <w:rPr>
                <w:rFonts w:cs="Arial"/>
                <w:szCs w:val="21"/>
              </w:rPr>
            </w:pPr>
            <w:r>
              <w:rPr>
                <w:rFonts w:cs="Arial"/>
                <w:szCs w:val="21"/>
              </w:rPr>
              <w:t>Voting, or providing assurances as a member of a board or committee.</w:t>
            </w:r>
          </w:p>
        </w:tc>
      </w:tr>
      <w:tr w:rsidR="00DA38FA" w14:paraId="3712399B" w14:textId="77777777" w:rsidTr="00622A4E">
        <w:tc>
          <w:tcPr>
            <w:tcW w:w="1696" w:type="dxa"/>
          </w:tcPr>
          <w:p w14:paraId="44CA45F6" w14:textId="77777777" w:rsidR="00DA38FA" w:rsidRPr="00E71488" w:rsidRDefault="00DA38FA" w:rsidP="00622A4E">
            <w:pPr>
              <w:spacing w:after="60"/>
              <w:ind w:right="-57"/>
              <w:rPr>
                <w:rFonts w:cs="Arial"/>
                <w:szCs w:val="21"/>
              </w:rPr>
            </w:pPr>
            <w:r>
              <w:rPr>
                <w:rFonts w:cs="Arial"/>
                <w:szCs w:val="21"/>
              </w:rPr>
              <w:t>Recruitment s</w:t>
            </w:r>
            <w:r w:rsidRPr="00E71488">
              <w:rPr>
                <w:rFonts w:cs="Arial"/>
                <w:szCs w:val="21"/>
              </w:rPr>
              <w:t xml:space="preserve">election </w:t>
            </w:r>
            <w:r>
              <w:rPr>
                <w:rFonts w:cs="Arial"/>
                <w:szCs w:val="21"/>
              </w:rPr>
              <w:t>p</w:t>
            </w:r>
            <w:r w:rsidRPr="00E71488">
              <w:rPr>
                <w:rFonts w:cs="Arial"/>
                <w:szCs w:val="21"/>
              </w:rPr>
              <w:t>anels and staff management</w:t>
            </w:r>
          </w:p>
        </w:tc>
        <w:tc>
          <w:tcPr>
            <w:tcW w:w="7365" w:type="dxa"/>
          </w:tcPr>
          <w:p w14:paraId="1EEAD565" w14:textId="77777777" w:rsidR="00DA38FA" w:rsidRPr="00E71488" w:rsidRDefault="00DA38FA" w:rsidP="00DA38FA">
            <w:pPr>
              <w:pStyle w:val="ListParagraph"/>
              <w:numPr>
                <w:ilvl w:val="0"/>
                <w:numId w:val="30"/>
              </w:numPr>
              <w:spacing w:after="60"/>
              <w:ind w:left="340" w:right="-57" w:hanging="340"/>
              <w:rPr>
                <w:rFonts w:cs="Arial"/>
                <w:szCs w:val="21"/>
              </w:rPr>
            </w:pPr>
            <w:r w:rsidRPr="00E71488">
              <w:rPr>
                <w:rFonts w:cs="Arial"/>
                <w:szCs w:val="21"/>
              </w:rPr>
              <w:t xml:space="preserve">Participating as a member or chair of a </w:t>
            </w:r>
            <w:r>
              <w:rPr>
                <w:rFonts w:cs="Arial"/>
                <w:szCs w:val="21"/>
              </w:rPr>
              <w:t xml:space="preserve">selection </w:t>
            </w:r>
            <w:r w:rsidRPr="00E71488">
              <w:rPr>
                <w:rFonts w:cs="Arial"/>
                <w:szCs w:val="21"/>
              </w:rPr>
              <w:t>panel</w:t>
            </w:r>
          </w:p>
          <w:p w14:paraId="3209542A" w14:textId="77777777" w:rsidR="00DA38FA" w:rsidRPr="00E71488" w:rsidRDefault="00DA38FA" w:rsidP="00DA38FA">
            <w:pPr>
              <w:pStyle w:val="ListParagraph"/>
              <w:numPr>
                <w:ilvl w:val="0"/>
                <w:numId w:val="30"/>
              </w:numPr>
              <w:spacing w:after="60"/>
              <w:ind w:left="340" w:right="-57" w:hanging="340"/>
              <w:rPr>
                <w:rFonts w:cs="Arial"/>
                <w:szCs w:val="21"/>
              </w:rPr>
            </w:pPr>
            <w:r w:rsidRPr="00E71488">
              <w:rPr>
                <w:rFonts w:cs="Arial"/>
                <w:szCs w:val="21"/>
              </w:rPr>
              <w:t>Engaging and promoting employees</w:t>
            </w:r>
            <w:r>
              <w:rPr>
                <w:rFonts w:cs="Arial"/>
                <w:szCs w:val="21"/>
              </w:rPr>
              <w:t xml:space="preserve"> (or other types of workers)</w:t>
            </w:r>
          </w:p>
          <w:p w14:paraId="2AEEAC3F" w14:textId="77777777" w:rsidR="00DA38FA" w:rsidRPr="00E71488" w:rsidRDefault="00DA38FA" w:rsidP="00DA38FA">
            <w:pPr>
              <w:pStyle w:val="ListParagraph"/>
              <w:numPr>
                <w:ilvl w:val="0"/>
                <w:numId w:val="30"/>
              </w:numPr>
              <w:spacing w:after="60"/>
              <w:ind w:left="340" w:right="-57" w:hanging="340"/>
              <w:rPr>
                <w:rFonts w:cs="Arial"/>
                <w:szCs w:val="21"/>
              </w:rPr>
            </w:pPr>
            <w:r w:rsidRPr="00E71488">
              <w:rPr>
                <w:rFonts w:cs="Arial"/>
                <w:szCs w:val="21"/>
              </w:rPr>
              <w:t>Making appointments to statutory positions</w:t>
            </w:r>
          </w:p>
          <w:p w14:paraId="2152B053" w14:textId="77777777" w:rsidR="00DA38FA" w:rsidRPr="00E71488" w:rsidRDefault="00DA38FA" w:rsidP="00DA38FA">
            <w:pPr>
              <w:pStyle w:val="ListParagraph"/>
              <w:numPr>
                <w:ilvl w:val="0"/>
                <w:numId w:val="30"/>
              </w:numPr>
              <w:spacing w:after="60"/>
              <w:ind w:left="340" w:right="-57" w:hanging="340"/>
              <w:rPr>
                <w:rFonts w:cs="Arial"/>
                <w:szCs w:val="21"/>
              </w:rPr>
            </w:pPr>
            <w:r>
              <w:rPr>
                <w:rFonts w:cs="Arial"/>
                <w:szCs w:val="21"/>
              </w:rPr>
              <w:t>Determining and/or managing the performance of workers</w:t>
            </w:r>
          </w:p>
          <w:p w14:paraId="7C4325E8" w14:textId="77777777" w:rsidR="00DA38FA" w:rsidRPr="00E71488" w:rsidRDefault="00DA38FA" w:rsidP="00DA38FA">
            <w:pPr>
              <w:pStyle w:val="ListParagraph"/>
              <w:numPr>
                <w:ilvl w:val="0"/>
                <w:numId w:val="30"/>
              </w:numPr>
              <w:spacing w:after="60"/>
              <w:ind w:left="340" w:right="-57" w:hanging="340"/>
              <w:rPr>
                <w:rFonts w:cs="Arial"/>
                <w:szCs w:val="21"/>
              </w:rPr>
            </w:pPr>
            <w:r w:rsidRPr="00E71488">
              <w:rPr>
                <w:rFonts w:cs="Arial"/>
                <w:szCs w:val="21"/>
              </w:rPr>
              <w:t xml:space="preserve">Approving </w:t>
            </w:r>
            <w:r>
              <w:rPr>
                <w:rFonts w:cs="Arial"/>
                <w:szCs w:val="21"/>
              </w:rPr>
              <w:t xml:space="preserve">salary </w:t>
            </w:r>
            <w:r w:rsidRPr="00E71488">
              <w:rPr>
                <w:rFonts w:cs="Arial"/>
                <w:szCs w:val="21"/>
              </w:rPr>
              <w:t>increments</w:t>
            </w:r>
            <w:r>
              <w:rPr>
                <w:rFonts w:cs="Arial"/>
                <w:szCs w:val="21"/>
              </w:rPr>
              <w:t xml:space="preserve"> or deviations.</w:t>
            </w:r>
          </w:p>
        </w:tc>
      </w:tr>
    </w:tbl>
    <w:p w14:paraId="604A5F01" w14:textId="29440ABB" w:rsidR="00DA38FA" w:rsidRDefault="00DA38FA" w:rsidP="00DA38FA">
      <w:pPr>
        <w:pStyle w:val="ListParagraph"/>
        <w:numPr>
          <w:ilvl w:val="0"/>
          <w:numId w:val="0"/>
        </w:numPr>
        <w:spacing w:before="120"/>
        <w:ind w:left="567"/>
      </w:pPr>
      <w:r w:rsidRPr="00DA38FA">
        <w:rPr>
          <w:b/>
          <w:color w:val="C00000"/>
        </w:rPr>
        <w:t>Note</w:t>
      </w:r>
      <w:r>
        <w:t xml:space="preserve">: The support tool at </w:t>
      </w:r>
      <w:hyperlink w:anchor="_Appendix_1_–" w:history="1">
        <w:r w:rsidRPr="00301B92">
          <w:rPr>
            <w:rStyle w:val="Hyperlink"/>
          </w:rPr>
          <w:t>Appendix 1</w:t>
        </w:r>
      </w:hyperlink>
      <w:r>
        <w:rPr>
          <w:rStyle w:val="EndnoteReference"/>
        </w:rPr>
        <w:endnoteReference w:id="7"/>
      </w:r>
      <w:r>
        <w:t xml:space="preserve"> may be used to assist in the identification of real, apparent or potential conflicts of interest.</w:t>
      </w:r>
    </w:p>
    <w:p w14:paraId="0EB59C88" w14:textId="3B14C93B" w:rsidR="007E3591" w:rsidRDefault="00DA38FA" w:rsidP="00AC6C22">
      <w:pPr>
        <w:pStyle w:val="ListParagraph"/>
        <w:numPr>
          <w:ilvl w:val="0"/>
          <w:numId w:val="10"/>
        </w:numPr>
        <w:rPr>
          <w:rFonts w:eastAsia="Arial Unicode MS" w:cs="Arial"/>
        </w:rPr>
      </w:pPr>
      <w:r>
        <w:rPr>
          <w:rFonts w:eastAsia="Arial Unicode MS" w:cs="Arial"/>
        </w:rPr>
        <w:t>When any conflict of interest (real, apparent or potential) is declared, enough information must be provided to enable a delegate/ decision-maker to make an informed decision about whether a conflict exists and</w:t>
      </w:r>
      <w:r w:rsidR="00B60538">
        <w:rPr>
          <w:rFonts w:eastAsia="Arial Unicode MS" w:cs="Arial"/>
        </w:rPr>
        <w:t>,</w:t>
      </w:r>
      <w:r>
        <w:rPr>
          <w:rFonts w:eastAsia="Arial Unicode MS" w:cs="Arial"/>
        </w:rPr>
        <w:t xml:space="preserve"> if so, how it should be managed.</w:t>
      </w:r>
    </w:p>
    <w:p w14:paraId="7129C77F" w14:textId="5428D72B" w:rsidR="00DA38FA" w:rsidRDefault="00DA38FA" w:rsidP="00AC6C22">
      <w:pPr>
        <w:pStyle w:val="ListParagraph"/>
        <w:numPr>
          <w:ilvl w:val="0"/>
          <w:numId w:val="10"/>
        </w:numPr>
        <w:rPr>
          <w:rFonts w:eastAsia="Arial Unicode MS" w:cs="Arial"/>
        </w:rPr>
      </w:pPr>
      <w:r w:rsidRPr="000E5A81">
        <w:rPr>
          <w:rFonts w:eastAsia="Arial Unicode MS" w:cs="Arial"/>
        </w:rPr>
        <w:t xml:space="preserve">Failure to declare conflicts of interest may constitute </w:t>
      </w:r>
      <w:r>
        <w:rPr>
          <w:rFonts w:eastAsia="Arial Unicode MS" w:cs="Arial"/>
        </w:rPr>
        <w:t xml:space="preserve">a breach of </w:t>
      </w:r>
      <w:r w:rsidR="00B60538">
        <w:rPr>
          <w:rFonts w:eastAsia="Arial Unicode MS" w:cs="Arial"/>
        </w:rPr>
        <w:t xml:space="preserve">the APS </w:t>
      </w:r>
      <w:r>
        <w:rPr>
          <w:rFonts w:eastAsia="Arial Unicode MS" w:cs="Arial"/>
        </w:rPr>
        <w:t>Code of Conduct</w:t>
      </w:r>
      <w:r w:rsidR="00B60538">
        <w:rPr>
          <w:rFonts w:eastAsia="Arial Unicode MS" w:cs="Arial"/>
        </w:rPr>
        <w:t xml:space="preserve"> </w:t>
      </w:r>
      <w:r>
        <w:rPr>
          <w:rFonts w:eastAsia="Arial Unicode MS" w:cs="Arial"/>
        </w:rPr>
        <w:t xml:space="preserve">or </w:t>
      </w:r>
      <w:r w:rsidRPr="000E5A81">
        <w:rPr>
          <w:rFonts w:eastAsia="Arial Unicode MS" w:cs="Arial"/>
        </w:rPr>
        <w:t>fraud</w:t>
      </w:r>
      <w:r>
        <w:rPr>
          <w:rFonts w:eastAsia="Arial Unicode MS" w:cs="Arial"/>
        </w:rPr>
        <w:t>.  W</w:t>
      </w:r>
      <w:r w:rsidRPr="000E5A81">
        <w:rPr>
          <w:rFonts w:eastAsia="Arial Unicode MS" w:cs="Arial"/>
        </w:rPr>
        <w:t xml:space="preserve">here there is credible evidence that a personal interest has compromised a decision or influenced the partiality of exercising a public duty, the situation should be handled as suspected </w:t>
      </w:r>
      <w:r>
        <w:rPr>
          <w:rFonts w:eastAsia="Arial Unicode MS" w:cs="Arial"/>
        </w:rPr>
        <w:t xml:space="preserve">fraud or </w:t>
      </w:r>
      <w:r w:rsidRPr="000E5A81">
        <w:rPr>
          <w:rFonts w:eastAsia="Arial Unicode MS" w:cs="Arial"/>
        </w:rPr>
        <w:t>misconduct</w:t>
      </w:r>
      <w:r>
        <w:rPr>
          <w:rFonts w:eastAsia="Arial Unicode MS" w:cs="Arial"/>
        </w:rPr>
        <w:fldChar w:fldCharType="begin"/>
      </w:r>
      <w:r>
        <w:rPr>
          <w:rFonts w:eastAsia="Arial Unicode MS" w:cs="Arial"/>
        </w:rPr>
        <w:instrText xml:space="preserve"> NOTEREF _Ref77241362 \f \h </w:instrText>
      </w:r>
      <w:r>
        <w:rPr>
          <w:rFonts w:eastAsia="Arial Unicode MS" w:cs="Arial"/>
        </w:rPr>
      </w:r>
      <w:r>
        <w:rPr>
          <w:rFonts w:eastAsia="Arial Unicode MS" w:cs="Arial"/>
        </w:rPr>
        <w:fldChar w:fldCharType="separate"/>
      </w:r>
      <w:r w:rsidRPr="00DA38FA">
        <w:rPr>
          <w:rStyle w:val="EndnoteReference"/>
        </w:rPr>
        <w:t>3</w:t>
      </w:r>
      <w:r>
        <w:rPr>
          <w:rFonts w:eastAsia="Arial Unicode MS" w:cs="Arial"/>
        </w:rPr>
        <w:fldChar w:fldCharType="end"/>
      </w:r>
      <w:r w:rsidRPr="000E5A81">
        <w:rPr>
          <w:rFonts w:eastAsia="Arial Unicode MS" w:cs="Arial"/>
        </w:rPr>
        <w:t>.</w:t>
      </w:r>
      <w:r>
        <w:rPr>
          <w:rFonts w:eastAsia="Arial Unicode MS" w:cs="Arial"/>
        </w:rPr>
        <w:t xml:space="preserve"> Refer to the ‘</w:t>
      </w:r>
      <w:r w:rsidR="00B60538">
        <w:rPr>
          <w:rStyle w:val="Hyperlink"/>
          <w:rFonts w:eastAsia="Arial Unicode MS" w:cs="Arial"/>
        </w:rPr>
        <w:t>Procedures for determining breaches of the APS Code of Conduct and the imposition of sanctions</w:t>
      </w:r>
      <w:r>
        <w:rPr>
          <w:rFonts w:eastAsia="Arial Unicode MS" w:cs="Arial"/>
        </w:rPr>
        <w:t xml:space="preserve">’ (document number 100073) </w:t>
      </w:r>
      <w:r w:rsidR="00B60538">
        <w:rPr>
          <w:rFonts w:eastAsia="Arial Unicode MS" w:cs="Arial"/>
        </w:rPr>
        <w:t>and the Fraud and Corruption Co</w:t>
      </w:r>
      <w:r w:rsidR="00544C38">
        <w:rPr>
          <w:rFonts w:eastAsia="Arial Unicode MS" w:cs="Arial"/>
        </w:rPr>
        <w:t>nt</w:t>
      </w:r>
      <w:r w:rsidR="00B60538">
        <w:rPr>
          <w:rFonts w:eastAsia="Arial Unicode MS" w:cs="Arial"/>
        </w:rPr>
        <w:t xml:space="preserve">rol Policy and Plan (document number 100174) </w:t>
      </w:r>
      <w:r>
        <w:rPr>
          <w:rFonts w:eastAsia="Arial Unicode MS" w:cs="Arial"/>
        </w:rPr>
        <w:t>for further information.</w:t>
      </w:r>
    </w:p>
    <w:p w14:paraId="6394B896" w14:textId="7D9E083D" w:rsidR="00D40C37" w:rsidRDefault="00D40C37" w:rsidP="00AC6C22">
      <w:pPr>
        <w:pStyle w:val="ListParagraph"/>
        <w:numPr>
          <w:ilvl w:val="0"/>
          <w:numId w:val="10"/>
        </w:numPr>
        <w:rPr>
          <w:rFonts w:eastAsia="Arial Unicode MS" w:cs="Arial"/>
        </w:rPr>
      </w:pPr>
      <w:r>
        <w:rPr>
          <w:rFonts w:eastAsia="Arial Unicode MS" w:cs="Arial"/>
        </w:rPr>
        <w:t>In circumstances where failure to declare</w:t>
      </w:r>
      <w:r w:rsidR="008A5A6E">
        <w:rPr>
          <w:rFonts w:eastAsia="Arial Unicode MS" w:cs="Arial"/>
        </w:rPr>
        <w:t xml:space="preserve"> and/or manage </w:t>
      </w:r>
      <w:r>
        <w:rPr>
          <w:rFonts w:eastAsia="Arial Unicode MS" w:cs="Arial"/>
        </w:rPr>
        <w:t>conflicts of interest are suspected to involve serious or systemic corrupt conduct, the Chief Executive Officer must refer these circumstances to the National Anti-Corruption Commission. Refer to the ‘Fraud and Corruption Control Policy and Plan’</w:t>
      </w:r>
      <w:r w:rsidR="004726CC">
        <w:rPr>
          <w:rFonts w:eastAsia="Arial Unicode MS" w:cs="Arial"/>
        </w:rPr>
        <w:t xml:space="preserve"> </w:t>
      </w:r>
      <w:r>
        <w:rPr>
          <w:rFonts w:eastAsia="Arial Unicode MS" w:cs="Arial"/>
        </w:rPr>
        <w:t xml:space="preserve">(document number 100174) for further information and action. </w:t>
      </w:r>
    </w:p>
    <w:p w14:paraId="29D47A40" w14:textId="16A507BB" w:rsidR="00DA38FA" w:rsidRDefault="00DA38FA" w:rsidP="00DA38FA">
      <w:pPr>
        <w:pStyle w:val="Heading3"/>
        <w:rPr>
          <w:rFonts w:eastAsia="Arial Unicode MS"/>
        </w:rPr>
      </w:pPr>
      <w:r>
        <w:rPr>
          <w:rFonts w:eastAsia="Arial Unicode MS"/>
        </w:rPr>
        <w:t>Interests of immediate family</w:t>
      </w:r>
    </w:p>
    <w:p w14:paraId="33C47132" w14:textId="5A6A36CD" w:rsidR="00DA38FA" w:rsidRPr="00DA38FA" w:rsidRDefault="00DA38FA" w:rsidP="005A54B3">
      <w:pPr>
        <w:pStyle w:val="ListParagraph"/>
        <w:numPr>
          <w:ilvl w:val="0"/>
          <w:numId w:val="10"/>
        </w:numPr>
      </w:pPr>
      <w:r>
        <w:rPr>
          <w:rFonts w:eastAsia="Arial Unicode MS" w:cs="Arial"/>
        </w:rPr>
        <w:t xml:space="preserve">Where a personal interest of an immediate family member influences, or could be seen to influence, the decisions a worker is making or advice they are giving, these interests must be disclosed.  Disclosure may be documented within Part ‘B’ of the internal form ‘Conflict of Interest - Declaration’ (document number 100146 within the </w:t>
      </w:r>
      <w:hyperlink r:id="rId15" w:history="1">
        <w:r w:rsidRPr="009A6466">
          <w:rPr>
            <w:rStyle w:val="Hyperlink"/>
            <w:rFonts w:eastAsia="Arial Unicode MS" w:cs="Arial"/>
          </w:rPr>
          <w:t>master document list</w:t>
        </w:r>
      </w:hyperlink>
      <w:r>
        <w:rPr>
          <w:rFonts w:eastAsia="Arial Unicode MS" w:cs="Arial"/>
        </w:rPr>
        <w:t xml:space="preserve">).  Where a family member is not able to complete Part B, the worker’s understanding of the conflict of interest should be discussed, in general terms, with the appropriate delegate who will </w:t>
      </w:r>
      <w:proofErr w:type="gramStart"/>
      <w:r>
        <w:rPr>
          <w:rFonts w:eastAsia="Arial Unicode MS" w:cs="Arial"/>
        </w:rPr>
        <w:t>make a determination</w:t>
      </w:r>
      <w:proofErr w:type="gramEnd"/>
      <w:r>
        <w:rPr>
          <w:rFonts w:eastAsia="Arial Unicode MS" w:cs="Arial"/>
        </w:rPr>
        <w:t xml:space="preserve"> about how the conflict should be </w:t>
      </w:r>
      <w:r w:rsidR="004B74FA">
        <w:rPr>
          <w:rFonts w:eastAsia="Arial Unicode MS" w:cs="Arial"/>
        </w:rPr>
        <w:t>managed</w:t>
      </w:r>
      <w:r>
        <w:rPr>
          <w:rFonts w:eastAsia="Arial Unicode MS" w:cs="Arial"/>
        </w:rPr>
        <w:t>.</w:t>
      </w:r>
    </w:p>
    <w:p w14:paraId="4AE4E898" w14:textId="77777777" w:rsidR="00DA38FA" w:rsidRDefault="00DA38FA" w:rsidP="00DA38FA">
      <w:pPr>
        <w:pStyle w:val="ListParagraph"/>
        <w:numPr>
          <w:ilvl w:val="0"/>
          <w:numId w:val="10"/>
        </w:numPr>
        <w:spacing w:after="60"/>
        <w:rPr>
          <w:rFonts w:eastAsia="Arial Unicode MS" w:cs="Arial"/>
        </w:rPr>
      </w:pPr>
      <w:r>
        <w:rPr>
          <w:rFonts w:eastAsia="Arial Unicode MS" w:cs="Arial"/>
        </w:rPr>
        <w:t>In a recruitment process, where:</w:t>
      </w:r>
    </w:p>
    <w:p w14:paraId="4ABBE490" w14:textId="0DF79C15" w:rsidR="00DA38FA" w:rsidRDefault="00DA38FA" w:rsidP="00DA38FA">
      <w:pPr>
        <w:pStyle w:val="ListParagraph"/>
        <w:numPr>
          <w:ilvl w:val="1"/>
          <w:numId w:val="10"/>
        </w:numPr>
        <w:spacing w:after="60"/>
        <w:rPr>
          <w:rFonts w:eastAsia="Arial Unicode MS" w:cs="Arial"/>
        </w:rPr>
      </w:pPr>
      <w:r>
        <w:rPr>
          <w:rFonts w:eastAsia="Arial Unicode MS" w:cs="Arial"/>
        </w:rPr>
        <w:t>an immediate family member or a person in a personal relationship with a worker is an applicant for a position, the worker must remove themselves from the process</w:t>
      </w:r>
      <w:r w:rsidR="00C3414E">
        <w:rPr>
          <w:rFonts w:eastAsia="Arial Unicode MS" w:cs="Arial"/>
        </w:rPr>
        <w:t>; or</w:t>
      </w:r>
    </w:p>
    <w:p w14:paraId="253C3DE2" w14:textId="760C83C1" w:rsidR="00DA38FA" w:rsidRDefault="00C3414E" w:rsidP="00DA38FA">
      <w:pPr>
        <w:pStyle w:val="ListParagraph"/>
        <w:numPr>
          <w:ilvl w:val="1"/>
          <w:numId w:val="10"/>
        </w:numPr>
        <w:rPr>
          <w:rFonts w:eastAsia="Arial Unicode MS" w:cs="Arial"/>
        </w:rPr>
      </w:pPr>
      <w:r>
        <w:rPr>
          <w:rFonts w:eastAsia="Arial Unicode MS" w:cs="Arial"/>
        </w:rPr>
        <w:t xml:space="preserve">a </w:t>
      </w:r>
      <w:r w:rsidR="00DA38FA">
        <w:rPr>
          <w:rFonts w:eastAsia="Arial Unicode MS" w:cs="Arial"/>
        </w:rPr>
        <w:t xml:space="preserve">member of a selection panel </w:t>
      </w:r>
      <w:r>
        <w:rPr>
          <w:rFonts w:eastAsia="Arial Unicode MS" w:cs="Arial"/>
        </w:rPr>
        <w:t xml:space="preserve">is an </w:t>
      </w:r>
      <w:r w:rsidR="00DA38FA">
        <w:rPr>
          <w:rFonts w:eastAsia="Arial Unicode MS" w:cs="Arial"/>
        </w:rPr>
        <w:t>immediate family member or in a personal relationship with an applicant</w:t>
      </w:r>
      <w:r>
        <w:rPr>
          <w:rFonts w:eastAsia="Arial Unicode MS" w:cs="Arial"/>
        </w:rPr>
        <w:t>,</w:t>
      </w:r>
      <w:r w:rsidR="00DA38FA">
        <w:rPr>
          <w:rFonts w:eastAsia="Arial Unicode MS" w:cs="Arial"/>
        </w:rPr>
        <w:t xml:space="preserve"> one of the conflicted individuals must remove themselves from the selection process.</w:t>
      </w:r>
    </w:p>
    <w:p w14:paraId="5FDE5D6D" w14:textId="6849DC86" w:rsidR="001A00E2" w:rsidRPr="00CB3597" w:rsidRDefault="001A00E2" w:rsidP="00CB3597">
      <w:pPr>
        <w:spacing w:after="200" w:line="276" w:lineRule="auto"/>
        <w:rPr>
          <w:sz w:val="22"/>
          <w:szCs w:val="24"/>
        </w:rPr>
      </w:pPr>
      <w:r w:rsidRPr="00CB3597">
        <w:rPr>
          <w:b/>
          <w:bCs/>
          <w:sz w:val="22"/>
          <w:szCs w:val="24"/>
        </w:rPr>
        <w:t>Managing conflicts of interest</w:t>
      </w:r>
    </w:p>
    <w:p w14:paraId="5A237616" w14:textId="77777777" w:rsidR="001A00E2" w:rsidRDefault="001A00E2" w:rsidP="001A00E2">
      <w:pPr>
        <w:pStyle w:val="ListParagraph"/>
        <w:numPr>
          <w:ilvl w:val="0"/>
          <w:numId w:val="10"/>
        </w:numPr>
        <w:spacing w:after="60"/>
        <w:rPr>
          <w:rFonts w:eastAsia="Arial Unicode MS" w:cs="Arial"/>
        </w:rPr>
      </w:pPr>
      <w:r w:rsidRPr="00E975A6">
        <w:rPr>
          <w:rFonts w:eastAsia="Arial Unicode MS" w:cs="Arial"/>
        </w:rPr>
        <w:t>In determining whether a conflict of interest exists</w:t>
      </w:r>
      <w:r>
        <w:rPr>
          <w:rFonts w:eastAsia="Arial Unicode MS" w:cs="Arial"/>
        </w:rPr>
        <w:t xml:space="preserve"> and is material</w:t>
      </w:r>
      <w:r w:rsidRPr="00E975A6">
        <w:rPr>
          <w:rFonts w:eastAsia="Arial Unicode MS" w:cs="Arial"/>
        </w:rPr>
        <w:t xml:space="preserve"> the </w:t>
      </w:r>
      <w:r>
        <w:rPr>
          <w:rFonts w:eastAsia="Arial Unicode MS" w:cs="Arial"/>
        </w:rPr>
        <w:t xml:space="preserve">following factors should be considered: </w:t>
      </w:r>
    </w:p>
    <w:p w14:paraId="1D761524" w14:textId="77777777" w:rsidR="001A00E2" w:rsidRDefault="001A00E2" w:rsidP="001A00E2">
      <w:pPr>
        <w:pStyle w:val="ListParagraph"/>
        <w:numPr>
          <w:ilvl w:val="1"/>
          <w:numId w:val="10"/>
        </w:numPr>
        <w:spacing w:after="60"/>
        <w:rPr>
          <w:rFonts w:eastAsia="Arial Unicode MS" w:cs="Arial"/>
        </w:rPr>
      </w:pPr>
      <w:r>
        <w:rPr>
          <w:rFonts w:eastAsia="Arial Unicode MS" w:cs="Arial"/>
        </w:rPr>
        <w:t>The type/ size of the personal interest, real, apparent or potential</w:t>
      </w:r>
    </w:p>
    <w:p w14:paraId="5615D62D" w14:textId="77777777" w:rsidR="001A00E2" w:rsidRDefault="001A00E2" w:rsidP="001A00E2">
      <w:pPr>
        <w:pStyle w:val="ListParagraph"/>
        <w:numPr>
          <w:ilvl w:val="1"/>
          <w:numId w:val="10"/>
        </w:numPr>
        <w:spacing w:after="60"/>
        <w:rPr>
          <w:rFonts w:eastAsia="Arial Unicode MS" w:cs="Arial"/>
        </w:rPr>
      </w:pPr>
      <w:r>
        <w:rPr>
          <w:rFonts w:eastAsia="Arial Unicode MS" w:cs="Arial"/>
        </w:rPr>
        <w:t xml:space="preserve">The nature/ significance of the decision or activity being carried out and the </w:t>
      </w:r>
      <w:r w:rsidRPr="00E975A6">
        <w:rPr>
          <w:rFonts w:eastAsia="Arial Unicode MS" w:cs="Arial"/>
        </w:rPr>
        <w:t xml:space="preserve">extent to which </w:t>
      </w:r>
      <w:r>
        <w:rPr>
          <w:rFonts w:eastAsia="Arial Unicode MS" w:cs="Arial"/>
        </w:rPr>
        <w:t>a worker’s personal interests</w:t>
      </w:r>
      <w:r w:rsidRPr="00E975A6">
        <w:rPr>
          <w:rFonts w:eastAsia="Arial Unicode MS" w:cs="Arial"/>
        </w:rPr>
        <w:t xml:space="preserve"> </w:t>
      </w:r>
      <w:r>
        <w:rPr>
          <w:rFonts w:eastAsia="Arial Unicode MS" w:cs="Arial"/>
        </w:rPr>
        <w:t>could</w:t>
      </w:r>
      <w:r w:rsidRPr="00E975A6">
        <w:rPr>
          <w:rFonts w:eastAsia="Arial Unicode MS" w:cs="Arial"/>
        </w:rPr>
        <w:t xml:space="preserve"> </w:t>
      </w:r>
      <w:r>
        <w:rPr>
          <w:rFonts w:eastAsia="Arial Unicode MS" w:cs="Arial"/>
        </w:rPr>
        <w:t xml:space="preserve">affect or be affected by the decision or activity </w:t>
      </w:r>
    </w:p>
    <w:p w14:paraId="1EC65CDC" w14:textId="77777777" w:rsidR="001A00E2" w:rsidRPr="00E975A6" w:rsidRDefault="001A00E2" w:rsidP="001A00E2">
      <w:pPr>
        <w:pStyle w:val="ListParagraph"/>
        <w:numPr>
          <w:ilvl w:val="1"/>
          <w:numId w:val="10"/>
        </w:numPr>
        <w:rPr>
          <w:rFonts w:eastAsia="Arial Unicode MS" w:cs="Arial"/>
        </w:rPr>
      </w:pPr>
      <w:r>
        <w:rPr>
          <w:rFonts w:eastAsia="Arial Unicode MS" w:cs="Arial"/>
        </w:rPr>
        <w:t xml:space="preserve">The nature/ extent of the worker’s involvement, </w:t>
      </w:r>
      <w:r w:rsidRPr="00E975A6">
        <w:rPr>
          <w:rFonts w:eastAsia="Arial Unicode MS" w:cs="Arial"/>
        </w:rPr>
        <w:t xml:space="preserve">control or influence </w:t>
      </w:r>
      <w:r>
        <w:rPr>
          <w:rFonts w:eastAsia="Arial Unicode MS" w:cs="Arial"/>
        </w:rPr>
        <w:t>over the decision or activity.</w:t>
      </w:r>
    </w:p>
    <w:p w14:paraId="5E54F390" w14:textId="14BD810F" w:rsidR="001A00E2" w:rsidRDefault="001A00E2" w:rsidP="001A00E2">
      <w:pPr>
        <w:pStyle w:val="ListParagraph"/>
        <w:numPr>
          <w:ilvl w:val="0"/>
          <w:numId w:val="10"/>
        </w:numPr>
      </w:pPr>
      <w:r>
        <w:t xml:space="preserve">Where a declaration discloses a conflict of interest, the parties involved must take steps to </w:t>
      </w:r>
      <w:r w:rsidR="00D956E4">
        <w:t>manage</w:t>
      </w:r>
      <w:r>
        <w:t xml:space="preserve"> it, in a risk-informed way.  Remedial options available include, but are not limited to, withdrawing from discussions/ involvement, restricting the flow of information, abstaining from decisions, removal from the decision-making situation, reassignment of duties, or relinquishing the interest or the position.</w:t>
      </w:r>
    </w:p>
    <w:p w14:paraId="7C10D5D1" w14:textId="6E3461AB" w:rsidR="001A00E2" w:rsidRDefault="001A00E2" w:rsidP="001A00E2">
      <w:pPr>
        <w:pStyle w:val="ListParagraph"/>
        <w:numPr>
          <w:ilvl w:val="0"/>
          <w:numId w:val="0"/>
        </w:numPr>
        <w:ind w:left="567"/>
      </w:pPr>
      <w:r w:rsidRPr="001A00E2">
        <w:rPr>
          <w:b/>
          <w:color w:val="C00000"/>
        </w:rPr>
        <w:t>Note</w:t>
      </w:r>
      <w:r>
        <w:t xml:space="preserve">: The support tool at </w:t>
      </w:r>
      <w:hyperlink w:anchor="_Appendix_1_–" w:history="1">
        <w:r w:rsidRPr="00301B92">
          <w:rPr>
            <w:rStyle w:val="Hyperlink"/>
          </w:rPr>
          <w:t>Appendix 1</w:t>
        </w:r>
      </w:hyperlink>
      <w:r>
        <w:t xml:space="preserve"> may be used to assist in determining appropriate strategies to manage conflicts of interest. </w:t>
      </w:r>
    </w:p>
    <w:p w14:paraId="031D54E7" w14:textId="2D51A7AC" w:rsidR="001A00E2" w:rsidRDefault="001A00E2" w:rsidP="001A00E2">
      <w:pPr>
        <w:pStyle w:val="ListParagraph"/>
        <w:numPr>
          <w:ilvl w:val="0"/>
          <w:numId w:val="10"/>
        </w:numPr>
        <w:rPr>
          <w:rFonts w:cs="Arial"/>
        </w:rPr>
      </w:pPr>
      <w:r>
        <w:rPr>
          <w:rFonts w:cs="Arial"/>
        </w:rPr>
        <w:t xml:space="preserve">Without exception, management of conflicts must always be in favour of the public interest rather than private interests.  Where an agreement cannot be reached, the matter may be referred to the </w:t>
      </w:r>
      <w:r w:rsidR="00920364">
        <w:rPr>
          <w:rFonts w:cs="Arial"/>
        </w:rPr>
        <w:t xml:space="preserve">branch </w:t>
      </w:r>
      <w:r>
        <w:rPr>
          <w:rFonts w:cs="Arial"/>
        </w:rPr>
        <w:t xml:space="preserve">General Manager in the first instance for determination of measures required to </w:t>
      </w:r>
      <w:r w:rsidR="00D956E4">
        <w:rPr>
          <w:rFonts w:cs="Arial"/>
        </w:rPr>
        <w:t>manage</w:t>
      </w:r>
      <w:r>
        <w:rPr>
          <w:rFonts w:cs="Arial"/>
        </w:rPr>
        <w:t xml:space="preserve"> the conflict.  Previous efforts made to </w:t>
      </w:r>
      <w:r w:rsidR="00D956E4">
        <w:rPr>
          <w:rFonts w:cs="Arial"/>
        </w:rPr>
        <w:t>manage</w:t>
      </w:r>
      <w:r>
        <w:rPr>
          <w:rFonts w:cs="Arial"/>
        </w:rPr>
        <w:t xml:space="preserve"> the conflict (and why these have not been successful) should be </w:t>
      </w:r>
      <w:proofErr w:type="gramStart"/>
      <w:r>
        <w:rPr>
          <w:rFonts w:cs="Arial"/>
        </w:rPr>
        <w:t>taken into account</w:t>
      </w:r>
      <w:proofErr w:type="gramEnd"/>
      <w:r>
        <w:rPr>
          <w:rFonts w:cs="Arial"/>
        </w:rPr>
        <w:t>.</w:t>
      </w:r>
    </w:p>
    <w:p w14:paraId="1053B094" w14:textId="3673B7EA" w:rsidR="001A00E2" w:rsidRDefault="001A00E2" w:rsidP="001A00E2">
      <w:pPr>
        <w:pStyle w:val="ListParagraph"/>
        <w:numPr>
          <w:ilvl w:val="0"/>
          <w:numId w:val="10"/>
        </w:numPr>
        <w:rPr>
          <w:rFonts w:cs="Arial"/>
        </w:rPr>
      </w:pPr>
      <w:r>
        <w:rPr>
          <w:rFonts w:cs="Arial"/>
        </w:rPr>
        <w:t xml:space="preserve">Following supervisor endorsement, Declaration of Interest forms must be forwarded to the relevant </w:t>
      </w:r>
      <w:r w:rsidR="00F83BAD">
        <w:rPr>
          <w:rFonts w:cs="Arial"/>
        </w:rPr>
        <w:t>b</w:t>
      </w:r>
      <w:r>
        <w:rPr>
          <w:rFonts w:cs="Arial"/>
        </w:rPr>
        <w:t>ranch General Manager for final approval</w:t>
      </w:r>
      <w:r w:rsidR="00F83BAD">
        <w:rPr>
          <w:rFonts w:cs="Arial"/>
        </w:rPr>
        <w:t>.</w:t>
      </w:r>
    </w:p>
    <w:p w14:paraId="5844B44B" w14:textId="1CF1E645" w:rsidR="00DA38FA" w:rsidRPr="001A00E2" w:rsidRDefault="001A00E2" w:rsidP="005A54B3">
      <w:pPr>
        <w:pStyle w:val="ListParagraph"/>
        <w:numPr>
          <w:ilvl w:val="0"/>
          <w:numId w:val="10"/>
        </w:numPr>
      </w:pPr>
      <w:r w:rsidRPr="007C319F">
        <w:rPr>
          <w:rFonts w:cs="Arial"/>
        </w:rPr>
        <w:t>Whilst the management of conflicts of interest should be a transparent process</w:t>
      </w:r>
      <w:r>
        <w:rPr>
          <w:rFonts w:cs="Arial"/>
        </w:rPr>
        <w:fldChar w:fldCharType="begin"/>
      </w:r>
      <w:r>
        <w:rPr>
          <w:rFonts w:cs="Arial"/>
        </w:rPr>
        <w:instrText xml:space="preserve"> NOTEREF _Ref77241362 \f \h </w:instrText>
      </w:r>
      <w:r>
        <w:rPr>
          <w:rFonts w:cs="Arial"/>
        </w:rPr>
      </w:r>
      <w:r>
        <w:rPr>
          <w:rFonts w:cs="Arial"/>
        </w:rPr>
        <w:fldChar w:fldCharType="separate"/>
      </w:r>
      <w:r w:rsidRPr="001A00E2">
        <w:rPr>
          <w:rStyle w:val="EndnoteReference"/>
        </w:rPr>
        <w:t>3</w:t>
      </w:r>
      <w:r>
        <w:rPr>
          <w:rFonts w:cs="Arial"/>
        </w:rPr>
        <w:fldChar w:fldCharType="end"/>
      </w:r>
      <w:r w:rsidRPr="007C319F">
        <w:rPr>
          <w:rFonts w:cs="Arial"/>
        </w:rPr>
        <w:t xml:space="preserve">, </w:t>
      </w:r>
      <w:r>
        <w:rPr>
          <w:rFonts w:cs="Arial"/>
        </w:rPr>
        <w:t xml:space="preserve">personal </w:t>
      </w:r>
      <w:r w:rsidRPr="007C319F">
        <w:rPr>
          <w:rFonts w:cs="Arial"/>
        </w:rPr>
        <w:t xml:space="preserve">information must be managed in accordance with the </w:t>
      </w:r>
      <w:r w:rsidRPr="007C319F">
        <w:rPr>
          <w:rFonts w:cs="Arial"/>
          <w:i/>
        </w:rPr>
        <w:t>Privacy Act 1988</w:t>
      </w:r>
      <w:r w:rsidRPr="007C319F">
        <w:rPr>
          <w:rFonts w:cs="Arial"/>
        </w:rPr>
        <w:t xml:space="preserve">, and </w:t>
      </w:r>
      <w:r>
        <w:rPr>
          <w:rFonts w:cs="Arial"/>
        </w:rPr>
        <w:t>a</w:t>
      </w:r>
      <w:r w:rsidRPr="007C319F">
        <w:rPr>
          <w:rFonts w:cs="Arial"/>
        </w:rPr>
        <w:t xml:space="preserve">ll relevant documentation regarding conflict of interest declarations and management should be </w:t>
      </w:r>
      <w:r>
        <w:rPr>
          <w:rFonts w:cs="Arial"/>
        </w:rPr>
        <w:t xml:space="preserve">securely </w:t>
      </w:r>
      <w:r w:rsidRPr="007C319F">
        <w:rPr>
          <w:rFonts w:cs="Arial"/>
        </w:rPr>
        <w:t>maintained</w:t>
      </w:r>
      <w:r>
        <w:rPr>
          <w:rFonts w:cs="Arial"/>
        </w:rPr>
        <w:t xml:space="preserve"> and retained in accordance with the </w:t>
      </w:r>
      <w:r>
        <w:rPr>
          <w:rFonts w:cs="Arial"/>
          <w:i/>
        </w:rPr>
        <w:t>Archives Act 1983.</w:t>
      </w:r>
    </w:p>
    <w:p w14:paraId="071B9480" w14:textId="28BCEB79" w:rsidR="001A00E2" w:rsidRDefault="001A00E2" w:rsidP="001A00E2">
      <w:pPr>
        <w:pStyle w:val="Heading2"/>
      </w:pPr>
      <w:r>
        <w:t>Monitoring conflicts of interest</w:t>
      </w:r>
    </w:p>
    <w:p w14:paraId="2FC9820F" w14:textId="44ABAF2E" w:rsidR="0047484B" w:rsidRPr="001A00E2" w:rsidRDefault="001A00E2" w:rsidP="005A54B3">
      <w:pPr>
        <w:pStyle w:val="ListParagraph"/>
        <w:numPr>
          <w:ilvl w:val="0"/>
          <w:numId w:val="10"/>
        </w:numPr>
      </w:pPr>
      <w:r>
        <w:rPr>
          <w:rFonts w:eastAsia="Arial Unicode MS" w:cs="Arial"/>
        </w:rPr>
        <w:t>Annual declarations should be revised, approved and resubmitted to People Services whenever a change in personal circumstances and/or a change in work responsibilities could involve a new real</w:t>
      </w:r>
      <w:r w:rsidR="00F83BAD">
        <w:rPr>
          <w:rFonts w:eastAsia="Arial Unicode MS" w:cs="Arial"/>
        </w:rPr>
        <w:t xml:space="preserve">, </w:t>
      </w:r>
      <w:r>
        <w:rPr>
          <w:rFonts w:eastAsia="Arial Unicode MS" w:cs="Arial"/>
        </w:rPr>
        <w:t xml:space="preserve">apparent </w:t>
      </w:r>
      <w:r w:rsidR="00F83BAD">
        <w:rPr>
          <w:rFonts w:eastAsia="Arial Unicode MS" w:cs="Arial"/>
        </w:rPr>
        <w:t xml:space="preserve">or potential </w:t>
      </w:r>
      <w:r>
        <w:rPr>
          <w:rFonts w:eastAsia="Arial Unicode MS" w:cs="Arial"/>
        </w:rPr>
        <w:t>conflict of interest.</w:t>
      </w:r>
    </w:p>
    <w:p w14:paraId="7F464B4E" w14:textId="5DAA979C" w:rsidR="001A00E2" w:rsidRPr="001A00E2" w:rsidRDefault="001A00E2" w:rsidP="005A54B3">
      <w:pPr>
        <w:pStyle w:val="ListParagraph"/>
        <w:numPr>
          <w:ilvl w:val="0"/>
          <w:numId w:val="10"/>
        </w:numPr>
      </w:pPr>
      <w:r>
        <w:rPr>
          <w:rFonts w:eastAsia="Arial Unicode MS" w:cs="Arial"/>
        </w:rPr>
        <w:t>Additional declarations should be made at the commencement of any formal governance meeting, procurement or selection panel process and should be recorded as part of the relevant process documentation and be retained by the relevant secretariat/Chair.</w:t>
      </w:r>
    </w:p>
    <w:p w14:paraId="748714E9" w14:textId="74F68908" w:rsidR="00301B92" w:rsidRDefault="001A00E2" w:rsidP="005A54B3">
      <w:pPr>
        <w:pStyle w:val="ListParagraph"/>
        <w:numPr>
          <w:ilvl w:val="0"/>
          <w:numId w:val="10"/>
        </w:numPr>
        <w:rPr>
          <w:rFonts w:cs="Arial"/>
        </w:rPr>
      </w:pPr>
      <w:r w:rsidRPr="00895FE6">
        <w:rPr>
          <w:rFonts w:cs="Arial"/>
        </w:rPr>
        <w:t xml:space="preserve">Where any doubt regarding a conflict of interest exists, further information and advice should be sought from </w:t>
      </w:r>
      <w:r>
        <w:rPr>
          <w:rFonts w:cs="Arial"/>
        </w:rPr>
        <w:t>the Fraud Control Officer.</w:t>
      </w:r>
    </w:p>
    <w:p w14:paraId="30F3EC92" w14:textId="77777777" w:rsidR="00301B92" w:rsidRDefault="00301B92">
      <w:pPr>
        <w:spacing w:after="200" w:line="276" w:lineRule="auto"/>
        <w:rPr>
          <w:rFonts w:cs="Arial"/>
        </w:rPr>
      </w:pPr>
      <w:r>
        <w:rPr>
          <w:rFonts w:cs="Arial"/>
        </w:rPr>
        <w:br w:type="page"/>
      </w:r>
    </w:p>
    <w:bookmarkStart w:id="17" w:name="_Accountabilities_and_responsibiliti" w:displacedByCustomXml="next"/>
    <w:bookmarkEnd w:id="17" w:displacedByCustomXml="next"/>
    <w:sdt>
      <w:sdtPr>
        <w:id w:val="-658081009"/>
        <w:lock w:val="sdtContentLocked"/>
        <w:placeholder>
          <w:docPart w:val="DefaultPlaceholder_1081868574"/>
        </w:placeholder>
        <w:group/>
      </w:sdtPr>
      <w:sdtEndPr/>
      <w:sdtContent>
        <w:p w14:paraId="58E23BF4" w14:textId="2FDDD5E5" w:rsidR="00BA43BC" w:rsidRDefault="00C7668F" w:rsidP="00C7668F">
          <w:pPr>
            <w:pStyle w:val="Heading1"/>
          </w:pPr>
          <w:r>
            <w:t>Accountabilities and responsibilities</w:t>
          </w:r>
        </w:p>
      </w:sdtContent>
    </w:sdt>
    <w:p w14:paraId="44B0C152" w14:textId="0C8641AB" w:rsidR="00C7668F" w:rsidRPr="00E52494" w:rsidRDefault="001A00E2" w:rsidP="001A00E2">
      <w:pPr>
        <w:pStyle w:val="ListParagraph"/>
        <w:numPr>
          <w:ilvl w:val="0"/>
          <w:numId w:val="10"/>
        </w:numPr>
        <w:rPr>
          <w:lang w:val="en-US"/>
        </w:rPr>
      </w:pPr>
      <w:r>
        <w:t xml:space="preserve">All </w:t>
      </w:r>
      <w:r w:rsidR="00697E9D">
        <w:t xml:space="preserve">Reef </w:t>
      </w:r>
      <w:r w:rsidRPr="00895FE6">
        <w:rPr>
          <w:rFonts w:cs="Arial"/>
        </w:rPr>
        <w:t xml:space="preserve">Authority workers </w:t>
      </w:r>
      <w:r>
        <w:rPr>
          <w:rFonts w:cs="Arial"/>
        </w:rPr>
        <w:t xml:space="preserve">must comply with their accountabilities and/or responsibilities as outlined within </w:t>
      </w:r>
      <w:r w:rsidRPr="001A00E2">
        <w:rPr>
          <w:rFonts w:cs="Arial"/>
          <w:color w:val="0000FF"/>
        </w:rPr>
        <w:fldChar w:fldCharType="begin"/>
      </w:r>
      <w:r w:rsidRPr="001A00E2">
        <w:rPr>
          <w:rFonts w:cs="Arial"/>
          <w:color w:val="0000FF"/>
        </w:rPr>
        <w:instrText xml:space="preserve"> REF _Ref529866424 \h </w:instrText>
      </w:r>
      <w:r w:rsidRPr="001A00E2">
        <w:rPr>
          <w:rFonts w:cs="Arial"/>
          <w:color w:val="0000FF"/>
        </w:rPr>
      </w:r>
      <w:r w:rsidRPr="001A00E2">
        <w:rPr>
          <w:rFonts w:cs="Arial"/>
          <w:color w:val="0000FF"/>
        </w:rPr>
        <w:fldChar w:fldCharType="separate"/>
      </w:r>
      <w:r w:rsidRPr="001A00E2">
        <w:rPr>
          <w:color w:val="0000FF"/>
        </w:rPr>
        <w:t xml:space="preserve">Table </w:t>
      </w:r>
      <w:r w:rsidRPr="001A00E2">
        <w:rPr>
          <w:noProof/>
          <w:color w:val="0000FF"/>
        </w:rPr>
        <w:t>2</w:t>
      </w:r>
      <w:r w:rsidRPr="001A00E2">
        <w:rPr>
          <w:rFonts w:cs="Arial"/>
          <w:color w:val="0000FF"/>
        </w:rPr>
        <w:fldChar w:fldCharType="end"/>
      </w:r>
      <w:r>
        <w:rPr>
          <w:rFonts w:cs="Arial"/>
        </w:rPr>
        <w:t xml:space="preserve"> below, noting that some people </w:t>
      </w:r>
      <w:r w:rsidRPr="00895FE6">
        <w:rPr>
          <w:rFonts w:cs="Arial"/>
        </w:rPr>
        <w:t xml:space="preserve">may </w:t>
      </w:r>
      <w:r>
        <w:rPr>
          <w:rFonts w:cs="Arial"/>
        </w:rPr>
        <w:t xml:space="preserve">have </w:t>
      </w:r>
      <w:r w:rsidRPr="00895FE6">
        <w:rPr>
          <w:rFonts w:cs="Arial"/>
        </w:rPr>
        <w:t xml:space="preserve">more than one </w:t>
      </w:r>
      <w:r>
        <w:rPr>
          <w:rFonts w:cs="Arial"/>
        </w:rPr>
        <w:t>set of obligations</w:t>
      </w:r>
    </w:p>
    <w:p w14:paraId="5E3BBD49" w14:textId="29238A78" w:rsidR="00E52494" w:rsidRDefault="00E52494" w:rsidP="00E52494">
      <w:pPr>
        <w:pStyle w:val="Caption"/>
        <w:keepNext/>
      </w:pPr>
      <w:bookmarkStart w:id="18" w:name="_Ref529866424"/>
      <w:r w:rsidRPr="00CB16CA">
        <w:t xml:space="preserve">Table </w:t>
      </w:r>
      <w:r w:rsidR="00581B04">
        <w:rPr>
          <w:noProof/>
        </w:rPr>
        <w:fldChar w:fldCharType="begin"/>
      </w:r>
      <w:r w:rsidR="00581B04">
        <w:rPr>
          <w:noProof/>
        </w:rPr>
        <w:instrText xml:space="preserve"> SEQ Table \* ARABIC </w:instrText>
      </w:r>
      <w:r w:rsidR="00581B04">
        <w:rPr>
          <w:noProof/>
        </w:rPr>
        <w:fldChar w:fldCharType="separate"/>
      </w:r>
      <w:r w:rsidR="001A00E2">
        <w:rPr>
          <w:noProof/>
        </w:rPr>
        <w:t>2</w:t>
      </w:r>
      <w:r w:rsidR="00581B04">
        <w:rPr>
          <w:noProof/>
        </w:rPr>
        <w:fldChar w:fldCharType="end"/>
      </w:r>
      <w:bookmarkEnd w:id="18"/>
      <w:r w:rsidRPr="00CB16CA">
        <w:t>:</w:t>
      </w:r>
      <w:r>
        <w:t xml:space="preserve"> Accountabilities and responsibilities of </w:t>
      </w:r>
      <w:r w:rsidR="00FC51F4">
        <w:t>various workers</w:t>
      </w:r>
      <w:r>
        <w:t xml:space="preserve"> under this policy</w:t>
      </w:r>
    </w:p>
    <w:tbl>
      <w:tblPr>
        <w:tblStyle w:val="TableGrid"/>
        <w:tblW w:w="0" w:type="auto"/>
        <w:tblInd w:w="-1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Caption w:val="Table of accountabilities and responsibilities"/>
        <w:tblDescription w:val="A table outlining the responsibilitis and accountabilities under this policy, of various staff in the organisation's governance structure."/>
      </w:tblPr>
      <w:tblGrid>
        <w:gridCol w:w="1701"/>
        <w:gridCol w:w="7922"/>
      </w:tblGrid>
      <w:tr w:rsidR="00E52494" w14:paraId="51A83021" w14:textId="77777777" w:rsidTr="00DF6911">
        <w:trPr>
          <w:trHeight w:val="283"/>
          <w:tblHeader/>
        </w:trPr>
        <w:tc>
          <w:tcPr>
            <w:tcW w:w="1701" w:type="dxa"/>
            <w:shd w:val="clear" w:color="auto" w:fill="D5DCE4" w:themeFill="text2" w:themeFillTint="33"/>
            <w:vAlign w:val="center"/>
          </w:tcPr>
          <w:p w14:paraId="34D9826C" w14:textId="77777777" w:rsidR="00E52494" w:rsidRPr="00D55655" w:rsidRDefault="00E52494" w:rsidP="00E52494">
            <w:pPr>
              <w:pStyle w:val="ListParagraph"/>
              <w:numPr>
                <w:ilvl w:val="0"/>
                <w:numId w:val="0"/>
              </w:numPr>
              <w:spacing w:after="0"/>
              <w:ind w:left="-57" w:right="-57"/>
              <w:rPr>
                <w:b/>
                <w:lang w:val="en-US"/>
              </w:rPr>
            </w:pPr>
            <w:r w:rsidRPr="00D55655">
              <w:rPr>
                <w:b/>
                <w:lang w:val="en-US"/>
              </w:rPr>
              <w:t>Who</w:t>
            </w:r>
          </w:p>
        </w:tc>
        <w:tc>
          <w:tcPr>
            <w:tcW w:w="7922" w:type="dxa"/>
            <w:shd w:val="clear" w:color="auto" w:fill="D5DCE4" w:themeFill="text2" w:themeFillTint="33"/>
            <w:vAlign w:val="center"/>
          </w:tcPr>
          <w:p w14:paraId="176D281A" w14:textId="77777777" w:rsidR="00E52494" w:rsidRPr="00D55655" w:rsidRDefault="00E52494" w:rsidP="00E52494">
            <w:pPr>
              <w:pStyle w:val="ListParagraph"/>
              <w:numPr>
                <w:ilvl w:val="0"/>
                <w:numId w:val="0"/>
              </w:numPr>
              <w:spacing w:after="0"/>
              <w:ind w:left="-57" w:right="-57"/>
              <w:rPr>
                <w:b/>
                <w:lang w:val="en-US"/>
              </w:rPr>
            </w:pPr>
            <w:r w:rsidRPr="00D55655">
              <w:rPr>
                <w:b/>
                <w:lang w:val="en-US"/>
              </w:rPr>
              <w:t>Accountability/ responsibility</w:t>
            </w:r>
          </w:p>
        </w:tc>
      </w:tr>
      <w:tr w:rsidR="00E52494" w14:paraId="1835D960" w14:textId="77777777" w:rsidTr="00DF6911">
        <w:trPr>
          <w:trHeight w:val="283"/>
        </w:trPr>
        <w:tc>
          <w:tcPr>
            <w:tcW w:w="1701" w:type="dxa"/>
            <w:shd w:val="clear" w:color="auto" w:fill="EDF2F7"/>
          </w:tcPr>
          <w:p w14:paraId="3C4B5527" w14:textId="3545DEE7" w:rsidR="00E52494" w:rsidRDefault="001A00E2" w:rsidP="00E52494">
            <w:pPr>
              <w:pStyle w:val="ListParagraph"/>
              <w:numPr>
                <w:ilvl w:val="0"/>
                <w:numId w:val="0"/>
              </w:numPr>
              <w:ind w:left="-57" w:right="-57"/>
              <w:rPr>
                <w:lang w:val="en-US"/>
              </w:rPr>
            </w:pPr>
            <w:r>
              <w:rPr>
                <w:lang w:val="en-US"/>
              </w:rPr>
              <w:t>All workers</w:t>
            </w:r>
          </w:p>
        </w:tc>
        <w:tc>
          <w:tcPr>
            <w:tcW w:w="7922" w:type="dxa"/>
          </w:tcPr>
          <w:p w14:paraId="53786AB2" w14:textId="5FF9EEF7" w:rsidR="001A00E2" w:rsidRPr="00E13C85" w:rsidRDefault="001A00E2" w:rsidP="001A00E2">
            <w:pPr>
              <w:pStyle w:val="ListParagraph"/>
              <w:numPr>
                <w:ilvl w:val="0"/>
                <w:numId w:val="13"/>
              </w:numPr>
              <w:rPr>
                <w:rFonts w:cs="Arial"/>
              </w:rPr>
            </w:pPr>
            <w:r w:rsidRPr="00E13C85">
              <w:rPr>
                <w:rFonts w:cs="Arial"/>
              </w:rPr>
              <w:t>Responsible for being aware of, and complying with</w:t>
            </w:r>
            <w:r w:rsidR="00244F2E">
              <w:rPr>
                <w:rFonts w:cs="Arial"/>
              </w:rPr>
              <w:t>,</w:t>
            </w:r>
            <w:r w:rsidRPr="00E13C85">
              <w:rPr>
                <w:rFonts w:cs="Arial"/>
              </w:rPr>
              <w:t xml:space="preserve"> their obligation to avoid material personal interests, and where they cannot be avoided, formally disclosing these – whether real, apparent, or potential – to the relevant delegate/ decision-maker and/or the Chief Executive Officer, as appropriate, so they can be managed.</w:t>
            </w:r>
          </w:p>
          <w:p w14:paraId="4DA22187" w14:textId="77777777" w:rsidR="001A00E2" w:rsidRDefault="001A00E2" w:rsidP="001A00E2">
            <w:pPr>
              <w:pStyle w:val="ListParagraph"/>
              <w:numPr>
                <w:ilvl w:val="0"/>
                <w:numId w:val="13"/>
              </w:numPr>
              <w:rPr>
                <w:rFonts w:cs="Arial"/>
              </w:rPr>
            </w:pPr>
            <w:r>
              <w:rPr>
                <w:rFonts w:cs="Arial"/>
              </w:rPr>
              <w:t>Responsible for participating in any training and complying with this policy and any other policies, procedures or strategies implemented for the management of conflicts of interest.</w:t>
            </w:r>
          </w:p>
          <w:p w14:paraId="310E99FA" w14:textId="536F5D99" w:rsidR="00E52494" w:rsidRDefault="001A00E2" w:rsidP="001A00E2">
            <w:pPr>
              <w:pStyle w:val="ListParagraph"/>
              <w:numPr>
                <w:ilvl w:val="0"/>
                <w:numId w:val="13"/>
              </w:numPr>
              <w:ind w:right="-57"/>
              <w:rPr>
                <w:lang w:val="en-US"/>
              </w:rPr>
            </w:pPr>
            <w:r>
              <w:rPr>
                <w:rFonts w:cs="Arial"/>
              </w:rPr>
              <w:t xml:space="preserve">Responsible for reporting suspected breaches of this policy to either the People Services section, or the </w:t>
            </w:r>
            <w:r w:rsidR="00244F2E">
              <w:rPr>
                <w:rFonts w:cs="Arial"/>
              </w:rPr>
              <w:t xml:space="preserve">Reef </w:t>
            </w:r>
            <w:r>
              <w:rPr>
                <w:rFonts w:cs="Arial"/>
              </w:rPr>
              <w:t>Authority’s Fraud Liaison Officer for investigation.</w:t>
            </w:r>
          </w:p>
        </w:tc>
      </w:tr>
      <w:tr w:rsidR="00E52494" w14:paraId="040E5EA7" w14:textId="77777777" w:rsidTr="00DF6911">
        <w:trPr>
          <w:trHeight w:val="283"/>
        </w:trPr>
        <w:tc>
          <w:tcPr>
            <w:tcW w:w="1701" w:type="dxa"/>
            <w:shd w:val="clear" w:color="auto" w:fill="EDF2F7"/>
          </w:tcPr>
          <w:p w14:paraId="64E0EB46" w14:textId="421CCE78" w:rsidR="00E52494" w:rsidRDefault="001A00E2" w:rsidP="00E52494">
            <w:pPr>
              <w:pStyle w:val="ListParagraph"/>
              <w:numPr>
                <w:ilvl w:val="0"/>
                <w:numId w:val="0"/>
              </w:numPr>
              <w:ind w:left="-57" w:right="-57"/>
              <w:rPr>
                <w:lang w:val="en-US"/>
              </w:rPr>
            </w:pPr>
            <w:r>
              <w:rPr>
                <w:lang w:val="en-US"/>
              </w:rPr>
              <w:t>All workers supervising others</w:t>
            </w:r>
          </w:p>
        </w:tc>
        <w:tc>
          <w:tcPr>
            <w:tcW w:w="7922" w:type="dxa"/>
          </w:tcPr>
          <w:p w14:paraId="6D6F6103" w14:textId="062CAD64" w:rsidR="001A00E2" w:rsidRDefault="001A00E2" w:rsidP="001A00E2">
            <w:pPr>
              <w:pStyle w:val="ListParagraph"/>
              <w:numPr>
                <w:ilvl w:val="0"/>
                <w:numId w:val="13"/>
              </w:numPr>
              <w:rPr>
                <w:rFonts w:cs="Arial"/>
              </w:rPr>
            </w:pPr>
            <w:r>
              <w:rPr>
                <w:rFonts w:cs="Arial"/>
              </w:rPr>
              <w:t>Responsible for modelling the ethical tone within the</w:t>
            </w:r>
            <w:r w:rsidR="00244F2E">
              <w:rPr>
                <w:rFonts w:cs="Arial"/>
              </w:rPr>
              <w:t xml:space="preserve"> Reef</w:t>
            </w:r>
            <w:r>
              <w:rPr>
                <w:rFonts w:cs="Arial"/>
              </w:rPr>
              <w:t xml:space="preserve"> Authority and being aware of potential conflicts inherent in the public duties of the workers they manage.</w:t>
            </w:r>
          </w:p>
          <w:p w14:paraId="23AECD80" w14:textId="64E9929E" w:rsidR="00E52494" w:rsidRDefault="001A00E2" w:rsidP="001A00E2">
            <w:pPr>
              <w:pStyle w:val="ListParagraph"/>
              <w:numPr>
                <w:ilvl w:val="0"/>
                <w:numId w:val="13"/>
              </w:numPr>
              <w:ind w:right="-57"/>
              <w:rPr>
                <w:lang w:val="en-US"/>
              </w:rPr>
            </w:pPr>
            <w:r>
              <w:rPr>
                <w:rFonts w:cs="Arial"/>
              </w:rPr>
              <w:t>Responsible for promoting conflict of interest awareness amongst the workers they manage, and assisting those who disclose conflicts of interest to prepare management strategies.</w:t>
            </w:r>
          </w:p>
        </w:tc>
      </w:tr>
      <w:tr w:rsidR="00E52494" w14:paraId="7731AC6A" w14:textId="77777777" w:rsidTr="00DF6911">
        <w:trPr>
          <w:trHeight w:val="283"/>
        </w:trPr>
        <w:tc>
          <w:tcPr>
            <w:tcW w:w="1701" w:type="dxa"/>
            <w:shd w:val="clear" w:color="auto" w:fill="EDF2F7"/>
          </w:tcPr>
          <w:p w14:paraId="3651D428" w14:textId="25EC147F" w:rsidR="00E52494" w:rsidRDefault="001A00E2" w:rsidP="00E52494">
            <w:pPr>
              <w:pStyle w:val="ListParagraph"/>
              <w:numPr>
                <w:ilvl w:val="0"/>
                <w:numId w:val="0"/>
              </w:numPr>
              <w:ind w:left="-57" w:right="-57"/>
              <w:rPr>
                <w:lang w:val="en-US"/>
              </w:rPr>
            </w:pPr>
            <w:r>
              <w:rPr>
                <w:lang w:val="en-US"/>
              </w:rPr>
              <w:t>People Services</w:t>
            </w:r>
          </w:p>
        </w:tc>
        <w:tc>
          <w:tcPr>
            <w:tcW w:w="7922" w:type="dxa"/>
          </w:tcPr>
          <w:p w14:paraId="642A160B" w14:textId="48871471" w:rsidR="001A00E2" w:rsidRDefault="001A00E2" w:rsidP="001A00E2">
            <w:pPr>
              <w:pStyle w:val="ListParagraph"/>
              <w:numPr>
                <w:ilvl w:val="0"/>
                <w:numId w:val="13"/>
              </w:numPr>
              <w:rPr>
                <w:rFonts w:cs="Arial"/>
              </w:rPr>
            </w:pPr>
            <w:r>
              <w:rPr>
                <w:rFonts w:cs="Arial"/>
              </w:rPr>
              <w:t>Responsible for establishing a system for identifying, managing</w:t>
            </w:r>
            <w:r w:rsidR="00244F2E">
              <w:rPr>
                <w:rFonts w:cs="Arial"/>
              </w:rPr>
              <w:t>,</w:t>
            </w:r>
            <w:r>
              <w:rPr>
                <w:rFonts w:cs="Arial"/>
              </w:rPr>
              <w:t xml:space="preserve"> and recording annual conflict of interest declarations.</w:t>
            </w:r>
          </w:p>
          <w:p w14:paraId="3D9C8361" w14:textId="6ACC50BA" w:rsidR="001A00E2" w:rsidRDefault="001A00E2" w:rsidP="001A00E2">
            <w:pPr>
              <w:pStyle w:val="ListParagraph"/>
              <w:numPr>
                <w:ilvl w:val="0"/>
                <w:numId w:val="13"/>
              </w:numPr>
              <w:rPr>
                <w:rFonts w:cs="Arial"/>
              </w:rPr>
            </w:pPr>
            <w:r>
              <w:rPr>
                <w:rFonts w:cs="Arial"/>
              </w:rPr>
              <w:t>Responsible for providing support to managers and workers in the implementation of this policy and for regularly reviewing the effectiveness of strategies to improve worker awareness of their obligations to disclose and manage conflicts of interest.</w:t>
            </w:r>
          </w:p>
          <w:p w14:paraId="386902D8" w14:textId="70E72E45" w:rsidR="001A00E2" w:rsidRDefault="001A00E2" w:rsidP="001A00E2">
            <w:pPr>
              <w:pStyle w:val="ListParagraph"/>
              <w:numPr>
                <w:ilvl w:val="0"/>
                <w:numId w:val="13"/>
              </w:numPr>
              <w:rPr>
                <w:rFonts w:cs="Arial"/>
              </w:rPr>
            </w:pPr>
            <w:r>
              <w:rPr>
                <w:rFonts w:cs="Arial"/>
              </w:rPr>
              <w:t xml:space="preserve">Responsible for providing advice and guidance to those seeking clarity on what might constitute a conflict of interest or the </w:t>
            </w:r>
            <w:proofErr w:type="gramStart"/>
            <w:r>
              <w:rPr>
                <w:rFonts w:cs="Arial"/>
              </w:rPr>
              <w:t>manner in which</w:t>
            </w:r>
            <w:proofErr w:type="gramEnd"/>
            <w:r>
              <w:rPr>
                <w:rFonts w:cs="Arial"/>
              </w:rPr>
              <w:t xml:space="preserve"> conflicts of interest could be managed.</w:t>
            </w:r>
          </w:p>
          <w:p w14:paraId="7C44D1CD" w14:textId="6E43C0D9" w:rsidR="00E52494" w:rsidRDefault="001A00E2" w:rsidP="001A00E2">
            <w:pPr>
              <w:pStyle w:val="ListParagraph"/>
              <w:numPr>
                <w:ilvl w:val="0"/>
                <w:numId w:val="13"/>
              </w:numPr>
              <w:ind w:right="-57"/>
              <w:rPr>
                <w:lang w:val="en-US"/>
              </w:rPr>
            </w:pPr>
            <w:r>
              <w:rPr>
                <w:rFonts w:cs="Arial"/>
              </w:rPr>
              <w:t xml:space="preserve">Responsible for receiving grievances regarding suspected breaches of this policy, and where required, for liaising with the </w:t>
            </w:r>
            <w:r w:rsidR="00244F2E">
              <w:rPr>
                <w:rFonts w:cs="Arial"/>
              </w:rPr>
              <w:t xml:space="preserve">Reef </w:t>
            </w:r>
            <w:r>
              <w:rPr>
                <w:rFonts w:cs="Arial"/>
              </w:rPr>
              <w:t>Authority’s Fraud Liaison Officer to facilitate investigation.</w:t>
            </w:r>
          </w:p>
        </w:tc>
      </w:tr>
      <w:tr w:rsidR="00E52494" w14:paraId="34491BFE" w14:textId="77777777" w:rsidTr="00DF6911">
        <w:trPr>
          <w:trHeight w:val="283"/>
        </w:trPr>
        <w:tc>
          <w:tcPr>
            <w:tcW w:w="1701" w:type="dxa"/>
            <w:shd w:val="clear" w:color="auto" w:fill="EDF2F7"/>
          </w:tcPr>
          <w:p w14:paraId="47B063F4" w14:textId="56C246D9" w:rsidR="00E52494" w:rsidRDefault="001A00E2" w:rsidP="00E52494">
            <w:pPr>
              <w:pStyle w:val="ListParagraph"/>
              <w:numPr>
                <w:ilvl w:val="0"/>
                <w:numId w:val="0"/>
              </w:numPr>
              <w:ind w:left="-57" w:right="-57"/>
              <w:rPr>
                <w:lang w:val="en-US"/>
              </w:rPr>
            </w:pPr>
            <w:r>
              <w:rPr>
                <w:lang w:val="en-US"/>
              </w:rPr>
              <w:t>All delegates, decision-makers, Executive Level and Senior Executive Services-level workers</w:t>
            </w:r>
          </w:p>
        </w:tc>
        <w:tc>
          <w:tcPr>
            <w:tcW w:w="7922" w:type="dxa"/>
          </w:tcPr>
          <w:p w14:paraId="2070596C" w14:textId="562B0E9B" w:rsidR="001A00E2" w:rsidRDefault="001A00E2" w:rsidP="001A00E2">
            <w:pPr>
              <w:pStyle w:val="ListParagraph"/>
              <w:numPr>
                <w:ilvl w:val="0"/>
                <w:numId w:val="13"/>
              </w:numPr>
              <w:rPr>
                <w:rFonts w:cs="Arial"/>
              </w:rPr>
            </w:pPr>
            <w:r w:rsidRPr="003F2DC9">
              <w:rPr>
                <w:rFonts w:cs="Arial"/>
              </w:rPr>
              <w:t xml:space="preserve">Responsible for modelling </w:t>
            </w:r>
            <w:r>
              <w:rPr>
                <w:rFonts w:cs="Arial"/>
              </w:rPr>
              <w:t xml:space="preserve">an observably high level of commitment within the </w:t>
            </w:r>
            <w:r w:rsidR="00244F2E">
              <w:rPr>
                <w:rFonts w:cs="Arial"/>
              </w:rPr>
              <w:t xml:space="preserve">Reef </w:t>
            </w:r>
            <w:r>
              <w:rPr>
                <w:rFonts w:cs="Arial"/>
              </w:rPr>
              <w:t xml:space="preserve">Authority to </w:t>
            </w:r>
            <w:proofErr w:type="gramStart"/>
            <w:r>
              <w:rPr>
                <w:rFonts w:cs="Arial"/>
              </w:rPr>
              <w:t>conflict of interest</w:t>
            </w:r>
            <w:proofErr w:type="gramEnd"/>
            <w:r>
              <w:rPr>
                <w:rFonts w:cs="Arial"/>
              </w:rPr>
              <w:t xml:space="preserve"> identification, management</w:t>
            </w:r>
            <w:r w:rsidR="00244F2E">
              <w:rPr>
                <w:rFonts w:cs="Arial"/>
              </w:rPr>
              <w:t>,</w:t>
            </w:r>
            <w:r>
              <w:rPr>
                <w:rFonts w:cs="Arial"/>
              </w:rPr>
              <w:t xml:space="preserve"> and monitoring. </w:t>
            </w:r>
          </w:p>
          <w:p w14:paraId="1123511D" w14:textId="5E57DEE0" w:rsidR="001A00E2" w:rsidRDefault="001A00E2" w:rsidP="001A00E2">
            <w:pPr>
              <w:pStyle w:val="ListParagraph"/>
              <w:numPr>
                <w:ilvl w:val="0"/>
                <w:numId w:val="13"/>
              </w:numPr>
              <w:rPr>
                <w:rFonts w:cs="Arial"/>
              </w:rPr>
            </w:pPr>
            <w:r>
              <w:rPr>
                <w:rFonts w:cs="Arial"/>
              </w:rPr>
              <w:t xml:space="preserve">Responsible for assuring that documented conflict of interest considerations (in accordance with this policy) are formally integrated into all processes and frameworks for which they are responsible – particularly those involving </w:t>
            </w:r>
            <w:hyperlink w:anchor="HigherRiskCOIs" w:history="1">
              <w:r w:rsidRPr="001A00E2">
                <w:rPr>
                  <w:rStyle w:val="Hyperlink"/>
                  <w:rFonts w:cs="Arial"/>
                </w:rPr>
                <w:fldChar w:fldCharType="begin"/>
              </w:r>
              <w:r w:rsidRPr="001A00E2">
                <w:rPr>
                  <w:rStyle w:val="Hyperlink"/>
                  <w:rFonts w:cs="Arial"/>
                </w:rPr>
                <w:instrText xml:space="preserve"> REF _Ref77246787 \h </w:instrText>
              </w:r>
              <w:r>
                <w:rPr>
                  <w:rStyle w:val="Hyperlink"/>
                  <w:rFonts w:cs="Arial"/>
                </w:rPr>
                <w:instrText xml:space="preserve"> \* MERGEFORMAT </w:instrText>
              </w:r>
              <w:r w:rsidRPr="001A00E2">
                <w:rPr>
                  <w:rStyle w:val="Hyperlink"/>
                  <w:rFonts w:cs="Arial"/>
                </w:rPr>
              </w:r>
              <w:r w:rsidRPr="001A00E2">
                <w:rPr>
                  <w:rStyle w:val="Hyperlink"/>
                  <w:rFonts w:cs="Arial"/>
                </w:rPr>
                <w:fldChar w:fldCharType="separate"/>
              </w:r>
              <w:r w:rsidRPr="001A00E2">
                <w:rPr>
                  <w:color w:val="0000FF"/>
                </w:rPr>
                <w:t>activities with heightened risk of conflicts of interest</w:t>
              </w:r>
              <w:r w:rsidRPr="001A00E2">
                <w:rPr>
                  <w:rStyle w:val="Hyperlink"/>
                  <w:rFonts w:cs="Arial"/>
                </w:rPr>
                <w:fldChar w:fldCharType="end"/>
              </w:r>
            </w:hyperlink>
            <w:r>
              <w:rPr>
                <w:rFonts w:cs="Arial"/>
              </w:rPr>
              <w:t>.</w:t>
            </w:r>
          </w:p>
          <w:p w14:paraId="12EB86F3" w14:textId="4FE1B99F" w:rsidR="001A00E2" w:rsidRDefault="001A00E2" w:rsidP="001A00E2">
            <w:pPr>
              <w:pStyle w:val="ListParagraph"/>
              <w:numPr>
                <w:ilvl w:val="0"/>
                <w:numId w:val="13"/>
              </w:numPr>
              <w:rPr>
                <w:rFonts w:cs="Arial"/>
              </w:rPr>
            </w:pPr>
            <w:r>
              <w:rPr>
                <w:rFonts w:cs="Arial"/>
              </w:rPr>
              <w:t>Responsible for reviewing conflict of interest declarations and approving and enforcing remedies to manage conflicts declared.</w:t>
            </w:r>
          </w:p>
          <w:p w14:paraId="54F774CF" w14:textId="7907DF24" w:rsidR="00E52494" w:rsidRDefault="001A00E2" w:rsidP="001A00E2">
            <w:pPr>
              <w:pStyle w:val="ListParagraph"/>
              <w:numPr>
                <w:ilvl w:val="0"/>
                <w:numId w:val="13"/>
              </w:numPr>
              <w:ind w:right="-57"/>
              <w:rPr>
                <w:lang w:val="en-US"/>
              </w:rPr>
            </w:pPr>
            <w:r>
              <w:rPr>
                <w:rFonts w:cs="Arial"/>
              </w:rPr>
              <w:t xml:space="preserve">Responsible for setting the ethical tone within the </w:t>
            </w:r>
            <w:r w:rsidR="00244F2E">
              <w:rPr>
                <w:rFonts w:cs="Arial"/>
              </w:rPr>
              <w:t xml:space="preserve">Reef </w:t>
            </w:r>
            <w:r>
              <w:rPr>
                <w:rFonts w:cs="Arial"/>
              </w:rPr>
              <w:t xml:space="preserve">Authority and taking all reasonable measures to avoid </w:t>
            </w:r>
            <w:r w:rsidR="00244F2E">
              <w:rPr>
                <w:rFonts w:cs="Arial"/>
              </w:rPr>
              <w:t xml:space="preserve">and/ </w:t>
            </w:r>
            <w:r>
              <w:rPr>
                <w:rFonts w:cs="Arial"/>
              </w:rPr>
              <w:t>or manage conflicts of interest.</w:t>
            </w:r>
          </w:p>
        </w:tc>
      </w:tr>
      <w:tr w:rsidR="00E52494" w14:paraId="297C6E78" w14:textId="77777777" w:rsidTr="00DF6911">
        <w:trPr>
          <w:trHeight w:val="283"/>
        </w:trPr>
        <w:tc>
          <w:tcPr>
            <w:tcW w:w="1701" w:type="dxa"/>
            <w:shd w:val="clear" w:color="auto" w:fill="EDF2F7"/>
          </w:tcPr>
          <w:p w14:paraId="73C39D3C" w14:textId="2FBB1704" w:rsidR="00E52494" w:rsidRDefault="001A00E2" w:rsidP="00E52494">
            <w:pPr>
              <w:pStyle w:val="ListParagraph"/>
              <w:numPr>
                <w:ilvl w:val="0"/>
                <w:numId w:val="0"/>
              </w:numPr>
              <w:ind w:left="-57" w:right="-57"/>
              <w:rPr>
                <w:lang w:val="en-US"/>
              </w:rPr>
            </w:pPr>
            <w:r>
              <w:rPr>
                <w:lang w:val="en-US"/>
              </w:rPr>
              <w:t>Chief Executive Officer</w:t>
            </w:r>
          </w:p>
        </w:tc>
        <w:tc>
          <w:tcPr>
            <w:tcW w:w="7922" w:type="dxa"/>
          </w:tcPr>
          <w:p w14:paraId="13182CC5" w14:textId="292CA116" w:rsidR="001A00E2" w:rsidRPr="00BE4EBF" w:rsidRDefault="001A00E2" w:rsidP="001A00E2">
            <w:pPr>
              <w:pStyle w:val="ListParagraph"/>
              <w:numPr>
                <w:ilvl w:val="0"/>
                <w:numId w:val="13"/>
              </w:numPr>
              <w:rPr>
                <w:rFonts w:cs="Arial"/>
              </w:rPr>
            </w:pPr>
            <w:r w:rsidRPr="00BE4EBF">
              <w:rPr>
                <w:rFonts w:cs="Arial"/>
              </w:rPr>
              <w:t xml:space="preserve">Accountable for setting the ethical tone within the </w:t>
            </w:r>
            <w:r w:rsidR="00244F2E">
              <w:rPr>
                <w:rFonts w:cs="Arial"/>
              </w:rPr>
              <w:t xml:space="preserve">Reef </w:t>
            </w:r>
            <w:r w:rsidRPr="00BE4EBF">
              <w:rPr>
                <w:rFonts w:cs="Arial"/>
              </w:rPr>
              <w:t xml:space="preserve">Authority and taking all reasonable measures to avoid </w:t>
            </w:r>
            <w:r w:rsidR="00244F2E">
              <w:rPr>
                <w:rFonts w:cs="Arial"/>
              </w:rPr>
              <w:t>and/</w:t>
            </w:r>
            <w:r w:rsidRPr="00BE4EBF">
              <w:rPr>
                <w:rFonts w:cs="Arial"/>
              </w:rPr>
              <w:t>or manage conflicts of interest.</w:t>
            </w:r>
          </w:p>
          <w:p w14:paraId="32740F51" w14:textId="217A2F46" w:rsidR="00E52494" w:rsidRDefault="001A00E2" w:rsidP="001A00E2">
            <w:pPr>
              <w:pStyle w:val="ListParagraph"/>
              <w:numPr>
                <w:ilvl w:val="0"/>
                <w:numId w:val="13"/>
              </w:numPr>
              <w:ind w:right="-57"/>
              <w:rPr>
                <w:lang w:val="en-US"/>
              </w:rPr>
            </w:pPr>
            <w:r>
              <w:rPr>
                <w:rFonts w:cs="Arial"/>
              </w:rPr>
              <w:t xml:space="preserve">Accountable for establishing systematic governance arrangements for </w:t>
            </w:r>
            <w:proofErr w:type="gramStart"/>
            <w:r>
              <w:rPr>
                <w:rFonts w:cs="Arial"/>
              </w:rPr>
              <w:t>conflict of interest</w:t>
            </w:r>
            <w:proofErr w:type="gramEnd"/>
            <w:r>
              <w:rPr>
                <w:rFonts w:cs="Arial"/>
              </w:rPr>
              <w:t xml:space="preserve"> identification and management.</w:t>
            </w:r>
          </w:p>
        </w:tc>
      </w:tr>
    </w:tbl>
    <w:p w14:paraId="55C30706" w14:textId="77777777" w:rsidR="001A00E2" w:rsidRDefault="001A00E2" w:rsidP="001A00E2">
      <w:pPr>
        <w:pStyle w:val="Heading1"/>
      </w:pPr>
      <w:bookmarkStart w:id="19" w:name="_Appendix_1_–"/>
      <w:bookmarkEnd w:id="19"/>
      <w:r>
        <w:t>Appendix 1 – Conflict of interest identification and management support tool</w:t>
      </w:r>
    </w:p>
    <w:p w14:paraId="35F15E0D" w14:textId="77777777" w:rsidR="001A00E2" w:rsidRDefault="001A00E2" w:rsidP="001A00E2">
      <w:pPr>
        <w:rPr>
          <w:sz w:val="19"/>
          <w:szCs w:val="19"/>
          <w:lang w:val="en-US"/>
        </w:rPr>
      </w:pPr>
      <w:r w:rsidRPr="002E3414">
        <w:rPr>
          <w:sz w:val="19"/>
          <w:szCs w:val="19"/>
          <w:lang w:val="en-US"/>
        </w:rPr>
        <w:t xml:space="preserve">To purpose of this support tool is to assist in the identification of real, apparent or potential conflicts of interest.  </w:t>
      </w:r>
    </w:p>
    <w:p w14:paraId="07B1EFA5" w14:textId="77777777" w:rsidR="001A00E2" w:rsidRDefault="001A00E2" w:rsidP="001A00E2">
      <w:pPr>
        <w:spacing w:before="120"/>
        <w:rPr>
          <w:sz w:val="19"/>
          <w:szCs w:val="19"/>
          <w:lang w:val="en-US"/>
        </w:rPr>
      </w:pPr>
      <w:r w:rsidRPr="002E3414">
        <w:rPr>
          <w:sz w:val="19"/>
          <w:szCs w:val="19"/>
          <w:lang w:val="en-US"/>
        </w:rPr>
        <w:t xml:space="preserve">Consider the function/ activity you are involved in, and your public duty in relation to it, then answer the following questions.  If you select ‘yes’ </w:t>
      </w:r>
      <w:r>
        <w:rPr>
          <w:sz w:val="19"/>
          <w:szCs w:val="19"/>
          <w:lang w:val="en-US"/>
        </w:rPr>
        <w:t>to any question</w:t>
      </w:r>
      <w:r w:rsidRPr="002E3414">
        <w:rPr>
          <w:sz w:val="19"/>
          <w:szCs w:val="19"/>
          <w:lang w:val="en-US"/>
        </w:rPr>
        <w:t xml:space="preserve">, you may have a conflict and should discuss your situation with your supervisor/ panel </w:t>
      </w:r>
      <w:r>
        <w:rPr>
          <w:sz w:val="19"/>
          <w:szCs w:val="19"/>
          <w:lang w:val="en-US"/>
        </w:rPr>
        <w:t xml:space="preserve">or committee </w:t>
      </w:r>
      <w:r w:rsidRPr="002E3414">
        <w:rPr>
          <w:sz w:val="19"/>
          <w:szCs w:val="19"/>
          <w:lang w:val="en-US"/>
        </w:rPr>
        <w:t>chair/ delegate or the decision maker</w:t>
      </w:r>
      <w:r>
        <w:rPr>
          <w:sz w:val="19"/>
          <w:szCs w:val="19"/>
          <w:lang w:val="en-US"/>
        </w:rPr>
        <w:t xml:space="preserve"> (as applicable)</w:t>
      </w:r>
      <w:r w:rsidRPr="002E3414">
        <w:rPr>
          <w:sz w:val="19"/>
          <w:szCs w:val="19"/>
          <w:lang w:val="en-US"/>
        </w:rPr>
        <w:t xml:space="preserve">. </w:t>
      </w:r>
    </w:p>
    <w:tbl>
      <w:tblPr>
        <w:tblStyle w:val="TableGrid"/>
        <w:tblW w:w="962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0" w:space="0" w:color="auto"/>
          <w:insideV w:val="none" w:sz="0" w:space="0" w:color="auto"/>
        </w:tblBorders>
        <w:tblLook w:val="04A0" w:firstRow="1" w:lastRow="0" w:firstColumn="1" w:lastColumn="0" w:noHBand="0" w:noVBand="1"/>
        <w:tblDescription w:val="Questionnaire checklist to help identify conflicts of interest"/>
      </w:tblPr>
      <w:tblGrid>
        <w:gridCol w:w="8637"/>
        <w:gridCol w:w="567"/>
        <w:gridCol w:w="425"/>
      </w:tblGrid>
      <w:tr w:rsidR="001A00E2" w:rsidRPr="002E3414" w14:paraId="18B276DF" w14:textId="77777777" w:rsidTr="001A00E2">
        <w:trPr>
          <w:trHeight w:val="227"/>
          <w:tblHeader/>
        </w:trPr>
        <w:tc>
          <w:tcPr>
            <w:tcW w:w="8637" w:type="dxa"/>
          </w:tcPr>
          <w:p w14:paraId="50433507" w14:textId="77777777" w:rsidR="001A00E2" w:rsidRPr="002E3414" w:rsidRDefault="001A00E2" w:rsidP="00622A4E">
            <w:pPr>
              <w:spacing w:after="60"/>
              <w:ind w:left="-57" w:right="-57"/>
              <w:rPr>
                <w:rFonts w:cs="Arial"/>
                <w:sz w:val="19"/>
                <w:szCs w:val="19"/>
                <w:lang w:val="en-US"/>
              </w:rPr>
            </w:pPr>
          </w:p>
        </w:tc>
        <w:tc>
          <w:tcPr>
            <w:tcW w:w="567" w:type="dxa"/>
            <w:vAlign w:val="bottom"/>
          </w:tcPr>
          <w:p w14:paraId="3D562E33" w14:textId="77777777" w:rsidR="001A00E2" w:rsidRPr="00892BF0" w:rsidRDefault="001A00E2" w:rsidP="00622A4E">
            <w:pPr>
              <w:spacing w:after="60"/>
              <w:ind w:left="-57" w:right="-57"/>
              <w:jc w:val="center"/>
              <w:rPr>
                <w:rFonts w:cs="Arial"/>
                <w:b/>
                <w:sz w:val="19"/>
                <w:szCs w:val="19"/>
                <w:lang w:val="en-US"/>
              </w:rPr>
            </w:pPr>
            <w:r w:rsidRPr="00892BF0">
              <w:rPr>
                <w:rFonts w:cs="Arial"/>
                <w:b/>
                <w:sz w:val="19"/>
                <w:szCs w:val="19"/>
                <w:lang w:val="en-US"/>
              </w:rPr>
              <w:t>Yes</w:t>
            </w:r>
          </w:p>
        </w:tc>
        <w:tc>
          <w:tcPr>
            <w:tcW w:w="425" w:type="dxa"/>
            <w:vAlign w:val="bottom"/>
          </w:tcPr>
          <w:p w14:paraId="2E374082" w14:textId="77777777" w:rsidR="001A00E2" w:rsidRPr="00892BF0" w:rsidRDefault="001A00E2" w:rsidP="00622A4E">
            <w:pPr>
              <w:spacing w:after="60"/>
              <w:ind w:left="-57" w:right="-57"/>
              <w:jc w:val="center"/>
              <w:rPr>
                <w:rFonts w:cs="Arial"/>
                <w:b/>
                <w:sz w:val="19"/>
                <w:szCs w:val="19"/>
                <w:lang w:val="en-US"/>
              </w:rPr>
            </w:pPr>
            <w:r w:rsidRPr="00892BF0">
              <w:rPr>
                <w:rFonts w:cs="Arial"/>
                <w:b/>
                <w:sz w:val="19"/>
                <w:szCs w:val="19"/>
                <w:lang w:val="en-US"/>
              </w:rPr>
              <w:t>No</w:t>
            </w:r>
          </w:p>
        </w:tc>
      </w:tr>
      <w:tr w:rsidR="001A00E2" w:rsidRPr="002E3414" w14:paraId="7786CEDE" w14:textId="77777777" w:rsidTr="001A00E2">
        <w:trPr>
          <w:trHeight w:val="227"/>
        </w:trPr>
        <w:tc>
          <w:tcPr>
            <w:tcW w:w="8637" w:type="dxa"/>
          </w:tcPr>
          <w:p w14:paraId="118712F8" w14:textId="77777777" w:rsidR="001A00E2" w:rsidRPr="002E3414" w:rsidRDefault="001A00E2" w:rsidP="001A00E2">
            <w:pPr>
              <w:pStyle w:val="ListParagraph"/>
              <w:numPr>
                <w:ilvl w:val="0"/>
                <w:numId w:val="27"/>
              </w:numPr>
              <w:spacing w:after="40"/>
              <w:ind w:left="113" w:right="-57" w:hanging="170"/>
              <w:rPr>
                <w:rFonts w:cs="Arial"/>
                <w:sz w:val="19"/>
                <w:szCs w:val="19"/>
                <w:lang w:val="en-US"/>
              </w:rPr>
            </w:pPr>
            <w:r w:rsidRPr="002E3414">
              <w:rPr>
                <w:rFonts w:cs="Arial"/>
                <w:sz w:val="19"/>
                <w:szCs w:val="19"/>
                <w:lang w:val="en-US"/>
              </w:rPr>
              <w:t>Would I, or anyone associated with me benefit or be detrimentally affected by my decision/ action?</w:t>
            </w:r>
          </w:p>
        </w:tc>
        <w:sdt>
          <w:sdtPr>
            <w:rPr>
              <w:rFonts w:cs="Arial"/>
              <w:b/>
              <w:sz w:val="23"/>
              <w:szCs w:val="23"/>
            </w:rPr>
            <w:id w:val="-2112268395"/>
            <w14:checkbox>
              <w14:checked w14:val="0"/>
              <w14:checkedState w14:val="0052" w14:font="Wingdings 2"/>
              <w14:uncheckedState w14:val="00A3" w14:font="Wingdings 2"/>
            </w14:checkbox>
          </w:sdtPr>
          <w:sdtEndPr/>
          <w:sdtContent>
            <w:tc>
              <w:tcPr>
                <w:tcW w:w="567" w:type="dxa"/>
              </w:tcPr>
              <w:p w14:paraId="05EF724A" w14:textId="77777777" w:rsidR="001A00E2" w:rsidRPr="00892BF0" w:rsidRDefault="001A00E2" w:rsidP="00622A4E">
                <w:pPr>
                  <w:ind w:left="-57" w:right="-57"/>
                  <w:jc w:val="center"/>
                  <w:rPr>
                    <w:rFonts w:cs="Arial"/>
                    <w:b/>
                    <w:sz w:val="23"/>
                    <w:szCs w:val="23"/>
                    <w:lang w:val="en-US"/>
                  </w:rPr>
                </w:pPr>
                <w:r>
                  <w:rPr>
                    <w:rFonts w:cs="Arial"/>
                    <w:b/>
                    <w:sz w:val="23"/>
                    <w:szCs w:val="23"/>
                  </w:rPr>
                  <w:sym w:font="Wingdings 2" w:char="F0A3"/>
                </w:r>
              </w:p>
            </w:tc>
          </w:sdtContent>
        </w:sdt>
        <w:sdt>
          <w:sdtPr>
            <w:rPr>
              <w:rFonts w:cs="Arial"/>
              <w:b/>
              <w:sz w:val="23"/>
              <w:szCs w:val="23"/>
            </w:rPr>
            <w:id w:val="959996681"/>
            <w14:checkbox>
              <w14:checked w14:val="0"/>
              <w14:checkedState w14:val="0052" w14:font="Wingdings 2"/>
              <w14:uncheckedState w14:val="00A3" w14:font="Wingdings 2"/>
            </w14:checkbox>
          </w:sdtPr>
          <w:sdtEndPr/>
          <w:sdtContent>
            <w:tc>
              <w:tcPr>
                <w:tcW w:w="425" w:type="dxa"/>
              </w:tcPr>
              <w:p w14:paraId="4E002B37" w14:textId="77777777" w:rsidR="001A00E2" w:rsidRPr="00892BF0" w:rsidRDefault="001A00E2" w:rsidP="00622A4E">
                <w:pPr>
                  <w:ind w:left="-57" w:right="-57"/>
                  <w:jc w:val="center"/>
                  <w:rPr>
                    <w:rFonts w:cs="Arial"/>
                    <w:b/>
                    <w:sz w:val="23"/>
                    <w:szCs w:val="23"/>
                    <w:lang w:val="en-US"/>
                  </w:rPr>
                </w:pPr>
                <w:r w:rsidRPr="00892BF0">
                  <w:rPr>
                    <w:rFonts w:cs="Arial"/>
                    <w:b/>
                    <w:sz w:val="23"/>
                    <w:szCs w:val="23"/>
                  </w:rPr>
                  <w:sym w:font="Wingdings 2" w:char="F0A3"/>
                </w:r>
              </w:p>
            </w:tc>
          </w:sdtContent>
        </w:sdt>
      </w:tr>
      <w:tr w:rsidR="001A00E2" w:rsidRPr="002E3414" w14:paraId="1A12857C" w14:textId="77777777" w:rsidTr="001A00E2">
        <w:trPr>
          <w:trHeight w:val="227"/>
        </w:trPr>
        <w:tc>
          <w:tcPr>
            <w:tcW w:w="8637" w:type="dxa"/>
          </w:tcPr>
          <w:p w14:paraId="09BB1E73" w14:textId="77777777" w:rsidR="001A00E2" w:rsidRPr="002E3414" w:rsidRDefault="001A00E2" w:rsidP="001A00E2">
            <w:pPr>
              <w:pStyle w:val="ListParagraph"/>
              <w:numPr>
                <w:ilvl w:val="0"/>
                <w:numId w:val="27"/>
              </w:numPr>
              <w:spacing w:after="40"/>
              <w:ind w:left="113" w:right="-57" w:hanging="170"/>
              <w:rPr>
                <w:rFonts w:cs="Arial"/>
                <w:sz w:val="19"/>
                <w:szCs w:val="19"/>
                <w:lang w:val="en-US"/>
              </w:rPr>
            </w:pPr>
            <w:r w:rsidRPr="002E3414">
              <w:rPr>
                <w:rFonts w:cs="Arial"/>
                <w:sz w:val="19"/>
                <w:szCs w:val="19"/>
                <w:lang w:val="en-US"/>
              </w:rPr>
              <w:t>Could there be benefits for me now or into the future that could cast doubt on my objectivity?</w:t>
            </w:r>
          </w:p>
        </w:tc>
        <w:sdt>
          <w:sdtPr>
            <w:rPr>
              <w:rFonts w:cs="Arial"/>
              <w:b/>
              <w:sz w:val="23"/>
              <w:szCs w:val="23"/>
            </w:rPr>
            <w:id w:val="1555505188"/>
            <w14:checkbox>
              <w14:checked w14:val="0"/>
              <w14:checkedState w14:val="0052" w14:font="Wingdings 2"/>
              <w14:uncheckedState w14:val="00A3" w14:font="Wingdings 2"/>
            </w14:checkbox>
          </w:sdtPr>
          <w:sdtEndPr/>
          <w:sdtContent>
            <w:tc>
              <w:tcPr>
                <w:tcW w:w="567" w:type="dxa"/>
              </w:tcPr>
              <w:p w14:paraId="6A8BE8BB"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sdt>
          <w:sdtPr>
            <w:rPr>
              <w:rFonts w:cs="Arial"/>
              <w:b/>
              <w:sz w:val="23"/>
              <w:szCs w:val="23"/>
            </w:rPr>
            <w:id w:val="1222411879"/>
            <w14:checkbox>
              <w14:checked w14:val="0"/>
              <w14:checkedState w14:val="0052" w14:font="Wingdings 2"/>
              <w14:uncheckedState w14:val="00A3" w14:font="Wingdings 2"/>
            </w14:checkbox>
          </w:sdtPr>
          <w:sdtEndPr/>
          <w:sdtContent>
            <w:tc>
              <w:tcPr>
                <w:tcW w:w="425" w:type="dxa"/>
              </w:tcPr>
              <w:p w14:paraId="146C4EAA"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tr>
      <w:tr w:rsidR="001A00E2" w:rsidRPr="002E3414" w14:paraId="4897D3E7" w14:textId="77777777" w:rsidTr="001A00E2">
        <w:trPr>
          <w:trHeight w:val="227"/>
        </w:trPr>
        <w:tc>
          <w:tcPr>
            <w:tcW w:w="8637" w:type="dxa"/>
          </w:tcPr>
          <w:p w14:paraId="5397A297" w14:textId="77777777" w:rsidR="001A00E2" w:rsidRPr="002E3414" w:rsidRDefault="001A00E2" w:rsidP="001A00E2">
            <w:pPr>
              <w:pStyle w:val="ListParagraph"/>
              <w:numPr>
                <w:ilvl w:val="0"/>
                <w:numId w:val="27"/>
              </w:numPr>
              <w:spacing w:after="40"/>
              <w:ind w:left="113" w:right="-57" w:hanging="170"/>
              <w:rPr>
                <w:rFonts w:cs="Arial"/>
                <w:sz w:val="19"/>
                <w:szCs w:val="19"/>
                <w:lang w:val="en-US"/>
              </w:rPr>
            </w:pPr>
            <w:r w:rsidRPr="002E3414">
              <w:rPr>
                <w:rFonts w:cs="Arial"/>
                <w:sz w:val="19"/>
                <w:szCs w:val="19"/>
                <w:lang w:val="en-US"/>
              </w:rPr>
              <w:t>Do/ did I have a personal, professional or financial relationship/ association of any significance with an interested party?  Do they stand to lose or gain by my decision/ action?</w:t>
            </w:r>
          </w:p>
        </w:tc>
        <w:sdt>
          <w:sdtPr>
            <w:rPr>
              <w:rFonts w:cs="Arial"/>
              <w:b/>
              <w:sz w:val="23"/>
              <w:szCs w:val="23"/>
            </w:rPr>
            <w:id w:val="-2117969840"/>
            <w14:checkbox>
              <w14:checked w14:val="0"/>
              <w14:checkedState w14:val="0052" w14:font="Wingdings 2"/>
              <w14:uncheckedState w14:val="00A3" w14:font="Wingdings 2"/>
            </w14:checkbox>
          </w:sdtPr>
          <w:sdtEndPr/>
          <w:sdtContent>
            <w:tc>
              <w:tcPr>
                <w:tcW w:w="567" w:type="dxa"/>
              </w:tcPr>
              <w:p w14:paraId="7B454BB3"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sdt>
          <w:sdtPr>
            <w:rPr>
              <w:rFonts w:cs="Arial"/>
              <w:b/>
              <w:sz w:val="23"/>
              <w:szCs w:val="23"/>
            </w:rPr>
            <w:id w:val="-218591045"/>
            <w14:checkbox>
              <w14:checked w14:val="0"/>
              <w14:checkedState w14:val="0052" w14:font="Wingdings 2"/>
              <w14:uncheckedState w14:val="00A3" w14:font="Wingdings 2"/>
            </w14:checkbox>
          </w:sdtPr>
          <w:sdtEndPr/>
          <w:sdtContent>
            <w:tc>
              <w:tcPr>
                <w:tcW w:w="425" w:type="dxa"/>
              </w:tcPr>
              <w:p w14:paraId="2C7611DB"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tr>
      <w:tr w:rsidR="001A00E2" w:rsidRPr="002E3414" w14:paraId="3E6A89D5" w14:textId="77777777" w:rsidTr="001A00E2">
        <w:trPr>
          <w:trHeight w:val="227"/>
        </w:trPr>
        <w:tc>
          <w:tcPr>
            <w:tcW w:w="8637" w:type="dxa"/>
          </w:tcPr>
          <w:p w14:paraId="03A91A7D" w14:textId="77777777" w:rsidR="001A00E2" w:rsidRPr="002E3414" w:rsidRDefault="001A00E2" w:rsidP="001A00E2">
            <w:pPr>
              <w:pStyle w:val="ListParagraph"/>
              <w:numPr>
                <w:ilvl w:val="0"/>
                <w:numId w:val="27"/>
              </w:numPr>
              <w:spacing w:after="40"/>
              <w:ind w:left="113" w:right="-57" w:hanging="170"/>
              <w:rPr>
                <w:rFonts w:cs="Arial"/>
                <w:sz w:val="19"/>
                <w:szCs w:val="19"/>
                <w:lang w:val="en-US"/>
              </w:rPr>
            </w:pPr>
            <w:r w:rsidRPr="002E3414">
              <w:rPr>
                <w:rFonts w:cs="Arial"/>
                <w:sz w:val="19"/>
                <w:szCs w:val="19"/>
                <w:lang w:val="en-US"/>
              </w:rPr>
              <w:t>Would my reputation, or that of a relative, friend or associate stand to be enhanced or damaged because of the decision/ action?</w:t>
            </w:r>
          </w:p>
        </w:tc>
        <w:sdt>
          <w:sdtPr>
            <w:rPr>
              <w:rFonts w:cs="Arial"/>
              <w:b/>
              <w:sz w:val="23"/>
              <w:szCs w:val="23"/>
            </w:rPr>
            <w:id w:val="2032534132"/>
            <w14:checkbox>
              <w14:checked w14:val="0"/>
              <w14:checkedState w14:val="0052" w14:font="Wingdings 2"/>
              <w14:uncheckedState w14:val="00A3" w14:font="Wingdings 2"/>
            </w14:checkbox>
          </w:sdtPr>
          <w:sdtEndPr/>
          <w:sdtContent>
            <w:tc>
              <w:tcPr>
                <w:tcW w:w="567" w:type="dxa"/>
              </w:tcPr>
              <w:p w14:paraId="0969F186"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sdt>
          <w:sdtPr>
            <w:rPr>
              <w:rFonts w:cs="Arial"/>
              <w:b/>
              <w:sz w:val="23"/>
              <w:szCs w:val="23"/>
            </w:rPr>
            <w:id w:val="-565261754"/>
            <w14:checkbox>
              <w14:checked w14:val="0"/>
              <w14:checkedState w14:val="0052" w14:font="Wingdings 2"/>
              <w14:uncheckedState w14:val="00A3" w14:font="Wingdings 2"/>
            </w14:checkbox>
          </w:sdtPr>
          <w:sdtEndPr/>
          <w:sdtContent>
            <w:tc>
              <w:tcPr>
                <w:tcW w:w="425" w:type="dxa"/>
              </w:tcPr>
              <w:p w14:paraId="4063596D"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tr>
      <w:tr w:rsidR="001A00E2" w:rsidRPr="002E3414" w14:paraId="13D010B5" w14:textId="77777777" w:rsidTr="001A00E2">
        <w:trPr>
          <w:trHeight w:val="227"/>
        </w:trPr>
        <w:tc>
          <w:tcPr>
            <w:tcW w:w="8637" w:type="dxa"/>
          </w:tcPr>
          <w:p w14:paraId="1836850D" w14:textId="77777777" w:rsidR="001A00E2" w:rsidRPr="002E3414" w:rsidRDefault="001A00E2" w:rsidP="001A00E2">
            <w:pPr>
              <w:pStyle w:val="ListParagraph"/>
              <w:numPr>
                <w:ilvl w:val="0"/>
                <w:numId w:val="27"/>
              </w:numPr>
              <w:spacing w:after="40"/>
              <w:ind w:left="113" w:right="-57" w:hanging="170"/>
              <w:rPr>
                <w:rFonts w:cs="Arial"/>
                <w:sz w:val="19"/>
                <w:szCs w:val="19"/>
                <w:lang w:val="en-US"/>
              </w:rPr>
            </w:pPr>
            <w:r w:rsidRPr="002E3414">
              <w:rPr>
                <w:rFonts w:cs="Arial"/>
                <w:sz w:val="19"/>
                <w:szCs w:val="19"/>
                <w:lang w:val="en-US"/>
              </w:rPr>
              <w:t>Do I hold any personal or professional biases that my lead others to reasonably conclude that I am not an appropriate person to deal with the matter?</w:t>
            </w:r>
          </w:p>
        </w:tc>
        <w:sdt>
          <w:sdtPr>
            <w:rPr>
              <w:rFonts w:cs="Arial"/>
              <w:b/>
              <w:sz w:val="23"/>
              <w:szCs w:val="23"/>
            </w:rPr>
            <w:id w:val="1419598537"/>
            <w14:checkbox>
              <w14:checked w14:val="0"/>
              <w14:checkedState w14:val="0052" w14:font="Wingdings 2"/>
              <w14:uncheckedState w14:val="00A3" w14:font="Wingdings 2"/>
            </w14:checkbox>
          </w:sdtPr>
          <w:sdtEndPr/>
          <w:sdtContent>
            <w:tc>
              <w:tcPr>
                <w:tcW w:w="567" w:type="dxa"/>
              </w:tcPr>
              <w:p w14:paraId="7E9B00F0"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sdt>
          <w:sdtPr>
            <w:rPr>
              <w:rFonts w:cs="Arial"/>
              <w:b/>
              <w:sz w:val="23"/>
              <w:szCs w:val="23"/>
            </w:rPr>
            <w:id w:val="711917110"/>
            <w14:checkbox>
              <w14:checked w14:val="0"/>
              <w14:checkedState w14:val="0052" w14:font="Wingdings 2"/>
              <w14:uncheckedState w14:val="00A3" w14:font="Wingdings 2"/>
            </w14:checkbox>
          </w:sdtPr>
          <w:sdtEndPr/>
          <w:sdtContent>
            <w:tc>
              <w:tcPr>
                <w:tcW w:w="425" w:type="dxa"/>
              </w:tcPr>
              <w:p w14:paraId="1B7FE064"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tr>
      <w:tr w:rsidR="001A00E2" w:rsidRPr="002E3414" w14:paraId="03D7304F" w14:textId="77777777" w:rsidTr="001A00E2">
        <w:trPr>
          <w:trHeight w:val="227"/>
        </w:trPr>
        <w:tc>
          <w:tcPr>
            <w:tcW w:w="8637" w:type="dxa"/>
          </w:tcPr>
          <w:p w14:paraId="301DA1F5" w14:textId="77777777" w:rsidR="001A00E2" w:rsidRPr="002E3414" w:rsidRDefault="001A00E2" w:rsidP="001A00E2">
            <w:pPr>
              <w:pStyle w:val="ListParagraph"/>
              <w:numPr>
                <w:ilvl w:val="0"/>
                <w:numId w:val="27"/>
              </w:numPr>
              <w:spacing w:after="40"/>
              <w:ind w:left="113" w:right="-57" w:hanging="170"/>
              <w:rPr>
                <w:rFonts w:cs="Arial"/>
                <w:sz w:val="19"/>
                <w:szCs w:val="19"/>
                <w:lang w:val="en-US"/>
              </w:rPr>
            </w:pPr>
            <w:r w:rsidRPr="002E3414">
              <w:rPr>
                <w:rFonts w:cs="Arial"/>
                <w:sz w:val="19"/>
                <w:szCs w:val="19"/>
                <w:lang w:val="en-US"/>
              </w:rPr>
              <w:t xml:space="preserve">Have I contributed </w:t>
            </w:r>
            <w:proofErr w:type="gramStart"/>
            <w:r w:rsidRPr="002E3414">
              <w:rPr>
                <w:rFonts w:cs="Arial"/>
                <w:sz w:val="19"/>
                <w:szCs w:val="19"/>
                <w:lang w:val="en-US"/>
              </w:rPr>
              <w:t>in</w:t>
            </w:r>
            <w:proofErr w:type="gramEnd"/>
            <w:r w:rsidRPr="002E3414">
              <w:rPr>
                <w:rFonts w:cs="Arial"/>
                <w:sz w:val="19"/>
                <w:szCs w:val="19"/>
                <w:lang w:val="en-US"/>
              </w:rPr>
              <w:t xml:space="preserve"> a private capacity in any way to the matter being dealt with?</w:t>
            </w:r>
          </w:p>
        </w:tc>
        <w:sdt>
          <w:sdtPr>
            <w:rPr>
              <w:rFonts w:cs="Arial"/>
              <w:b/>
              <w:sz w:val="23"/>
              <w:szCs w:val="23"/>
            </w:rPr>
            <w:id w:val="-1700765909"/>
            <w14:checkbox>
              <w14:checked w14:val="0"/>
              <w14:checkedState w14:val="0052" w14:font="Wingdings 2"/>
              <w14:uncheckedState w14:val="00A3" w14:font="Wingdings 2"/>
            </w14:checkbox>
          </w:sdtPr>
          <w:sdtEndPr/>
          <w:sdtContent>
            <w:tc>
              <w:tcPr>
                <w:tcW w:w="567" w:type="dxa"/>
              </w:tcPr>
              <w:p w14:paraId="7BDB024D"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sdt>
          <w:sdtPr>
            <w:rPr>
              <w:rFonts w:cs="Arial"/>
              <w:b/>
              <w:sz w:val="23"/>
              <w:szCs w:val="23"/>
            </w:rPr>
            <w:id w:val="-1161702696"/>
            <w14:checkbox>
              <w14:checked w14:val="0"/>
              <w14:checkedState w14:val="0052" w14:font="Wingdings 2"/>
              <w14:uncheckedState w14:val="00A3" w14:font="Wingdings 2"/>
            </w14:checkbox>
          </w:sdtPr>
          <w:sdtEndPr/>
          <w:sdtContent>
            <w:tc>
              <w:tcPr>
                <w:tcW w:w="425" w:type="dxa"/>
              </w:tcPr>
              <w:p w14:paraId="1BF43D0F"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tr>
      <w:tr w:rsidR="001A00E2" w:rsidRPr="002E3414" w14:paraId="06362A6D" w14:textId="77777777" w:rsidTr="001A00E2">
        <w:trPr>
          <w:trHeight w:val="227"/>
        </w:trPr>
        <w:tc>
          <w:tcPr>
            <w:tcW w:w="8637" w:type="dxa"/>
          </w:tcPr>
          <w:p w14:paraId="71650197" w14:textId="77777777" w:rsidR="001A00E2" w:rsidRPr="002E3414" w:rsidRDefault="001A00E2" w:rsidP="001A00E2">
            <w:pPr>
              <w:pStyle w:val="ListParagraph"/>
              <w:numPr>
                <w:ilvl w:val="0"/>
                <w:numId w:val="27"/>
              </w:numPr>
              <w:spacing w:after="40"/>
              <w:ind w:left="113" w:right="-57" w:hanging="170"/>
              <w:rPr>
                <w:rFonts w:cs="Arial"/>
                <w:sz w:val="19"/>
                <w:szCs w:val="19"/>
                <w:lang w:val="en-US"/>
              </w:rPr>
            </w:pPr>
            <w:r>
              <w:rPr>
                <w:rFonts w:cs="Arial"/>
                <w:sz w:val="19"/>
                <w:szCs w:val="19"/>
                <w:lang w:val="en-US"/>
              </w:rPr>
              <w:t>Have I received a benefit, gift or hospitality from someone who stands to gain or lose from my decision/ action?</w:t>
            </w:r>
          </w:p>
        </w:tc>
        <w:sdt>
          <w:sdtPr>
            <w:rPr>
              <w:rFonts w:cs="Arial"/>
              <w:b/>
              <w:sz w:val="23"/>
              <w:szCs w:val="23"/>
            </w:rPr>
            <w:id w:val="-1961495371"/>
            <w14:checkbox>
              <w14:checked w14:val="0"/>
              <w14:checkedState w14:val="0052" w14:font="Wingdings 2"/>
              <w14:uncheckedState w14:val="00A3" w14:font="Wingdings 2"/>
            </w14:checkbox>
          </w:sdtPr>
          <w:sdtEndPr/>
          <w:sdtContent>
            <w:tc>
              <w:tcPr>
                <w:tcW w:w="567" w:type="dxa"/>
              </w:tcPr>
              <w:p w14:paraId="4AFAF537"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sdt>
          <w:sdtPr>
            <w:rPr>
              <w:rFonts w:cs="Arial"/>
              <w:b/>
              <w:sz w:val="23"/>
              <w:szCs w:val="23"/>
            </w:rPr>
            <w:id w:val="-374619324"/>
            <w14:checkbox>
              <w14:checked w14:val="0"/>
              <w14:checkedState w14:val="0052" w14:font="Wingdings 2"/>
              <w14:uncheckedState w14:val="00A3" w14:font="Wingdings 2"/>
            </w14:checkbox>
          </w:sdtPr>
          <w:sdtEndPr/>
          <w:sdtContent>
            <w:tc>
              <w:tcPr>
                <w:tcW w:w="425" w:type="dxa"/>
              </w:tcPr>
              <w:p w14:paraId="189E2676"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tr>
      <w:tr w:rsidR="001A00E2" w:rsidRPr="002E3414" w14:paraId="6B62B877" w14:textId="77777777" w:rsidTr="001A00E2">
        <w:trPr>
          <w:trHeight w:val="227"/>
        </w:trPr>
        <w:tc>
          <w:tcPr>
            <w:tcW w:w="8637" w:type="dxa"/>
          </w:tcPr>
          <w:p w14:paraId="67065BDB" w14:textId="77777777" w:rsidR="001A00E2" w:rsidRPr="002E3414" w:rsidRDefault="001A00E2" w:rsidP="001A00E2">
            <w:pPr>
              <w:pStyle w:val="ListParagraph"/>
              <w:numPr>
                <w:ilvl w:val="0"/>
                <w:numId w:val="27"/>
              </w:numPr>
              <w:spacing w:after="40"/>
              <w:ind w:left="113" w:right="-57" w:hanging="170"/>
              <w:rPr>
                <w:rFonts w:cs="Arial"/>
                <w:sz w:val="19"/>
                <w:szCs w:val="19"/>
                <w:lang w:val="en-US"/>
              </w:rPr>
            </w:pPr>
            <w:r>
              <w:rPr>
                <w:rFonts w:cs="Arial"/>
                <w:sz w:val="19"/>
                <w:szCs w:val="19"/>
                <w:lang w:val="en-US"/>
              </w:rPr>
              <w:t>Have I made any promises or commitments in relation to the matter?</w:t>
            </w:r>
          </w:p>
        </w:tc>
        <w:sdt>
          <w:sdtPr>
            <w:rPr>
              <w:rFonts w:cs="Arial"/>
              <w:b/>
              <w:sz w:val="23"/>
              <w:szCs w:val="23"/>
            </w:rPr>
            <w:id w:val="-264225192"/>
            <w14:checkbox>
              <w14:checked w14:val="0"/>
              <w14:checkedState w14:val="0052" w14:font="Wingdings 2"/>
              <w14:uncheckedState w14:val="00A3" w14:font="Wingdings 2"/>
            </w14:checkbox>
          </w:sdtPr>
          <w:sdtEndPr/>
          <w:sdtContent>
            <w:tc>
              <w:tcPr>
                <w:tcW w:w="567" w:type="dxa"/>
              </w:tcPr>
              <w:p w14:paraId="79FECC9A"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sdt>
          <w:sdtPr>
            <w:rPr>
              <w:rFonts w:cs="Arial"/>
              <w:b/>
              <w:sz w:val="23"/>
              <w:szCs w:val="23"/>
            </w:rPr>
            <w:id w:val="-229464904"/>
            <w14:checkbox>
              <w14:checked w14:val="0"/>
              <w14:checkedState w14:val="0052" w14:font="Wingdings 2"/>
              <w14:uncheckedState w14:val="00A3" w14:font="Wingdings 2"/>
            </w14:checkbox>
          </w:sdtPr>
          <w:sdtEndPr/>
          <w:sdtContent>
            <w:tc>
              <w:tcPr>
                <w:tcW w:w="425" w:type="dxa"/>
              </w:tcPr>
              <w:p w14:paraId="3EFC2D4D"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tr>
      <w:tr w:rsidR="001A00E2" w:rsidRPr="002E3414" w14:paraId="07775943" w14:textId="77777777" w:rsidTr="001A00E2">
        <w:trPr>
          <w:trHeight w:val="227"/>
        </w:trPr>
        <w:tc>
          <w:tcPr>
            <w:tcW w:w="8637" w:type="dxa"/>
          </w:tcPr>
          <w:p w14:paraId="454B90BC" w14:textId="77777777" w:rsidR="001A00E2" w:rsidRPr="002E3414" w:rsidRDefault="001A00E2" w:rsidP="001A00E2">
            <w:pPr>
              <w:pStyle w:val="ListParagraph"/>
              <w:numPr>
                <w:ilvl w:val="0"/>
                <w:numId w:val="27"/>
              </w:numPr>
              <w:spacing w:after="40"/>
              <w:ind w:left="113" w:right="-57" w:hanging="170"/>
              <w:rPr>
                <w:rFonts w:cs="Arial"/>
                <w:sz w:val="19"/>
                <w:szCs w:val="19"/>
                <w:lang w:val="en-US"/>
              </w:rPr>
            </w:pPr>
            <w:r>
              <w:rPr>
                <w:rFonts w:cs="Arial"/>
                <w:sz w:val="19"/>
                <w:szCs w:val="19"/>
                <w:lang w:val="en-US"/>
              </w:rPr>
              <w:t>Could this situation have an influence on any future employment opportunities outside my current official duties?</w:t>
            </w:r>
          </w:p>
        </w:tc>
        <w:sdt>
          <w:sdtPr>
            <w:rPr>
              <w:rFonts w:cs="Arial"/>
              <w:b/>
              <w:sz w:val="23"/>
              <w:szCs w:val="23"/>
            </w:rPr>
            <w:id w:val="-1746026864"/>
            <w14:checkbox>
              <w14:checked w14:val="0"/>
              <w14:checkedState w14:val="0052" w14:font="Wingdings 2"/>
              <w14:uncheckedState w14:val="00A3" w14:font="Wingdings 2"/>
            </w14:checkbox>
          </w:sdtPr>
          <w:sdtEndPr/>
          <w:sdtContent>
            <w:tc>
              <w:tcPr>
                <w:tcW w:w="567" w:type="dxa"/>
              </w:tcPr>
              <w:p w14:paraId="7EFC5E86"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sdt>
          <w:sdtPr>
            <w:rPr>
              <w:rFonts w:cs="Arial"/>
              <w:b/>
              <w:sz w:val="23"/>
              <w:szCs w:val="23"/>
            </w:rPr>
            <w:id w:val="-1401901960"/>
            <w14:checkbox>
              <w14:checked w14:val="0"/>
              <w14:checkedState w14:val="0052" w14:font="Wingdings 2"/>
              <w14:uncheckedState w14:val="00A3" w14:font="Wingdings 2"/>
            </w14:checkbox>
          </w:sdtPr>
          <w:sdtEndPr/>
          <w:sdtContent>
            <w:tc>
              <w:tcPr>
                <w:tcW w:w="425" w:type="dxa"/>
              </w:tcPr>
              <w:p w14:paraId="32C33FE7"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tr>
      <w:tr w:rsidR="001A00E2" w:rsidRPr="002E3414" w14:paraId="22F8A1B4" w14:textId="77777777" w:rsidTr="001A00E2">
        <w:trPr>
          <w:trHeight w:val="227"/>
        </w:trPr>
        <w:tc>
          <w:tcPr>
            <w:tcW w:w="8637" w:type="dxa"/>
          </w:tcPr>
          <w:p w14:paraId="08A818BD" w14:textId="77777777" w:rsidR="001A00E2" w:rsidRPr="00892BF0" w:rsidRDefault="001A00E2" w:rsidP="001A00E2">
            <w:pPr>
              <w:pStyle w:val="ListParagraph"/>
              <w:numPr>
                <w:ilvl w:val="0"/>
                <w:numId w:val="27"/>
              </w:numPr>
              <w:spacing w:after="40"/>
              <w:ind w:left="113" w:right="-57" w:hanging="170"/>
              <w:rPr>
                <w:rFonts w:cs="Arial"/>
                <w:sz w:val="19"/>
                <w:szCs w:val="19"/>
                <w:lang w:val="en-US"/>
              </w:rPr>
            </w:pPr>
            <w:r w:rsidRPr="00892BF0">
              <w:rPr>
                <w:rFonts w:cs="Arial"/>
                <w:sz w:val="19"/>
                <w:szCs w:val="19"/>
                <w:lang w:val="en-US"/>
              </w:rPr>
              <w:t xml:space="preserve">Is the </w:t>
            </w:r>
            <w:r>
              <w:rPr>
                <w:rFonts w:cs="Arial"/>
                <w:sz w:val="19"/>
                <w:szCs w:val="19"/>
                <w:lang w:val="en-US"/>
              </w:rPr>
              <w:t>decision/ action one of great public interest or controversy (that could attract greater scrutiny)</w:t>
            </w:r>
          </w:p>
        </w:tc>
        <w:sdt>
          <w:sdtPr>
            <w:rPr>
              <w:rFonts w:cs="Arial"/>
              <w:b/>
              <w:sz w:val="23"/>
              <w:szCs w:val="23"/>
            </w:rPr>
            <w:id w:val="-1171176080"/>
            <w14:checkbox>
              <w14:checked w14:val="0"/>
              <w14:checkedState w14:val="0052" w14:font="Wingdings 2"/>
              <w14:uncheckedState w14:val="00A3" w14:font="Wingdings 2"/>
            </w14:checkbox>
          </w:sdtPr>
          <w:sdtEndPr/>
          <w:sdtContent>
            <w:tc>
              <w:tcPr>
                <w:tcW w:w="567" w:type="dxa"/>
              </w:tcPr>
              <w:p w14:paraId="33C9C362"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sdt>
          <w:sdtPr>
            <w:rPr>
              <w:rFonts w:cs="Arial"/>
              <w:b/>
              <w:sz w:val="23"/>
              <w:szCs w:val="23"/>
            </w:rPr>
            <w:id w:val="-233392975"/>
            <w14:checkbox>
              <w14:checked w14:val="0"/>
              <w14:checkedState w14:val="0052" w14:font="Wingdings 2"/>
              <w14:uncheckedState w14:val="00A3" w14:font="Wingdings 2"/>
            </w14:checkbox>
          </w:sdtPr>
          <w:sdtEndPr/>
          <w:sdtContent>
            <w:tc>
              <w:tcPr>
                <w:tcW w:w="425" w:type="dxa"/>
              </w:tcPr>
              <w:p w14:paraId="5E594D55"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tr>
      <w:tr w:rsidR="001A00E2" w:rsidRPr="002E3414" w14:paraId="78DE9479" w14:textId="77777777" w:rsidTr="001A00E2">
        <w:trPr>
          <w:trHeight w:val="227"/>
        </w:trPr>
        <w:tc>
          <w:tcPr>
            <w:tcW w:w="8637" w:type="dxa"/>
          </w:tcPr>
          <w:p w14:paraId="3760387A" w14:textId="77777777" w:rsidR="001A00E2" w:rsidRPr="00892BF0" w:rsidRDefault="001A00E2" w:rsidP="001A00E2">
            <w:pPr>
              <w:pStyle w:val="ListParagraph"/>
              <w:numPr>
                <w:ilvl w:val="0"/>
                <w:numId w:val="27"/>
              </w:numPr>
              <w:spacing w:after="40"/>
              <w:ind w:left="113" w:right="-57" w:hanging="170"/>
              <w:rPr>
                <w:rFonts w:cs="Arial"/>
                <w:sz w:val="19"/>
                <w:szCs w:val="19"/>
                <w:lang w:val="en-US"/>
              </w:rPr>
            </w:pPr>
            <w:r w:rsidRPr="00892BF0">
              <w:rPr>
                <w:rFonts w:cs="Arial"/>
                <w:sz w:val="19"/>
                <w:szCs w:val="19"/>
                <w:lang w:val="en-US"/>
              </w:rPr>
              <w:t>Would a fair-minded member of the public have concerns regarding these circumstances?</w:t>
            </w:r>
          </w:p>
        </w:tc>
        <w:sdt>
          <w:sdtPr>
            <w:rPr>
              <w:rFonts w:cs="Arial"/>
              <w:b/>
              <w:sz w:val="23"/>
              <w:szCs w:val="23"/>
            </w:rPr>
            <w:id w:val="-189926961"/>
            <w14:checkbox>
              <w14:checked w14:val="0"/>
              <w14:checkedState w14:val="0052" w14:font="Wingdings 2"/>
              <w14:uncheckedState w14:val="00A3" w14:font="Wingdings 2"/>
            </w14:checkbox>
          </w:sdtPr>
          <w:sdtEndPr/>
          <w:sdtContent>
            <w:tc>
              <w:tcPr>
                <w:tcW w:w="567" w:type="dxa"/>
              </w:tcPr>
              <w:p w14:paraId="0163821B"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sdt>
          <w:sdtPr>
            <w:rPr>
              <w:rFonts w:cs="Arial"/>
              <w:b/>
              <w:sz w:val="23"/>
              <w:szCs w:val="23"/>
            </w:rPr>
            <w:id w:val="-210119458"/>
            <w14:checkbox>
              <w14:checked w14:val="0"/>
              <w14:checkedState w14:val="0052" w14:font="Wingdings 2"/>
              <w14:uncheckedState w14:val="00A3" w14:font="Wingdings 2"/>
            </w14:checkbox>
          </w:sdtPr>
          <w:sdtEndPr/>
          <w:sdtContent>
            <w:tc>
              <w:tcPr>
                <w:tcW w:w="425" w:type="dxa"/>
              </w:tcPr>
              <w:p w14:paraId="6182FADB"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tr>
      <w:tr w:rsidR="001A00E2" w:rsidRPr="002E3414" w14:paraId="22922F8A" w14:textId="77777777" w:rsidTr="001A00E2">
        <w:trPr>
          <w:trHeight w:val="227"/>
        </w:trPr>
        <w:tc>
          <w:tcPr>
            <w:tcW w:w="8637" w:type="dxa"/>
          </w:tcPr>
          <w:p w14:paraId="0DF2E75D" w14:textId="1DAD8391" w:rsidR="001A00E2" w:rsidRPr="00892BF0" w:rsidRDefault="001A00E2" w:rsidP="001A00E2">
            <w:pPr>
              <w:pStyle w:val="ListParagraph"/>
              <w:numPr>
                <w:ilvl w:val="0"/>
                <w:numId w:val="27"/>
              </w:numPr>
              <w:spacing w:after="40"/>
              <w:ind w:left="113" w:right="-57" w:hanging="170"/>
              <w:rPr>
                <w:rFonts w:cs="Arial"/>
                <w:sz w:val="19"/>
                <w:szCs w:val="19"/>
                <w:lang w:val="en-US"/>
              </w:rPr>
            </w:pPr>
            <w:r w:rsidRPr="00892BF0">
              <w:rPr>
                <w:rFonts w:cs="Arial"/>
                <w:sz w:val="19"/>
                <w:szCs w:val="19"/>
                <w:lang w:val="en-US"/>
              </w:rPr>
              <w:t xml:space="preserve">Could my involvement in this matter cast doubt on my integrity or on that of the </w:t>
            </w:r>
            <w:r w:rsidR="00D956E4">
              <w:rPr>
                <w:rFonts w:cs="Arial"/>
                <w:sz w:val="19"/>
                <w:szCs w:val="19"/>
                <w:lang w:val="en-US"/>
              </w:rPr>
              <w:t xml:space="preserve">Reef </w:t>
            </w:r>
            <w:r w:rsidRPr="00892BF0">
              <w:rPr>
                <w:rFonts w:cs="Arial"/>
                <w:sz w:val="19"/>
                <w:szCs w:val="19"/>
                <w:lang w:val="en-US"/>
              </w:rPr>
              <w:t>Authority?</w:t>
            </w:r>
          </w:p>
        </w:tc>
        <w:sdt>
          <w:sdtPr>
            <w:rPr>
              <w:rFonts w:cs="Arial"/>
              <w:b/>
              <w:sz w:val="23"/>
              <w:szCs w:val="23"/>
            </w:rPr>
            <w:id w:val="-263929957"/>
            <w14:checkbox>
              <w14:checked w14:val="0"/>
              <w14:checkedState w14:val="0052" w14:font="Wingdings 2"/>
              <w14:uncheckedState w14:val="00A3" w14:font="Wingdings 2"/>
            </w14:checkbox>
          </w:sdtPr>
          <w:sdtEndPr/>
          <w:sdtContent>
            <w:tc>
              <w:tcPr>
                <w:tcW w:w="567" w:type="dxa"/>
              </w:tcPr>
              <w:p w14:paraId="3AA28293"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sdt>
          <w:sdtPr>
            <w:rPr>
              <w:rFonts w:cs="Arial"/>
              <w:b/>
              <w:sz w:val="23"/>
              <w:szCs w:val="23"/>
            </w:rPr>
            <w:id w:val="1651096379"/>
            <w14:checkbox>
              <w14:checked w14:val="0"/>
              <w14:checkedState w14:val="0052" w14:font="Wingdings 2"/>
              <w14:uncheckedState w14:val="00A3" w14:font="Wingdings 2"/>
            </w14:checkbox>
          </w:sdtPr>
          <w:sdtEndPr/>
          <w:sdtContent>
            <w:tc>
              <w:tcPr>
                <w:tcW w:w="425" w:type="dxa"/>
              </w:tcPr>
              <w:p w14:paraId="07780631"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tr>
      <w:tr w:rsidR="001A00E2" w:rsidRPr="002E3414" w14:paraId="457344B1" w14:textId="77777777" w:rsidTr="001A00E2">
        <w:trPr>
          <w:trHeight w:val="227"/>
        </w:trPr>
        <w:tc>
          <w:tcPr>
            <w:tcW w:w="8637" w:type="dxa"/>
          </w:tcPr>
          <w:p w14:paraId="5D367B47" w14:textId="77777777" w:rsidR="001A00E2" w:rsidRPr="00892BF0" w:rsidRDefault="001A00E2" w:rsidP="001A00E2">
            <w:pPr>
              <w:pStyle w:val="ListParagraph"/>
              <w:numPr>
                <w:ilvl w:val="0"/>
                <w:numId w:val="27"/>
              </w:numPr>
              <w:spacing w:after="40"/>
              <w:ind w:left="113" w:right="-57" w:hanging="170"/>
              <w:rPr>
                <w:rFonts w:cs="Arial"/>
                <w:sz w:val="19"/>
                <w:szCs w:val="19"/>
                <w:lang w:val="en-US"/>
              </w:rPr>
            </w:pPr>
            <w:r w:rsidRPr="00892BF0">
              <w:rPr>
                <w:rFonts w:cs="Arial"/>
                <w:sz w:val="19"/>
                <w:szCs w:val="19"/>
                <w:lang w:val="en-US"/>
              </w:rPr>
              <w:t>If I saw someone else doing this, would I suspect that they might have a conflict of interest?</w:t>
            </w:r>
          </w:p>
        </w:tc>
        <w:sdt>
          <w:sdtPr>
            <w:rPr>
              <w:rFonts w:cs="Arial"/>
              <w:b/>
              <w:sz w:val="23"/>
              <w:szCs w:val="23"/>
            </w:rPr>
            <w:id w:val="790787005"/>
            <w14:checkbox>
              <w14:checked w14:val="0"/>
              <w14:checkedState w14:val="0052" w14:font="Wingdings 2"/>
              <w14:uncheckedState w14:val="00A3" w14:font="Wingdings 2"/>
            </w14:checkbox>
          </w:sdtPr>
          <w:sdtEndPr/>
          <w:sdtContent>
            <w:tc>
              <w:tcPr>
                <w:tcW w:w="567" w:type="dxa"/>
              </w:tcPr>
              <w:p w14:paraId="0E242AD6"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sdt>
          <w:sdtPr>
            <w:rPr>
              <w:rFonts w:cs="Arial"/>
              <w:b/>
              <w:sz w:val="23"/>
              <w:szCs w:val="23"/>
            </w:rPr>
            <w:id w:val="1786230357"/>
            <w14:checkbox>
              <w14:checked w14:val="0"/>
              <w14:checkedState w14:val="0052" w14:font="Wingdings 2"/>
              <w14:uncheckedState w14:val="00A3" w14:font="Wingdings 2"/>
            </w14:checkbox>
          </w:sdtPr>
          <w:sdtEndPr/>
          <w:sdtContent>
            <w:tc>
              <w:tcPr>
                <w:tcW w:w="425" w:type="dxa"/>
              </w:tcPr>
              <w:p w14:paraId="1C8C17A1"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tr>
      <w:tr w:rsidR="001A00E2" w:rsidRPr="002E3414" w14:paraId="2FD9E03B" w14:textId="77777777" w:rsidTr="001A00E2">
        <w:trPr>
          <w:trHeight w:val="227"/>
        </w:trPr>
        <w:tc>
          <w:tcPr>
            <w:tcW w:w="8637" w:type="dxa"/>
          </w:tcPr>
          <w:p w14:paraId="721F25E5" w14:textId="77777777" w:rsidR="001A00E2" w:rsidRPr="00892BF0" w:rsidRDefault="001A00E2" w:rsidP="001A00E2">
            <w:pPr>
              <w:pStyle w:val="ListParagraph"/>
              <w:numPr>
                <w:ilvl w:val="0"/>
                <w:numId w:val="27"/>
              </w:numPr>
              <w:spacing w:after="40"/>
              <w:ind w:left="113" w:right="-57" w:hanging="170"/>
              <w:rPr>
                <w:rFonts w:cs="Arial"/>
                <w:sz w:val="19"/>
                <w:szCs w:val="19"/>
                <w:lang w:val="en-US"/>
              </w:rPr>
            </w:pPr>
            <w:r w:rsidRPr="00892BF0">
              <w:rPr>
                <w:rFonts w:cs="Arial"/>
                <w:sz w:val="19"/>
                <w:szCs w:val="19"/>
                <w:lang w:val="en-US"/>
              </w:rPr>
              <w:t>Would I be happy if my colleagues, the public or the media became aware of my involvement and associated connections?</w:t>
            </w:r>
          </w:p>
        </w:tc>
        <w:sdt>
          <w:sdtPr>
            <w:rPr>
              <w:rFonts w:cs="Arial"/>
              <w:b/>
              <w:sz w:val="23"/>
              <w:szCs w:val="23"/>
            </w:rPr>
            <w:id w:val="-951700151"/>
            <w14:checkbox>
              <w14:checked w14:val="0"/>
              <w14:checkedState w14:val="0052" w14:font="Wingdings 2"/>
              <w14:uncheckedState w14:val="00A3" w14:font="Wingdings 2"/>
            </w14:checkbox>
          </w:sdtPr>
          <w:sdtEndPr/>
          <w:sdtContent>
            <w:tc>
              <w:tcPr>
                <w:tcW w:w="567" w:type="dxa"/>
              </w:tcPr>
              <w:p w14:paraId="2FFDBC1A"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sdt>
          <w:sdtPr>
            <w:rPr>
              <w:rFonts w:cs="Arial"/>
              <w:b/>
              <w:sz w:val="23"/>
              <w:szCs w:val="23"/>
            </w:rPr>
            <w:id w:val="567996404"/>
            <w14:checkbox>
              <w14:checked w14:val="0"/>
              <w14:checkedState w14:val="0052" w14:font="Wingdings 2"/>
              <w14:uncheckedState w14:val="00A3" w14:font="Wingdings 2"/>
            </w14:checkbox>
          </w:sdtPr>
          <w:sdtEndPr/>
          <w:sdtContent>
            <w:tc>
              <w:tcPr>
                <w:tcW w:w="425" w:type="dxa"/>
              </w:tcPr>
              <w:p w14:paraId="3425F94D"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tr>
      <w:tr w:rsidR="001A00E2" w:rsidRPr="002E3414" w14:paraId="699D4A0A" w14:textId="77777777" w:rsidTr="001A00E2">
        <w:trPr>
          <w:trHeight w:val="227"/>
        </w:trPr>
        <w:tc>
          <w:tcPr>
            <w:tcW w:w="8637" w:type="dxa"/>
          </w:tcPr>
          <w:p w14:paraId="547C086E" w14:textId="77777777" w:rsidR="001A00E2" w:rsidRPr="00892BF0" w:rsidRDefault="001A00E2" w:rsidP="001A00E2">
            <w:pPr>
              <w:pStyle w:val="ListParagraph"/>
              <w:numPr>
                <w:ilvl w:val="0"/>
                <w:numId w:val="27"/>
              </w:numPr>
              <w:spacing w:after="40"/>
              <w:ind w:left="113" w:right="-57" w:hanging="170"/>
              <w:rPr>
                <w:rFonts w:cs="Arial"/>
                <w:sz w:val="19"/>
                <w:szCs w:val="19"/>
                <w:lang w:val="en-US"/>
              </w:rPr>
            </w:pPr>
            <w:r w:rsidRPr="00892BF0">
              <w:rPr>
                <w:rFonts w:cs="Arial"/>
                <w:sz w:val="19"/>
                <w:szCs w:val="19"/>
                <w:lang w:val="en-US"/>
              </w:rPr>
              <w:t>Do I still have any doubts about my proposed decision/ action?</w:t>
            </w:r>
          </w:p>
        </w:tc>
        <w:sdt>
          <w:sdtPr>
            <w:rPr>
              <w:rFonts w:cs="Arial"/>
              <w:b/>
              <w:sz w:val="23"/>
              <w:szCs w:val="23"/>
            </w:rPr>
            <w:id w:val="-1836915539"/>
            <w14:checkbox>
              <w14:checked w14:val="0"/>
              <w14:checkedState w14:val="0052" w14:font="Wingdings 2"/>
              <w14:uncheckedState w14:val="00A3" w14:font="Wingdings 2"/>
            </w14:checkbox>
          </w:sdtPr>
          <w:sdtEndPr/>
          <w:sdtContent>
            <w:tc>
              <w:tcPr>
                <w:tcW w:w="567" w:type="dxa"/>
              </w:tcPr>
              <w:p w14:paraId="355C4B5D"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sdt>
          <w:sdtPr>
            <w:rPr>
              <w:rFonts w:cs="Arial"/>
              <w:b/>
              <w:sz w:val="23"/>
              <w:szCs w:val="23"/>
            </w:rPr>
            <w:id w:val="-1716185598"/>
            <w14:checkbox>
              <w14:checked w14:val="0"/>
              <w14:checkedState w14:val="0052" w14:font="Wingdings 2"/>
              <w14:uncheckedState w14:val="00A3" w14:font="Wingdings 2"/>
            </w14:checkbox>
          </w:sdtPr>
          <w:sdtEndPr/>
          <w:sdtContent>
            <w:tc>
              <w:tcPr>
                <w:tcW w:w="425" w:type="dxa"/>
              </w:tcPr>
              <w:p w14:paraId="30C3FBBD" w14:textId="77777777" w:rsidR="001A00E2" w:rsidRPr="00892BF0" w:rsidRDefault="001A00E2" w:rsidP="00622A4E">
                <w:pPr>
                  <w:ind w:left="-57" w:right="-57"/>
                  <w:jc w:val="center"/>
                  <w:rPr>
                    <w:rFonts w:cs="Arial"/>
                    <w:b/>
                    <w:sz w:val="23"/>
                    <w:szCs w:val="23"/>
                  </w:rPr>
                </w:pPr>
                <w:r w:rsidRPr="00892BF0">
                  <w:rPr>
                    <w:rFonts w:cs="Arial"/>
                    <w:b/>
                    <w:sz w:val="23"/>
                    <w:szCs w:val="23"/>
                  </w:rPr>
                  <w:sym w:font="Wingdings 2" w:char="F0A3"/>
                </w:r>
              </w:p>
            </w:tc>
          </w:sdtContent>
        </w:sdt>
      </w:tr>
    </w:tbl>
    <w:p w14:paraId="522E4D4E" w14:textId="77777777" w:rsidR="001A00E2" w:rsidRDefault="001A00E2" w:rsidP="001A00E2">
      <w:pPr>
        <w:keepNext/>
        <w:spacing w:before="120"/>
      </w:pPr>
      <w:r w:rsidRPr="00A24590">
        <w:rPr>
          <w:sz w:val="19"/>
          <w:szCs w:val="19"/>
          <w:lang w:val="en-US"/>
        </w:rPr>
        <w:t xml:space="preserve">If a conflict does </w:t>
      </w:r>
      <w:proofErr w:type="gramStart"/>
      <w:r w:rsidRPr="00A24590">
        <w:rPr>
          <w:sz w:val="19"/>
          <w:szCs w:val="19"/>
          <w:lang w:val="en-US"/>
        </w:rPr>
        <w:t>exists</w:t>
      </w:r>
      <w:proofErr w:type="gramEnd"/>
      <w:r w:rsidRPr="00A24590">
        <w:rPr>
          <w:sz w:val="19"/>
          <w:szCs w:val="19"/>
          <w:lang w:val="en-US"/>
        </w:rPr>
        <w:t xml:space="preserve">, </w:t>
      </w:r>
      <w:r w:rsidRPr="00A24590">
        <w:rPr>
          <w:sz w:val="19"/>
          <w:szCs w:val="19"/>
          <w:lang w:val="en-US"/>
        </w:rPr>
        <w:fldChar w:fldCharType="begin"/>
      </w:r>
      <w:r w:rsidRPr="00A24590">
        <w:rPr>
          <w:sz w:val="19"/>
          <w:szCs w:val="19"/>
          <w:lang w:val="en-US"/>
        </w:rPr>
        <w:instrText xml:space="preserve"> REF _Ref521576511 \h </w:instrText>
      </w:r>
      <w:r>
        <w:rPr>
          <w:sz w:val="19"/>
          <w:szCs w:val="19"/>
          <w:lang w:val="en-US"/>
        </w:rPr>
        <w:instrText xml:space="preserve"> \* MERGEFORMAT </w:instrText>
      </w:r>
      <w:r w:rsidRPr="00A24590">
        <w:rPr>
          <w:sz w:val="19"/>
          <w:szCs w:val="19"/>
          <w:lang w:val="en-US"/>
        </w:rPr>
      </w:r>
      <w:r w:rsidRPr="00A24590">
        <w:rPr>
          <w:sz w:val="19"/>
          <w:szCs w:val="19"/>
          <w:lang w:val="en-US"/>
        </w:rPr>
        <w:fldChar w:fldCharType="separate"/>
      </w:r>
      <w:r w:rsidRPr="00A24590">
        <w:rPr>
          <w:b/>
          <w:sz w:val="19"/>
          <w:szCs w:val="19"/>
        </w:rPr>
        <w:t xml:space="preserve">Figure </w:t>
      </w:r>
      <w:r>
        <w:rPr>
          <w:b/>
          <w:noProof/>
          <w:sz w:val="19"/>
          <w:szCs w:val="19"/>
        </w:rPr>
        <w:t>1</w:t>
      </w:r>
      <w:r w:rsidRPr="00A24590">
        <w:rPr>
          <w:sz w:val="19"/>
          <w:szCs w:val="19"/>
          <w:lang w:val="en-US"/>
        </w:rPr>
        <w:fldChar w:fldCharType="end"/>
      </w:r>
      <w:r w:rsidRPr="00A24590">
        <w:rPr>
          <w:sz w:val="19"/>
          <w:szCs w:val="19"/>
          <w:lang w:val="en-US"/>
        </w:rPr>
        <w:t xml:space="preserve"> below provides options for managing such situations.</w:t>
      </w:r>
      <w:r>
        <w:rPr>
          <w:sz w:val="19"/>
          <w:szCs w:val="19"/>
          <w:lang w:val="en-US"/>
        </w:rPr>
        <w:t xml:space="preserve"> </w:t>
      </w:r>
      <w:r>
        <w:rPr>
          <w:noProof/>
          <w:lang w:eastAsia="en-AU"/>
        </w:rPr>
        <w:drawing>
          <wp:inline distT="0" distB="0" distL="0" distR="0" wp14:anchorId="3FC705DB" wp14:editId="51387D39">
            <wp:extent cx="6227631" cy="3528000"/>
            <wp:effectExtent l="0" t="0" r="1905" b="0"/>
            <wp:docPr id="5" name="Picture 5" descr="The six &quot;r's&quot; options for managing conflicts of 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flict of Interest 6Rs-2018-08.jpg"/>
                    <pic:cNvPicPr/>
                  </pic:nvPicPr>
                  <pic:blipFill>
                    <a:blip r:embed="rId16">
                      <a:extLst>
                        <a:ext uri="{28A0092B-C50C-407E-A947-70E740481C1C}">
                          <a14:useLocalDpi xmlns:a14="http://schemas.microsoft.com/office/drawing/2010/main" val="0"/>
                        </a:ext>
                      </a:extLst>
                    </a:blip>
                    <a:stretch>
                      <a:fillRect/>
                    </a:stretch>
                  </pic:blipFill>
                  <pic:spPr>
                    <a:xfrm>
                      <a:off x="0" y="0"/>
                      <a:ext cx="6227631" cy="3528000"/>
                    </a:xfrm>
                    <a:prstGeom prst="rect">
                      <a:avLst/>
                    </a:prstGeom>
                  </pic:spPr>
                </pic:pic>
              </a:graphicData>
            </a:graphic>
          </wp:inline>
        </w:drawing>
      </w:r>
    </w:p>
    <w:p w14:paraId="0768B666" w14:textId="72A7F2FA" w:rsidR="001A00E2" w:rsidRDefault="001A00E2" w:rsidP="00301B92">
      <w:pPr>
        <w:pStyle w:val="Caption"/>
        <w:spacing w:before="0" w:after="200"/>
        <w:rPr>
          <w:rFonts w:eastAsia="Times New Roman" w:cs="Times New Roman"/>
          <w:b/>
          <w:sz w:val="22"/>
          <w:lang w:val="en-US"/>
        </w:rPr>
      </w:pPr>
      <w:bookmarkStart w:id="20" w:name="_Ref521576511"/>
      <w:r w:rsidRPr="001A00E2">
        <w:rPr>
          <w:szCs w:val="19"/>
        </w:rPr>
        <w:t xml:space="preserve">Figure </w:t>
      </w:r>
      <w:r w:rsidRPr="001A00E2">
        <w:rPr>
          <w:szCs w:val="19"/>
        </w:rPr>
        <w:fldChar w:fldCharType="begin"/>
      </w:r>
      <w:r w:rsidRPr="001A00E2">
        <w:rPr>
          <w:szCs w:val="19"/>
        </w:rPr>
        <w:instrText xml:space="preserve"> SEQ Figure \* ARABIC </w:instrText>
      </w:r>
      <w:r w:rsidRPr="001A00E2">
        <w:rPr>
          <w:szCs w:val="19"/>
        </w:rPr>
        <w:fldChar w:fldCharType="separate"/>
      </w:r>
      <w:r w:rsidRPr="001A00E2">
        <w:rPr>
          <w:noProof/>
          <w:szCs w:val="19"/>
        </w:rPr>
        <w:t>1</w:t>
      </w:r>
      <w:r w:rsidRPr="001A00E2">
        <w:rPr>
          <w:szCs w:val="19"/>
        </w:rPr>
        <w:fldChar w:fldCharType="end"/>
      </w:r>
      <w:bookmarkEnd w:id="20"/>
      <w:r w:rsidRPr="001A00E2">
        <w:rPr>
          <w:szCs w:val="19"/>
        </w:rPr>
        <w:t>: The '6 R's' options for managing conflicts of interest</w:t>
      </w:r>
      <w:r>
        <w:rPr>
          <w:szCs w:val="19"/>
          <w:highlight w:val="green"/>
          <w:vertAlign w:val="superscript"/>
        </w:rPr>
        <w:fldChar w:fldCharType="begin"/>
      </w:r>
      <w:r>
        <w:rPr>
          <w:szCs w:val="19"/>
        </w:rPr>
        <w:instrText xml:space="preserve"> NOTEREF _Ref77241362 \f \h </w:instrText>
      </w:r>
      <w:r>
        <w:rPr>
          <w:szCs w:val="19"/>
          <w:highlight w:val="green"/>
          <w:vertAlign w:val="superscript"/>
        </w:rPr>
      </w:r>
      <w:r>
        <w:rPr>
          <w:szCs w:val="19"/>
          <w:highlight w:val="green"/>
          <w:vertAlign w:val="superscript"/>
        </w:rPr>
        <w:fldChar w:fldCharType="separate"/>
      </w:r>
      <w:r w:rsidRPr="001A00E2">
        <w:rPr>
          <w:rStyle w:val="EndnoteReference"/>
        </w:rPr>
        <w:t>3</w:t>
      </w:r>
      <w:r>
        <w:rPr>
          <w:szCs w:val="19"/>
          <w:highlight w:val="green"/>
          <w:vertAlign w:val="superscript"/>
        </w:rPr>
        <w:fldChar w:fldCharType="end"/>
      </w:r>
      <w:r>
        <w:br w:type="page"/>
      </w:r>
    </w:p>
    <w:p w14:paraId="7F5C4E11" w14:textId="0308E5E8" w:rsidR="00DF6911" w:rsidRPr="00DF6911" w:rsidRDefault="00DF6911" w:rsidP="00DF6911">
      <w:pPr>
        <w:pStyle w:val="Heading1"/>
      </w:pPr>
      <w:r>
        <w:t>References/ endnotes</w:t>
      </w:r>
    </w:p>
    <w:sectPr w:rsidR="00DF6911" w:rsidRPr="00DF6911" w:rsidSect="00CB16CA">
      <w:headerReference w:type="even" r:id="rId17"/>
      <w:headerReference w:type="default" r:id="rId18"/>
      <w:headerReference w:type="first" r:id="rId19"/>
      <w:endnotePr>
        <w:numFmt w:val="decimal"/>
      </w:endnotePr>
      <w:type w:val="continuous"/>
      <w:pgSz w:w="11906" w:h="16838"/>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36269" w14:textId="15BA63D9" w:rsidR="006924E4" w:rsidRPr="00DF6911" w:rsidRDefault="006924E4" w:rsidP="00DF6911">
      <w:pPr>
        <w:pStyle w:val="Footer"/>
        <w:rPr>
          <w:sz w:val="4"/>
          <w:szCs w:val="4"/>
        </w:rPr>
      </w:pPr>
    </w:p>
  </w:endnote>
  <w:endnote w:type="continuationSeparator" w:id="0">
    <w:p w14:paraId="6D8F9684" w14:textId="77777777" w:rsidR="006924E4" w:rsidRPr="006B6C0F" w:rsidRDefault="006924E4" w:rsidP="006B6C0F">
      <w:pPr>
        <w:pStyle w:val="Footer"/>
        <w:rPr>
          <w:sz w:val="4"/>
          <w:szCs w:val="4"/>
        </w:rPr>
      </w:pPr>
    </w:p>
  </w:endnote>
  <w:endnote w:type="continuationNotice" w:id="1">
    <w:p w14:paraId="41F5E302" w14:textId="77777777" w:rsidR="006924E4" w:rsidRPr="00BD2946" w:rsidRDefault="006924E4">
      <w:pPr>
        <w:rPr>
          <w:sz w:val="4"/>
          <w:szCs w:val="4"/>
        </w:rPr>
      </w:pPr>
    </w:p>
  </w:endnote>
  <w:endnote w:id="2">
    <w:p w14:paraId="5A7694DF" w14:textId="767F288B" w:rsidR="009E522B" w:rsidRPr="00AC6C22" w:rsidRDefault="009E522B">
      <w:pPr>
        <w:pStyle w:val="EndnoteText"/>
        <w:rPr>
          <w:szCs w:val="21"/>
        </w:rPr>
      </w:pPr>
      <w:r w:rsidRPr="00AC6C22">
        <w:rPr>
          <w:rStyle w:val="EndnoteReference"/>
          <w:szCs w:val="21"/>
          <w:vertAlign w:val="baseline"/>
        </w:rPr>
        <w:endnoteRef/>
      </w:r>
      <w:r w:rsidRPr="00AC6C22">
        <w:rPr>
          <w:szCs w:val="21"/>
        </w:rPr>
        <w:t xml:space="preserve"> </w:t>
      </w:r>
      <w:r w:rsidRPr="00AC6C22">
        <w:rPr>
          <w:szCs w:val="21"/>
        </w:rPr>
        <w:tab/>
        <w:t xml:space="preserve">Attorney-General’s Department, 2017, </w:t>
      </w:r>
      <w:r w:rsidRPr="00AC6C22">
        <w:rPr>
          <w:i/>
          <w:szCs w:val="21"/>
        </w:rPr>
        <w:t>Preventing, detecting and dealing with fraud. Recourse management guide No. 201,</w:t>
      </w:r>
      <w:r w:rsidRPr="00AC6C22">
        <w:rPr>
          <w:szCs w:val="21"/>
        </w:rPr>
        <w:t xml:space="preserve"> Commonwealth of Australia, Canberra</w:t>
      </w:r>
      <w:r w:rsidR="002C73D8" w:rsidRPr="00AC6C22">
        <w:rPr>
          <w:szCs w:val="21"/>
        </w:rPr>
        <w:t>.</w:t>
      </w:r>
    </w:p>
  </w:endnote>
  <w:endnote w:id="3">
    <w:p w14:paraId="311D624A" w14:textId="3A8152ED" w:rsidR="002C73D8" w:rsidRPr="00AC6C22" w:rsidRDefault="002C73D8">
      <w:pPr>
        <w:pStyle w:val="EndnoteText"/>
        <w:rPr>
          <w:szCs w:val="21"/>
        </w:rPr>
      </w:pPr>
      <w:r w:rsidRPr="00AC6C22">
        <w:rPr>
          <w:rStyle w:val="EndnoteReference"/>
          <w:szCs w:val="21"/>
          <w:vertAlign w:val="baseline"/>
        </w:rPr>
        <w:endnoteRef/>
      </w:r>
      <w:r w:rsidRPr="00AC6C22">
        <w:rPr>
          <w:szCs w:val="21"/>
        </w:rPr>
        <w:t xml:space="preserve"> </w:t>
      </w:r>
      <w:r w:rsidRPr="00AC6C22">
        <w:rPr>
          <w:szCs w:val="21"/>
        </w:rPr>
        <w:tab/>
      </w:r>
      <w:r w:rsidRPr="00AC6C22">
        <w:rPr>
          <w:rFonts w:cs="Arial"/>
          <w:szCs w:val="21"/>
        </w:rPr>
        <w:t xml:space="preserve">Organisation for Economic Co-operation and Development. 2003, </w:t>
      </w:r>
      <w:r w:rsidRPr="00AC6C22">
        <w:rPr>
          <w:rFonts w:cs="Arial"/>
          <w:i/>
          <w:szCs w:val="21"/>
        </w:rPr>
        <w:t>Managing Conflicts of Interest in the Public Service: OECD Guidelines and country experiences</w:t>
      </w:r>
      <w:r w:rsidRPr="00AC6C22">
        <w:rPr>
          <w:rFonts w:cs="Arial"/>
          <w:szCs w:val="21"/>
        </w:rPr>
        <w:t>, OECD, Paris.</w:t>
      </w:r>
    </w:p>
  </w:endnote>
  <w:endnote w:id="4">
    <w:p w14:paraId="568EC39C" w14:textId="064153ED" w:rsidR="002C73D8" w:rsidRPr="00AC6C22" w:rsidRDefault="002C73D8">
      <w:pPr>
        <w:pStyle w:val="EndnoteText"/>
        <w:rPr>
          <w:szCs w:val="21"/>
        </w:rPr>
      </w:pPr>
      <w:r w:rsidRPr="00AC6C22">
        <w:rPr>
          <w:rStyle w:val="EndnoteReference"/>
          <w:szCs w:val="21"/>
          <w:vertAlign w:val="baseline"/>
        </w:rPr>
        <w:endnoteRef/>
      </w:r>
      <w:r w:rsidRPr="00AC6C22">
        <w:rPr>
          <w:szCs w:val="21"/>
        </w:rPr>
        <w:t xml:space="preserve"> </w:t>
      </w:r>
      <w:r w:rsidRPr="00AC6C22">
        <w:rPr>
          <w:szCs w:val="21"/>
        </w:rPr>
        <w:tab/>
        <w:t xml:space="preserve">Australian Public Service Commission, 2017, </w:t>
      </w:r>
      <w:r w:rsidRPr="00AC6C22">
        <w:rPr>
          <w:i/>
          <w:szCs w:val="21"/>
        </w:rPr>
        <w:t>APS Values and code of conduct in practice</w:t>
      </w:r>
      <w:r w:rsidRPr="00AC6C22">
        <w:rPr>
          <w:szCs w:val="21"/>
        </w:rPr>
        <w:t>, Commonwealth of Australia, Canberra</w:t>
      </w:r>
      <w:r w:rsidR="00B60538">
        <w:rPr>
          <w:szCs w:val="21"/>
        </w:rPr>
        <w:t>.</w:t>
      </w:r>
    </w:p>
  </w:endnote>
  <w:endnote w:id="5">
    <w:p w14:paraId="555BD006" w14:textId="74384852" w:rsidR="002C73D8" w:rsidRPr="00AC6C22" w:rsidRDefault="002C73D8">
      <w:pPr>
        <w:pStyle w:val="EndnoteText"/>
      </w:pPr>
      <w:r w:rsidRPr="00AC6C22">
        <w:rPr>
          <w:rStyle w:val="EndnoteReference"/>
          <w:szCs w:val="21"/>
          <w:vertAlign w:val="baseline"/>
        </w:rPr>
        <w:endnoteRef/>
      </w:r>
      <w:r w:rsidRPr="00AC6C22">
        <w:rPr>
          <w:szCs w:val="21"/>
        </w:rPr>
        <w:t xml:space="preserve"> </w:t>
      </w:r>
      <w:r w:rsidRPr="00AC6C22">
        <w:rPr>
          <w:szCs w:val="21"/>
        </w:rPr>
        <w:tab/>
        <w:t xml:space="preserve">Office of the Commonwealth Ombudsman. 2017, </w:t>
      </w:r>
      <w:r w:rsidRPr="00AC6C22">
        <w:rPr>
          <w:i/>
          <w:szCs w:val="21"/>
        </w:rPr>
        <w:t>Conflict of interest guidelines</w:t>
      </w:r>
      <w:r w:rsidRPr="00AC6C22">
        <w:rPr>
          <w:szCs w:val="21"/>
        </w:rPr>
        <w:t>, Commonwealth of Australia, Canberra.</w:t>
      </w:r>
    </w:p>
  </w:endnote>
  <w:endnote w:id="6">
    <w:p w14:paraId="7283109C" w14:textId="156FB1F2" w:rsidR="002C73D8" w:rsidRPr="002C73D8" w:rsidRDefault="002C73D8">
      <w:pPr>
        <w:pStyle w:val="EndnoteText"/>
        <w:rPr>
          <w:szCs w:val="21"/>
        </w:rPr>
      </w:pPr>
      <w:r w:rsidRPr="00AC6C22">
        <w:rPr>
          <w:rStyle w:val="EndnoteReference"/>
          <w:szCs w:val="21"/>
          <w:vertAlign w:val="baseline"/>
        </w:rPr>
        <w:endnoteRef/>
      </w:r>
      <w:r w:rsidRPr="00AC6C22">
        <w:rPr>
          <w:szCs w:val="21"/>
        </w:rPr>
        <w:t xml:space="preserve"> </w:t>
      </w:r>
      <w:r w:rsidRPr="00AC6C22">
        <w:rPr>
          <w:szCs w:val="21"/>
        </w:rPr>
        <w:tab/>
        <w:t xml:space="preserve">Department of Finance, 2016, </w:t>
      </w:r>
      <w:r w:rsidRPr="00AC6C22">
        <w:rPr>
          <w:i/>
          <w:szCs w:val="21"/>
        </w:rPr>
        <w:t>General duties of officials. Resource management guide No. 203</w:t>
      </w:r>
      <w:r w:rsidRPr="00AC6C22">
        <w:rPr>
          <w:szCs w:val="21"/>
        </w:rPr>
        <w:t>, Commonwealth of Australia, Canberra.</w:t>
      </w:r>
    </w:p>
  </w:endnote>
  <w:endnote w:id="7">
    <w:p w14:paraId="202B8CDF" w14:textId="77777777" w:rsidR="00DA38FA" w:rsidRPr="00DA38FA" w:rsidRDefault="00DA38FA" w:rsidP="00DA38FA">
      <w:pPr>
        <w:pStyle w:val="EndnoteText"/>
        <w:rPr>
          <w:szCs w:val="21"/>
        </w:rPr>
      </w:pPr>
      <w:r w:rsidRPr="00DA38FA">
        <w:rPr>
          <w:rStyle w:val="EndnoteReference"/>
          <w:szCs w:val="21"/>
          <w:vertAlign w:val="baseline"/>
        </w:rPr>
        <w:endnoteRef/>
      </w:r>
      <w:r w:rsidRPr="00DA38FA">
        <w:rPr>
          <w:szCs w:val="21"/>
        </w:rPr>
        <w:t xml:space="preserve"> </w:t>
      </w:r>
      <w:r w:rsidRPr="00DA38FA">
        <w:rPr>
          <w:szCs w:val="21"/>
        </w:rPr>
        <w:tab/>
        <w:t xml:space="preserve">Independent Commission Against Corruption, Crime and Misconduct Commission, Queensland, 2004, </w:t>
      </w:r>
      <w:r w:rsidRPr="00DA38FA">
        <w:rPr>
          <w:i/>
          <w:szCs w:val="21"/>
        </w:rPr>
        <w:t>Managing conflicts of interest in the public sector toolkit</w:t>
      </w:r>
      <w:r w:rsidRPr="00DA38FA">
        <w:rPr>
          <w:szCs w:val="21"/>
        </w:rPr>
        <w:t>, NSW Government and QLD Government, Sydney and Brisbane.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D6F86" w14:textId="77777777" w:rsidR="00CB16CA" w:rsidRPr="00E376AC" w:rsidRDefault="00CB16CA" w:rsidP="00CB16CA">
    <w:pPr>
      <w:pStyle w:val="Footer"/>
      <w:pBdr>
        <w:top w:val="single" w:sz="4" w:space="1" w:color="D5DCE4" w:themeColor="text2" w:themeTint="33"/>
      </w:pBdr>
      <w:jc w:val="center"/>
      <w:rPr>
        <w:color w:val="7F7F7F" w:themeColor="text1" w:themeTint="80"/>
        <w:sz w:val="16"/>
        <w:szCs w:val="16"/>
      </w:rPr>
    </w:pPr>
    <w:r w:rsidRPr="00724A80">
      <w:rPr>
        <w:b/>
        <w:color w:val="7F7F7F" w:themeColor="text1" w:themeTint="80"/>
        <w:sz w:val="16"/>
        <w:szCs w:val="16"/>
      </w:rPr>
      <w:t>CAUTION</w:t>
    </w:r>
    <w:r>
      <w:rPr>
        <w:color w:val="7F7F7F" w:themeColor="text1" w:themeTint="80"/>
        <w:sz w:val="16"/>
        <w:szCs w:val="16"/>
      </w:rPr>
      <w:t>: Only the electronic copy of a document housed within the internal ‘</w:t>
    </w:r>
    <w:hyperlink r:id="rId1" w:history="1">
      <w:r w:rsidRPr="0081363E">
        <w:rPr>
          <w:rStyle w:val="Hyperlink"/>
          <w:sz w:val="16"/>
          <w:szCs w:val="16"/>
        </w:rPr>
        <w:t>Master Document List</w:t>
      </w:r>
    </w:hyperlink>
    <w:r>
      <w:rPr>
        <w:color w:val="7F7F7F" w:themeColor="text1" w:themeTint="80"/>
        <w:sz w:val="16"/>
        <w:szCs w:val="16"/>
      </w:rPr>
      <w:t>’ and external ‘</w:t>
    </w:r>
    <w:proofErr w:type="spellStart"/>
    <w:r w:rsidR="00F8669C">
      <w:fldChar w:fldCharType="begin"/>
    </w:r>
    <w:r w:rsidR="00F8669C">
      <w:instrText>HYPERLINK "http://elibrary.gbrmpa.gov.au/jspui/handle/11017/1" \o "GBRMPA electronic library"</w:instrText>
    </w:r>
    <w:r w:rsidR="00F8669C">
      <w:fldChar w:fldCharType="separate"/>
    </w:r>
    <w:r w:rsidRPr="00DA304F">
      <w:rPr>
        <w:rStyle w:val="Hyperlink"/>
        <w:sz w:val="16"/>
        <w:szCs w:val="16"/>
      </w:rPr>
      <w:t>eLibrary</w:t>
    </w:r>
    <w:proofErr w:type="spellEnd"/>
    <w:r w:rsidR="00F8669C">
      <w:rPr>
        <w:rStyle w:val="Hyperlink"/>
        <w:sz w:val="16"/>
        <w:szCs w:val="16"/>
      </w:rPr>
      <w:fldChar w:fldCharType="end"/>
    </w:r>
    <w:r>
      <w:rPr>
        <w:color w:val="7F7F7F" w:themeColor="text1" w:themeTint="80"/>
        <w:sz w:val="16"/>
        <w:szCs w:val="16"/>
      </w:rPr>
      <w:t xml:space="preserve">’ is </w:t>
    </w:r>
    <w:r w:rsidRPr="00E376AC">
      <w:rPr>
        <w:color w:val="7F7F7F" w:themeColor="text1" w:themeTint="80"/>
        <w:sz w:val="16"/>
        <w:szCs w:val="16"/>
      </w:rPr>
      <w:t>controlled.  Check the revision number of printed copies against these lists to verify currency.</w:t>
    </w:r>
  </w:p>
  <w:p w14:paraId="15FC535B" w14:textId="5DA29C96" w:rsidR="00CB16CA" w:rsidRPr="00E376AC" w:rsidRDefault="00CB16CA" w:rsidP="00CB16CA">
    <w:pPr>
      <w:pStyle w:val="Footer"/>
      <w:tabs>
        <w:tab w:val="clear" w:pos="4513"/>
        <w:tab w:val="clear" w:pos="9026"/>
        <w:tab w:val="right" w:pos="9639"/>
      </w:tabs>
      <w:rPr>
        <w:i/>
        <w:color w:val="7F7F7F" w:themeColor="text1" w:themeTint="80"/>
        <w:sz w:val="14"/>
        <w:szCs w:val="14"/>
      </w:rPr>
    </w:pPr>
    <w:r w:rsidRPr="00E376AC">
      <w:rPr>
        <w:b/>
        <w:color w:val="7F7F7F" w:themeColor="text1" w:themeTint="80"/>
        <w:sz w:val="14"/>
        <w:szCs w:val="14"/>
      </w:rPr>
      <w:t>POLICY</w:t>
    </w:r>
    <w:r w:rsidRPr="00E376AC">
      <w:rPr>
        <w:b/>
        <w:color w:val="7F7F7F" w:themeColor="text1" w:themeTint="80"/>
        <w:sz w:val="14"/>
        <w:szCs w:val="14"/>
      </w:rPr>
      <w:tab/>
    </w:r>
    <w:r w:rsidRPr="00E376AC">
      <w:rPr>
        <w:color w:val="7F7F7F" w:themeColor="text1" w:themeTint="80"/>
        <w:sz w:val="14"/>
        <w:szCs w:val="14"/>
      </w:rPr>
      <w:t xml:space="preserve">Document originator: </w:t>
    </w:r>
    <w:r w:rsidR="00AC707B" w:rsidRPr="00E376AC">
      <w:rPr>
        <w:i/>
        <w:color w:val="7F7F7F" w:themeColor="text1" w:themeTint="80"/>
        <w:sz w:val="14"/>
        <w:szCs w:val="14"/>
      </w:rPr>
      <w:t>Assistant Director</w:t>
    </w:r>
    <w:r w:rsidR="00AB33B5">
      <w:rPr>
        <w:i/>
        <w:color w:val="7F7F7F" w:themeColor="text1" w:themeTint="80"/>
        <w:sz w:val="14"/>
        <w:szCs w:val="14"/>
      </w:rPr>
      <w:t xml:space="preserve"> – Workplace Relations &amp; Safety</w:t>
    </w:r>
  </w:p>
  <w:p w14:paraId="0C167E36" w14:textId="16A66052" w:rsidR="00CB16CA" w:rsidRPr="00B3758B" w:rsidRDefault="00CB16CA" w:rsidP="00CB16CA">
    <w:pPr>
      <w:pStyle w:val="Footer"/>
      <w:tabs>
        <w:tab w:val="clear" w:pos="4513"/>
        <w:tab w:val="clear" w:pos="9026"/>
        <w:tab w:val="right" w:pos="9639"/>
      </w:tabs>
      <w:rPr>
        <w:i/>
        <w:iCs/>
        <w:color w:val="7F7F7F" w:themeColor="text1" w:themeTint="80"/>
        <w:sz w:val="14"/>
        <w:szCs w:val="14"/>
      </w:rPr>
    </w:pPr>
    <w:r w:rsidRPr="00E376AC">
      <w:rPr>
        <w:rFonts w:cs="Arial"/>
        <w:iCs/>
        <w:color w:val="7F7F7F" w:themeColor="text1" w:themeTint="80"/>
        <w:spacing w:val="4"/>
        <w:sz w:val="14"/>
        <w:szCs w:val="14"/>
      </w:rPr>
      <w:t xml:space="preserve">Document No: </w:t>
    </w:r>
    <w:r w:rsidR="00AC707B" w:rsidRPr="00E376AC">
      <w:rPr>
        <w:rFonts w:cs="Arial"/>
        <w:i/>
        <w:iCs/>
        <w:color w:val="7F7F7F" w:themeColor="text1" w:themeTint="80"/>
        <w:spacing w:val="4"/>
        <w:sz w:val="14"/>
        <w:szCs w:val="14"/>
      </w:rPr>
      <w:t>100254</w:t>
    </w:r>
    <w:r w:rsidRPr="00E376AC">
      <w:rPr>
        <w:rFonts w:cs="Arial"/>
        <w:i/>
        <w:iCs/>
        <w:color w:val="7F7F7F" w:themeColor="text1" w:themeTint="80"/>
        <w:spacing w:val="4"/>
        <w:sz w:val="14"/>
        <w:szCs w:val="14"/>
      </w:rPr>
      <w:t>,</w:t>
    </w:r>
    <w:r w:rsidRPr="00E376AC">
      <w:rPr>
        <w:rFonts w:cs="Arial"/>
        <w:iCs/>
        <w:color w:val="7F7F7F" w:themeColor="text1" w:themeTint="80"/>
        <w:spacing w:val="4"/>
        <w:sz w:val="14"/>
        <w:szCs w:val="14"/>
      </w:rPr>
      <w:t xml:space="preserve"> </w:t>
    </w:r>
    <w:r w:rsidR="00C1200D">
      <w:rPr>
        <w:rFonts w:cs="Arial"/>
        <w:iCs/>
        <w:color w:val="7F7F7F" w:themeColor="text1" w:themeTint="80"/>
        <w:spacing w:val="4"/>
        <w:sz w:val="14"/>
        <w:szCs w:val="14"/>
      </w:rPr>
      <w:t>Re</w:t>
    </w:r>
    <w:r w:rsidRPr="00E376AC">
      <w:rPr>
        <w:rFonts w:cs="Arial"/>
        <w:iCs/>
        <w:color w:val="7F7F7F" w:themeColor="text1" w:themeTint="80"/>
        <w:spacing w:val="4"/>
        <w:sz w:val="14"/>
        <w:szCs w:val="14"/>
      </w:rPr>
      <w:t xml:space="preserve">vision </w:t>
    </w:r>
    <w:r w:rsidR="008522BF">
      <w:rPr>
        <w:rFonts w:cs="Arial"/>
        <w:i/>
        <w:iCs/>
        <w:color w:val="7F7F7F" w:themeColor="text1" w:themeTint="80"/>
        <w:spacing w:val="4"/>
        <w:sz w:val="14"/>
        <w:szCs w:val="14"/>
      </w:rPr>
      <w:t>4</w:t>
    </w:r>
    <w:r w:rsidRPr="00E376AC">
      <w:rPr>
        <w:rFonts w:cs="Arial"/>
        <w:i/>
        <w:iCs/>
        <w:color w:val="7F7F7F" w:themeColor="text1" w:themeTint="80"/>
        <w:spacing w:val="4"/>
        <w:sz w:val="14"/>
        <w:szCs w:val="14"/>
      </w:rPr>
      <w:tab/>
    </w:r>
    <w:r w:rsidRPr="00E376AC">
      <w:rPr>
        <w:rFonts w:cs="Arial"/>
        <w:iCs/>
        <w:color w:val="7F7F7F" w:themeColor="text1" w:themeTint="80"/>
        <w:spacing w:val="4"/>
        <w:sz w:val="14"/>
        <w:szCs w:val="14"/>
      </w:rPr>
      <w:t>Approved by:</w:t>
    </w:r>
    <w:r w:rsidRPr="00E376AC">
      <w:rPr>
        <w:rFonts w:cs="Arial"/>
        <w:i/>
        <w:iCs/>
        <w:color w:val="7F7F7F" w:themeColor="text1" w:themeTint="80"/>
        <w:spacing w:val="4"/>
        <w:sz w:val="14"/>
        <w:szCs w:val="14"/>
      </w:rPr>
      <w:t xml:space="preserve"> </w:t>
    </w:r>
    <w:r w:rsidR="00AC707B" w:rsidRPr="00E376AC">
      <w:rPr>
        <w:i/>
        <w:color w:val="7F7F7F" w:themeColor="text1" w:themeTint="80"/>
        <w:sz w:val="14"/>
        <w:szCs w:val="14"/>
      </w:rPr>
      <w:t xml:space="preserve">Director </w:t>
    </w:r>
    <w:r w:rsidR="00C1200D">
      <w:rPr>
        <w:i/>
        <w:color w:val="7F7F7F" w:themeColor="text1" w:themeTint="80"/>
        <w:sz w:val="14"/>
        <w:szCs w:val="14"/>
      </w:rPr>
      <w:t xml:space="preserve">- </w:t>
    </w:r>
    <w:r w:rsidR="00AC707B" w:rsidRPr="00E376AC">
      <w:rPr>
        <w:i/>
        <w:color w:val="7F7F7F" w:themeColor="text1" w:themeTint="80"/>
        <w:sz w:val="14"/>
        <w:szCs w:val="14"/>
      </w:rPr>
      <w:t>People Services</w:t>
    </w:r>
    <w:r w:rsidRPr="00E376AC">
      <w:rPr>
        <w:color w:val="7F7F7F" w:themeColor="text1" w:themeTint="80"/>
        <w:sz w:val="14"/>
        <w:szCs w:val="14"/>
      </w:rPr>
      <w:t>,</w:t>
    </w:r>
    <w:r w:rsidRPr="00E376AC">
      <w:rPr>
        <w:i/>
        <w:color w:val="7F7F7F" w:themeColor="text1" w:themeTint="80"/>
        <w:sz w:val="14"/>
        <w:szCs w:val="14"/>
      </w:rPr>
      <w:t xml:space="preserve"> </w:t>
    </w:r>
    <w:r w:rsidRPr="00E376AC">
      <w:rPr>
        <w:color w:val="7F7F7F" w:themeColor="text1" w:themeTint="80"/>
        <w:sz w:val="14"/>
        <w:szCs w:val="14"/>
      </w:rPr>
      <w:t>on</w:t>
    </w:r>
    <w:r w:rsidR="0082323A">
      <w:rPr>
        <w:color w:val="7F7F7F" w:themeColor="text1" w:themeTint="80"/>
        <w:sz w:val="14"/>
        <w:szCs w:val="14"/>
      </w:rPr>
      <w:t xml:space="preserve"> </w:t>
    </w:r>
    <w:r w:rsidR="00C1200D" w:rsidRPr="00B3758B">
      <w:rPr>
        <w:i/>
        <w:iCs/>
        <w:color w:val="7F7F7F" w:themeColor="text1" w:themeTint="80"/>
        <w:sz w:val="14"/>
        <w:szCs w:val="14"/>
      </w:rPr>
      <w:t>0</w:t>
    </w:r>
    <w:r w:rsidR="0082323A" w:rsidRPr="00B3758B">
      <w:rPr>
        <w:i/>
        <w:iCs/>
        <w:color w:val="7F7F7F" w:themeColor="text1" w:themeTint="80"/>
        <w:sz w:val="14"/>
        <w:szCs w:val="14"/>
      </w:rPr>
      <w:t>2</w:t>
    </w:r>
    <w:r w:rsidR="00C1200D" w:rsidRPr="00B3758B">
      <w:rPr>
        <w:i/>
        <w:iCs/>
        <w:color w:val="7F7F7F" w:themeColor="text1" w:themeTint="80"/>
        <w:sz w:val="14"/>
        <w:szCs w:val="14"/>
      </w:rPr>
      <w:t>-Sep-2024</w:t>
    </w:r>
  </w:p>
  <w:p w14:paraId="55F4A147" w14:textId="0C82FC61" w:rsidR="00CB16CA" w:rsidRPr="00E376AC" w:rsidRDefault="00CB16CA" w:rsidP="00CB16CA">
    <w:pPr>
      <w:pStyle w:val="Footer"/>
      <w:tabs>
        <w:tab w:val="clear" w:pos="4513"/>
        <w:tab w:val="clear" w:pos="9026"/>
        <w:tab w:val="right" w:pos="9638"/>
      </w:tabs>
      <w:rPr>
        <w:rFonts w:cs="Arial"/>
        <w:i/>
        <w:color w:val="7F7F7F" w:themeColor="text1" w:themeTint="80"/>
        <w:spacing w:val="4"/>
        <w:sz w:val="14"/>
        <w:szCs w:val="14"/>
      </w:rPr>
    </w:pPr>
    <w:r w:rsidRPr="00E376AC">
      <w:rPr>
        <w:rFonts w:cs="Arial"/>
        <w:color w:val="7F7F7F" w:themeColor="text1" w:themeTint="80"/>
        <w:spacing w:val="4"/>
        <w:sz w:val="14"/>
        <w:szCs w:val="14"/>
      </w:rPr>
      <w:t>Replaces:</w:t>
    </w:r>
    <w:r w:rsidRPr="00E376AC">
      <w:rPr>
        <w:rFonts w:cs="Arial"/>
        <w:i/>
        <w:color w:val="7F7F7F" w:themeColor="text1" w:themeTint="80"/>
        <w:spacing w:val="4"/>
        <w:sz w:val="14"/>
        <w:szCs w:val="14"/>
      </w:rPr>
      <w:t xml:space="preserve"> </w:t>
    </w:r>
    <w:r w:rsidR="00C1200D">
      <w:rPr>
        <w:rFonts w:cs="Arial"/>
        <w:i/>
        <w:color w:val="7F7F7F" w:themeColor="text1" w:themeTint="80"/>
        <w:spacing w:val="4"/>
        <w:sz w:val="14"/>
        <w:szCs w:val="14"/>
      </w:rPr>
      <w:t>Re</w:t>
    </w:r>
    <w:r w:rsidR="00AC707B" w:rsidRPr="00E376AC">
      <w:rPr>
        <w:rFonts w:cs="Arial"/>
        <w:i/>
        <w:color w:val="7F7F7F" w:themeColor="text1" w:themeTint="80"/>
        <w:spacing w:val="4"/>
        <w:sz w:val="14"/>
        <w:szCs w:val="14"/>
      </w:rPr>
      <w:t xml:space="preserve">vision </w:t>
    </w:r>
    <w:r w:rsidR="008522BF">
      <w:rPr>
        <w:rFonts w:cs="Arial"/>
        <w:i/>
        <w:color w:val="7F7F7F" w:themeColor="text1" w:themeTint="80"/>
        <w:spacing w:val="4"/>
        <w:sz w:val="14"/>
        <w:szCs w:val="14"/>
      </w:rPr>
      <w:t>3</w:t>
    </w:r>
    <w:r w:rsidR="00AC707B" w:rsidRPr="00E376AC">
      <w:rPr>
        <w:rFonts w:cs="Arial"/>
        <w:i/>
        <w:color w:val="7F7F7F" w:themeColor="text1" w:themeTint="80"/>
        <w:spacing w:val="4"/>
        <w:sz w:val="14"/>
        <w:szCs w:val="14"/>
      </w:rPr>
      <w:t xml:space="preserve">, then approved </w:t>
    </w:r>
    <w:r w:rsidR="009D2DE1">
      <w:rPr>
        <w:rFonts w:cs="Arial"/>
        <w:i/>
        <w:color w:val="7F7F7F" w:themeColor="text1" w:themeTint="80"/>
        <w:spacing w:val="4"/>
        <w:sz w:val="14"/>
        <w:szCs w:val="14"/>
      </w:rPr>
      <w:t>15</w:t>
    </w:r>
    <w:r w:rsidR="00B3758B">
      <w:rPr>
        <w:rFonts w:cs="Arial"/>
        <w:i/>
        <w:color w:val="7F7F7F" w:themeColor="text1" w:themeTint="80"/>
        <w:spacing w:val="4"/>
        <w:sz w:val="14"/>
        <w:szCs w:val="14"/>
      </w:rPr>
      <w:t>-Jul-2021</w:t>
    </w:r>
    <w:r w:rsidRPr="00E376AC">
      <w:rPr>
        <w:rFonts w:cs="Arial"/>
        <w:i/>
        <w:color w:val="7F7F7F" w:themeColor="text1" w:themeTint="80"/>
        <w:spacing w:val="4"/>
        <w:sz w:val="14"/>
        <w:szCs w:val="14"/>
      </w:rPr>
      <w:tab/>
    </w:r>
    <w:r w:rsidRPr="00E376AC">
      <w:rPr>
        <w:rFonts w:cs="Arial"/>
        <w:color w:val="7F7F7F" w:themeColor="text1" w:themeTint="80"/>
        <w:spacing w:val="4"/>
        <w:sz w:val="14"/>
        <w:szCs w:val="14"/>
      </w:rPr>
      <w:t>Next review d</w:t>
    </w:r>
    <w:r w:rsidRPr="00E376AC">
      <w:rPr>
        <w:rFonts w:cs="Arial"/>
        <w:iCs/>
        <w:color w:val="7F7F7F" w:themeColor="text1" w:themeTint="80"/>
        <w:spacing w:val="4"/>
        <w:sz w:val="14"/>
        <w:szCs w:val="14"/>
      </w:rPr>
      <w:t xml:space="preserve">ate: </w:t>
    </w:r>
    <w:sdt>
      <w:sdtPr>
        <w:rPr>
          <w:rFonts w:cs="Arial"/>
          <w:i/>
          <w:iCs/>
          <w:color w:val="7F7F7F" w:themeColor="text1" w:themeTint="80"/>
          <w:spacing w:val="4"/>
          <w:sz w:val="14"/>
          <w:szCs w:val="14"/>
        </w:rPr>
        <w:id w:val="1460530872"/>
        <w:placeholder>
          <w:docPart w:val="7DBBDCD103C94BCCB3B993E537728DFF"/>
        </w:placeholder>
        <w:date w:fullDate="2029-09-02T00:00:00Z">
          <w:dateFormat w:val="dd-MMM-yyyy"/>
          <w:lid w:val="en-AU"/>
          <w:storeMappedDataAs w:val="dateTime"/>
          <w:calendar w:val="gregorian"/>
        </w:date>
      </w:sdtPr>
      <w:sdtEndPr>
        <w:rPr>
          <w:spacing w:val="8"/>
        </w:rPr>
      </w:sdtEndPr>
      <w:sdtContent>
        <w:r w:rsidR="00C1200D">
          <w:rPr>
            <w:rFonts w:cs="Arial"/>
            <w:i/>
            <w:iCs/>
            <w:color w:val="7F7F7F" w:themeColor="text1" w:themeTint="80"/>
            <w:spacing w:val="4"/>
            <w:sz w:val="14"/>
            <w:szCs w:val="14"/>
          </w:rPr>
          <w:t>02-Sep-2029</w:t>
        </w:r>
      </w:sdtContent>
    </w:sdt>
  </w:p>
  <w:p w14:paraId="24DBFB75" w14:textId="47B5B9D2" w:rsidR="00CB16CA" w:rsidRPr="00E376AC" w:rsidRDefault="00CB16CA" w:rsidP="00CB16CA">
    <w:pPr>
      <w:pStyle w:val="Footer"/>
      <w:tabs>
        <w:tab w:val="clear" w:pos="4513"/>
        <w:tab w:val="clear" w:pos="9026"/>
        <w:tab w:val="right" w:pos="9639"/>
      </w:tabs>
      <w:rPr>
        <w:rFonts w:cs="Arial"/>
        <w:i/>
        <w:iCs/>
        <w:color w:val="7F7F7F" w:themeColor="text1" w:themeTint="80"/>
        <w:spacing w:val="8"/>
        <w:sz w:val="14"/>
        <w:szCs w:val="14"/>
      </w:rPr>
    </w:pPr>
    <w:r w:rsidRPr="00E376AC">
      <w:rPr>
        <w:rFonts w:cs="Arial"/>
        <w:spacing w:val="4"/>
        <w:sz w:val="18"/>
        <w:szCs w:val="14"/>
      </w:rPr>
      <w:t xml:space="preserve">Page </w:t>
    </w:r>
    <w:r w:rsidRPr="00E376AC">
      <w:rPr>
        <w:rFonts w:cs="Arial"/>
        <w:b/>
        <w:spacing w:val="4"/>
        <w:sz w:val="18"/>
        <w:szCs w:val="14"/>
      </w:rPr>
      <w:fldChar w:fldCharType="begin"/>
    </w:r>
    <w:r w:rsidRPr="00E376AC">
      <w:rPr>
        <w:rFonts w:cs="Arial"/>
        <w:b/>
        <w:spacing w:val="4"/>
        <w:sz w:val="18"/>
        <w:szCs w:val="14"/>
      </w:rPr>
      <w:instrText xml:space="preserve"> PAGE </w:instrText>
    </w:r>
    <w:r w:rsidRPr="00E376AC">
      <w:rPr>
        <w:rFonts w:cs="Arial"/>
        <w:b/>
        <w:spacing w:val="4"/>
        <w:sz w:val="18"/>
        <w:szCs w:val="14"/>
      </w:rPr>
      <w:fldChar w:fldCharType="separate"/>
    </w:r>
    <w:r w:rsidR="006D09DD" w:rsidRPr="00E376AC">
      <w:rPr>
        <w:rFonts w:cs="Arial"/>
        <w:b/>
        <w:noProof/>
        <w:spacing w:val="4"/>
        <w:sz w:val="18"/>
        <w:szCs w:val="14"/>
      </w:rPr>
      <w:t>1</w:t>
    </w:r>
    <w:r w:rsidRPr="00E376AC">
      <w:rPr>
        <w:rFonts w:cs="Arial"/>
        <w:b/>
        <w:spacing w:val="4"/>
        <w:sz w:val="18"/>
        <w:szCs w:val="14"/>
      </w:rPr>
      <w:fldChar w:fldCharType="end"/>
    </w:r>
    <w:r w:rsidRPr="00E376AC">
      <w:rPr>
        <w:rFonts w:cs="Arial"/>
        <w:spacing w:val="4"/>
        <w:sz w:val="18"/>
        <w:szCs w:val="14"/>
      </w:rPr>
      <w:t xml:space="preserve"> of </w:t>
    </w:r>
    <w:r w:rsidRPr="00E376AC">
      <w:rPr>
        <w:rFonts w:cs="Arial"/>
        <w:b/>
        <w:spacing w:val="4"/>
        <w:sz w:val="18"/>
        <w:szCs w:val="14"/>
      </w:rPr>
      <w:fldChar w:fldCharType="begin"/>
    </w:r>
    <w:r w:rsidRPr="00E376AC">
      <w:rPr>
        <w:rFonts w:cs="Arial"/>
        <w:b/>
        <w:spacing w:val="4"/>
        <w:sz w:val="18"/>
        <w:szCs w:val="14"/>
      </w:rPr>
      <w:instrText xml:space="preserve"> NUMPAGES </w:instrText>
    </w:r>
    <w:r w:rsidRPr="00E376AC">
      <w:rPr>
        <w:rFonts w:cs="Arial"/>
        <w:b/>
        <w:spacing w:val="4"/>
        <w:sz w:val="18"/>
        <w:szCs w:val="14"/>
      </w:rPr>
      <w:fldChar w:fldCharType="separate"/>
    </w:r>
    <w:r w:rsidR="006D09DD" w:rsidRPr="00E376AC">
      <w:rPr>
        <w:rFonts w:cs="Arial"/>
        <w:b/>
        <w:noProof/>
        <w:spacing w:val="4"/>
        <w:sz w:val="18"/>
        <w:szCs w:val="14"/>
      </w:rPr>
      <w:t>8</w:t>
    </w:r>
    <w:r w:rsidRPr="00E376AC">
      <w:rPr>
        <w:rFonts w:cs="Arial"/>
        <w:b/>
        <w:spacing w:val="4"/>
        <w:sz w:val="18"/>
        <w:szCs w:val="14"/>
      </w:rPr>
      <w:fldChar w:fldCharType="end"/>
    </w:r>
    <w:r w:rsidRPr="00E376AC">
      <w:rPr>
        <w:rFonts w:cs="Arial"/>
        <w:color w:val="7F7F7F" w:themeColor="text1" w:themeTint="80"/>
        <w:spacing w:val="4"/>
        <w:sz w:val="14"/>
        <w:szCs w:val="14"/>
      </w:rPr>
      <w:tab/>
    </w:r>
  </w:p>
  <w:sdt>
    <w:sdtPr>
      <w:rPr>
        <w:b/>
        <w:color w:val="FF0000"/>
        <w:sz w:val="26"/>
        <w:szCs w:val="26"/>
      </w:rPr>
      <w:id w:val="681247143"/>
      <w:placeholder>
        <w:docPart w:val="11A415FF1073404183B7FD015570BB0E"/>
      </w:placeholder>
      <w15:color w:val="00CCFF"/>
      <w:dropDownList>
        <w:listItem w:value="Choose a protective/ security classification makring"/>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65960334" w14:textId="291AB89C" w:rsidR="006924E4" w:rsidRPr="00CB16CA" w:rsidRDefault="00AC707B" w:rsidP="00CB16CA">
        <w:pPr>
          <w:pStyle w:val="Header"/>
          <w:tabs>
            <w:tab w:val="center" w:pos="4820"/>
          </w:tabs>
          <w:jc w:val="center"/>
          <w:rPr>
            <w:b/>
            <w:color w:val="FF0000"/>
            <w:sz w:val="26"/>
            <w:szCs w:val="26"/>
          </w:rPr>
        </w:pPr>
        <w:r w:rsidRPr="00E376AC">
          <w:rPr>
            <w:b/>
            <w:color w:val="FF0000"/>
            <w:sz w:val="26"/>
            <w:szCs w:val="26"/>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2A1FB" w14:textId="77777777" w:rsidR="006924E4" w:rsidRDefault="006924E4" w:rsidP="000F5402">
      <w:r>
        <w:separator/>
      </w:r>
    </w:p>
  </w:footnote>
  <w:footnote w:type="continuationSeparator" w:id="0">
    <w:p w14:paraId="3DD60CFF" w14:textId="77777777" w:rsidR="006924E4" w:rsidRDefault="006924E4" w:rsidP="000F5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10282" w14:textId="637C6EFA" w:rsidR="006924E4" w:rsidRPr="00CB16CA" w:rsidRDefault="0076362F" w:rsidP="00CB16CA">
    <w:pPr>
      <w:pStyle w:val="Header"/>
      <w:tabs>
        <w:tab w:val="clear" w:pos="4513"/>
        <w:tab w:val="clear" w:pos="9026"/>
        <w:tab w:val="center" w:pos="4820"/>
        <w:tab w:val="right" w:pos="9638"/>
      </w:tabs>
      <w:jc w:val="center"/>
      <w:rPr>
        <w:b/>
        <w:color w:val="FF0000"/>
        <w:sz w:val="26"/>
        <w:szCs w:val="26"/>
      </w:rPr>
    </w:pPr>
    <w:sdt>
      <w:sdtPr>
        <w:rPr>
          <w:b/>
          <w:color w:val="FF0000"/>
          <w:sz w:val="26"/>
          <w:szCs w:val="26"/>
        </w:rPr>
        <w:id w:val="2040545263"/>
        <w:placeholder>
          <w:docPart w:val="75DB50D44D2A49E39EC6FCC20BA101E4"/>
        </w:placeholder>
        <w15:color w:val="00CCFF"/>
        <w:dropDownList>
          <w:listItem w:value="Choose a protective/ security classification makring"/>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r w:rsidR="00AC707B">
          <w:rPr>
            <w:b/>
            <w:color w:val="FF0000"/>
            <w:sz w:val="26"/>
            <w:szCs w:val="26"/>
          </w:rPr>
          <w:t>OFFICIAL</w:t>
        </w:r>
      </w:sdtContent>
    </w:sdt>
  </w:p>
  <w:sdt>
    <w:sdtPr>
      <w:rPr>
        <w:sz w:val="28"/>
        <w:szCs w:val="28"/>
        <w:shd w:val="clear" w:color="auto" w:fill="D5DCE4" w:themeFill="text2" w:themeFillTint="33"/>
      </w:rPr>
      <w:id w:val="-537042007"/>
      <w:lock w:val="contentLocked"/>
      <w:placeholder>
        <w:docPart w:val="DefaultPlaceholder_1082065158"/>
      </w:placeholder>
      <w:group/>
    </w:sdtPr>
    <w:sdtEndPr/>
    <w:sdtContent>
      <w:p w14:paraId="53BA1908" w14:textId="448E8549" w:rsidR="006924E4" w:rsidRPr="00F91193" w:rsidRDefault="006924E4" w:rsidP="00CB16CA">
        <w:pPr>
          <w:pStyle w:val="Header"/>
          <w:shd w:val="clear" w:color="auto" w:fill="D5DCE4" w:themeFill="text2" w:themeFillTint="33"/>
          <w:tabs>
            <w:tab w:val="clear" w:pos="4513"/>
            <w:tab w:val="clear" w:pos="9026"/>
            <w:tab w:val="right" w:pos="9639"/>
          </w:tabs>
          <w:rPr>
            <w:spacing w:val="28"/>
            <w:sz w:val="16"/>
            <w:szCs w:val="16"/>
          </w:rPr>
        </w:pPr>
        <w:r w:rsidRPr="00CB16CA">
          <w:rPr>
            <w:noProof/>
            <w:sz w:val="28"/>
            <w:szCs w:val="28"/>
            <w:shd w:val="clear" w:color="auto" w:fill="D5DCE4" w:themeFill="text2" w:themeFillTint="33"/>
            <w:lang w:eastAsia="en-AU"/>
          </w:rPr>
          <w:drawing>
            <wp:inline distT="0" distB="0" distL="0" distR="0" wp14:anchorId="43921D44" wp14:editId="350BAB91">
              <wp:extent cx="2361600" cy="720000"/>
              <wp:effectExtent l="0" t="0" r="635" b="4445"/>
              <wp:docPr id="3" name="Picture 3" descr="Great Barrier Reef Marine Park Authority 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emf"/>
                      <pic:cNvPicPr>
                        <a:picLocks noChangeAspect="1" noChangeArrowheads="1"/>
                      </pic:cNvPicPr>
                    </pic:nvPicPr>
                    <pic:blipFill rotWithShape="1">
                      <a:blip r:embed="rId1" cstate="print">
                        <a:duotone>
                          <a:prstClr val="black"/>
                          <a:schemeClr val="accent1">
                            <a:tint val="45000"/>
                            <a:satMod val="400000"/>
                          </a:schemeClr>
                        </a:duotone>
                        <a:lum bright="20000" contrast="40000"/>
                        <a:extLst>
                          <a:ext uri="{28A0092B-C50C-407E-A947-70E740481C1C}">
                            <a14:useLocalDpi xmlns:a14="http://schemas.microsoft.com/office/drawing/2010/main" val="0"/>
                          </a:ext>
                        </a:extLst>
                      </a:blip>
                      <a:srcRect l="1" r="-858"/>
                      <a:stretch/>
                    </pic:blipFill>
                    <pic:spPr bwMode="auto">
                      <a:xfrm>
                        <a:off x="0" y="0"/>
                        <a:ext cx="2361600" cy="720000"/>
                      </a:xfrm>
                      <a:prstGeom prst="rect">
                        <a:avLst/>
                      </a:prstGeom>
                      <a:noFill/>
                      <a:ln>
                        <a:noFill/>
                      </a:ln>
                      <a:extLst>
                        <a:ext uri="{53640926-AAD7-44D8-BBD7-CCE9431645EC}">
                          <a14:shadowObscured xmlns:a14="http://schemas.microsoft.com/office/drawing/2010/main"/>
                        </a:ext>
                      </a:extLst>
                    </pic:spPr>
                  </pic:pic>
                </a:graphicData>
              </a:graphic>
            </wp:inline>
          </w:drawing>
        </w:r>
        <w:r w:rsidRPr="00CB16CA">
          <w:rPr>
            <w:sz w:val="28"/>
            <w:szCs w:val="28"/>
            <w:shd w:val="clear" w:color="auto" w:fill="D5DCE4" w:themeFill="text2" w:themeFillTint="33"/>
          </w:rPr>
          <w:tab/>
        </w:r>
        <w:r w:rsidRPr="00CB16CA">
          <w:rPr>
            <w:color w:val="000000" w:themeColor="text1"/>
            <w:sz w:val="28"/>
            <w:szCs w:val="28"/>
            <w:shd w:val="clear" w:color="auto" w:fill="D5DCE4" w:themeFill="text2" w:themeFillTint="33"/>
          </w:rPr>
          <w:t>INTERNAL POLICY</w:t>
        </w:r>
      </w:p>
    </w:sdtContent>
  </w:sdt>
  <w:p w14:paraId="255F1FA6" w14:textId="77777777" w:rsidR="006924E4" w:rsidRPr="00D71E25" w:rsidRDefault="006924E4" w:rsidP="000F5402">
    <w:pPr>
      <w:pStyle w:val="Header"/>
      <w:tabs>
        <w:tab w:val="clear" w:pos="4513"/>
      </w:tabs>
      <w:rPr>
        <w:rFonts w:cs="Arial"/>
        <w:color w:val="1F4E79" w:themeColor="accent1" w:themeShade="80"/>
        <w:sz w:val="8"/>
        <w:szCs w:val="8"/>
      </w:rPr>
    </w:pPr>
  </w:p>
  <w:p w14:paraId="4D4DF1AE" w14:textId="412FC05B" w:rsidR="006924E4" w:rsidRPr="00CB16CA" w:rsidRDefault="00AC707B" w:rsidP="00CB16CA">
    <w:pPr>
      <w:pStyle w:val="Header"/>
      <w:tabs>
        <w:tab w:val="clear" w:pos="4513"/>
        <w:tab w:val="clear" w:pos="9026"/>
        <w:tab w:val="right" w:pos="9638"/>
      </w:tabs>
      <w:rPr>
        <w:rFonts w:cs="Arial"/>
        <w:color w:val="222A35" w:themeColor="text2" w:themeShade="80"/>
      </w:rPr>
    </w:pPr>
    <w:r>
      <w:rPr>
        <w:rFonts w:cs="Arial"/>
        <w:b/>
        <w:color w:val="222A35" w:themeColor="text2" w:themeShade="80"/>
        <w:sz w:val="26"/>
        <w:szCs w:val="26"/>
      </w:rPr>
      <w:t>Conflict of Interest</w:t>
    </w:r>
    <w:r w:rsidR="006924E4" w:rsidRPr="00CB16CA">
      <w:rPr>
        <w:rFonts w:cs="Arial"/>
        <w:color w:val="222A35" w:themeColor="text2" w:themeShade="80"/>
        <w:sz w:val="26"/>
        <w:szCs w:val="26"/>
      </w:rPr>
      <w:t xml:space="preserve"> </w:t>
    </w:r>
    <w:r w:rsidR="006924E4" w:rsidRPr="00CB16CA">
      <w:rPr>
        <w:rFonts w:cs="Arial"/>
        <w:color w:val="222A35" w:themeColor="text2" w:themeShade="80"/>
      </w:rPr>
      <w:t xml:space="preserve">(Revision </w:t>
    </w:r>
    <w:r w:rsidR="00EB2278">
      <w:rPr>
        <w:rFonts w:cs="Arial"/>
        <w:color w:val="222A35" w:themeColor="text2" w:themeShade="80"/>
      </w:rPr>
      <w:t>4</w:t>
    </w:r>
    <w:r w:rsidR="006924E4" w:rsidRPr="00CB16CA">
      <w:rPr>
        <w:rFonts w:cs="Arial"/>
        <w:color w:val="222A35" w:themeColor="text2" w:themeShade="8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B0F39" w14:textId="04DB9D88" w:rsidR="006924E4" w:rsidRDefault="00692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AB301" w14:textId="78370B4C" w:rsidR="006924E4" w:rsidRPr="00CB16CA" w:rsidRDefault="0076362F" w:rsidP="00CB16CA">
    <w:pPr>
      <w:pStyle w:val="Header"/>
      <w:tabs>
        <w:tab w:val="clear" w:pos="4513"/>
        <w:tab w:val="clear" w:pos="9026"/>
        <w:tab w:val="center" w:pos="4820"/>
        <w:tab w:val="right" w:pos="9638"/>
      </w:tabs>
      <w:jc w:val="center"/>
      <w:rPr>
        <w:b/>
        <w:color w:val="FF0000"/>
        <w:sz w:val="26"/>
        <w:szCs w:val="26"/>
      </w:rPr>
    </w:pPr>
    <w:sdt>
      <w:sdtPr>
        <w:rPr>
          <w:b/>
          <w:color w:val="FF0000"/>
          <w:sz w:val="26"/>
          <w:szCs w:val="26"/>
        </w:rPr>
        <w:id w:val="-1813480762"/>
        <w:placeholder>
          <w:docPart w:val="DB40DFB8414F4B1CA5FA23106324CFC0"/>
        </w:placeholder>
        <w15:color w:val="00CCFF"/>
        <w:dropDownList>
          <w:listItem w:value="Choose a protective/ security classification makring"/>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r w:rsidR="00AC707B">
          <w:rPr>
            <w:b/>
            <w:color w:val="FF0000"/>
            <w:sz w:val="26"/>
            <w:szCs w:val="26"/>
          </w:rPr>
          <w:t>OFFICIAL</w:t>
        </w:r>
      </w:sdtContent>
    </w:sdt>
  </w:p>
  <w:p w14:paraId="5705FF28" w14:textId="11F34404" w:rsidR="006924E4" w:rsidRPr="00FC51F4" w:rsidRDefault="006924E4" w:rsidP="00CB16CA">
    <w:pPr>
      <w:pStyle w:val="Header"/>
      <w:pBdr>
        <w:bottom w:val="single" w:sz="4" w:space="1" w:color="D5DCE4" w:themeColor="text2" w:themeTint="33"/>
      </w:pBdr>
      <w:tabs>
        <w:tab w:val="clear" w:pos="4513"/>
        <w:tab w:val="clear" w:pos="9026"/>
        <w:tab w:val="right" w:pos="9639"/>
      </w:tabs>
      <w:rPr>
        <w:rFonts w:cs="Arial"/>
        <w:color w:val="1F4E79" w:themeColor="accent1" w:themeShade="80"/>
        <w:sz w:val="15"/>
        <w:szCs w:val="15"/>
      </w:rPr>
    </w:pPr>
    <w:r w:rsidRPr="00FC51F4">
      <w:rPr>
        <w:rFonts w:cs="Arial"/>
        <w:b/>
        <w:color w:val="7F7F7F" w:themeColor="text1" w:themeTint="80"/>
        <w:sz w:val="15"/>
        <w:szCs w:val="15"/>
      </w:rPr>
      <w:t>Internal Policy</w:t>
    </w:r>
    <w:r w:rsidRPr="00FC51F4">
      <w:rPr>
        <w:rFonts w:cs="Arial"/>
        <w:b/>
        <w:color w:val="7F7F7F" w:themeColor="text1" w:themeTint="80"/>
        <w:sz w:val="15"/>
        <w:szCs w:val="15"/>
      </w:rPr>
      <w:tab/>
      <w:t>Great Barrier Reef Marine Park Authority</w:t>
    </w:r>
  </w:p>
  <w:p w14:paraId="1C1A7BAC" w14:textId="0EE3B57B" w:rsidR="006924E4" w:rsidRPr="00CB16CA" w:rsidRDefault="00AC707B" w:rsidP="00FC51F4">
    <w:pPr>
      <w:pStyle w:val="Header"/>
      <w:tabs>
        <w:tab w:val="clear" w:pos="4513"/>
        <w:tab w:val="clear" w:pos="9026"/>
        <w:tab w:val="right" w:pos="10348"/>
      </w:tabs>
      <w:spacing w:after="120"/>
      <w:rPr>
        <w:rFonts w:cs="Arial"/>
        <w:color w:val="D5DCE4" w:themeColor="text2" w:themeTint="33"/>
      </w:rPr>
    </w:pPr>
    <w:r>
      <w:rPr>
        <w:rFonts w:cs="Arial"/>
        <w:b/>
        <w:color w:val="D5DCE4" w:themeColor="text2" w:themeTint="33"/>
        <w:sz w:val="26"/>
        <w:szCs w:val="26"/>
      </w:rPr>
      <w:t>Conflict of Interest</w:t>
    </w:r>
    <w:r w:rsidR="006924E4" w:rsidRPr="00CB16CA">
      <w:rPr>
        <w:rFonts w:cs="Arial"/>
        <w:color w:val="D5DCE4" w:themeColor="text2" w:themeTint="33"/>
        <w:sz w:val="26"/>
        <w:szCs w:val="26"/>
      </w:rPr>
      <w:t xml:space="preserve"> </w:t>
    </w:r>
    <w:r w:rsidR="006924E4" w:rsidRPr="00CB16CA">
      <w:rPr>
        <w:rFonts w:cs="Arial"/>
        <w:color w:val="D5DCE4" w:themeColor="text2" w:themeTint="33"/>
      </w:rPr>
      <w:t xml:space="preserve">(Revision </w:t>
    </w:r>
    <w:r w:rsidR="004616A5">
      <w:rPr>
        <w:rFonts w:cs="Arial"/>
        <w:color w:val="D5DCE4" w:themeColor="text2" w:themeTint="33"/>
      </w:rPr>
      <w:t>4</w:t>
    </w:r>
    <w:r w:rsidR="006924E4" w:rsidRPr="00CB16CA">
      <w:rPr>
        <w:rFonts w:cs="Arial"/>
        <w:color w:val="D5DCE4" w:themeColor="text2" w:themeTint="33"/>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6AD78" w14:textId="37BA65AE" w:rsidR="006924E4" w:rsidRDefault="00692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253"/>
    <w:multiLevelType w:val="hybridMultilevel"/>
    <w:tmpl w:val="7A5804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D9224D"/>
    <w:multiLevelType w:val="hybridMultilevel"/>
    <w:tmpl w:val="314C7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F65AFC"/>
    <w:multiLevelType w:val="multilevel"/>
    <w:tmpl w:val="12B8602C"/>
    <w:numStyleLink w:val="Style1"/>
  </w:abstractNum>
  <w:abstractNum w:abstractNumId="3" w15:restartNumberingAfterBreak="0">
    <w:nsid w:val="0FA448EB"/>
    <w:multiLevelType w:val="hybridMultilevel"/>
    <w:tmpl w:val="4AE00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34499E"/>
    <w:multiLevelType w:val="multilevel"/>
    <w:tmpl w:val="12B8602C"/>
    <w:styleLink w:val="Style1"/>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2325" w:hanging="1191"/>
      </w:pPr>
      <w:rPr>
        <w:rFonts w:hint="default"/>
      </w:rPr>
    </w:lvl>
    <w:lvl w:ilvl="3">
      <w:start w:val="1"/>
      <w:numFmt w:val="decimal"/>
      <w:lvlText w:val="%1.%2.%3.%4."/>
      <w:lvlJc w:val="left"/>
      <w:pPr>
        <w:ind w:left="2552"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AF6354"/>
    <w:multiLevelType w:val="multilevel"/>
    <w:tmpl w:val="A344150E"/>
    <w:lvl w:ilvl="0">
      <w:start w:val="1"/>
      <w:numFmt w:val="bullet"/>
      <w:lvlText w:val=""/>
      <w:lvlJc w:val="left"/>
      <w:pPr>
        <w:ind w:left="567" w:hanging="567"/>
      </w:pPr>
      <w:rPr>
        <w:rFonts w:ascii="Symbol" w:hAnsi="Symbol" w:hint="default"/>
        <w:color w:val="auto"/>
      </w:rPr>
    </w:lvl>
    <w:lvl w:ilvl="1">
      <w:start w:val="1"/>
      <w:numFmt w:val="decimal"/>
      <w:lvlText w:val="%1.%2."/>
      <w:lvlJc w:val="left"/>
      <w:pPr>
        <w:ind w:left="1134" w:hanging="567"/>
      </w:pPr>
      <w:rPr>
        <w:rFonts w:hint="default"/>
        <w:b w:val="0"/>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E9078B"/>
    <w:multiLevelType w:val="multilevel"/>
    <w:tmpl w:val="A344150E"/>
    <w:lvl w:ilvl="0">
      <w:start w:val="1"/>
      <w:numFmt w:val="bullet"/>
      <w:lvlText w:val=""/>
      <w:lvlJc w:val="left"/>
      <w:pPr>
        <w:ind w:left="567" w:hanging="567"/>
      </w:pPr>
      <w:rPr>
        <w:rFonts w:ascii="Symbol" w:hAnsi="Symbol" w:hint="default"/>
        <w:color w:val="auto"/>
      </w:rPr>
    </w:lvl>
    <w:lvl w:ilvl="1">
      <w:start w:val="1"/>
      <w:numFmt w:val="decimal"/>
      <w:lvlText w:val="%1.%2."/>
      <w:lvlJc w:val="left"/>
      <w:pPr>
        <w:ind w:left="1134" w:hanging="567"/>
      </w:pPr>
      <w:rPr>
        <w:rFonts w:hint="default"/>
        <w:b w:val="0"/>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935799"/>
    <w:multiLevelType w:val="multilevel"/>
    <w:tmpl w:val="42841C8E"/>
    <w:lvl w:ilvl="0">
      <w:start w:val="1"/>
      <w:numFmt w:val="decimal"/>
      <w:lvlText w:val="%1."/>
      <w:lvlJc w:val="left"/>
      <w:pPr>
        <w:ind w:left="567" w:hanging="567"/>
      </w:pPr>
      <w:rPr>
        <w:rFonts w:hint="default"/>
        <w:color w:val="auto"/>
      </w:rPr>
    </w:lvl>
    <w:lvl w:ilvl="1">
      <w:start w:val="1"/>
      <w:numFmt w:val="decimal"/>
      <w:lvlText w:val="%1.%2."/>
      <w:lvlJc w:val="left"/>
      <w:pPr>
        <w:ind w:left="1134" w:hanging="567"/>
      </w:pPr>
      <w:rPr>
        <w:rFonts w:hint="default"/>
        <w:b w:val="0"/>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CC383A"/>
    <w:multiLevelType w:val="multilevel"/>
    <w:tmpl w:val="12B8602C"/>
    <w:numStyleLink w:val="Style1"/>
  </w:abstractNum>
  <w:abstractNum w:abstractNumId="9" w15:restartNumberingAfterBreak="0">
    <w:nsid w:val="387E74CE"/>
    <w:multiLevelType w:val="multilevel"/>
    <w:tmpl w:val="C2B8C16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lowerLetter"/>
      <w:lvlText w:val="(%3)"/>
      <w:lvlJc w:val="left"/>
      <w:pPr>
        <w:ind w:left="2325" w:hanging="1191"/>
      </w:pPr>
      <w:rPr>
        <w:rFonts w:hint="default"/>
      </w:rPr>
    </w:lvl>
    <w:lvl w:ilvl="3">
      <w:start w:val="1"/>
      <w:numFmt w:val="decimal"/>
      <w:lvlText w:val="%1.%2.%3.%4."/>
      <w:lvlJc w:val="left"/>
      <w:pPr>
        <w:ind w:left="2552"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B5485C"/>
    <w:multiLevelType w:val="hybridMultilevel"/>
    <w:tmpl w:val="64207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2A3665"/>
    <w:multiLevelType w:val="multilevel"/>
    <w:tmpl w:val="42841C8E"/>
    <w:lvl w:ilvl="0">
      <w:start w:val="1"/>
      <w:numFmt w:val="decimal"/>
      <w:lvlText w:val="%1."/>
      <w:lvlJc w:val="left"/>
      <w:pPr>
        <w:ind w:left="567" w:hanging="567"/>
      </w:pPr>
      <w:rPr>
        <w:rFonts w:hint="default"/>
        <w:color w:val="auto"/>
      </w:rPr>
    </w:lvl>
    <w:lvl w:ilvl="1">
      <w:start w:val="1"/>
      <w:numFmt w:val="decimal"/>
      <w:lvlText w:val="%1.%2."/>
      <w:lvlJc w:val="left"/>
      <w:pPr>
        <w:ind w:left="1134" w:hanging="567"/>
      </w:pPr>
      <w:rPr>
        <w:rFonts w:hint="default"/>
        <w:b w:val="0"/>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443B8C"/>
    <w:multiLevelType w:val="multilevel"/>
    <w:tmpl w:val="A344150E"/>
    <w:lvl w:ilvl="0">
      <w:start w:val="1"/>
      <w:numFmt w:val="bullet"/>
      <w:lvlText w:val=""/>
      <w:lvlJc w:val="left"/>
      <w:pPr>
        <w:ind w:left="567" w:hanging="567"/>
      </w:pPr>
      <w:rPr>
        <w:rFonts w:ascii="Symbol" w:hAnsi="Symbol" w:hint="default"/>
        <w:color w:val="auto"/>
      </w:rPr>
    </w:lvl>
    <w:lvl w:ilvl="1">
      <w:start w:val="1"/>
      <w:numFmt w:val="decimal"/>
      <w:lvlText w:val="%1.%2."/>
      <w:lvlJc w:val="left"/>
      <w:pPr>
        <w:ind w:left="1134" w:hanging="567"/>
      </w:pPr>
      <w:rPr>
        <w:rFonts w:hint="default"/>
        <w:b w:val="0"/>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9A1DCA"/>
    <w:multiLevelType w:val="multilevel"/>
    <w:tmpl w:val="A344150E"/>
    <w:lvl w:ilvl="0">
      <w:start w:val="1"/>
      <w:numFmt w:val="bullet"/>
      <w:lvlText w:val=""/>
      <w:lvlJc w:val="left"/>
      <w:pPr>
        <w:ind w:left="567" w:hanging="567"/>
      </w:pPr>
      <w:rPr>
        <w:rFonts w:ascii="Symbol" w:hAnsi="Symbol" w:hint="default"/>
        <w:color w:val="auto"/>
      </w:rPr>
    </w:lvl>
    <w:lvl w:ilvl="1">
      <w:start w:val="1"/>
      <w:numFmt w:val="decimal"/>
      <w:lvlText w:val="%1.%2."/>
      <w:lvlJc w:val="left"/>
      <w:pPr>
        <w:ind w:left="1134" w:hanging="567"/>
      </w:pPr>
      <w:rPr>
        <w:rFonts w:hint="default"/>
        <w:b w:val="0"/>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245866"/>
    <w:multiLevelType w:val="hybridMultilevel"/>
    <w:tmpl w:val="14A45372"/>
    <w:lvl w:ilvl="0" w:tplc="981045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675B3F"/>
    <w:multiLevelType w:val="hybridMultilevel"/>
    <w:tmpl w:val="021E842E"/>
    <w:lvl w:ilvl="0" w:tplc="A01CFF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3E2328"/>
    <w:multiLevelType w:val="multilevel"/>
    <w:tmpl w:val="3972185E"/>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7A2402"/>
    <w:multiLevelType w:val="hybridMultilevel"/>
    <w:tmpl w:val="16F067D4"/>
    <w:lvl w:ilvl="0" w:tplc="4936332C">
      <w:start w:val="1"/>
      <w:numFmt w:val="decimal"/>
      <w:pStyle w:val="ListParagraph"/>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58C11EA9"/>
    <w:multiLevelType w:val="hybridMultilevel"/>
    <w:tmpl w:val="D7521706"/>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5CA20472"/>
    <w:multiLevelType w:val="hybridMultilevel"/>
    <w:tmpl w:val="62AE369E"/>
    <w:lvl w:ilvl="0" w:tplc="0C090001">
      <w:start w:val="1"/>
      <w:numFmt w:val="bullet"/>
      <w:lvlText w:val=""/>
      <w:lvlJc w:val="left"/>
      <w:pPr>
        <w:ind w:left="663" w:hanging="360"/>
      </w:pPr>
      <w:rPr>
        <w:rFonts w:ascii="Symbol" w:hAnsi="Symbol" w:hint="default"/>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20" w15:restartNumberingAfterBreak="0">
    <w:nsid w:val="6CF95FD5"/>
    <w:multiLevelType w:val="multilevel"/>
    <w:tmpl w:val="3972185E"/>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FA83E91"/>
    <w:multiLevelType w:val="hybridMultilevel"/>
    <w:tmpl w:val="FB78B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E43EC6"/>
    <w:multiLevelType w:val="hybridMultilevel"/>
    <w:tmpl w:val="DB0CF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9B22D0"/>
    <w:multiLevelType w:val="multilevel"/>
    <w:tmpl w:val="9842BA3E"/>
    <w:lvl w:ilvl="0">
      <w:start w:val="1"/>
      <w:numFmt w:val="bullet"/>
      <w:lvlText w:val=""/>
      <w:lvlJc w:val="left"/>
      <w:pPr>
        <w:ind w:left="567" w:hanging="567"/>
      </w:pPr>
      <w:rPr>
        <w:rFonts w:ascii="Symbol" w:hAnsi="Symbol" w:hint="default"/>
        <w:color w:val="auto"/>
      </w:rPr>
    </w:lvl>
    <w:lvl w:ilvl="1">
      <w:start w:val="1"/>
      <w:numFmt w:val="decimal"/>
      <w:lvlText w:val="%1.%2."/>
      <w:lvlJc w:val="left"/>
      <w:pPr>
        <w:ind w:left="1134" w:hanging="567"/>
      </w:pPr>
      <w:rPr>
        <w:rFonts w:hint="default"/>
        <w:b w:val="0"/>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6A20B7"/>
    <w:multiLevelType w:val="multilevel"/>
    <w:tmpl w:val="3ACC1A34"/>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9B57B8"/>
    <w:multiLevelType w:val="multilevel"/>
    <w:tmpl w:val="16F067D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1864516994">
    <w:abstractNumId w:val="20"/>
  </w:num>
  <w:num w:numId="2" w16cid:durableId="1262181659">
    <w:abstractNumId w:val="4"/>
  </w:num>
  <w:num w:numId="3" w16cid:durableId="336885069">
    <w:abstractNumId w:val="2"/>
  </w:num>
  <w:num w:numId="4" w16cid:durableId="1636986105">
    <w:abstractNumId w:val="22"/>
  </w:num>
  <w:num w:numId="5" w16cid:durableId="1019621334">
    <w:abstractNumId w:val="18"/>
  </w:num>
  <w:num w:numId="6" w16cid:durableId="427390582">
    <w:abstractNumId w:val="17"/>
  </w:num>
  <w:num w:numId="7" w16cid:durableId="1161655065">
    <w:abstractNumId w:val="8"/>
  </w:num>
  <w:num w:numId="8" w16cid:durableId="408429960">
    <w:abstractNumId w:val="9"/>
  </w:num>
  <w:num w:numId="9" w16cid:durableId="609163778">
    <w:abstractNumId w:val="25"/>
  </w:num>
  <w:num w:numId="10" w16cid:durableId="485166897">
    <w:abstractNumId w:val="7"/>
  </w:num>
  <w:num w:numId="11" w16cid:durableId="2006586208">
    <w:abstractNumId w:val="16"/>
  </w:num>
  <w:num w:numId="12" w16cid:durableId="1182428547">
    <w:abstractNumId w:val="17"/>
  </w:num>
  <w:num w:numId="13" w16cid:durableId="884754668">
    <w:abstractNumId w:val="11"/>
  </w:num>
  <w:num w:numId="14" w16cid:durableId="672803834">
    <w:abstractNumId w:val="5"/>
  </w:num>
  <w:num w:numId="15" w16cid:durableId="2115202347">
    <w:abstractNumId w:val="13"/>
  </w:num>
  <w:num w:numId="16" w16cid:durableId="1008287717">
    <w:abstractNumId w:val="12"/>
  </w:num>
  <w:num w:numId="17" w16cid:durableId="1713532280">
    <w:abstractNumId w:val="6"/>
  </w:num>
  <w:num w:numId="18" w16cid:durableId="1812668747">
    <w:abstractNumId w:val="10"/>
  </w:num>
  <w:num w:numId="19" w16cid:durableId="157967230">
    <w:abstractNumId w:val="21"/>
  </w:num>
  <w:num w:numId="20" w16cid:durableId="743843401">
    <w:abstractNumId w:val="1"/>
  </w:num>
  <w:num w:numId="21" w16cid:durableId="1613248954">
    <w:abstractNumId w:val="0"/>
  </w:num>
  <w:num w:numId="22" w16cid:durableId="555052509">
    <w:abstractNumId w:val="23"/>
  </w:num>
  <w:num w:numId="23" w16cid:durableId="222983085">
    <w:abstractNumId w:val="17"/>
  </w:num>
  <w:num w:numId="24" w16cid:durableId="254169305">
    <w:abstractNumId w:val="17"/>
  </w:num>
  <w:num w:numId="25" w16cid:durableId="1225945073">
    <w:abstractNumId w:val="3"/>
  </w:num>
  <w:num w:numId="26" w16cid:durableId="2095006708">
    <w:abstractNumId w:val="17"/>
  </w:num>
  <w:num w:numId="27" w16cid:durableId="1953323470">
    <w:abstractNumId w:val="19"/>
  </w:num>
  <w:num w:numId="28" w16cid:durableId="839194382">
    <w:abstractNumId w:val="15"/>
  </w:num>
  <w:num w:numId="29" w16cid:durableId="326441324">
    <w:abstractNumId w:val="24"/>
  </w:num>
  <w:num w:numId="30" w16cid:durableId="1040322771">
    <w:abstractNumId w:val="14"/>
  </w:num>
  <w:num w:numId="31" w16cid:durableId="1491600739">
    <w:abstractNumId w:val="17"/>
  </w:num>
  <w:num w:numId="32" w16cid:durableId="17325776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567"/>
  <w:characterSpacingControl w:val="doNotCompress"/>
  <w:hdrShapeDefaults>
    <o:shapedefaults v:ext="edit" spidmax="14337"/>
  </w:hdrShapeDefaults>
  <w:footnotePr>
    <w:footnote w:id="-1"/>
    <w:footnote w:id="0"/>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7C"/>
    <w:rsid w:val="00003010"/>
    <w:rsid w:val="00054456"/>
    <w:rsid w:val="0005681D"/>
    <w:rsid w:val="00087327"/>
    <w:rsid w:val="000A4B6D"/>
    <w:rsid w:val="000F5402"/>
    <w:rsid w:val="00124B6C"/>
    <w:rsid w:val="0016069A"/>
    <w:rsid w:val="001630D3"/>
    <w:rsid w:val="0016782C"/>
    <w:rsid w:val="001A00E2"/>
    <w:rsid w:val="001A3241"/>
    <w:rsid w:val="001B0716"/>
    <w:rsid w:val="001B2FCA"/>
    <w:rsid w:val="001C6A96"/>
    <w:rsid w:val="001F3595"/>
    <w:rsid w:val="001F4A5E"/>
    <w:rsid w:val="002015A1"/>
    <w:rsid w:val="00203BA6"/>
    <w:rsid w:val="00224E69"/>
    <w:rsid w:val="0023409C"/>
    <w:rsid w:val="002362BA"/>
    <w:rsid w:val="00244F2E"/>
    <w:rsid w:val="0028356B"/>
    <w:rsid w:val="00295DDE"/>
    <w:rsid w:val="002A3A62"/>
    <w:rsid w:val="002C73D8"/>
    <w:rsid w:val="002D5339"/>
    <w:rsid w:val="002F5AE5"/>
    <w:rsid w:val="00301B92"/>
    <w:rsid w:val="0030526D"/>
    <w:rsid w:val="003170A6"/>
    <w:rsid w:val="003421A9"/>
    <w:rsid w:val="00363B31"/>
    <w:rsid w:val="00376002"/>
    <w:rsid w:val="003A3E3C"/>
    <w:rsid w:val="003B0760"/>
    <w:rsid w:val="003C5081"/>
    <w:rsid w:val="00433708"/>
    <w:rsid w:val="00433A51"/>
    <w:rsid w:val="004557C1"/>
    <w:rsid w:val="004605D9"/>
    <w:rsid w:val="004616A5"/>
    <w:rsid w:val="004726CC"/>
    <w:rsid w:val="0047484B"/>
    <w:rsid w:val="004B2E4C"/>
    <w:rsid w:val="004B74FA"/>
    <w:rsid w:val="004C2745"/>
    <w:rsid w:val="004C7D5C"/>
    <w:rsid w:val="004D1689"/>
    <w:rsid w:val="004D6D6F"/>
    <w:rsid w:val="004E36A0"/>
    <w:rsid w:val="00506811"/>
    <w:rsid w:val="00541A0C"/>
    <w:rsid w:val="00544C38"/>
    <w:rsid w:val="0055745F"/>
    <w:rsid w:val="00581B04"/>
    <w:rsid w:val="005943C2"/>
    <w:rsid w:val="005A54B3"/>
    <w:rsid w:val="00633E3E"/>
    <w:rsid w:val="00673A67"/>
    <w:rsid w:val="006924E4"/>
    <w:rsid w:val="00697E9D"/>
    <w:rsid w:val="006B6C0F"/>
    <w:rsid w:val="006B6FD8"/>
    <w:rsid w:val="006D09DD"/>
    <w:rsid w:val="00724A80"/>
    <w:rsid w:val="00752198"/>
    <w:rsid w:val="00757A94"/>
    <w:rsid w:val="0076362F"/>
    <w:rsid w:val="007637A8"/>
    <w:rsid w:val="00766BC0"/>
    <w:rsid w:val="00775BA8"/>
    <w:rsid w:val="00785D22"/>
    <w:rsid w:val="00797E1D"/>
    <w:rsid w:val="007A18A1"/>
    <w:rsid w:val="007B1604"/>
    <w:rsid w:val="007D32FF"/>
    <w:rsid w:val="007D5362"/>
    <w:rsid w:val="007E3591"/>
    <w:rsid w:val="008057BE"/>
    <w:rsid w:val="00812368"/>
    <w:rsid w:val="0081363E"/>
    <w:rsid w:val="00822148"/>
    <w:rsid w:val="0082323A"/>
    <w:rsid w:val="008522BF"/>
    <w:rsid w:val="00883589"/>
    <w:rsid w:val="008A3F34"/>
    <w:rsid w:val="008A5A6E"/>
    <w:rsid w:val="008B4FD0"/>
    <w:rsid w:val="008E78D2"/>
    <w:rsid w:val="00903603"/>
    <w:rsid w:val="00903740"/>
    <w:rsid w:val="009063BB"/>
    <w:rsid w:val="009079BF"/>
    <w:rsid w:val="00915B47"/>
    <w:rsid w:val="00920364"/>
    <w:rsid w:val="00922EDA"/>
    <w:rsid w:val="00947E07"/>
    <w:rsid w:val="009543A4"/>
    <w:rsid w:val="009604F3"/>
    <w:rsid w:val="00983CF3"/>
    <w:rsid w:val="0099211E"/>
    <w:rsid w:val="009B7EDC"/>
    <w:rsid w:val="009D2DE1"/>
    <w:rsid w:val="009D3ACB"/>
    <w:rsid w:val="009D425E"/>
    <w:rsid w:val="009E522B"/>
    <w:rsid w:val="009F0E29"/>
    <w:rsid w:val="009F19C8"/>
    <w:rsid w:val="00A01C02"/>
    <w:rsid w:val="00A25FBD"/>
    <w:rsid w:val="00A3233C"/>
    <w:rsid w:val="00A50C2A"/>
    <w:rsid w:val="00A633DC"/>
    <w:rsid w:val="00A72FE2"/>
    <w:rsid w:val="00A80066"/>
    <w:rsid w:val="00A91422"/>
    <w:rsid w:val="00A9414B"/>
    <w:rsid w:val="00AB33B5"/>
    <w:rsid w:val="00AB377C"/>
    <w:rsid w:val="00AB7C1D"/>
    <w:rsid w:val="00AC1761"/>
    <w:rsid w:val="00AC6C22"/>
    <w:rsid w:val="00AC707B"/>
    <w:rsid w:val="00AD5E9C"/>
    <w:rsid w:val="00AE24B1"/>
    <w:rsid w:val="00B23545"/>
    <w:rsid w:val="00B3758B"/>
    <w:rsid w:val="00B60538"/>
    <w:rsid w:val="00B9013B"/>
    <w:rsid w:val="00B92E1E"/>
    <w:rsid w:val="00BA43BC"/>
    <w:rsid w:val="00BC102B"/>
    <w:rsid w:val="00BD2946"/>
    <w:rsid w:val="00C067CF"/>
    <w:rsid w:val="00C1200D"/>
    <w:rsid w:val="00C200F2"/>
    <w:rsid w:val="00C24CC7"/>
    <w:rsid w:val="00C326A9"/>
    <w:rsid w:val="00C3414E"/>
    <w:rsid w:val="00C7668F"/>
    <w:rsid w:val="00C95FB3"/>
    <w:rsid w:val="00CB16CA"/>
    <w:rsid w:val="00CB3597"/>
    <w:rsid w:val="00CC3CDD"/>
    <w:rsid w:val="00CD441F"/>
    <w:rsid w:val="00CE3A05"/>
    <w:rsid w:val="00CF2446"/>
    <w:rsid w:val="00D0294C"/>
    <w:rsid w:val="00D10D34"/>
    <w:rsid w:val="00D13419"/>
    <w:rsid w:val="00D151A6"/>
    <w:rsid w:val="00D401A5"/>
    <w:rsid w:val="00D40C37"/>
    <w:rsid w:val="00D43E75"/>
    <w:rsid w:val="00D45086"/>
    <w:rsid w:val="00D55655"/>
    <w:rsid w:val="00D76416"/>
    <w:rsid w:val="00D956E4"/>
    <w:rsid w:val="00DA38FA"/>
    <w:rsid w:val="00DF6911"/>
    <w:rsid w:val="00E04A60"/>
    <w:rsid w:val="00E376AC"/>
    <w:rsid w:val="00E44364"/>
    <w:rsid w:val="00E46010"/>
    <w:rsid w:val="00E52494"/>
    <w:rsid w:val="00E955E0"/>
    <w:rsid w:val="00E97A29"/>
    <w:rsid w:val="00EA1EBF"/>
    <w:rsid w:val="00EB2278"/>
    <w:rsid w:val="00EC0609"/>
    <w:rsid w:val="00F32F2B"/>
    <w:rsid w:val="00F36926"/>
    <w:rsid w:val="00F37429"/>
    <w:rsid w:val="00F45F36"/>
    <w:rsid w:val="00F603A9"/>
    <w:rsid w:val="00F661F7"/>
    <w:rsid w:val="00F70A79"/>
    <w:rsid w:val="00F74920"/>
    <w:rsid w:val="00F83BAD"/>
    <w:rsid w:val="00F83F01"/>
    <w:rsid w:val="00F8669C"/>
    <w:rsid w:val="00F90B8E"/>
    <w:rsid w:val="00FB0721"/>
    <w:rsid w:val="00FB308C"/>
    <w:rsid w:val="00FB552B"/>
    <w:rsid w:val="00FC51AD"/>
    <w:rsid w:val="00FC51F4"/>
    <w:rsid w:val="00FC79F7"/>
    <w:rsid w:val="00FD05FA"/>
    <w:rsid w:val="00FF4B3A"/>
    <w:rsid w:val="00FF59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544524"/>
  <w15:docId w15:val="{FDBA8BD5-D493-492D-8AC4-A8A280EA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429"/>
    <w:pPr>
      <w:spacing w:after="0" w:line="240" w:lineRule="auto"/>
    </w:pPr>
    <w:rPr>
      <w:rFonts w:cstheme="minorBidi"/>
      <w:sz w:val="21"/>
      <w:szCs w:val="22"/>
    </w:rPr>
  </w:style>
  <w:style w:type="paragraph" w:styleId="Heading1">
    <w:name w:val="heading 1"/>
    <w:aliases w:val="Heading 1(ST)"/>
    <w:basedOn w:val="Normal"/>
    <w:next w:val="Normal"/>
    <w:link w:val="Heading1Char"/>
    <w:autoRedefine/>
    <w:qFormat/>
    <w:rsid w:val="0099211E"/>
    <w:pPr>
      <w:keepNext/>
      <w:spacing w:before="240"/>
      <w:ind w:left="567" w:hanging="567"/>
      <w:outlineLvl w:val="0"/>
    </w:pPr>
    <w:rPr>
      <w:rFonts w:eastAsia="Times New Roman" w:cs="Times New Roman"/>
      <w:b/>
      <w:sz w:val="22"/>
      <w:lang w:val="en-US"/>
    </w:rPr>
  </w:style>
  <w:style w:type="paragraph" w:styleId="Heading2">
    <w:name w:val="heading 2"/>
    <w:basedOn w:val="Normal"/>
    <w:next w:val="Normal"/>
    <w:link w:val="Heading2Char"/>
    <w:autoRedefine/>
    <w:uiPriority w:val="9"/>
    <w:unhideWhenUsed/>
    <w:qFormat/>
    <w:rsid w:val="00FC51F4"/>
    <w:pPr>
      <w:keepNext/>
      <w:keepLines/>
      <w:spacing w:before="160" w:after="40"/>
      <w:ind w:left="709" w:hanging="709"/>
      <w:outlineLvl w:val="1"/>
    </w:pPr>
    <w:rPr>
      <w:rFonts w:eastAsiaTheme="majorEastAsia" w:cstheme="majorBidi"/>
      <w:b/>
      <w:bCs/>
      <w:color w:val="44546A" w:themeColor="text2"/>
      <w:szCs w:val="26"/>
    </w:rPr>
  </w:style>
  <w:style w:type="paragraph" w:styleId="Heading3">
    <w:name w:val="heading 3"/>
    <w:basedOn w:val="Normal"/>
    <w:next w:val="Normal"/>
    <w:link w:val="Heading3Char"/>
    <w:autoRedefine/>
    <w:uiPriority w:val="9"/>
    <w:unhideWhenUsed/>
    <w:qFormat/>
    <w:rsid w:val="00CB16CA"/>
    <w:pPr>
      <w:keepNext/>
      <w:keepLines/>
      <w:spacing w:before="200" w:after="40"/>
      <w:outlineLvl w:val="2"/>
    </w:pPr>
    <w:rPr>
      <w:rFonts w:eastAsiaTheme="majorEastAsia" w:cstheme="majorBidi"/>
      <w:b/>
      <w:bCs/>
      <w:color w:val="2E74B5" w:themeColor="accent1" w:themeShade="BF"/>
    </w:rPr>
  </w:style>
  <w:style w:type="paragraph" w:styleId="Heading4">
    <w:name w:val="heading 4"/>
    <w:basedOn w:val="Normal"/>
    <w:next w:val="Normal"/>
    <w:link w:val="Heading4Char"/>
    <w:uiPriority w:val="9"/>
    <w:unhideWhenUsed/>
    <w:qFormat/>
    <w:rsid w:val="00CB16CA"/>
    <w:pPr>
      <w:keepNext/>
      <w:keepLines/>
      <w:spacing w:before="160" w:after="40"/>
      <w:outlineLvl w:val="3"/>
    </w:pPr>
    <w:rPr>
      <w:rFonts w:eastAsiaTheme="majorEastAsia" w:cstheme="majorBidi"/>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ST) Char"/>
    <w:basedOn w:val="DefaultParagraphFont"/>
    <w:link w:val="Heading1"/>
    <w:rsid w:val="0099211E"/>
    <w:rPr>
      <w:rFonts w:eastAsia="Times New Roman" w:cs="Times New Roman"/>
      <w:b/>
      <w:szCs w:val="22"/>
      <w:lang w:val="en-US"/>
    </w:rPr>
  </w:style>
  <w:style w:type="paragraph" w:styleId="Title">
    <w:name w:val="Title"/>
    <w:basedOn w:val="Normal"/>
    <w:next w:val="Normal"/>
    <w:link w:val="TitleChar"/>
    <w:uiPriority w:val="10"/>
    <w:qFormat/>
    <w:rsid w:val="009D3ACB"/>
    <w:pPr>
      <w:pBdr>
        <w:bottom w:val="outset" w:sz="4" w:space="4" w:color="auto"/>
      </w:pBdr>
    </w:pPr>
    <w:rPr>
      <w:rFonts w:cstheme="majorBidi"/>
      <w:b/>
      <w:smallCaps/>
      <w:color w:val="000000" w:themeColor="text1"/>
      <w:spacing w:val="26"/>
      <w:kern w:val="28"/>
      <w:sz w:val="28"/>
      <w:szCs w:val="52"/>
    </w:rPr>
  </w:style>
  <w:style w:type="character" w:customStyle="1" w:styleId="TitleChar">
    <w:name w:val="Title Char"/>
    <w:basedOn w:val="DefaultParagraphFont"/>
    <w:link w:val="Title"/>
    <w:uiPriority w:val="10"/>
    <w:rsid w:val="009D3ACB"/>
    <w:rPr>
      <w:rFonts w:ascii="Arial Unicode MS" w:hAnsi="Arial Unicode MS" w:cstheme="majorBidi"/>
      <w:b/>
      <w:smallCaps/>
      <w:color w:val="000000" w:themeColor="text1"/>
      <w:spacing w:val="26"/>
      <w:kern w:val="28"/>
      <w:sz w:val="28"/>
      <w:szCs w:val="52"/>
    </w:rPr>
  </w:style>
  <w:style w:type="character" w:styleId="Emphasis">
    <w:name w:val="Emphasis"/>
    <w:basedOn w:val="DefaultParagraphFont"/>
    <w:uiPriority w:val="20"/>
    <w:qFormat/>
    <w:rsid w:val="00054456"/>
    <w:rPr>
      <w:rFonts w:ascii="Arial Unicode MS" w:eastAsia="Arial Unicode MS" w:hAnsi="Arial Unicode MS"/>
      <w:i/>
      <w:iCs/>
      <w:color w:val="FFFFFF" w:themeColor="background1"/>
      <w:spacing w:val="18"/>
      <w:sz w:val="32"/>
      <w:bdr w:val="none" w:sz="0" w:space="0" w:color="auto"/>
      <w:shd w:val="clear" w:color="auto" w:fill="auto"/>
      <w14:textOutline w14:w="0" w14:cap="rnd" w14:cmpd="sng" w14:algn="ctr">
        <w14:solidFill>
          <w14:srgbClr w14:val="000000"/>
        </w14:solidFill>
        <w14:prstDash w14:val="solid"/>
        <w14:bevel/>
      </w14:textOutline>
    </w:rPr>
  </w:style>
  <w:style w:type="character" w:styleId="Hyperlink">
    <w:name w:val="Hyperlink"/>
    <w:basedOn w:val="DefaultParagraphFont"/>
    <w:uiPriority w:val="99"/>
    <w:unhideWhenUsed/>
    <w:rsid w:val="00724A80"/>
    <w:rPr>
      <w:color w:val="0000FF"/>
      <w:u w:val="none"/>
    </w:rPr>
  </w:style>
  <w:style w:type="character" w:customStyle="1" w:styleId="Heading2Char">
    <w:name w:val="Heading 2 Char"/>
    <w:basedOn w:val="DefaultParagraphFont"/>
    <w:link w:val="Heading2"/>
    <w:uiPriority w:val="9"/>
    <w:rsid w:val="00FC51F4"/>
    <w:rPr>
      <w:rFonts w:eastAsiaTheme="majorEastAsia" w:cstheme="majorBidi"/>
      <w:b/>
      <w:bCs/>
      <w:color w:val="44546A" w:themeColor="text2"/>
      <w:sz w:val="21"/>
      <w:szCs w:val="26"/>
    </w:rPr>
  </w:style>
  <w:style w:type="character" w:customStyle="1" w:styleId="Heading3Char">
    <w:name w:val="Heading 3 Char"/>
    <w:basedOn w:val="DefaultParagraphFont"/>
    <w:link w:val="Heading3"/>
    <w:uiPriority w:val="9"/>
    <w:rsid w:val="00CB16CA"/>
    <w:rPr>
      <w:rFonts w:eastAsiaTheme="majorEastAsia" w:cstheme="majorBidi"/>
      <w:b/>
      <w:bCs/>
      <w:color w:val="2E74B5" w:themeColor="accent1" w:themeShade="BF"/>
      <w:sz w:val="21"/>
      <w:szCs w:val="22"/>
    </w:rPr>
  </w:style>
  <w:style w:type="paragraph" w:styleId="ListParagraph">
    <w:name w:val="List Paragraph"/>
    <w:basedOn w:val="Normal"/>
    <w:link w:val="ListParagraphChar"/>
    <w:uiPriority w:val="34"/>
    <w:qFormat/>
    <w:rsid w:val="00F37429"/>
    <w:pPr>
      <w:numPr>
        <w:numId w:val="6"/>
      </w:numPr>
      <w:spacing w:after="120"/>
    </w:pPr>
  </w:style>
  <w:style w:type="paragraph" w:styleId="Header">
    <w:name w:val="header"/>
    <w:basedOn w:val="Normal"/>
    <w:link w:val="HeaderChar"/>
    <w:uiPriority w:val="99"/>
    <w:unhideWhenUsed/>
    <w:rsid w:val="000F5402"/>
    <w:pPr>
      <w:tabs>
        <w:tab w:val="center" w:pos="4513"/>
        <w:tab w:val="right" w:pos="9026"/>
      </w:tabs>
    </w:pPr>
  </w:style>
  <w:style w:type="character" w:customStyle="1" w:styleId="HeaderChar">
    <w:name w:val="Header Char"/>
    <w:basedOn w:val="DefaultParagraphFont"/>
    <w:link w:val="Header"/>
    <w:uiPriority w:val="99"/>
    <w:rsid w:val="000F5402"/>
    <w:rPr>
      <w:rFonts w:cstheme="minorBidi"/>
      <w:sz w:val="20"/>
      <w:szCs w:val="22"/>
    </w:rPr>
  </w:style>
  <w:style w:type="paragraph" w:styleId="Footer">
    <w:name w:val="footer"/>
    <w:basedOn w:val="Normal"/>
    <w:link w:val="FooterChar"/>
    <w:uiPriority w:val="99"/>
    <w:unhideWhenUsed/>
    <w:rsid w:val="000F5402"/>
    <w:pPr>
      <w:tabs>
        <w:tab w:val="center" w:pos="4513"/>
        <w:tab w:val="right" w:pos="9026"/>
      </w:tabs>
    </w:pPr>
  </w:style>
  <w:style w:type="character" w:customStyle="1" w:styleId="FooterChar">
    <w:name w:val="Footer Char"/>
    <w:basedOn w:val="DefaultParagraphFont"/>
    <w:link w:val="Footer"/>
    <w:uiPriority w:val="99"/>
    <w:rsid w:val="000F5402"/>
    <w:rPr>
      <w:rFonts w:cstheme="minorBidi"/>
      <w:sz w:val="20"/>
      <w:szCs w:val="22"/>
    </w:rPr>
  </w:style>
  <w:style w:type="character" w:styleId="PlaceholderText">
    <w:name w:val="Placeholder Text"/>
    <w:basedOn w:val="DefaultParagraphFont"/>
    <w:uiPriority w:val="99"/>
    <w:semiHidden/>
    <w:rsid w:val="000F5402"/>
    <w:rPr>
      <w:color w:val="808080"/>
    </w:rPr>
  </w:style>
  <w:style w:type="paragraph" w:styleId="BalloonText">
    <w:name w:val="Balloon Text"/>
    <w:basedOn w:val="Normal"/>
    <w:link w:val="BalloonTextChar"/>
    <w:uiPriority w:val="99"/>
    <w:semiHidden/>
    <w:unhideWhenUsed/>
    <w:rsid w:val="000F5402"/>
    <w:rPr>
      <w:rFonts w:ascii="Tahoma" w:hAnsi="Tahoma" w:cs="Tahoma"/>
      <w:sz w:val="16"/>
      <w:szCs w:val="16"/>
    </w:rPr>
  </w:style>
  <w:style w:type="character" w:customStyle="1" w:styleId="BalloonTextChar">
    <w:name w:val="Balloon Text Char"/>
    <w:basedOn w:val="DefaultParagraphFont"/>
    <w:link w:val="BalloonText"/>
    <w:uiPriority w:val="99"/>
    <w:semiHidden/>
    <w:rsid w:val="000F5402"/>
    <w:rPr>
      <w:rFonts w:ascii="Tahoma" w:hAnsi="Tahoma" w:cs="Tahoma"/>
      <w:sz w:val="16"/>
      <w:szCs w:val="16"/>
    </w:rPr>
  </w:style>
  <w:style w:type="numbering" w:customStyle="1" w:styleId="Style1">
    <w:name w:val="Style1"/>
    <w:uiPriority w:val="99"/>
    <w:rsid w:val="000F5402"/>
    <w:pPr>
      <w:numPr>
        <w:numId w:val="2"/>
      </w:numPr>
    </w:pPr>
  </w:style>
  <w:style w:type="paragraph" w:styleId="EndnoteText">
    <w:name w:val="endnote text"/>
    <w:basedOn w:val="Normal"/>
    <w:link w:val="EndnoteTextChar"/>
    <w:uiPriority w:val="99"/>
    <w:unhideWhenUsed/>
    <w:rsid w:val="00DF6911"/>
    <w:pPr>
      <w:tabs>
        <w:tab w:val="left" w:pos="567"/>
      </w:tabs>
      <w:spacing w:after="120"/>
      <w:ind w:left="567" w:hanging="567"/>
    </w:pPr>
    <w:rPr>
      <w:szCs w:val="20"/>
    </w:rPr>
  </w:style>
  <w:style w:type="character" w:customStyle="1" w:styleId="EndnoteTextChar">
    <w:name w:val="Endnote Text Char"/>
    <w:basedOn w:val="DefaultParagraphFont"/>
    <w:link w:val="EndnoteText"/>
    <w:uiPriority w:val="99"/>
    <w:rsid w:val="00DF6911"/>
    <w:rPr>
      <w:rFonts w:cstheme="minorBidi"/>
      <w:sz w:val="21"/>
      <w:szCs w:val="20"/>
    </w:rPr>
  </w:style>
  <w:style w:type="character" w:styleId="EndnoteReference">
    <w:name w:val="endnote reference"/>
    <w:basedOn w:val="DefaultParagraphFont"/>
    <w:uiPriority w:val="99"/>
    <w:unhideWhenUsed/>
    <w:rsid w:val="00DF6911"/>
    <w:rPr>
      <w:rFonts w:ascii="Arial" w:hAnsi="Arial"/>
      <w:sz w:val="21"/>
      <w:vertAlign w:val="superscript"/>
    </w:rPr>
  </w:style>
  <w:style w:type="table" w:styleId="TableGrid">
    <w:name w:val="Table Grid"/>
    <w:basedOn w:val="TableNormal"/>
    <w:uiPriority w:val="59"/>
    <w:rsid w:val="008B4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52494"/>
    <w:pPr>
      <w:spacing w:before="200"/>
    </w:pPr>
    <w:rPr>
      <w:iCs/>
      <w:color w:val="44546A" w:themeColor="text2"/>
      <w:sz w:val="19"/>
      <w:szCs w:val="18"/>
    </w:rPr>
  </w:style>
  <w:style w:type="paragraph" w:styleId="FootnoteText">
    <w:name w:val="footnote text"/>
    <w:basedOn w:val="Normal"/>
    <w:link w:val="FootnoteTextChar"/>
    <w:uiPriority w:val="99"/>
    <w:semiHidden/>
    <w:unhideWhenUsed/>
    <w:rsid w:val="003421A9"/>
    <w:rPr>
      <w:sz w:val="20"/>
      <w:szCs w:val="20"/>
    </w:rPr>
  </w:style>
  <w:style w:type="character" w:customStyle="1" w:styleId="FootnoteTextChar">
    <w:name w:val="Footnote Text Char"/>
    <w:basedOn w:val="DefaultParagraphFont"/>
    <w:link w:val="FootnoteText"/>
    <w:uiPriority w:val="99"/>
    <w:semiHidden/>
    <w:rsid w:val="003421A9"/>
    <w:rPr>
      <w:rFonts w:cstheme="minorBidi"/>
      <w:sz w:val="20"/>
      <w:szCs w:val="20"/>
    </w:rPr>
  </w:style>
  <w:style w:type="character" w:styleId="FootnoteReference">
    <w:name w:val="footnote reference"/>
    <w:basedOn w:val="DefaultParagraphFont"/>
    <w:uiPriority w:val="99"/>
    <w:semiHidden/>
    <w:unhideWhenUsed/>
    <w:rsid w:val="003421A9"/>
    <w:rPr>
      <w:vertAlign w:val="superscript"/>
    </w:rPr>
  </w:style>
  <w:style w:type="character" w:customStyle="1" w:styleId="Heading4Char">
    <w:name w:val="Heading 4 Char"/>
    <w:basedOn w:val="DefaultParagraphFont"/>
    <w:link w:val="Heading4"/>
    <w:uiPriority w:val="9"/>
    <w:rsid w:val="00CB16CA"/>
    <w:rPr>
      <w:rFonts w:eastAsiaTheme="majorEastAsia" w:cstheme="majorBidi"/>
      <w:i/>
      <w:iCs/>
      <w:color w:val="5B9BD5" w:themeColor="accent1"/>
      <w:sz w:val="21"/>
      <w:szCs w:val="22"/>
    </w:rPr>
  </w:style>
  <w:style w:type="character" w:customStyle="1" w:styleId="ListParagraphChar">
    <w:name w:val="List Paragraph Char"/>
    <w:basedOn w:val="DefaultParagraphFont"/>
    <w:link w:val="ListParagraph"/>
    <w:uiPriority w:val="34"/>
    <w:locked/>
    <w:rsid w:val="009E522B"/>
    <w:rPr>
      <w:rFonts w:cstheme="minorBidi"/>
      <w:sz w:val="21"/>
      <w:szCs w:val="22"/>
    </w:rPr>
  </w:style>
  <w:style w:type="character" w:styleId="CommentReference">
    <w:name w:val="annotation reference"/>
    <w:basedOn w:val="DefaultParagraphFont"/>
    <w:uiPriority w:val="99"/>
    <w:semiHidden/>
    <w:unhideWhenUsed/>
    <w:rsid w:val="009E522B"/>
    <w:rPr>
      <w:sz w:val="16"/>
      <w:szCs w:val="16"/>
    </w:rPr>
  </w:style>
  <w:style w:type="paragraph" w:styleId="CommentText">
    <w:name w:val="annotation text"/>
    <w:basedOn w:val="Normal"/>
    <w:link w:val="CommentTextChar"/>
    <w:uiPriority w:val="99"/>
    <w:unhideWhenUsed/>
    <w:rsid w:val="009E522B"/>
    <w:pPr>
      <w:spacing w:after="120"/>
    </w:pPr>
    <w:rPr>
      <w:rFonts w:eastAsia="Arial Unicode MS"/>
      <w:sz w:val="20"/>
      <w:szCs w:val="20"/>
    </w:rPr>
  </w:style>
  <w:style w:type="character" w:customStyle="1" w:styleId="CommentTextChar">
    <w:name w:val="Comment Text Char"/>
    <w:basedOn w:val="DefaultParagraphFont"/>
    <w:link w:val="CommentText"/>
    <w:uiPriority w:val="99"/>
    <w:rsid w:val="009E522B"/>
    <w:rPr>
      <w:rFonts w:eastAsia="Arial Unicode MS" w:cstheme="minorBidi"/>
      <w:sz w:val="20"/>
      <w:szCs w:val="20"/>
    </w:rPr>
  </w:style>
  <w:style w:type="paragraph" w:styleId="CommentSubject">
    <w:name w:val="annotation subject"/>
    <w:basedOn w:val="CommentText"/>
    <w:next w:val="CommentText"/>
    <w:link w:val="CommentSubjectChar"/>
    <w:uiPriority w:val="99"/>
    <w:semiHidden/>
    <w:unhideWhenUsed/>
    <w:rsid w:val="00AC6C22"/>
    <w:pPr>
      <w:spacing w:after="0"/>
    </w:pPr>
    <w:rPr>
      <w:rFonts w:eastAsiaTheme="minorHAnsi"/>
      <w:b/>
      <w:bCs/>
    </w:rPr>
  </w:style>
  <w:style w:type="character" w:customStyle="1" w:styleId="CommentSubjectChar">
    <w:name w:val="Comment Subject Char"/>
    <w:basedOn w:val="CommentTextChar"/>
    <w:link w:val="CommentSubject"/>
    <w:uiPriority w:val="99"/>
    <w:semiHidden/>
    <w:rsid w:val="00AC6C22"/>
    <w:rPr>
      <w:rFonts w:eastAsia="Arial Unicode MS" w:cstheme="minorBidi"/>
      <w:b/>
      <w:bCs/>
      <w:sz w:val="20"/>
      <w:szCs w:val="20"/>
    </w:rPr>
  </w:style>
  <w:style w:type="paragraph" w:styleId="Revision">
    <w:name w:val="Revision"/>
    <w:hidden/>
    <w:uiPriority w:val="99"/>
    <w:semiHidden/>
    <w:rsid w:val="004C2745"/>
    <w:pPr>
      <w:spacing w:after="0" w:line="240" w:lineRule="auto"/>
    </w:pPr>
    <w:rPr>
      <w:rFonts w:cstheme="minorBidi"/>
      <w:sz w:val="21"/>
      <w:szCs w:val="22"/>
    </w:rPr>
  </w:style>
  <w:style w:type="character" w:styleId="FollowedHyperlink">
    <w:name w:val="FollowedHyperlink"/>
    <w:basedOn w:val="DefaultParagraphFont"/>
    <w:uiPriority w:val="99"/>
    <w:semiHidden/>
    <w:unhideWhenUsed/>
    <w:rsid w:val="00B60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qudos/masterdocumentlist/"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qudos/masterdocumentlis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qudos/masterdocumentl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546E74F8-C3CC-4F91-9627-68EE3461C263}"/>
      </w:docPartPr>
      <w:docPartBody>
        <w:p w:rsidR="00C86B08" w:rsidRDefault="00B756F3">
          <w:r w:rsidRPr="00BF51AE">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C5AC1643-AF36-453E-8998-989499780359}"/>
      </w:docPartPr>
      <w:docPartBody>
        <w:p w:rsidR="003F6DD5" w:rsidRDefault="00FB270F">
          <w:r w:rsidRPr="0096509D">
            <w:rPr>
              <w:rStyle w:val="PlaceholderText"/>
            </w:rPr>
            <w:t>Click here to enter text.</w:t>
          </w:r>
        </w:p>
      </w:docPartBody>
    </w:docPart>
    <w:docPart>
      <w:docPartPr>
        <w:name w:val="7DBBDCD103C94BCCB3B993E537728DFF"/>
        <w:category>
          <w:name w:val="General"/>
          <w:gallery w:val="placeholder"/>
        </w:category>
        <w:types>
          <w:type w:val="bbPlcHdr"/>
        </w:types>
        <w:behaviors>
          <w:behavior w:val="content"/>
        </w:behaviors>
        <w:guid w:val="{90408BC8-5FA0-4ECA-93DE-430F0C18F74A}"/>
      </w:docPartPr>
      <w:docPartBody>
        <w:p w:rsidR="009D08AD" w:rsidRDefault="00B63709" w:rsidP="00B63709">
          <w:pPr>
            <w:pStyle w:val="7DBBDCD103C94BCCB3B993E537728DFF4"/>
          </w:pPr>
          <w:r>
            <w:rPr>
              <w:i/>
              <w:iCs/>
              <w:color w:val="7F7F7F" w:themeColor="text1" w:themeTint="80"/>
              <w:spacing w:val="4"/>
              <w:sz w:val="14"/>
              <w:szCs w:val="14"/>
            </w:rPr>
            <w:t>Select</w:t>
          </w:r>
          <w:r w:rsidRPr="009063BB">
            <w:rPr>
              <w:i/>
              <w:iCs/>
              <w:color w:val="7F7F7F" w:themeColor="text1" w:themeTint="80"/>
              <w:spacing w:val="4"/>
              <w:sz w:val="14"/>
              <w:szCs w:val="14"/>
            </w:rPr>
            <w:t xml:space="preserve"> a date</w:t>
          </w:r>
        </w:p>
      </w:docPartBody>
    </w:docPart>
    <w:docPart>
      <w:docPartPr>
        <w:name w:val="11A415FF1073404183B7FD015570BB0E"/>
        <w:category>
          <w:name w:val="General"/>
          <w:gallery w:val="placeholder"/>
        </w:category>
        <w:types>
          <w:type w:val="bbPlcHdr"/>
        </w:types>
        <w:behaviors>
          <w:behavior w:val="content"/>
        </w:behaviors>
        <w:guid w:val="{C2E9C9BC-6073-49CB-A935-5D668C71CF14}"/>
      </w:docPartPr>
      <w:docPartBody>
        <w:p w:rsidR="009D08AD" w:rsidRDefault="00B63709" w:rsidP="00B63709">
          <w:pPr>
            <w:pStyle w:val="11A415FF1073404183B7FD015570BB0E4"/>
          </w:pPr>
          <w:r w:rsidRPr="00232CFA">
            <w:rPr>
              <w:rStyle w:val="PlaceholderText"/>
            </w:rPr>
            <w:t xml:space="preserve">Choose </w:t>
          </w:r>
          <w:r>
            <w:rPr>
              <w:rStyle w:val="PlaceholderText"/>
            </w:rPr>
            <w:t>a protective marking</w:t>
          </w:r>
        </w:p>
      </w:docPartBody>
    </w:docPart>
    <w:docPart>
      <w:docPartPr>
        <w:name w:val="DB40DFB8414F4B1CA5FA23106324CFC0"/>
        <w:category>
          <w:name w:val="General"/>
          <w:gallery w:val="placeholder"/>
        </w:category>
        <w:types>
          <w:type w:val="bbPlcHdr"/>
        </w:types>
        <w:behaviors>
          <w:behavior w:val="content"/>
        </w:behaviors>
        <w:guid w:val="{1D7F050F-56A1-405F-9270-54401FF5990E}"/>
      </w:docPartPr>
      <w:docPartBody>
        <w:p w:rsidR="009D08AD" w:rsidRDefault="00B63709" w:rsidP="00B63709">
          <w:pPr>
            <w:pStyle w:val="DB40DFB8414F4B1CA5FA23106324CFC04"/>
          </w:pPr>
          <w:r w:rsidRPr="00232CFA">
            <w:rPr>
              <w:rStyle w:val="PlaceholderText"/>
            </w:rPr>
            <w:t xml:space="preserve">Choose </w:t>
          </w:r>
          <w:r>
            <w:rPr>
              <w:rStyle w:val="PlaceholderText"/>
            </w:rPr>
            <w:t>a protective marking</w:t>
          </w:r>
        </w:p>
      </w:docPartBody>
    </w:docPart>
    <w:docPart>
      <w:docPartPr>
        <w:name w:val="75DB50D44D2A49E39EC6FCC20BA101E4"/>
        <w:category>
          <w:name w:val="General"/>
          <w:gallery w:val="placeholder"/>
        </w:category>
        <w:types>
          <w:type w:val="bbPlcHdr"/>
        </w:types>
        <w:behaviors>
          <w:behavior w:val="content"/>
        </w:behaviors>
        <w:guid w:val="{78571151-92A6-4B5A-AAAE-A24E8CBEFC89}"/>
      </w:docPartPr>
      <w:docPartBody>
        <w:p w:rsidR="009D08AD" w:rsidRDefault="00B63709" w:rsidP="00B63709">
          <w:pPr>
            <w:pStyle w:val="75DB50D44D2A49E39EC6FCC20BA101E44"/>
          </w:pPr>
          <w:r w:rsidRPr="00232CFA">
            <w:rPr>
              <w:rStyle w:val="PlaceholderText"/>
            </w:rPr>
            <w:t xml:space="preserve">Choose </w:t>
          </w:r>
          <w:r>
            <w:rPr>
              <w:rStyle w:val="PlaceholderText"/>
            </w:rPr>
            <w:t>a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253"/>
    <w:multiLevelType w:val="hybridMultilevel"/>
    <w:tmpl w:val="7A580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935799"/>
    <w:multiLevelType w:val="multilevel"/>
    <w:tmpl w:val="42841C8E"/>
    <w:lvl w:ilvl="0">
      <w:start w:val="1"/>
      <w:numFmt w:val="decimal"/>
      <w:lvlText w:val="%1."/>
      <w:lvlJc w:val="left"/>
      <w:pPr>
        <w:ind w:left="567" w:hanging="567"/>
      </w:pPr>
      <w:rPr>
        <w:rFonts w:hint="default"/>
        <w:color w:val="auto"/>
      </w:rPr>
    </w:lvl>
    <w:lvl w:ilvl="1">
      <w:start w:val="1"/>
      <w:numFmt w:val="decimal"/>
      <w:lvlText w:val="%1.%2."/>
      <w:lvlJc w:val="left"/>
      <w:pPr>
        <w:ind w:left="1134" w:hanging="567"/>
      </w:pPr>
      <w:rPr>
        <w:rFonts w:hint="default"/>
        <w:b w:val="0"/>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D99159E"/>
    <w:multiLevelType w:val="multilevel"/>
    <w:tmpl w:val="E8F80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F08031F"/>
    <w:multiLevelType w:val="multilevel"/>
    <w:tmpl w:val="C85AB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57C10EF"/>
    <w:multiLevelType w:val="multilevel"/>
    <w:tmpl w:val="BC0218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7A2402"/>
    <w:multiLevelType w:val="hybridMultilevel"/>
    <w:tmpl w:val="16F067D4"/>
    <w:lvl w:ilvl="0" w:tplc="4936332C">
      <w:start w:val="1"/>
      <w:numFmt w:val="decimal"/>
      <w:pStyle w:val="ListParagraph"/>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69B87A10"/>
    <w:multiLevelType w:val="multilevel"/>
    <w:tmpl w:val="1DB62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19B22D0"/>
    <w:multiLevelType w:val="multilevel"/>
    <w:tmpl w:val="9842BA3E"/>
    <w:lvl w:ilvl="0">
      <w:start w:val="1"/>
      <w:numFmt w:val="bullet"/>
      <w:lvlText w:val=""/>
      <w:lvlJc w:val="left"/>
      <w:pPr>
        <w:ind w:left="567" w:hanging="567"/>
      </w:pPr>
      <w:rPr>
        <w:rFonts w:ascii="Symbol" w:hAnsi="Symbol" w:hint="default"/>
        <w:color w:val="auto"/>
      </w:rPr>
    </w:lvl>
    <w:lvl w:ilvl="1">
      <w:start w:val="1"/>
      <w:numFmt w:val="decimal"/>
      <w:lvlText w:val="%1.%2."/>
      <w:lvlJc w:val="left"/>
      <w:pPr>
        <w:ind w:left="1134" w:hanging="567"/>
      </w:pPr>
      <w:rPr>
        <w:rFonts w:hint="default"/>
        <w:b w:val="0"/>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1163974">
    <w:abstractNumId w:val="4"/>
  </w:num>
  <w:num w:numId="2" w16cid:durableId="1647541286">
    <w:abstractNumId w:val="5"/>
  </w:num>
  <w:num w:numId="3" w16cid:durableId="1887331192">
    <w:abstractNumId w:val="1"/>
  </w:num>
  <w:num w:numId="4" w16cid:durableId="353657967">
    <w:abstractNumId w:val="6"/>
  </w:num>
  <w:num w:numId="5" w16cid:durableId="1285575917">
    <w:abstractNumId w:val="2"/>
  </w:num>
  <w:num w:numId="6" w16cid:durableId="1150831854">
    <w:abstractNumId w:val="3"/>
  </w:num>
  <w:num w:numId="7" w16cid:durableId="990014963">
    <w:abstractNumId w:val="0"/>
  </w:num>
  <w:num w:numId="8" w16cid:durableId="1882132775">
    <w:abstractNumId w:val="7"/>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B61"/>
    <w:rsid w:val="000158BC"/>
    <w:rsid w:val="00121059"/>
    <w:rsid w:val="001C6BA5"/>
    <w:rsid w:val="00276846"/>
    <w:rsid w:val="003F6DD5"/>
    <w:rsid w:val="004557C1"/>
    <w:rsid w:val="00680DBE"/>
    <w:rsid w:val="006B6FD8"/>
    <w:rsid w:val="00775BA8"/>
    <w:rsid w:val="007D32FF"/>
    <w:rsid w:val="00826B8F"/>
    <w:rsid w:val="009D08AD"/>
    <w:rsid w:val="009F0E29"/>
    <w:rsid w:val="00A50C2A"/>
    <w:rsid w:val="00B63709"/>
    <w:rsid w:val="00B756F3"/>
    <w:rsid w:val="00BA7B61"/>
    <w:rsid w:val="00C63A2A"/>
    <w:rsid w:val="00C86B08"/>
    <w:rsid w:val="00D85858"/>
    <w:rsid w:val="00FB270F"/>
    <w:rsid w:val="00FF2D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709"/>
    <w:rPr>
      <w:color w:val="808080"/>
    </w:rPr>
  </w:style>
  <w:style w:type="paragraph" w:styleId="ListParagraph">
    <w:name w:val="List Paragraph"/>
    <w:basedOn w:val="Normal"/>
    <w:uiPriority w:val="34"/>
    <w:qFormat/>
    <w:rsid w:val="00B63709"/>
    <w:pPr>
      <w:numPr>
        <w:numId w:val="2"/>
      </w:numPr>
      <w:spacing w:after="120" w:line="240" w:lineRule="auto"/>
    </w:pPr>
    <w:rPr>
      <w:rFonts w:ascii="Arial" w:eastAsiaTheme="minorHAnsi" w:hAnsi="Arial"/>
      <w:sz w:val="21"/>
      <w:lang w:eastAsia="en-US"/>
    </w:rPr>
  </w:style>
  <w:style w:type="paragraph" w:customStyle="1" w:styleId="75DB50D44D2A49E39EC6FCC20BA101E44">
    <w:name w:val="75DB50D44D2A49E39EC6FCC20BA101E44"/>
    <w:rsid w:val="00B63709"/>
    <w:pPr>
      <w:tabs>
        <w:tab w:val="center" w:pos="4513"/>
        <w:tab w:val="right" w:pos="9026"/>
      </w:tabs>
      <w:spacing w:after="0" w:line="240" w:lineRule="auto"/>
    </w:pPr>
    <w:rPr>
      <w:rFonts w:ascii="Arial" w:eastAsiaTheme="minorHAnsi" w:hAnsi="Arial"/>
      <w:sz w:val="21"/>
      <w:lang w:eastAsia="en-US"/>
    </w:rPr>
  </w:style>
  <w:style w:type="paragraph" w:customStyle="1" w:styleId="7DBBDCD103C94BCCB3B993E537728DFF4">
    <w:name w:val="7DBBDCD103C94BCCB3B993E537728DFF4"/>
    <w:rsid w:val="00B63709"/>
    <w:pPr>
      <w:tabs>
        <w:tab w:val="center" w:pos="4513"/>
        <w:tab w:val="right" w:pos="9026"/>
      </w:tabs>
      <w:spacing w:after="0" w:line="240" w:lineRule="auto"/>
    </w:pPr>
    <w:rPr>
      <w:rFonts w:ascii="Arial" w:eastAsiaTheme="minorHAnsi" w:hAnsi="Arial"/>
      <w:sz w:val="21"/>
      <w:lang w:eastAsia="en-US"/>
    </w:rPr>
  </w:style>
  <w:style w:type="paragraph" w:customStyle="1" w:styleId="11A415FF1073404183B7FD015570BB0E4">
    <w:name w:val="11A415FF1073404183B7FD015570BB0E4"/>
    <w:rsid w:val="00B63709"/>
    <w:pPr>
      <w:tabs>
        <w:tab w:val="center" w:pos="4513"/>
        <w:tab w:val="right" w:pos="9026"/>
      </w:tabs>
      <w:spacing w:after="0" w:line="240" w:lineRule="auto"/>
    </w:pPr>
    <w:rPr>
      <w:rFonts w:ascii="Arial" w:eastAsiaTheme="minorHAnsi" w:hAnsi="Arial"/>
      <w:sz w:val="21"/>
      <w:lang w:eastAsia="en-US"/>
    </w:rPr>
  </w:style>
  <w:style w:type="paragraph" w:customStyle="1" w:styleId="DB40DFB8414F4B1CA5FA23106324CFC04">
    <w:name w:val="DB40DFB8414F4B1CA5FA23106324CFC04"/>
    <w:rsid w:val="00B63709"/>
    <w:pPr>
      <w:tabs>
        <w:tab w:val="center" w:pos="4513"/>
        <w:tab w:val="right" w:pos="9026"/>
      </w:tabs>
      <w:spacing w:after="0" w:line="240" w:lineRule="auto"/>
    </w:pPr>
    <w:rPr>
      <w:rFonts w:ascii="Arial" w:eastAsiaTheme="minorHAnsi" w:hAnsi="Arial"/>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olled Document" ma:contentTypeID="0x0101005FF1A68DBD831C4CA44A63DFCFD7847302000761C49ED7C52A47BF8F32BBF129CBBF" ma:contentTypeVersion="28" ma:contentTypeDescription="" ma:contentTypeScope="" ma:versionID="0800d060a2a42717482b6b4077067d8d">
  <xsd:schema xmlns:xsd="http://www.w3.org/2001/XMLSchema" xmlns:xs="http://www.w3.org/2001/XMLSchema" xmlns:p="http://schemas.microsoft.com/office/2006/metadata/properties" xmlns:ns2="fbad372e-4450-4be7-aace-d4b0880012f6" targetNamespace="http://schemas.microsoft.com/office/2006/metadata/properties" ma:root="true" ma:fieldsID="d7aca2c68400a19fa662f710015845ad" ns2:_="">
    <xsd:import namespace="fbad372e-4450-4be7-aace-d4b0880012f6"/>
    <xsd:element name="properties">
      <xsd:complexType>
        <xsd:sequence>
          <xsd:element name="documentManagement">
            <xsd:complexType>
              <xsd:all>
                <xsd:element ref="ns2:ControlledDocumentStatus" minOccurs="0"/>
                <xsd:element ref="ns2:MDLNumber" minOccurs="0"/>
                <xsd:element ref="ns2:MDLVersion" minOccurs="0"/>
                <xsd:element ref="ns2:ControlledDocumentApprovalDate" minOccurs="0"/>
                <xsd:element ref="ns2:ControlledDocumentCustodian" minOccurs="0"/>
                <xsd:element ref="ns2:ApprovedBy" minOccurs="0"/>
                <xsd:element ref="ns2:LastReviewed" minOccurs="0"/>
                <xsd:element ref="ns2:NextReview" minOccurs="0"/>
                <xsd:element ref="ns2:d0191f15c592471c99638c3c034aa03c" minOccurs="0"/>
                <xsd:element ref="ns2:TaxCatchAll" minOccurs="0"/>
                <xsd:element ref="ns2:TaxCatchAllLabel" minOccurs="0"/>
                <xsd:element ref="ns2:_dlc_DocId" minOccurs="0"/>
                <xsd:element ref="ns2:_dlc_DocIdUrl" minOccurs="0"/>
                <xsd:element ref="ns2:_dlc_DocIdPersistId" minOccurs="0"/>
                <xsd:element ref="ns2:ea320ce74d6f438994a067fced8d3db5" minOccurs="0"/>
                <xsd:element ref="ns2:id654c2ae4f3493f9b24022f305a1e1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d372e-4450-4be7-aace-d4b0880012f6" elementFormDefault="qualified">
    <xsd:import namespace="http://schemas.microsoft.com/office/2006/documentManagement/types"/>
    <xsd:import namespace="http://schemas.microsoft.com/office/infopath/2007/PartnerControls"/>
    <xsd:element name="ControlledDocumentStatus" ma:index="7" nillable="true" ma:displayName="Controlled Document Status" ma:default="Endorsed" ma:format="Dropdown" ma:indexed="true" ma:internalName="ControlledDocumentStatus" ma:readOnly="false">
      <xsd:simpleType>
        <xsd:restriction base="dms:Choice">
          <xsd:enumeration value="Approved"/>
          <xsd:enumeration value="Endorsed"/>
          <xsd:enumeration value="In Development"/>
          <xsd:enumeration value="Not Endorsed"/>
          <xsd:enumeration value="Revoked"/>
          <xsd:enumeration value="Under Review"/>
        </xsd:restriction>
      </xsd:simpleType>
    </xsd:element>
    <xsd:element name="MDLNumber" ma:index="8" nillable="true" ma:displayName="Master Document List Number" ma:description="Master Document List number" ma:internalName="MDLNumber">
      <xsd:simpleType>
        <xsd:restriction base="dms:Text">
          <xsd:maxLength value="16"/>
        </xsd:restriction>
      </xsd:simpleType>
    </xsd:element>
    <xsd:element name="MDLVersion" ma:index="9" nillable="true" ma:displayName="Master Document List Version" ma:internalName="MDLVersion">
      <xsd:simpleType>
        <xsd:restriction base="dms:Text">
          <xsd:maxLength value="16"/>
        </xsd:restriction>
      </xsd:simpleType>
    </xsd:element>
    <xsd:element name="ControlledDocumentApprovalDate" ma:index="10" nillable="true" ma:displayName="Approval Date" ma:format="DateTime" ma:internalName="ControlledDocumentApprovalDate">
      <xsd:simpleType>
        <xsd:restriction base="dms:DateTime"/>
      </xsd:simpleType>
    </xsd:element>
    <xsd:element name="ControlledDocumentCustodian" ma:index="11" nillable="true" ma:displayName="Document Custodian" ma:list="UserInfo" ma:SharePointGroup="0" ma:internalName="ControlledDocumentCustodian"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By" ma:index="12" nillable="true" ma:displayName="Approved By" ma:list="UserInfo" ma:SharePointGroup="0" ma:internalName="ApprovedBy"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Reviewed" ma:index="13" nillable="true" ma:displayName="Last Reviewed" ma:default="[today]" ma:format="DateTime" ma:internalName="LastReviewed" ma:readOnly="false">
      <xsd:simpleType>
        <xsd:restriction base="dms:DateTime"/>
      </xsd:simpleType>
    </xsd:element>
    <xsd:element name="NextReview" ma:index="14" nillable="true" ma:displayName="Next Review" ma:default="[today]" ma:format="DateOnly" ma:internalName="NextReview" ma:readOnly="false">
      <xsd:simpleType>
        <xsd:restriction base="dms:DateTime"/>
      </xsd:simpleType>
    </xsd:element>
    <xsd:element name="d0191f15c592471c99638c3c034aa03c" ma:index="20" ma:taxonomy="true" ma:internalName="d0191f15c592471c99638c3c034aa03c" ma:taxonomyFieldName="CDType" ma:displayName="Controlled Document Type" ma:default="19;#Unspecified|d25150e0-e36e-4b13-b344-36f3a47e63aa" ma:fieldId="{d0191f15-c592-471c-9963-8c3c034aa03c}" ma:sspId="61e09954-7ca0-41ec-b279-33dba56ed054" ma:termSetId="e4a98375-2f9c-4ecb-8f6a-aaeeb9f23a90" ma:anchorId="fca314f2-f39a-4909-8b24-b426a5f9b048" ma:open="false" ma:isKeyword="false">
      <xsd:complexType>
        <xsd:sequence>
          <xsd:element ref="pc:Terms" minOccurs="0" maxOccurs="1"/>
        </xsd:sequence>
      </xsd:complexType>
    </xsd:element>
    <xsd:element name="TaxCatchAll" ma:index="21" nillable="true" ma:displayName="Taxonomy Catch All Column" ma:hidden="true" ma:list="{83364609-5657-4ad7-8b17-e649246bfd1f}" ma:internalName="TaxCatchAll" ma:showField="CatchAllData" ma:web="fbad372e-4450-4be7-aace-d4b0880012f6">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83364609-5657-4ad7-8b17-e649246bfd1f}" ma:internalName="TaxCatchAllLabel" ma:readOnly="true" ma:showField="CatchAllDataLabel" ma:web="fbad372e-4450-4be7-aace-d4b0880012f6">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ea320ce74d6f438994a067fced8d3db5" ma:index="27" nillable="true" ma:taxonomy="true" ma:internalName="ea320ce74d6f438994a067fced8d3db5" ma:taxonomyFieldName="BusinessArea" ma:displayName="Business Area" ma:fieldId="{ea320ce7-4d6f-4389-94a0-67fced8d3db5}" ma:sspId="61e09954-7ca0-41ec-b279-33dba56ed054" ma:termSetId="25cf8bce-70dd-40d5-8a45-d7f89984b524" ma:anchorId="00000000-0000-0000-0000-000000000000" ma:open="false" ma:isKeyword="false">
      <xsd:complexType>
        <xsd:sequence>
          <xsd:element ref="pc:Terms" minOccurs="0" maxOccurs="1"/>
        </xsd:sequence>
      </xsd:complexType>
    </xsd:element>
    <xsd:element name="id654c2ae4f3493f9b24022f305a1e14" ma:index="29" nillable="true" ma:taxonomy="true" ma:internalName="id654c2ae4f3493f9b24022f305a1e14" ma:taxonomyFieldName="FinYr" ma:displayName="FinYr" ma:default="" ma:fieldId="{2d654c2a-e4f3-493f-9b24-022f305a1e14}" ma:sspId="61e09954-7ca0-41ec-b279-33dba56ed054" ma:termSetId="402ecc91-e01b-4927-af77-c9c2fbd9ab4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XSL" StyleName="ISO 690 - First Element and Date"/>
</file>

<file path=customXml/item4.xml><?xml version="1.0" encoding="utf-8"?>
<p:properties xmlns:p="http://schemas.microsoft.com/office/2006/metadata/properties" xmlns:xsi="http://www.w3.org/2001/XMLSchema-instance" xmlns:pc="http://schemas.microsoft.com/office/infopath/2007/PartnerControls">
  <documentManagement>
    <NextReview xmlns="fbad372e-4450-4be7-aace-d4b0880012f6" xsi:nil="true"/>
    <ControlledDocumentCustodian xmlns="fbad372e-4450-4be7-aace-d4b0880012f6">
      <UserInfo>
        <DisplayName/>
        <AccountId xsi:nil="true"/>
        <AccountType/>
      </UserInfo>
    </ControlledDocumentCustodian>
    <MDLNumber xmlns="fbad372e-4450-4be7-aace-d4b0880012f6">100254</MDLNumber>
    <TaxCatchAll xmlns="fbad372e-4450-4be7-aace-d4b0880012f6">
      <Value>20</Value>
    </TaxCatchAll>
    <ControlledDocumentApprovalDate xmlns="fbad372e-4450-4be7-aace-d4b0880012f6" xsi:nil="true"/>
    <ApprovedBy xmlns="fbad372e-4450-4be7-aace-d4b0880012f6">
      <UserInfo>
        <DisplayName/>
        <AccountId xsi:nil="true"/>
        <AccountType/>
      </UserInfo>
    </ApprovedBy>
    <LastReviewed xmlns="fbad372e-4450-4be7-aace-d4b0880012f6" xsi:nil="true"/>
    <d0191f15c592471c99638c3c034aa03c xmlns="fbad372e-4450-4be7-aace-d4b0880012f6">
      <Terms xmlns="http://schemas.microsoft.com/office/infopath/2007/PartnerControls">
        <TermInfo xmlns="http://schemas.microsoft.com/office/infopath/2007/PartnerControls">
          <TermName xmlns="http://schemas.microsoft.com/office/infopath/2007/PartnerControls">Policy Document - Internal</TermName>
          <TermId xmlns="http://schemas.microsoft.com/office/infopath/2007/PartnerControls">bb184327-c59f-47fd-89d6-c5d14e83aa82</TermId>
        </TermInfo>
      </Terms>
    </d0191f15c592471c99638c3c034aa03c>
    <ControlledDocumentStatus xmlns="fbad372e-4450-4be7-aace-d4b0880012f6">Approved</ControlledDocumentStatus>
    <MDLVersion xmlns="fbad372e-4450-4be7-aace-d4b0880012f6" xsi:nil="true"/>
    <_dlc_DocId xmlns="fbad372e-4450-4be7-aace-d4b0880012f6">STRATMGT-2-648</_dlc_DocId>
    <_dlc_DocIdUrl xmlns="fbad372e-4450-4be7-aace-d4b0880012f6">
      <Url>http://thedock.gbrmpa.gov.au/sites/SM/CD/_layouts/15/DocIdRedir.aspx?ID=STRATMGT-2-648</Url>
      <Description>STRATMGT-2-648</Description>
    </_dlc_DocIdUrl>
    <id654c2ae4f3493f9b24022f305a1e14 xmlns="fbad372e-4450-4be7-aace-d4b0880012f6">
      <Terms xmlns="http://schemas.microsoft.com/office/infopath/2007/PartnerControls"/>
    </id654c2ae4f3493f9b24022f305a1e14>
    <ea320ce74d6f438994a067fced8d3db5 xmlns="fbad372e-4450-4be7-aace-d4b0880012f6">
      <Terms xmlns="http://schemas.microsoft.com/office/infopath/2007/PartnerControls"/>
    </ea320ce74d6f438994a067fced8d3db5>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899C30-D713-488C-B8FE-8BC67D271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d372e-4450-4be7-aace-d4b088001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CD011-CADA-407B-998F-928342EDA2B8}">
  <ds:schemaRefs>
    <ds:schemaRef ds:uri="http://schemas.microsoft.com/sharepoint/v3/contenttype/forms"/>
  </ds:schemaRefs>
</ds:datastoreItem>
</file>

<file path=customXml/itemProps3.xml><?xml version="1.0" encoding="utf-8"?>
<ds:datastoreItem xmlns:ds="http://schemas.openxmlformats.org/officeDocument/2006/customXml" ds:itemID="{5420BADC-3773-4F3E-957A-54BE2B103300}">
  <ds:schemaRefs>
    <ds:schemaRef ds:uri="http://schemas.openxmlformats.org/officeDocument/2006/bibliography"/>
  </ds:schemaRefs>
</ds:datastoreItem>
</file>

<file path=customXml/itemProps4.xml><?xml version="1.0" encoding="utf-8"?>
<ds:datastoreItem xmlns:ds="http://schemas.openxmlformats.org/officeDocument/2006/customXml" ds:itemID="{E375314B-8060-4654-BA90-2731EB91C2A3}">
  <ds:schemaRefs>
    <ds:schemaRef ds:uri="http://purl.org/dc/terms/"/>
    <ds:schemaRef ds:uri="http://purl.org/dc/elements/1.1/"/>
    <ds:schemaRef ds:uri="http://schemas.microsoft.com/office/infopath/2007/PartnerControls"/>
    <ds:schemaRef ds:uri="fbad372e-4450-4be7-aace-d4b0880012f6"/>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1562A851-7BBB-4311-84D1-10991DC0BB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3630</Words>
  <Characters>20261</Characters>
  <Application>Microsoft Office Word</Application>
  <DocSecurity>0</DocSecurity>
  <Lines>389</Lines>
  <Paragraphs>219</Paragraphs>
  <ScaleCrop>false</ScaleCrop>
  <HeadingPairs>
    <vt:vector size="2" baseType="variant">
      <vt:variant>
        <vt:lpstr>Title</vt:lpstr>
      </vt:variant>
      <vt:variant>
        <vt:i4>1</vt:i4>
      </vt:variant>
    </vt:vector>
  </HeadingPairs>
  <TitlesOfParts>
    <vt:vector size="1" baseType="lpstr">
      <vt:lpstr>Conflict of Interest Policy</vt:lpstr>
    </vt:vector>
  </TitlesOfParts>
  <Manager>anna.harrebomee@gbrmpa.gov.au</Manager>
  <Company>GBRMPA</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dc:title>
  <dc:creator>Anna Harrebomee</dc:creator>
  <cp:keywords>OFFICIAL [SEC=OFFICIAL]</cp:keywords>
  <cp:lastModifiedBy>Margie O'Hara</cp:lastModifiedBy>
  <cp:revision>2</cp:revision>
  <dcterms:created xsi:type="dcterms:W3CDTF">2024-09-02T02:45:00Z</dcterms:created>
  <dcterms:modified xsi:type="dcterms:W3CDTF">2024-09-02T02:45:00Z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40500</vt:r8>
  </property>
  <property fmtid="{D5CDD505-2E9C-101B-9397-08002B2CF9AE}" pid="3" name="RecordPoint_RecordNumberSubmitted">
    <vt:lpwstr>R0000244272</vt:lpwstr>
  </property>
  <property fmtid="{D5CDD505-2E9C-101B-9397-08002B2CF9AE}" pid="4" name="RecordPoint_ActiveItemListId">
    <vt:lpwstr>{d06ea39e-2103-4b5b-8620-6b6c442cf20c}</vt:lpwstr>
  </property>
  <property fmtid="{D5CDD505-2E9C-101B-9397-08002B2CF9AE}" pid="5" name="ContentTypeId">
    <vt:lpwstr>0x0101005FF1A68DBD831C4CA44A63DFCFD7847302000761C49ED7C52A47BF8F32BBF129CBBF</vt:lpwstr>
  </property>
  <property fmtid="{D5CDD505-2E9C-101B-9397-08002B2CF9AE}" pid="6" name="ControlledDocumentResponsibleOfficer">
    <vt:lpwstr/>
  </property>
  <property fmtid="{D5CDD505-2E9C-101B-9397-08002B2CF9AE}" pid="7" name="RecordPoint_ActiveItemUniqueId">
    <vt:lpwstr>{9a72af42-5a5d-4293-b950-68dcfb0adbf9}</vt:lpwstr>
  </property>
  <property fmtid="{D5CDD505-2E9C-101B-9397-08002B2CF9AE}" pid="8" name="RecordPoint_SubmissionCompleted">
    <vt:lpwstr>2021-07-15T17:10:31.8200696+10:00</vt:lpwstr>
  </property>
  <property fmtid="{D5CDD505-2E9C-101B-9397-08002B2CF9AE}" pid="9" name="RecordPoint_ActiveItemWebId">
    <vt:lpwstr>{63014b5d-9133-4ea9-ae73-ec2e1788038e}</vt:lpwstr>
  </property>
  <property fmtid="{D5CDD505-2E9C-101B-9397-08002B2CF9AE}" pid="10" name="CDType">
    <vt:lpwstr>20;#Policy Document - Internal|bb184327-c59f-47fd-89d6-c5d14e83aa82</vt:lpwstr>
  </property>
  <property fmtid="{D5CDD505-2E9C-101B-9397-08002B2CF9AE}" pid="11" name="RecordPoint_WorkflowType">
    <vt:lpwstr>ActiveSubmitStub</vt:lpwstr>
  </property>
  <property fmtid="{D5CDD505-2E9C-101B-9397-08002B2CF9AE}" pid="12" name="RecordPoint_ActiveItemSiteId">
    <vt:lpwstr>{26e726f3-e67c-4652-8ab5-8d159b8d608a}</vt:lpwstr>
  </property>
  <property fmtid="{D5CDD505-2E9C-101B-9397-08002B2CF9AE}" pid="13" name="IconOverlay">
    <vt:lpwstr/>
  </property>
  <property fmtid="{D5CDD505-2E9C-101B-9397-08002B2CF9AE}" pid="14" name="_dlc_DocIdItemGuid">
    <vt:lpwstr>9a72af42-5a5d-4293-b950-68dcfb0adbf9</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TitusGUID">
    <vt:lpwstr>e89fbd1a-eb1e-4338-9d15-edc0205b4dde</vt:lpwstr>
  </property>
  <property fmtid="{D5CDD505-2E9C-101B-9397-08002B2CF9AE}" pid="19" name="DLM">
    <vt:lpwstr>No DLM</vt:lpwstr>
  </property>
  <property fmtid="{D5CDD505-2E9C-101B-9397-08002B2CF9AE}" pid="20" name="BusinessArea">
    <vt:lpwstr/>
  </property>
  <property fmtid="{D5CDD505-2E9C-101B-9397-08002B2CF9AE}" pid="21" name="FinYr">
    <vt:lpwstr/>
  </property>
  <property fmtid="{D5CDD505-2E9C-101B-9397-08002B2CF9AE}" pid="22" name="SEC">
    <vt:lpwstr>OFFICIAL</vt:lpwstr>
  </property>
  <property fmtid="{D5CDD505-2E9C-101B-9397-08002B2CF9AE}" pid="23" name="PM_Namespace">
    <vt:lpwstr>gov.au</vt:lpwstr>
  </property>
  <property fmtid="{D5CDD505-2E9C-101B-9397-08002B2CF9AE}" pid="24" name="PM_Caveats_Count">
    <vt:lpwstr>0</vt:lpwstr>
  </property>
  <property fmtid="{D5CDD505-2E9C-101B-9397-08002B2CF9AE}" pid="25" name="PM_Version">
    <vt:lpwstr>2018.4</vt:lpwstr>
  </property>
  <property fmtid="{D5CDD505-2E9C-101B-9397-08002B2CF9AE}" pid="26" name="PM_Note">
    <vt:lpwstr/>
  </property>
  <property fmtid="{D5CDD505-2E9C-101B-9397-08002B2CF9AE}" pid="27" name="PMHMAC">
    <vt:lpwstr>v=2022.1;a=SHA256;h=8494162786BDF431C77C9FAD113D035F8BAB4695C00165243A0E445CCCD885CD</vt:lpwstr>
  </property>
  <property fmtid="{D5CDD505-2E9C-101B-9397-08002B2CF9AE}" pid="28" name="PM_Qualifier">
    <vt:lpwstr/>
  </property>
  <property fmtid="{D5CDD505-2E9C-101B-9397-08002B2CF9AE}" pid="29" name="PM_SecurityClassification">
    <vt:lpwstr>OFFICIAL</vt:lpwstr>
  </property>
  <property fmtid="{D5CDD505-2E9C-101B-9397-08002B2CF9AE}" pid="30" name="PM_ProtectiveMarkingValue_Header">
    <vt:lpwstr>OFFICIAL</vt:lpwstr>
  </property>
  <property fmtid="{D5CDD505-2E9C-101B-9397-08002B2CF9AE}" pid="31" name="PM_OriginationTimeStamp">
    <vt:lpwstr>2024-07-16T00:06:08Z</vt:lpwstr>
  </property>
  <property fmtid="{D5CDD505-2E9C-101B-9397-08002B2CF9AE}" pid="32" name="PM_Markers">
    <vt:lpwstr/>
  </property>
  <property fmtid="{D5CDD505-2E9C-101B-9397-08002B2CF9AE}" pid="33" name="PM_InsertionValue">
    <vt:lpwstr>OFFICIAL</vt:lpwstr>
  </property>
  <property fmtid="{D5CDD505-2E9C-101B-9397-08002B2CF9AE}" pid="34" name="PM_Originator_Hash_SHA1">
    <vt:lpwstr>496396B28B04DEDC964AB56A04ABC5569442F4EF</vt:lpwstr>
  </property>
  <property fmtid="{D5CDD505-2E9C-101B-9397-08002B2CF9AE}" pid="35" name="PM_DisplayValueSecClassificationWithQualifier">
    <vt:lpwstr>OFFICIAL</vt:lpwstr>
  </property>
  <property fmtid="{D5CDD505-2E9C-101B-9397-08002B2CF9AE}" pid="36" name="PM_Originating_FileId">
    <vt:lpwstr>8891AFF6D72F41AE8AFE42627FFE68C9</vt:lpwstr>
  </property>
  <property fmtid="{D5CDD505-2E9C-101B-9397-08002B2CF9AE}" pid="37" name="PM_ProtectiveMarkingValue_Footer">
    <vt:lpwstr>OFFICIAL</vt:lpwstr>
  </property>
  <property fmtid="{D5CDD505-2E9C-101B-9397-08002B2CF9AE}" pid="38" name="PM_ProtectiveMarkingImage_Header">
    <vt:lpwstr>C:\Program Files\Common Files\janusNET Shared\janusSEAL\Images\DocumentSlashBlue.png</vt:lpwstr>
  </property>
  <property fmtid="{D5CDD505-2E9C-101B-9397-08002B2CF9AE}" pid="39" name="PM_ProtectiveMarkingImage_Footer">
    <vt:lpwstr>C:\Program Files\Common Files\janusNET Shared\janusSEAL\Images\DocumentSlashBlue.png</vt:lpwstr>
  </property>
  <property fmtid="{D5CDD505-2E9C-101B-9397-08002B2CF9AE}" pid="40" name="PM_Display">
    <vt:lpwstr>OFFICIAL</vt:lpwstr>
  </property>
  <property fmtid="{D5CDD505-2E9C-101B-9397-08002B2CF9AE}" pid="41" name="PM_OriginatorUserAccountName_SHA256">
    <vt:lpwstr>5E9E85786B5EA7766C8156C458EB97C97308C343D892EFCA2233D6B11248562B</vt:lpwstr>
  </property>
  <property fmtid="{D5CDD505-2E9C-101B-9397-08002B2CF9AE}" pid="42" name="PM_OriginatorDomainName_SHA256">
    <vt:lpwstr>9A988350159DC73E2A571A8555265440416A0328BBAEAAFA2FE6270B587BE976</vt:lpwstr>
  </property>
  <property fmtid="{D5CDD505-2E9C-101B-9397-08002B2CF9AE}" pid="43" name="PMUuid">
    <vt:lpwstr>v=2022.2;d=gov.au;g=46DD6D7C-8107-577B-BC6E-F348953B2E44</vt:lpwstr>
  </property>
  <property fmtid="{D5CDD505-2E9C-101B-9397-08002B2CF9AE}" pid="44" name="PM_Hash_Version">
    <vt:lpwstr>2022.1</vt:lpwstr>
  </property>
  <property fmtid="{D5CDD505-2E9C-101B-9397-08002B2CF9AE}" pid="45" name="PM_Hash_Salt_Prev">
    <vt:lpwstr>B3B321F25552408664206095FCB10E62</vt:lpwstr>
  </property>
  <property fmtid="{D5CDD505-2E9C-101B-9397-08002B2CF9AE}" pid="46" name="PM_Hash_Salt">
    <vt:lpwstr>DF8F31232E559163CF539991B10F846B</vt:lpwstr>
  </property>
  <property fmtid="{D5CDD505-2E9C-101B-9397-08002B2CF9AE}" pid="47" name="PM_Hash_SHA1">
    <vt:lpwstr>CAAB35B5C63D33BD10051BEEFE0BCEA1F10E9B6E</vt:lpwstr>
  </property>
  <property fmtid="{D5CDD505-2E9C-101B-9397-08002B2CF9AE}" pid="48" name="PM_SecurityClassification_Prev">
    <vt:lpwstr>OFFICIAL</vt:lpwstr>
  </property>
  <property fmtid="{D5CDD505-2E9C-101B-9397-08002B2CF9AE}" pid="49" name="PM_Qualifier_Prev">
    <vt:lpwstr/>
  </property>
</Properties>
</file>