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97D8" w14:textId="4D944D3A" w:rsidR="00853DBF" w:rsidRPr="00163D98" w:rsidRDefault="0004387D" w:rsidP="003D7D97">
      <w:pPr>
        <w:pStyle w:val="MonthYear"/>
        <w:ind w:right="-88"/>
        <w:rPr>
          <w:rFonts w:ascii="Arial" w:hAnsi="Arial" w:cs="Arial"/>
        </w:rPr>
      </w:pPr>
      <w:bookmarkStart w:id="0" w:name="_GoBack"/>
      <w:bookmarkEnd w:id="0"/>
      <w:r>
        <w:rPr>
          <w:rFonts w:ascii="Arial" w:hAnsi="Arial" w:cs="Arial"/>
        </w:rPr>
        <w:t>19 December 2020</w:t>
      </w:r>
      <w:r w:rsidR="00853DBF" w:rsidRPr="003D7D97">
        <w:rPr>
          <w:rFonts w:ascii="Arial" w:hAnsi="Arial" w:cs="Arial"/>
        </w:rPr>
        <w:t xml:space="preserve"> </w:t>
      </w:r>
    </w:p>
    <w:p w14:paraId="45EEFCDC" w14:textId="2EBE47CD" w:rsidR="00B344D3" w:rsidRPr="00D25DE1" w:rsidRDefault="00B344D3" w:rsidP="006878F0">
      <w:pPr>
        <w:pStyle w:val="Heading1"/>
        <w:spacing w:before="240" w:after="0"/>
        <w:ind w:left="294" w:hanging="294"/>
        <w:rPr>
          <w:b/>
          <w:sz w:val="22"/>
        </w:rPr>
      </w:pPr>
      <w:r w:rsidRPr="00D25DE1">
        <w:rPr>
          <w:b/>
          <w:sz w:val="22"/>
        </w:rPr>
        <w:t>Target Audience</w:t>
      </w:r>
    </w:p>
    <w:p w14:paraId="54D53F44" w14:textId="23A4E12A" w:rsidR="00D25DE1" w:rsidRPr="00212E99" w:rsidRDefault="00D25DE1" w:rsidP="00212E99">
      <w:pPr>
        <w:pStyle w:val="BodyTextNumbering"/>
        <w:numPr>
          <w:ilvl w:val="0"/>
          <w:numId w:val="0"/>
        </w:numPr>
        <w:spacing w:before="0"/>
        <w:jc w:val="both"/>
        <w:rPr>
          <w:i/>
          <w:color w:val="auto"/>
          <w:sz w:val="18"/>
          <w:szCs w:val="20"/>
        </w:rPr>
      </w:pPr>
      <w:r w:rsidRPr="00212E99">
        <w:rPr>
          <w:i/>
          <w:color w:val="auto"/>
          <w:sz w:val="18"/>
          <w:szCs w:val="20"/>
        </w:rPr>
        <w:t xml:space="preserve">Primary: </w:t>
      </w:r>
      <w:r w:rsidR="006878F0" w:rsidRPr="00212E99">
        <w:rPr>
          <w:i/>
          <w:color w:val="auto"/>
          <w:sz w:val="18"/>
          <w:szCs w:val="20"/>
        </w:rPr>
        <w:t xml:space="preserve">Staff of the Managing Agencies, being the Great Barrier Reef Marine Park Authority (GBRMPA) and Queensland </w:t>
      </w:r>
      <w:r w:rsidR="00212E99">
        <w:rPr>
          <w:i/>
          <w:color w:val="auto"/>
          <w:sz w:val="18"/>
          <w:szCs w:val="20"/>
        </w:rPr>
        <w:t xml:space="preserve">  </w:t>
      </w:r>
      <w:r w:rsidR="006878F0" w:rsidRPr="00212E99">
        <w:rPr>
          <w:i/>
          <w:color w:val="auto"/>
          <w:sz w:val="18"/>
          <w:szCs w:val="20"/>
        </w:rPr>
        <w:t>Parks and Wildlife Service (QPWS), who collectively administer the granting of permissions</w:t>
      </w:r>
      <w:r w:rsidR="00212E99" w:rsidRPr="00212E99">
        <w:rPr>
          <w:i/>
          <w:color w:val="auto"/>
          <w:sz w:val="18"/>
          <w:szCs w:val="20"/>
        </w:rPr>
        <w:t xml:space="preserve">. </w:t>
      </w:r>
      <w:r w:rsidR="006878F0" w:rsidRPr="00212E99">
        <w:rPr>
          <w:i/>
          <w:color w:val="auto"/>
          <w:sz w:val="18"/>
          <w:szCs w:val="20"/>
        </w:rPr>
        <w:t xml:space="preserve"> </w:t>
      </w:r>
    </w:p>
    <w:p w14:paraId="12F30594" w14:textId="3A5E4892" w:rsidR="00D25DE1" w:rsidRPr="00D25DE1" w:rsidRDefault="00D25DE1" w:rsidP="006878F0">
      <w:pPr>
        <w:pStyle w:val="BodyTextNumbering"/>
        <w:numPr>
          <w:ilvl w:val="0"/>
          <w:numId w:val="0"/>
        </w:numPr>
        <w:spacing w:before="0"/>
        <w:jc w:val="both"/>
        <w:rPr>
          <w:i/>
          <w:color w:val="365F91" w:themeColor="accent1" w:themeShade="BF"/>
          <w:sz w:val="18"/>
          <w:szCs w:val="20"/>
        </w:rPr>
      </w:pPr>
      <w:r w:rsidRPr="00212E99">
        <w:rPr>
          <w:i/>
          <w:color w:val="auto"/>
          <w:sz w:val="18"/>
          <w:szCs w:val="20"/>
        </w:rPr>
        <w:t xml:space="preserve">Secondary: Groups and individuals applying for permission; interested members of the public. </w:t>
      </w:r>
    </w:p>
    <w:p w14:paraId="72CDF645" w14:textId="47F610CA" w:rsidR="006A7C21" w:rsidRPr="00075AA8" w:rsidRDefault="006A7C21" w:rsidP="000E56F3">
      <w:pPr>
        <w:pStyle w:val="Heading1"/>
        <w:spacing w:before="240" w:after="0"/>
      </w:pPr>
      <w:r w:rsidRPr="00075AA8">
        <w:t>Purpose</w:t>
      </w:r>
    </w:p>
    <w:p w14:paraId="626DB0B2" w14:textId="14BCCA2C" w:rsidR="006A7C21" w:rsidRPr="00871797" w:rsidRDefault="00F20816" w:rsidP="000821E6">
      <w:pPr>
        <w:pStyle w:val="BodyTextNumbering"/>
        <w:numPr>
          <w:ilvl w:val="0"/>
          <w:numId w:val="0"/>
        </w:numPr>
        <w:spacing w:before="0"/>
        <w:jc w:val="both"/>
        <w:rPr>
          <w:i/>
          <w:color w:val="365F91" w:themeColor="accent1" w:themeShade="BF"/>
          <w:szCs w:val="20"/>
        </w:rPr>
      </w:pPr>
      <w:r>
        <w:rPr>
          <w:i/>
          <w:color w:val="365F91" w:themeColor="accent1" w:themeShade="BF"/>
          <w:szCs w:val="20"/>
        </w:rPr>
        <w:t>T</w:t>
      </w:r>
      <w:r w:rsidR="00236907">
        <w:rPr>
          <w:i/>
          <w:color w:val="365F91" w:themeColor="accent1" w:themeShade="BF"/>
          <w:szCs w:val="20"/>
        </w:rPr>
        <w:t xml:space="preserve">he </w:t>
      </w:r>
      <w:r w:rsidR="003A063C">
        <w:rPr>
          <w:i/>
          <w:color w:val="365F91" w:themeColor="accent1" w:themeShade="BF"/>
          <w:szCs w:val="20"/>
        </w:rPr>
        <w:t>purpose of</w:t>
      </w:r>
      <w:r>
        <w:rPr>
          <w:i/>
          <w:color w:val="365F91" w:themeColor="accent1" w:themeShade="BF"/>
          <w:szCs w:val="20"/>
        </w:rPr>
        <w:t xml:space="preserve"> this document</w:t>
      </w:r>
      <w:r w:rsidR="00236907">
        <w:rPr>
          <w:i/>
          <w:color w:val="365F91" w:themeColor="accent1" w:themeShade="BF"/>
          <w:szCs w:val="20"/>
        </w:rPr>
        <w:t xml:space="preserve"> </w:t>
      </w:r>
      <w:r w:rsidR="003A063C">
        <w:rPr>
          <w:i/>
          <w:color w:val="365F91" w:themeColor="accent1" w:themeShade="BF"/>
          <w:szCs w:val="20"/>
        </w:rPr>
        <w:t xml:space="preserve">is </w:t>
      </w:r>
      <w:r w:rsidR="00236907">
        <w:rPr>
          <w:i/>
          <w:color w:val="365F91" w:themeColor="accent1" w:themeShade="BF"/>
          <w:szCs w:val="20"/>
        </w:rPr>
        <w:t xml:space="preserve">to </w:t>
      </w:r>
      <w:r w:rsidR="006A7C21" w:rsidRPr="000821E6">
        <w:rPr>
          <w:i/>
          <w:color w:val="365F91" w:themeColor="accent1" w:themeShade="BF"/>
          <w:szCs w:val="20"/>
        </w:rPr>
        <w:t xml:space="preserve">deliver </w:t>
      </w:r>
      <w:r>
        <w:rPr>
          <w:i/>
          <w:color w:val="365F91" w:themeColor="accent1" w:themeShade="BF"/>
          <w:szCs w:val="20"/>
        </w:rPr>
        <w:t>c</w:t>
      </w:r>
      <w:r w:rsidR="006A7C21" w:rsidRPr="000821E6">
        <w:rPr>
          <w:i/>
          <w:color w:val="365F91" w:themeColor="accent1" w:themeShade="BF"/>
          <w:szCs w:val="20"/>
        </w:rPr>
        <w:t xml:space="preserve">onsistent and transparent application </w:t>
      </w:r>
      <w:r w:rsidR="0099466A" w:rsidRPr="000821E6">
        <w:rPr>
          <w:i/>
          <w:color w:val="365F91" w:themeColor="accent1" w:themeShade="BF"/>
          <w:szCs w:val="20"/>
        </w:rPr>
        <w:t xml:space="preserve">of </w:t>
      </w:r>
      <w:r w:rsidR="00257E67">
        <w:rPr>
          <w:i/>
          <w:color w:val="365F91" w:themeColor="accent1" w:themeShade="BF"/>
          <w:szCs w:val="20"/>
        </w:rPr>
        <w:t xml:space="preserve">the </w:t>
      </w:r>
      <w:r w:rsidR="00B552BE">
        <w:rPr>
          <w:i/>
          <w:color w:val="365F91" w:themeColor="accent1" w:themeShade="BF"/>
          <w:szCs w:val="20"/>
        </w:rPr>
        <w:t xml:space="preserve">plans of management </w:t>
      </w:r>
      <w:r w:rsidR="00185AE0" w:rsidRPr="000821E6">
        <w:rPr>
          <w:i/>
          <w:color w:val="365F91" w:themeColor="accent1" w:themeShade="BF"/>
          <w:szCs w:val="20"/>
        </w:rPr>
        <w:t>clauses</w:t>
      </w:r>
      <w:r w:rsidR="00604658">
        <w:rPr>
          <w:i/>
          <w:color w:val="365F91" w:themeColor="accent1" w:themeShade="BF"/>
          <w:szCs w:val="20"/>
        </w:rPr>
        <w:t xml:space="preserve"> </w:t>
      </w:r>
      <w:r w:rsidR="000A02D5">
        <w:rPr>
          <w:i/>
          <w:color w:val="365F91" w:themeColor="accent1" w:themeShade="BF"/>
          <w:szCs w:val="20"/>
        </w:rPr>
        <w:t xml:space="preserve">for activities not </w:t>
      </w:r>
      <w:r w:rsidR="000A02D5" w:rsidRPr="00871797">
        <w:rPr>
          <w:i/>
          <w:color w:val="365F91" w:themeColor="accent1" w:themeShade="BF"/>
          <w:szCs w:val="20"/>
        </w:rPr>
        <w:t>mentioned in, or considered in the preparation of, a plan of management</w:t>
      </w:r>
      <w:r w:rsidR="00B552BE" w:rsidRPr="00871797">
        <w:rPr>
          <w:i/>
          <w:color w:val="365F91" w:themeColor="accent1" w:themeShade="BF"/>
          <w:szCs w:val="20"/>
        </w:rPr>
        <w:t xml:space="preserve">. </w:t>
      </w:r>
    </w:p>
    <w:p w14:paraId="10102EC3" w14:textId="20FA40E2" w:rsidR="00D52877" w:rsidRPr="00871797" w:rsidRDefault="00D52877" w:rsidP="009D0D53">
      <w:pPr>
        <w:pStyle w:val="Heading1"/>
        <w:spacing w:before="120" w:after="0"/>
        <w:rPr>
          <w:rFonts w:ascii="Arial" w:eastAsia="Times New Roman" w:hAnsi="Arial"/>
          <w:b/>
          <w:color w:val="365F91" w:themeColor="accent1" w:themeShade="BF"/>
          <w:sz w:val="20"/>
        </w:rPr>
      </w:pPr>
      <w:r w:rsidRPr="00871797">
        <w:t xml:space="preserve">General principles </w:t>
      </w:r>
    </w:p>
    <w:p w14:paraId="13EE5556" w14:textId="2FA15BFE" w:rsidR="00970520" w:rsidRDefault="00D31FFE" w:rsidP="00A256E3">
      <w:pPr>
        <w:pStyle w:val="BodyTextNumbering"/>
        <w:spacing w:before="0" w:after="120"/>
        <w:ind w:left="284" w:hanging="284"/>
      </w:pPr>
      <w:r w:rsidRPr="00871797">
        <w:t>The</w:t>
      </w:r>
      <w:r w:rsidR="00B552BE" w:rsidRPr="00871797">
        <w:t xml:space="preserve"> clauses below are included in plans of management to clarify the Authority may consider granting a permission to use o</w:t>
      </w:r>
      <w:r w:rsidR="00B726FF" w:rsidRPr="00871797">
        <w:t>r</w:t>
      </w:r>
      <w:r w:rsidR="00B552BE" w:rsidRPr="00871797">
        <w:t xml:space="preserve"> enter a Planning Are</w:t>
      </w:r>
      <w:r w:rsidR="00B33DA1" w:rsidRPr="00871797">
        <w:t>a</w:t>
      </w:r>
      <w:r w:rsidR="00B552BE" w:rsidRPr="00871797">
        <w:t xml:space="preserve"> for a proposed activity not mentioned in</w:t>
      </w:r>
      <w:r w:rsidR="00B726FF" w:rsidRPr="00871797">
        <w:t xml:space="preserve">, or considered in the </w:t>
      </w:r>
      <w:r w:rsidR="004B0B71" w:rsidRPr="00871797">
        <w:t>preparation</w:t>
      </w:r>
      <w:r w:rsidR="00B726FF" w:rsidRPr="00871797">
        <w:t xml:space="preserve"> of,</w:t>
      </w:r>
      <w:r w:rsidR="00B552BE" w:rsidRPr="00871797">
        <w:t xml:space="preserve"> a plan of management. However, it is the Authority’s </w:t>
      </w:r>
      <w:r w:rsidRPr="00871797">
        <w:t>intent</w:t>
      </w:r>
      <w:r w:rsidR="00B552BE" w:rsidRPr="00871797">
        <w:t xml:space="preserve">ion that a decision to grant a permission for an activity not mentioned in a plan is </w:t>
      </w:r>
      <w:r w:rsidR="00B352BF" w:rsidRPr="00871797">
        <w:t xml:space="preserve">more </w:t>
      </w:r>
      <w:r w:rsidR="00B552BE" w:rsidRPr="00871797">
        <w:t>desirable where the integrity of the relevant</w:t>
      </w:r>
      <w:r w:rsidR="00B552BE">
        <w:t xml:space="preserve"> p</w:t>
      </w:r>
      <w:r w:rsidRPr="00306B5A">
        <w:t xml:space="preserve">lan of </w:t>
      </w:r>
      <w:r w:rsidR="00053B84">
        <w:t>m</w:t>
      </w:r>
      <w:r w:rsidRPr="00306B5A">
        <w:t>anage</w:t>
      </w:r>
      <w:r w:rsidR="004A6DD7">
        <w:t xml:space="preserve">ment </w:t>
      </w:r>
      <w:r w:rsidR="00A76D4D">
        <w:t>is</w:t>
      </w:r>
      <w:r w:rsidR="004A6DD7">
        <w:t xml:space="preserve"> </w:t>
      </w:r>
      <w:r w:rsidR="004A6DD7" w:rsidRPr="00B5093F">
        <w:t>maintained</w:t>
      </w:r>
      <w:r w:rsidR="00B552BE">
        <w:t xml:space="preserve">, having regard to </w:t>
      </w:r>
      <w:r w:rsidR="00AE1ECA" w:rsidRPr="00B5093F">
        <w:t>its objects, values and strategies</w:t>
      </w:r>
      <w:r w:rsidR="00ED467A">
        <w:t>.</w:t>
      </w:r>
    </w:p>
    <w:p w14:paraId="69141624" w14:textId="07C74BEB" w:rsidR="00257E67" w:rsidRDefault="00257E67" w:rsidP="00D42C30">
      <w:pPr>
        <w:pStyle w:val="BodyTextNumbering"/>
        <w:numPr>
          <w:ilvl w:val="0"/>
          <w:numId w:val="0"/>
        </w:numPr>
        <w:spacing w:before="0" w:after="120"/>
        <w:ind w:left="284" w:right="-88" w:hanging="284"/>
      </w:pPr>
      <w:r w:rsidRPr="007A2B26">
        <w:rPr>
          <w:noProof/>
        </w:rPr>
        <mc:AlternateContent>
          <mc:Choice Requires="wps">
            <w:drawing>
              <wp:inline distT="0" distB="0" distL="0" distR="0" wp14:anchorId="51A914A1" wp14:editId="15BC4831">
                <wp:extent cx="6296025" cy="2028825"/>
                <wp:effectExtent l="0" t="0" r="9525" b="95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028825"/>
                        </a:xfrm>
                        <a:prstGeom prst="rect">
                          <a:avLst/>
                        </a:prstGeom>
                        <a:solidFill>
                          <a:schemeClr val="accent1">
                            <a:lumMod val="40000"/>
                            <a:lumOff val="60000"/>
                          </a:schemeClr>
                        </a:solidFill>
                        <a:ln w="9525">
                          <a:noFill/>
                          <a:miter lim="800000"/>
                          <a:headEnd/>
                          <a:tailEnd/>
                        </a:ln>
                      </wps:spPr>
                      <wps:txbx>
                        <w:txbxContent>
                          <w:p w14:paraId="7C0E4C62" w14:textId="77777777" w:rsidR="00505217" w:rsidRPr="003A063C" w:rsidRDefault="00505217" w:rsidP="00B8033F">
                            <w:pPr>
                              <w:pStyle w:val="Heading1"/>
                              <w:spacing w:before="0" w:after="0"/>
                              <w:rPr>
                                <w:rFonts w:ascii="Arial" w:hAnsi="Arial" w:cs="Arial"/>
                                <w:b/>
                                <w:sz w:val="20"/>
                                <w:szCs w:val="18"/>
                              </w:rPr>
                            </w:pPr>
                            <w:r>
                              <w:rPr>
                                <w:rFonts w:ascii="Arial" w:hAnsi="Arial" w:cs="Arial"/>
                                <w:b/>
                                <w:sz w:val="20"/>
                                <w:szCs w:val="18"/>
                              </w:rPr>
                              <w:t>Relevant Plan of Management</w:t>
                            </w:r>
                            <w:r w:rsidRPr="003A063C">
                              <w:rPr>
                                <w:rFonts w:ascii="Arial" w:hAnsi="Arial" w:cs="Arial"/>
                                <w:b/>
                                <w:sz w:val="20"/>
                                <w:szCs w:val="18"/>
                              </w:rPr>
                              <w:t xml:space="preserve"> Clauses:</w:t>
                            </w:r>
                          </w:p>
                          <w:p w14:paraId="4972F294" w14:textId="77777777" w:rsidR="00505217" w:rsidRPr="003A063C" w:rsidRDefault="00505217" w:rsidP="00257E67">
                            <w:pPr>
                              <w:spacing w:line="259" w:lineRule="auto"/>
                              <w:rPr>
                                <w:rFonts w:ascii="Arial" w:hAnsi="Arial" w:cs="Arial"/>
                                <w:b/>
                                <w:bCs/>
                                <w:i/>
                                <w:sz w:val="20"/>
                              </w:rPr>
                            </w:pPr>
                            <w:r w:rsidRPr="003A063C">
                              <w:rPr>
                                <w:rFonts w:ascii="Arial" w:hAnsi="Arial" w:cs="Arial"/>
                                <w:b/>
                                <w:i/>
                                <w:sz w:val="20"/>
                              </w:rPr>
                              <w:t>Cairns Area Plan of Management,</w:t>
                            </w:r>
                            <w:r w:rsidRPr="003A063C">
                              <w:rPr>
                                <w:rFonts w:ascii="Arial" w:hAnsi="Arial" w:cs="Arial"/>
                                <w:i/>
                                <w:sz w:val="20"/>
                              </w:rPr>
                              <w:t xml:space="preserve"> </w:t>
                            </w:r>
                            <w:r w:rsidRPr="003A063C">
                              <w:rPr>
                                <w:rFonts w:ascii="Arial" w:hAnsi="Arial" w:cs="Arial"/>
                                <w:b/>
                                <w:bCs/>
                                <w:i/>
                                <w:sz w:val="20"/>
                              </w:rPr>
                              <w:t>2.3 When this Part does not apply</w:t>
                            </w:r>
                          </w:p>
                          <w:p w14:paraId="59D10203" w14:textId="77777777" w:rsidR="00505217" w:rsidRPr="003A063C" w:rsidRDefault="00505217" w:rsidP="00257E67">
                            <w:pPr>
                              <w:autoSpaceDE w:val="0"/>
                              <w:autoSpaceDN w:val="0"/>
                              <w:adjustRightInd w:val="0"/>
                              <w:rPr>
                                <w:rFonts w:ascii="Arial" w:hAnsi="Arial" w:cs="Arial"/>
                                <w:i/>
                                <w:sz w:val="20"/>
                              </w:rPr>
                            </w:pPr>
                            <w:r w:rsidRPr="003A063C">
                              <w:rPr>
                                <w:rFonts w:ascii="Arial" w:hAnsi="Arial" w:cs="Arial"/>
                                <w:i/>
                                <w:sz w:val="20"/>
                              </w:rPr>
                              <w:t>(1) Nothing in this Part prohibits or restricts anything being done:</w:t>
                            </w:r>
                          </w:p>
                          <w:p w14:paraId="42471CA9" w14:textId="77777777" w:rsidR="00505217" w:rsidRPr="003A063C" w:rsidRDefault="00505217" w:rsidP="00257E67">
                            <w:pPr>
                              <w:autoSpaceDE w:val="0"/>
                              <w:autoSpaceDN w:val="0"/>
                              <w:adjustRightInd w:val="0"/>
                              <w:spacing w:after="120"/>
                              <w:rPr>
                                <w:rFonts w:ascii="Arial" w:hAnsi="Arial" w:cs="Arial"/>
                                <w:i/>
                                <w:sz w:val="20"/>
                              </w:rPr>
                            </w:pPr>
                            <w:r w:rsidRPr="003A063C">
                              <w:rPr>
                                <w:rFonts w:ascii="Arial" w:hAnsi="Arial" w:cs="Arial"/>
                                <w:i/>
                                <w:sz w:val="20"/>
                              </w:rPr>
                              <w:t>(d) in accordance with a relevant permission, granted under the Regulations, authorising the carrying on of an activity not mentioned in, or considered by the Authority in the preparation of, this Plan.</w:t>
                            </w:r>
                          </w:p>
                          <w:p w14:paraId="3D2344A1" w14:textId="77777777" w:rsidR="00505217" w:rsidRPr="003A063C" w:rsidRDefault="00505217" w:rsidP="00257E67">
                            <w:pPr>
                              <w:spacing w:line="259" w:lineRule="auto"/>
                              <w:rPr>
                                <w:rFonts w:ascii="Arial" w:hAnsi="Arial" w:cs="Arial"/>
                                <w:b/>
                                <w:bCs/>
                                <w:i/>
                                <w:sz w:val="20"/>
                              </w:rPr>
                            </w:pPr>
                            <w:r w:rsidRPr="003A063C">
                              <w:rPr>
                                <w:rFonts w:ascii="Arial" w:hAnsi="Arial" w:cs="Arial"/>
                                <w:b/>
                                <w:i/>
                                <w:sz w:val="20"/>
                              </w:rPr>
                              <w:t>Hinchinbrook Plan of Management,</w:t>
                            </w:r>
                            <w:r w:rsidRPr="003A063C">
                              <w:rPr>
                                <w:rFonts w:ascii="Arial" w:hAnsi="Arial" w:cs="Arial"/>
                                <w:i/>
                                <w:sz w:val="20"/>
                              </w:rPr>
                              <w:t xml:space="preserve"> </w:t>
                            </w:r>
                            <w:r w:rsidRPr="003A063C">
                              <w:rPr>
                                <w:rFonts w:ascii="Arial" w:hAnsi="Arial" w:cs="Arial"/>
                                <w:b/>
                                <w:bCs/>
                                <w:i/>
                                <w:sz w:val="20"/>
                              </w:rPr>
                              <w:t>2.4 Part not to apply to certain activities</w:t>
                            </w:r>
                          </w:p>
                          <w:p w14:paraId="0D0CA809" w14:textId="77777777" w:rsidR="00505217" w:rsidRPr="003A063C" w:rsidRDefault="00505217" w:rsidP="00257E67">
                            <w:pPr>
                              <w:autoSpaceDE w:val="0"/>
                              <w:autoSpaceDN w:val="0"/>
                              <w:adjustRightInd w:val="0"/>
                              <w:spacing w:after="120"/>
                              <w:rPr>
                                <w:rFonts w:ascii="Arial" w:hAnsi="Arial" w:cs="Arial"/>
                                <w:i/>
                                <w:sz w:val="20"/>
                              </w:rPr>
                            </w:pPr>
                            <w:r w:rsidRPr="003A063C">
                              <w:rPr>
                                <w:rFonts w:ascii="Arial" w:hAnsi="Arial" w:cs="Arial"/>
                                <w:i/>
                                <w:sz w:val="20"/>
                              </w:rPr>
                              <w:t>(3) This Part does not apply to an activity that is carried out in accordance with a relevant permission granted under the Regulations, authorising the carrying on of an activity not mentioned in this Plan.</w:t>
                            </w:r>
                          </w:p>
                          <w:p w14:paraId="3997290D" w14:textId="77777777" w:rsidR="00505217" w:rsidRPr="003A063C" w:rsidRDefault="00505217" w:rsidP="00D42C30">
                            <w:pPr>
                              <w:spacing w:line="259" w:lineRule="auto"/>
                              <w:ind w:right="-473"/>
                              <w:rPr>
                                <w:rFonts w:ascii="Arial" w:hAnsi="Arial" w:cs="Arial"/>
                                <w:b/>
                                <w:bCs/>
                                <w:i/>
                                <w:sz w:val="20"/>
                              </w:rPr>
                            </w:pPr>
                            <w:r w:rsidRPr="003A063C">
                              <w:rPr>
                                <w:rFonts w:ascii="Arial" w:hAnsi="Arial" w:cs="Arial"/>
                                <w:b/>
                                <w:i/>
                                <w:sz w:val="20"/>
                              </w:rPr>
                              <w:t>Whitsundays Plan of Management,</w:t>
                            </w:r>
                            <w:r w:rsidRPr="003A063C">
                              <w:rPr>
                                <w:rFonts w:ascii="Arial" w:hAnsi="Arial" w:cs="Arial"/>
                                <w:i/>
                                <w:sz w:val="20"/>
                              </w:rPr>
                              <w:t xml:space="preserve"> </w:t>
                            </w:r>
                            <w:r w:rsidRPr="003A063C">
                              <w:rPr>
                                <w:rFonts w:ascii="Arial" w:hAnsi="Arial" w:cs="Arial"/>
                                <w:b/>
                                <w:bCs/>
                                <w:i/>
                                <w:sz w:val="20"/>
                              </w:rPr>
                              <w:t>2.3 When this Part does not apply</w:t>
                            </w:r>
                          </w:p>
                          <w:p w14:paraId="770EB202" w14:textId="77777777" w:rsidR="00505217" w:rsidRPr="003A063C" w:rsidRDefault="00505217" w:rsidP="00257E67">
                            <w:pPr>
                              <w:autoSpaceDE w:val="0"/>
                              <w:autoSpaceDN w:val="0"/>
                              <w:adjustRightInd w:val="0"/>
                              <w:rPr>
                                <w:rFonts w:ascii="Arial" w:hAnsi="Arial" w:cs="Arial"/>
                                <w:i/>
                                <w:sz w:val="20"/>
                              </w:rPr>
                            </w:pPr>
                            <w:r w:rsidRPr="003A063C">
                              <w:rPr>
                                <w:rFonts w:ascii="Arial" w:hAnsi="Arial" w:cs="Arial"/>
                                <w:i/>
                                <w:sz w:val="20"/>
                              </w:rPr>
                              <w:t>(1) Nothing in this Part prohibits or restricts anything being done:</w:t>
                            </w:r>
                          </w:p>
                          <w:p w14:paraId="09CFF236" w14:textId="77777777" w:rsidR="00505217" w:rsidRPr="003A063C" w:rsidRDefault="00505217" w:rsidP="00257E67">
                            <w:pPr>
                              <w:autoSpaceDE w:val="0"/>
                              <w:autoSpaceDN w:val="0"/>
                              <w:adjustRightInd w:val="0"/>
                              <w:rPr>
                                <w:rFonts w:ascii="Arial" w:hAnsi="Arial" w:cs="Arial"/>
                                <w:sz w:val="18"/>
                              </w:rPr>
                            </w:pPr>
                            <w:r w:rsidRPr="003A063C">
                              <w:rPr>
                                <w:rFonts w:ascii="Arial" w:hAnsi="Arial" w:cs="Arial"/>
                                <w:i/>
                                <w:sz w:val="20"/>
                              </w:rPr>
                              <w:t>(d) in accordance with a relevant permission, granted under the Regulations, authorising the carrying on of an activity not mentioned in, or considered by the Authority in the preparation of, this Plan.</w:t>
                            </w:r>
                          </w:p>
                          <w:p w14:paraId="6A83FF36" w14:textId="77777777" w:rsidR="00505217" w:rsidRDefault="00505217"/>
                        </w:txbxContent>
                      </wps:txbx>
                      <wps:bodyPr rot="0" vert="horz" wrap="square" lIns="91440" tIns="45720" rIns="91440" bIns="45720" anchor="t" anchorCtr="0">
                        <a:noAutofit/>
                      </wps:bodyPr>
                    </wps:wsp>
                  </a:graphicData>
                </a:graphic>
              </wp:inline>
            </w:drawing>
          </mc:Choice>
          <mc:Fallback>
            <w:pict>
              <v:shapetype w14:anchorId="51A914A1" id="_x0000_t202" coordsize="21600,21600" o:spt="202" path="m,l,21600r21600,l21600,xe">
                <v:stroke joinstyle="miter"/>
                <v:path gradientshapeok="t" o:connecttype="rect"/>
              </v:shapetype>
              <v:shape id="Text Box 9" o:spid="_x0000_s1026" type="#_x0000_t202" style="width:495.7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" fillcolor="#b8cce4 [1300]" stroked="f">
                <v:textbox>
                  <w:txbxContent>
                    <w:p w14:paraId="7C0E4C62" w14:textId="77777777" w:rsidR="00505217" w:rsidRPr="003A063C" w:rsidRDefault="00505217" w:rsidP="00B8033F">
                      <w:pPr>
                        <w:pStyle w:val="Heading1"/>
                        <w:spacing w:before="0" w:after="0"/>
                        <w:rPr>
                          <w:rFonts w:ascii="Arial" w:hAnsi="Arial" w:cs="Arial"/>
                          <w:b/>
                          <w:sz w:val="20"/>
                          <w:szCs w:val="18"/>
                        </w:rPr>
                      </w:pPr>
                      <w:r>
                        <w:rPr>
                          <w:rFonts w:ascii="Arial" w:hAnsi="Arial" w:cs="Arial"/>
                          <w:b/>
                          <w:sz w:val="20"/>
                          <w:szCs w:val="18"/>
                        </w:rPr>
                        <w:t>Relevant Plan of Management</w:t>
                      </w:r>
                      <w:r w:rsidRPr="003A063C">
                        <w:rPr>
                          <w:rFonts w:ascii="Arial" w:hAnsi="Arial" w:cs="Arial"/>
                          <w:b/>
                          <w:sz w:val="20"/>
                          <w:szCs w:val="18"/>
                        </w:rPr>
                        <w:t xml:space="preserve"> Clauses:</w:t>
                      </w:r>
                    </w:p>
                    <w:p w14:paraId="4972F294" w14:textId="77777777" w:rsidR="00505217" w:rsidRPr="003A063C" w:rsidRDefault="00505217" w:rsidP="00257E67">
                      <w:pPr>
                        <w:spacing w:line="259" w:lineRule="auto"/>
                        <w:rPr>
                          <w:rFonts w:ascii="Arial" w:hAnsi="Arial" w:cs="Arial"/>
                          <w:b/>
                          <w:bCs/>
                          <w:i/>
                          <w:sz w:val="20"/>
                        </w:rPr>
                      </w:pPr>
                      <w:r w:rsidRPr="003A063C">
                        <w:rPr>
                          <w:rFonts w:ascii="Arial" w:hAnsi="Arial" w:cs="Arial"/>
                          <w:b/>
                          <w:i/>
                          <w:sz w:val="20"/>
                        </w:rPr>
                        <w:t>Cairns Area Plan of Management,</w:t>
                      </w:r>
                      <w:r w:rsidRPr="003A063C">
                        <w:rPr>
                          <w:rFonts w:ascii="Arial" w:hAnsi="Arial" w:cs="Arial"/>
                          <w:i/>
                          <w:sz w:val="20"/>
                        </w:rPr>
                        <w:t xml:space="preserve"> </w:t>
                      </w:r>
                      <w:r w:rsidRPr="003A063C">
                        <w:rPr>
                          <w:rFonts w:ascii="Arial" w:hAnsi="Arial" w:cs="Arial"/>
                          <w:b/>
                          <w:bCs/>
                          <w:i/>
                          <w:sz w:val="20"/>
                        </w:rPr>
                        <w:t>2.3 When this Part does not apply</w:t>
                      </w:r>
                    </w:p>
                    <w:p w14:paraId="59D10203" w14:textId="77777777" w:rsidR="00505217" w:rsidRPr="003A063C" w:rsidRDefault="00505217" w:rsidP="00257E67">
                      <w:pPr>
                        <w:autoSpaceDE w:val="0"/>
                        <w:autoSpaceDN w:val="0"/>
                        <w:adjustRightInd w:val="0"/>
                        <w:rPr>
                          <w:rFonts w:ascii="Arial" w:hAnsi="Arial" w:cs="Arial"/>
                          <w:i/>
                          <w:sz w:val="20"/>
                        </w:rPr>
                      </w:pPr>
                      <w:r w:rsidRPr="003A063C">
                        <w:rPr>
                          <w:rFonts w:ascii="Arial" w:hAnsi="Arial" w:cs="Arial"/>
                          <w:i/>
                          <w:sz w:val="20"/>
                        </w:rPr>
                        <w:t>(1) Nothing in this Part prohibits or restricts anything being done:</w:t>
                      </w:r>
                    </w:p>
                    <w:p w14:paraId="42471CA9" w14:textId="77777777" w:rsidR="00505217" w:rsidRPr="003A063C" w:rsidRDefault="00505217" w:rsidP="00257E67">
                      <w:pPr>
                        <w:autoSpaceDE w:val="0"/>
                        <w:autoSpaceDN w:val="0"/>
                        <w:adjustRightInd w:val="0"/>
                        <w:spacing w:after="120"/>
                        <w:rPr>
                          <w:rFonts w:ascii="Arial" w:hAnsi="Arial" w:cs="Arial"/>
                          <w:i/>
                          <w:sz w:val="20"/>
                        </w:rPr>
                      </w:pPr>
                      <w:r w:rsidRPr="003A063C">
                        <w:rPr>
                          <w:rFonts w:ascii="Arial" w:hAnsi="Arial" w:cs="Arial"/>
                          <w:i/>
                          <w:sz w:val="20"/>
                        </w:rPr>
                        <w:t>(d) in accordance with a relevant permission, granted under the Regulations, authorising the carrying on of an activity not mentioned in, or considered by the Authority in the preparation of, this Plan.</w:t>
                      </w:r>
                    </w:p>
                    <w:p w14:paraId="3D2344A1" w14:textId="77777777" w:rsidR="00505217" w:rsidRPr="003A063C" w:rsidRDefault="00505217" w:rsidP="00257E67">
                      <w:pPr>
                        <w:spacing w:line="259" w:lineRule="auto"/>
                        <w:rPr>
                          <w:rFonts w:ascii="Arial" w:hAnsi="Arial" w:cs="Arial"/>
                          <w:b/>
                          <w:bCs/>
                          <w:i/>
                          <w:sz w:val="20"/>
                        </w:rPr>
                      </w:pPr>
                      <w:r w:rsidRPr="003A063C">
                        <w:rPr>
                          <w:rFonts w:ascii="Arial" w:hAnsi="Arial" w:cs="Arial"/>
                          <w:b/>
                          <w:i/>
                          <w:sz w:val="20"/>
                        </w:rPr>
                        <w:t>Hinchinbrook Plan of Management,</w:t>
                      </w:r>
                      <w:r w:rsidRPr="003A063C">
                        <w:rPr>
                          <w:rFonts w:ascii="Arial" w:hAnsi="Arial" w:cs="Arial"/>
                          <w:i/>
                          <w:sz w:val="20"/>
                        </w:rPr>
                        <w:t xml:space="preserve"> </w:t>
                      </w:r>
                      <w:r w:rsidRPr="003A063C">
                        <w:rPr>
                          <w:rFonts w:ascii="Arial" w:hAnsi="Arial" w:cs="Arial"/>
                          <w:b/>
                          <w:bCs/>
                          <w:i/>
                          <w:sz w:val="20"/>
                        </w:rPr>
                        <w:t>2.4 Part not to apply to certain activities</w:t>
                      </w:r>
                    </w:p>
                    <w:p w14:paraId="0D0CA809" w14:textId="77777777" w:rsidR="00505217" w:rsidRPr="003A063C" w:rsidRDefault="00505217" w:rsidP="00257E67">
                      <w:pPr>
                        <w:autoSpaceDE w:val="0"/>
                        <w:autoSpaceDN w:val="0"/>
                        <w:adjustRightInd w:val="0"/>
                        <w:spacing w:after="120"/>
                        <w:rPr>
                          <w:rFonts w:ascii="Arial" w:hAnsi="Arial" w:cs="Arial"/>
                          <w:i/>
                          <w:sz w:val="20"/>
                        </w:rPr>
                      </w:pPr>
                      <w:r w:rsidRPr="003A063C">
                        <w:rPr>
                          <w:rFonts w:ascii="Arial" w:hAnsi="Arial" w:cs="Arial"/>
                          <w:i/>
                          <w:sz w:val="20"/>
                        </w:rPr>
                        <w:t>(3) This Part does not apply to an activity that is carried out in accordance with a relevant permission granted under the Regulations, authorising the carrying on of an activity not mentioned in this Plan.</w:t>
                      </w:r>
                    </w:p>
                    <w:p w14:paraId="3997290D" w14:textId="77777777" w:rsidR="00505217" w:rsidRPr="003A063C" w:rsidRDefault="00505217" w:rsidP="00D42C30">
                      <w:pPr>
                        <w:spacing w:line="259" w:lineRule="auto"/>
                        <w:ind w:right="-473"/>
                        <w:rPr>
                          <w:rFonts w:ascii="Arial" w:hAnsi="Arial" w:cs="Arial"/>
                          <w:b/>
                          <w:bCs/>
                          <w:i/>
                          <w:sz w:val="20"/>
                        </w:rPr>
                      </w:pPr>
                      <w:r w:rsidRPr="003A063C">
                        <w:rPr>
                          <w:rFonts w:ascii="Arial" w:hAnsi="Arial" w:cs="Arial"/>
                          <w:b/>
                          <w:i/>
                          <w:sz w:val="20"/>
                        </w:rPr>
                        <w:t>Whitsundays Plan of Management,</w:t>
                      </w:r>
                      <w:r w:rsidRPr="003A063C">
                        <w:rPr>
                          <w:rFonts w:ascii="Arial" w:hAnsi="Arial" w:cs="Arial"/>
                          <w:i/>
                          <w:sz w:val="20"/>
                        </w:rPr>
                        <w:t xml:space="preserve"> </w:t>
                      </w:r>
                      <w:r w:rsidRPr="003A063C">
                        <w:rPr>
                          <w:rFonts w:ascii="Arial" w:hAnsi="Arial" w:cs="Arial"/>
                          <w:b/>
                          <w:bCs/>
                          <w:i/>
                          <w:sz w:val="20"/>
                        </w:rPr>
                        <w:t>2.3 When this Part does not apply</w:t>
                      </w:r>
                    </w:p>
                    <w:p w14:paraId="770EB202" w14:textId="77777777" w:rsidR="00505217" w:rsidRPr="003A063C" w:rsidRDefault="00505217" w:rsidP="00257E67">
                      <w:pPr>
                        <w:autoSpaceDE w:val="0"/>
                        <w:autoSpaceDN w:val="0"/>
                        <w:adjustRightInd w:val="0"/>
                        <w:rPr>
                          <w:rFonts w:ascii="Arial" w:hAnsi="Arial" w:cs="Arial"/>
                          <w:i/>
                          <w:sz w:val="20"/>
                        </w:rPr>
                      </w:pPr>
                      <w:r w:rsidRPr="003A063C">
                        <w:rPr>
                          <w:rFonts w:ascii="Arial" w:hAnsi="Arial" w:cs="Arial"/>
                          <w:i/>
                          <w:sz w:val="20"/>
                        </w:rPr>
                        <w:t>(1) Nothing in this Part prohibits or restricts anything being done:</w:t>
                      </w:r>
                    </w:p>
                    <w:p w14:paraId="09CFF236" w14:textId="77777777" w:rsidR="00505217" w:rsidRPr="003A063C" w:rsidRDefault="00505217" w:rsidP="00257E67">
                      <w:pPr>
                        <w:autoSpaceDE w:val="0"/>
                        <w:autoSpaceDN w:val="0"/>
                        <w:adjustRightInd w:val="0"/>
                        <w:rPr>
                          <w:rFonts w:ascii="Arial" w:hAnsi="Arial" w:cs="Arial"/>
                          <w:sz w:val="18"/>
                        </w:rPr>
                      </w:pPr>
                      <w:r w:rsidRPr="003A063C">
                        <w:rPr>
                          <w:rFonts w:ascii="Arial" w:hAnsi="Arial" w:cs="Arial"/>
                          <w:i/>
                          <w:sz w:val="20"/>
                        </w:rPr>
                        <w:t>(d) in accordance with a relevant permission, granted under the Regulations, authorising the carrying on of an activity not mentioned in, or considered by the Authority in the preparation of, this Plan.</w:t>
                      </w:r>
                    </w:p>
                    <w:p w14:paraId="6A83FF36" w14:textId="77777777" w:rsidR="00505217" w:rsidRDefault="00505217"/>
                  </w:txbxContent>
                </v:textbox>
                <w10:anchorlock/>
              </v:shape>
            </w:pict>
          </mc:Fallback>
        </mc:AlternateContent>
      </w:r>
    </w:p>
    <w:p w14:paraId="6205D45A" w14:textId="1ED20DF6" w:rsidR="00490BD3" w:rsidRDefault="0034273E" w:rsidP="00A256E3">
      <w:pPr>
        <w:pStyle w:val="BodyTextNumbering"/>
        <w:spacing w:before="120" w:after="120"/>
        <w:ind w:left="284" w:hanging="284"/>
      </w:pPr>
      <w:r w:rsidRPr="000821E6">
        <w:t xml:space="preserve">New technologies are constantly being developed and may create opportunities for </w:t>
      </w:r>
      <w:r w:rsidR="005562AA">
        <w:t>new</w:t>
      </w:r>
      <w:r w:rsidRPr="000821E6">
        <w:t xml:space="preserve"> above or below water experiences, or </w:t>
      </w:r>
      <w:r w:rsidR="006878F0">
        <w:t xml:space="preserve">to </w:t>
      </w:r>
      <w:r w:rsidRPr="000821E6">
        <w:t xml:space="preserve">support reef health. </w:t>
      </w:r>
      <w:r w:rsidR="00126E90">
        <w:t>P</w:t>
      </w:r>
      <w:r w:rsidR="00490BD3">
        <w:t xml:space="preserve">roposals could </w:t>
      </w:r>
      <w:r w:rsidR="005562AA">
        <w:t>include n</w:t>
      </w:r>
      <w:r w:rsidR="00490BD3" w:rsidRPr="00D832A7">
        <w:t xml:space="preserve">ew </w:t>
      </w:r>
      <w:r w:rsidR="00247D07">
        <w:t>activit</w:t>
      </w:r>
      <w:r w:rsidR="005562AA">
        <w:t>ies</w:t>
      </w:r>
      <w:r w:rsidR="00247D07">
        <w:t xml:space="preserve"> </w:t>
      </w:r>
      <w:r w:rsidR="00490BD3">
        <w:t xml:space="preserve">or innovative </w:t>
      </w:r>
      <w:r w:rsidR="00490BD3" w:rsidRPr="001326F6">
        <w:t>technolog</w:t>
      </w:r>
      <w:r w:rsidR="005562AA">
        <w:t>ies</w:t>
      </w:r>
      <w:r w:rsidR="00490BD3" w:rsidRPr="00D832A7">
        <w:t xml:space="preserve"> that beneficially support, improve </w:t>
      </w:r>
      <w:r w:rsidR="00490BD3" w:rsidRPr="0011691A">
        <w:t>and highlight the values of the Planning Areas</w:t>
      </w:r>
      <w:r w:rsidR="005562AA">
        <w:t xml:space="preserve"> (as referred to under a plan of management)</w:t>
      </w:r>
      <w:r w:rsidR="00490BD3" w:rsidRPr="0011691A">
        <w:t xml:space="preserve"> and </w:t>
      </w:r>
      <w:r w:rsidR="005562AA">
        <w:t>the Marine Park</w:t>
      </w:r>
      <w:r w:rsidR="00490BD3" w:rsidRPr="0011691A">
        <w:t xml:space="preserve">. </w:t>
      </w:r>
      <w:r w:rsidR="00D71361">
        <w:t>P</w:t>
      </w:r>
      <w:r w:rsidR="00E357B9">
        <w:t>ropos</w:t>
      </w:r>
      <w:r w:rsidR="005562AA">
        <w:t xml:space="preserve">ed activities </w:t>
      </w:r>
      <w:r w:rsidR="00490BD3" w:rsidRPr="000821E6">
        <w:t xml:space="preserve">may also influence </w:t>
      </w:r>
      <w:r w:rsidR="005562AA">
        <w:t xml:space="preserve">other </w:t>
      </w:r>
      <w:r w:rsidR="00490BD3" w:rsidRPr="000821E6">
        <w:t>use</w:t>
      </w:r>
      <w:r w:rsidR="005562AA">
        <w:t>s</w:t>
      </w:r>
      <w:r w:rsidR="00490BD3" w:rsidRPr="000821E6">
        <w:t xml:space="preserve"> of the Planning Area and adjacent land</w:t>
      </w:r>
      <w:r w:rsidR="00490BD3">
        <w:t xml:space="preserve"> </w:t>
      </w:r>
      <w:r w:rsidR="00490BD3" w:rsidRPr="002D6538">
        <w:t>and islands, potentially</w:t>
      </w:r>
      <w:r w:rsidR="00490BD3" w:rsidRPr="000821E6">
        <w:t xml:space="preserve"> restricting patterns of use, access</w:t>
      </w:r>
      <w:r w:rsidR="00B1189A">
        <w:t>,</w:t>
      </w:r>
      <w:r w:rsidR="00490BD3" w:rsidRPr="000821E6">
        <w:t xml:space="preserve"> </w:t>
      </w:r>
      <w:r w:rsidR="00B1189A">
        <w:t>or e</w:t>
      </w:r>
      <w:r w:rsidR="00490BD3" w:rsidRPr="000821E6">
        <w:t>njoyment</w:t>
      </w:r>
      <w:r w:rsidR="005562AA">
        <w:t xml:space="preserve"> by other users of the area</w:t>
      </w:r>
      <w:r w:rsidR="00490BD3" w:rsidRPr="000821E6">
        <w:t xml:space="preserve">. </w:t>
      </w:r>
    </w:p>
    <w:p w14:paraId="0F03526D" w14:textId="680213EF" w:rsidR="00E357B9" w:rsidRDefault="00AF4FDA" w:rsidP="00E357B9">
      <w:pPr>
        <w:pStyle w:val="BodyTextNumbering"/>
        <w:widowControl w:val="0"/>
        <w:spacing w:before="0" w:after="120"/>
        <w:ind w:left="284" w:hanging="284"/>
      </w:pPr>
      <w:r>
        <w:t xml:space="preserve">The Authority is </w:t>
      </w:r>
      <w:r w:rsidR="005562AA">
        <w:t xml:space="preserve">not compelled </w:t>
      </w:r>
      <w:r w:rsidR="00E357B9">
        <w:t>to</w:t>
      </w:r>
      <w:r w:rsidR="00E357B9" w:rsidRPr="00306B5A">
        <w:t xml:space="preserve"> grant</w:t>
      </w:r>
      <w:r w:rsidR="005562AA">
        <w:t xml:space="preserve"> a</w:t>
      </w:r>
      <w:r w:rsidR="00E357B9" w:rsidRPr="00306B5A">
        <w:t xml:space="preserve"> permission</w:t>
      </w:r>
      <w:r w:rsidR="005562AA">
        <w:t xml:space="preserve"> in circumstances where an activity is not mentioned in a plan of management</w:t>
      </w:r>
      <w:r w:rsidR="00E357B9">
        <w:t xml:space="preserve">. </w:t>
      </w:r>
      <w:r w:rsidR="00E357B9" w:rsidRPr="00306B5A">
        <w:t>The</w:t>
      </w:r>
      <w:r w:rsidR="005562AA">
        <w:t xml:space="preserve"> </w:t>
      </w:r>
      <w:r>
        <w:t>Authority</w:t>
      </w:r>
      <w:r w:rsidRPr="00306B5A">
        <w:t xml:space="preserve"> </w:t>
      </w:r>
      <w:r w:rsidR="00E357B9" w:rsidRPr="00306B5A">
        <w:t xml:space="preserve">will always have discretion to decide whether to grant a permission having regard to all </w:t>
      </w:r>
      <w:r w:rsidR="005562AA">
        <w:t xml:space="preserve">mandatory </w:t>
      </w:r>
      <w:r w:rsidR="00E357B9" w:rsidRPr="00306B5A">
        <w:t>considerations under the Regulations</w:t>
      </w:r>
      <w:r w:rsidR="00E357B9">
        <w:t>.</w:t>
      </w:r>
      <w:r w:rsidR="00E357B9" w:rsidRPr="006C6213">
        <w:t xml:space="preserve"> </w:t>
      </w:r>
      <w:r w:rsidR="00FF7E2D">
        <w:t>T</w:t>
      </w:r>
      <w:r w:rsidR="00E357B9" w:rsidRPr="005F1834">
        <w:t xml:space="preserve">he </w:t>
      </w:r>
      <w:r>
        <w:t>Authority</w:t>
      </w:r>
      <w:r w:rsidRPr="005F1834">
        <w:t xml:space="preserve"> </w:t>
      </w:r>
      <w:r w:rsidR="00E357B9" w:rsidRPr="005F1834">
        <w:t>encourage</w:t>
      </w:r>
      <w:r>
        <w:t>s</w:t>
      </w:r>
      <w:r w:rsidR="00E357B9" w:rsidRPr="005F1834">
        <w:t xml:space="preserve"> applicants </w:t>
      </w:r>
      <w:r w:rsidR="005562AA">
        <w:t xml:space="preserve">for permissions </w:t>
      </w:r>
      <w:r w:rsidR="00E357B9" w:rsidRPr="005F1834">
        <w:t xml:space="preserve">to </w:t>
      </w:r>
      <w:r w:rsidR="00FF7E2D">
        <w:t>apply for activities consistent with the</w:t>
      </w:r>
      <w:r w:rsidR="005562AA">
        <w:t xml:space="preserve"> relevant</w:t>
      </w:r>
      <w:r w:rsidR="00FF7E2D">
        <w:t xml:space="preserve"> </w:t>
      </w:r>
      <w:r w:rsidR="00E357B9" w:rsidRPr="005F1834">
        <w:t>plan of management</w:t>
      </w:r>
      <w:r w:rsidR="00FF7E2D">
        <w:t xml:space="preserve">. </w:t>
      </w:r>
    </w:p>
    <w:p w14:paraId="05F965D9" w14:textId="65B5FF91" w:rsidR="007923F5" w:rsidRPr="003D517C" w:rsidRDefault="00505217" w:rsidP="000E56F3">
      <w:pPr>
        <w:pStyle w:val="BodyTextNumbering"/>
        <w:widowControl w:val="0"/>
        <w:spacing w:before="0" w:after="120"/>
        <w:ind w:left="284" w:hanging="284"/>
        <w:rPr>
          <w:rFonts w:cs="Arial"/>
          <w:szCs w:val="20"/>
        </w:rPr>
      </w:pPr>
      <w:hyperlink r:id="rId12" w:history="1">
        <w:r w:rsidR="008C6B4A" w:rsidRPr="002D6538">
          <w:rPr>
            <w:rStyle w:val="Hyperlink"/>
          </w:rPr>
          <w:t>Applications for permissions</w:t>
        </w:r>
      </w:hyperlink>
      <w:r w:rsidR="008C6B4A" w:rsidRPr="001A59A9">
        <w:t xml:space="preserve"> are assessed having regard to th</w:t>
      </w:r>
      <w:r w:rsidR="008C6B4A" w:rsidRPr="00075AA8">
        <w:t xml:space="preserve">e </w:t>
      </w:r>
      <w:r w:rsidR="009D0D53">
        <w:t xml:space="preserve">mandatory </w:t>
      </w:r>
      <w:r w:rsidR="008C6B4A" w:rsidRPr="00075AA8">
        <w:t>considerations in the Regulations</w:t>
      </w:r>
      <w:r w:rsidR="005562AA">
        <w:t xml:space="preserve">, including consideration of relevant plans and policies published by the Authority. </w:t>
      </w:r>
      <w:r w:rsidR="008C6B4A" w:rsidRPr="00075AA8">
        <w:t xml:space="preserve">This includes </w:t>
      </w:r>
      <w:r w:rsidR="008C6B4A" w:rsidRPr="001A59A9">
        <w:t xml:space="preserve">assessing </w:t>
      </w:r>
      <w:r w:rsidR="004752A4" w:rsidRPr="001A59A9">
        <w:t xml:space="preserve">the purpose </w:t>
      </w:r>
      <w:r w:rsidR="009D0D53">
        <w:t xml:space="preserve">and risks </w:t>
      </w:r>
      <w:r w:rsidR="004752A4" w:rsidRPr="001A59A9">
        <w:t xml:space="preserve">of the activity, </w:t>
      </w:r>
      <w:r w:rsidR="008C6B4A" w:rsidRPr="001A59A9">
        <w:t xml:space="preserve">and the </w:t>
      </w:r>
      <w:r w:rsidR="009D0D53">
        <w:t xml:space="preserve">potential impacts on Marine Park </w:t>
      </w:r>
      <w:r w:rsidR="008C6B4A" w:rsidRPr="001A59A9">
        <w:t>values</w:t>
      </w:r>
      <w:r w:rsidR="009E0D42">
        <w:t xml:space="preserve">. </w:t>
      </w:r>
    </w:p>
    <w:p w14:paraId="11EBA740" w14:textId="163F7689" w:rsidR="003A063C" w:rsidRDefault="009E0D42" w:rsidP="000E56F3">
      <w:pPr>
        <w:pStyle w:val="BodyTextNumbering"/>
        <w:widowControl w:val="0"/>
        <w:spacing w:before="0" w:after="120"/>
        <w:ind w:left="284" w:hanging="284"/>
        <w:rPr>
          <w:rFonts w:cs="Arial"/>
          <w:szCs w:val="20"/>
        </w:rPr>
      </w:pPr>
      <w:r>
        <w:t>This</w:t>
      </w:r>
      <w:r w:rsidR="00767D10" w:rsidRPr="00075AA8">
        <w:t xml:space="preserve"> guideline supplements the</w:t>
      </w:r>
      <w:r w:rsidR="002775F7" w:rsidRPr="00075AA8">
        <w:t xml:space="preserve"> </w:t>
      </w:r>
      <w:hyperlink r:id="rId13" w:history="1">
        <w:r w:rsidR="00957F11" w:rsidRPr="00C940B5">
          <w:rPr>
            <w:rStyle w:val="Hyperlink"/>
          </w:rPr>
          <w:t>Managing Agencies R</w:t>
        </w:r>
        <w:r w:rsidR="00957F11" w:rsidRPr="002D6538">
          <w:rPr>
            <w:rStyle w:val="Hyperlink"/>
          </w:rPr>
          <w:t>isk Assessment: Permission System Procedure</w:t>
        </w:r>
      </w:hyperlink>
      <w:r w:rsidR="00D31CFA">
        <w:t>.</w:t>
      </w:r>
      <w:r w:rsidR="002775F7" w:rsidRPr="00F45846">
        <w:t xml:space="preserve"> </w:t>
      </w:r>
      <w:r w:rsidR="00FE0053" w:rsidRPr="009D0D53">
        <w:rPr>
          <w:rFonts w:cs="Arial"/>
          <w:szCs w:val="20"/>
        </w:rPr>
        <w:t>When</w:t>
      </w:r>
      <w:r w:rsidR="00B004F9" w:rsidRPr="009D0D53">
        <w:rPr>
          <w:rFonts w:cs="Arial"/>
          <w:szCs w:val="20"/>
        </w:rPr>
        <w:t xml:space="preserve"> considering </w:t>
      </w:r>
      <w:r w:rsidR="007D1E16">
        <w:rPr>
          <w:rFonts w:cs="Arial"/>
          <w:szCs w:val="20"/>
        </w:rPr>
        <w:t>a permission application for an activity that is not mentioned in a plan of management</w:t>
      </w:r>
      <w:r w:rsidR="00FE0053" w:rsidRPr="009D0D53">
        <w:rPr>
          <w:rFonts w:cs="Arial"/>
          <w:szCs w:val="20"/>
        </w:rPr>
        <w:t>, a</w:t>
      </w:r>
      <w:r w:rsidR="001C7698" w:rsidRPr="009D0D53">
        <w:rPr>
          <w:rFonts w:cs="Arial"/>
          <w:szCs w:val="20"/>
        </w:rPr>
        <w:t xml:space="preserve">n </w:t>
      </w:r>
      <w:r w:rsidR="001C7698" w:rsidRPr="00014E76">
        <w:rPr>
          <w:rFonts w:cs="Arial"/>
          <w:b/>
          <w:i/>
          <w:szCs w:val="20"/>
        </w:rPr>
        <w:t>outcome</w:t>
      </w:r>
      <w:r w:rsidR="00651B1A" w:rsidRPr="00014E76">
        <w:rPr>
          <w:rFonts w:cs="Arial"/>
          <w:b/>
          <w:i/>
          <w:szCs w:val="20"/>
        </w:rPr>
        <w:t>s-</w:t>
      </w:r>
      <w:r w:rsidR="001C7698" w:rsidRPr="00014E76">
        <w:rPr>
          <w:rFonts w:cs="Arial"/>
          <w:b/>
          <w:i/>
          <w:szCs w:val="20"/>
        </w:rPr>
        <w:t>based a</w:t>
      </w:r>
      <w:r w:rsidR="005A212B" w:rsidRPr="00014E76">
        <w:rPr>
          <w:rFonts w:cs="Arial"/>
          <w:b/>
          <w:i/>
          <w:szCs w:val="20"/>
        </w:rPr>
        <w:t>ssessment a</w:t>
      </w:r>
      <w:r w:rsidR="001C7698" w:rsidRPr="00014E76">
        <w:rPr>
          <w:rFonts w:cs="Arial"/>
          <w:b/>
          <w:i/>
          <w:szCs w:val="20"/>
        </w:rPr>
        <w:t>pproach</w:t>
      </w:r>
      <w:r w:rsidR="001C7698" w:rsidRPr="009D0D53">
        <w:rPr>
          <w:rFonts w:cs="Arial"/>
          <w:szCs w:val="20"/>
        </w:rPr>
        <w:t xml:space="preserve"> will support and enhance the decision making process</w:t>
      </w:r>
      <w:r w:rsidR="005A212B" w:rsidRPr="009D0D53">
        <w:rPr>
          <w:rFonts w:cs="Arial"/>
          <w:szCs w:val="20"/>
        </w:rPr>
        <w:t>,</w:t>
      </w:r>
      <w:r w:rsidR="001C7698" w:rsidRPr="009D0D53">
        <w:rPr>
          <w:rFonts w:cs="Arial"/>
          <w:szCs w:val="20"/>
        </w:rPr>
        <w:t xml:space="preserve"> providing </w:t>
      </w:r>
      <w:r w:rsidR="00AF4FDA">
        <w:rPr>
          <w:rFonts w:cs="Arial"/>
          <w:szCs w:val="20"/>
        </w:rPr>
        <w:t xml:space="preserve">the </w:t>
      </w:r>
      <w:r w:rsidR="00AF4FDA">
        <w:t>Authority</w:t>
      </w:r>
      <w:r w:rsidR="00AF4FDA" w:rsidRPr="009D0D53">
        <w:rPr>
          <w:rFonts w:cs="Arial"/>
          <w:szCs w:val="20"/>
        </w:rPr>
        <w:t xml:space="preserve"> </w:t>
      </w:r>
      <w:r w:rsidR="00A97F16" w:rsidRPr="009D0D53">
        <w:rPr>
          <w:rFonts w:cs="Arial"/>
          <w:szCs w:val="20"/>
        </w:rPr>
        <w:t>with</w:t>
      </w:r>
      <w:r w:rsidR="00B004F9" w:rsidRPr="009D0D53">
        <w:rPr>
          <w:rFonts w:cs="Arial"/>
          <w:szCs w:val="20"/>
        </w:rPr>
        <w:t xml:space="preserve"> </w:t>
      </w:r>
      <w:r w:rsidR="00A97F16" w:rsidRPr="009D0D53">
        <w:rPr>
          <w:rFonts w:cs="Arial"/>
          <w:szCs w:val="20"/>
        </w:rPr>
        <w:t xml:space="preserve">certainty </w:t>
      </w:r>
      <w:r w:rsidR="00B004F9" w:rsidRPr="009D0D53">
        <w:rPr>
          <w:rFonts w:cs="Arial"/>
          <w:szCs w:val="20"/>
        </w:rPr>
        <w:t xml:space="preserve">as to the benchmark to be achieved </w:t>
      </w:r>
      <w:r w:rsidR="00A97F16" w:rsidRPr="009D0D53">
        <w:rPr>
          <w:rFonts w:cs="Arial"/>
          <w:szCs w:val="20"/>
        </w:rPr>
        <w:t xml:space="preserve">and flexibility </w:t>
      </w:r>
      <w:r w:rsidR="00B004F9" w:rsidRPr="009D0D53">
        <w:rPr>
          <w:rFonts w:cs="Arial"/>
          <w:szCs w:val="20"/>
        </w:rPr>
        <w:t xml:space="preserve">with the method of achieving the outcome. </w:t>
      </w:r>
    </w:p>
    <w:p w14:paraId="51EF0039" w14:textId="0B2D4E57" w:rsidR="00D30DB2" w:rsidRDefault="0073210C" w:rsidP="00014E76">
      <w:pPr>
        <w:pStyle w:val="BodyTextNumbering"/>
        <w:spacing w:before="0" w:after="120"/>
        <w:ind w:left="284" w:hanging="284"/>
      </w:pPr>
      <w:r w:rsidRPr="000F7A05">
        <w:rPr>
          <w:noProof/>
        </w:rPr>
        <w:lastRenderedPageBreak/>
        <mc:AlternateContent>
          <mc:Choice Requires="wps">
            <w:drawing>
              <wp:anchor distT="0" distB="0" distL="114300" distR="114300" simplePos="0" relativeHeight="251652608" behindDoc="1" locked="0" layoutInCell="1" allowOverlap="1" wp14:anchorId="1262FF74" wp14:editId="16E93176">
                <wp:simplePos x="0" y="0"/>
                <wp:positionH relativeFrom="column">
                  <wp:posOffset>0</wp:posOffset>
                </wp:positionH>
                <wp:positionV relativeFrom="paragraph">
                  <wp:posOffset>1980565</wp:posOffset>
                </wp:positionV>
                <wp:extent cx="6429375" cy="3956050"/>
                <wp:effectExtent l="0" t="0" r="9525" b="6350"/>
                <wp:wrapTight wrapText="bothSides">
                  <wp:wrapPolygon edited="0">
                    <wp:start x="0" y="0"/>
                    <wp:lineTo x="0" y="21531"/>
                    <wp:lineTo x="21568" y="21531"/>
                    <wp:lineTo x="2156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956050"/>
                        </a:xfrm>
                        <a:prstGeom prst="rect">
                          <a:avLst/>
                        </a:prstGeom>
                        <a:solidFill>
                          <a:schemeClr val="tx2">
                            <a:lumMod val="20000"/>
                            <a:lumOff val="80000"/>
                          </a:schemeClr>
                        </a:solidFill>
                        <a:ln w="9525">
                          <a:noFill/>
                          <a:miter lim="800000"/>
                          <a:headEnd/>
                          <a:tailEnd/>
                        </a:ln>
                      </wps:spPr>
                      <wps:txbx>
                        <w:txbxContent>
                          <w:p w14:paraId="58B96000" w14:textId="77777777" w:rsidR="00505217" w:rsidRPr="003A063C" w:rsidRDefault="00505217" w:rsidP="00257E67">
                            <w:pPr>
                              <w:pStyle w:val="Heading1"/>
                              <w:spacing w:before="0" w:after="0"/>
                              <w:ind w:right="-36"/>
                              <w:jc w:val="both"/>
                              <w:rPr>
                                <w:rFonts w:ascii="Arial" w:hAnsi="Arial" w:cs="Arial"/>
                                <w:b/>
                                <w:sz w:val="20"/>
                                <w:szCs w:val="18"/>
                              </w:rPr>
                            </w:pPr>
                            <w:r w:rsidRPr="003A063C">
                              <w:rPr>
                                <w:rFonts w:ascii="Arial" w:hAnsi="Arial" w:cs="Arial"/>
                                <w:b/>
                                <w:sz w:val="20"/>
                                <w:szCs w:val="18"/>
                              </w:rPr>
                              <w:t xml:space="preserve">Outcome-based approach </w:t>
                            </w:r>
                          </w:p>
                          <w:p w14:paraId="5AA4C5FA" w14:textId="7B523224" w:rsidR="00505217" w:rsidRPr="003A063C" w:rsidRDefault="00505217" w:rsidP="00257E67">
                            <w:pPr>
                              <w:autoSpaceDE w:val="0"/>
                              <w:autoSpaceDN w:val="0"/>
                              <w:adjustRightInd w:val="0"/>
                              <w:spacing w:after="58"/>
                              <w:ind w:right="-36"/>
                              <w:rPr>
                                <w:rFonts w:ascii="Arial" w:hAnsi="Arial" w:cs="Arial"/>
                                <w:color w:val="000000" w:themeColor="text1"/>
                                <w:sz w:val="20"/>
                                <w:szCs w:val="18"/>
                              </w:rPr>
                            </w:pPr>
                            <w:r w:rsidRPr="003A063C">
                              <w:rPr>
                                <w:rFonts w:ascii="Arial" w:hAnsi="Arial" w:cs="Arial"/>
                                <w:color w:val="000000" w:themeColor="text1"/>
                                <w:sz w:val="20"/>
                                <w:szCs w:val="18"/>
                              </w:rPr>
                              <w:t xml:space="preserve">Managing multiple-use Marine Parks and access to Planning Areas requires various approaches to protect values and allow for ecological sustainable use. With </w:t>
                            </w:r>
                            <w:r>
                              <w:rPr>
                                <w:rFonts w:ascii="Arial" w:hAnsi="Arial" w:cs="Arial"/>
                                <w:color w:val="000000" w:themeColor="text1"/>
                                <w:sz w:val="20"/>
                                <w:szCs w:val="18"/>
                              </w:rPr>
                              <w:t xml:space="preserve">a </w:t>
                            </w:r>
                            <w:r w:rsidRPr="003A063C">
                              <w:rPr>
                                <w:rFonts w:ascii="Arial" w:hAnsi="Arial" w:cs="Arial"/>
                                <w:color w:val="000000" w:themeColor="text1"/>
                                <w:sz w:val="20"/>
                                <w:szCs w:val="18"/>
                              </w:rPr>
                              <w:t xml:space="preserve">decline in natural values of the Marine Park,   there is a growing need to flexibly respond and adapt efficiently to unusual circumstances, innovative approaches, technological advances and emerging needs. An outcomes based approach acknowledges there is more than one way to achieve a good outcome. </w:t>
                            </w:r>
                          </w:p>
                          <w:p w14:paraId="7E4BE9D3" w14:textId="690A985D" w:rsidR="00505217" w:rsidRPr="003A063C" w:rsidRDefault="00505217" w:rsidP="00257E67">
                            <w:pPr>
                              <w:pStyle w:val="Default"/>
                              <w:spacing w:after="58"/>
                              <w:ind w:right="-36"/>
                              <w:rPr>
                                <w:color w:val="000000" w:themeColor="text1"/>
                                <w:sz w:val="20"/>
                                <w:szCs w:val="20"/>
                              </w:rPr>
                            </w:pPr>
                            <w:r w:rsidRPr="003A063C">
                              <w:rPr>
                                <w:color w:val="000000" w:themeColor="text1"/>
                                <w:sz w:val="20"/>
                                <w:szCs w:val="20"/>
                              </w:rPr>
                              <w:t xml:space="preserve">Decision makers need a transparent and accountable administrative decision making framework when assessing ‘innovative’ proposals </w:t>
                            </w:r>
                            <w:r>
                              <w:rPr>
                                <w:color w:val="000000" w:themeColor="text1"/>
                                <w:sz w:val="20"/>
                                <w:szCs w:val="20"/>
                              </w:rPr>
                              <w:t>to conduct activities not mentioned, or considered in the relevant plan of management.</w:t>
                            </w:r>
                            <w:r w:rsidRPr="003A063C">
                              <w:rPr>
                                <w:color w:val="000000" w:themeColor="text1"/>
                                <w:sz w:val="20"/>
                                <w:szCs w:val="20"/>
                              </w:rPr>
                              <w:t xml:space="preserve"> They need </w:t>
                            </w:r>
                            <w:r w:rsidRPr="003A063C">
                              <w:rPr>
                                <w:i/>
                                <w:color w:val="000000" w:themeColor="text1"/>
                                <w:sz w:val="20"/>
                                <w:szCs w:val="20"/>
                              </w:rPr>
                              <w:t>certainty</w:t>
                            </w:r>
                            <w:r w:rsidRPr="003A063C">
                              <w:rPr>
                                <w:color w:val="000000" w:themeColor="text1"/>
                                <w:sz w:val="20"/>
                                <w:szCs w:val="20"/>
                              </w:rPr>
                              <w:t xml:space="preserve"> to make consistent decisions and </w:t>
                            </w:r>
                            <w:r w:rsidRPr="003A063C">
                              <w:rPr>
                                <w:i/>
                                <w:color w:val="000000" w:themeColor="text1"/>
                                <w:sz w:val="20"/>
                                <w:szCs w:val="20"/>
                              </w:rPr>
                              <w:t>flexibility</w:t>
                            </w:r>
                            <w:r w:rsidRPr="003A063C">
                              <w:rPr>
                                <w:color w:val="000000" w:themeColor="text1"/>
                                <w:sz w:val="20"/>
                                <w:szCs w:val="20"/>
                              </w:rPr>
                              <w:t xml:space="preserve"> to consider new or innovative proposals. A hybridised assessment including an outcomes-based assessment approach with the risk-based assessment approach provides this.</w:t>
                            </w:r>
                          </w:p>
                          <w:p w14:paraId="1EE0C637" w14:textId="04F40DA3" w:rsidR="00505217" w:rsidRPr="003A063C" w:rsidRDefault="00505217" w:rsidP="00257E67">
                            <w:pPr>
                              <w:autoSpaceDE w:val="0"/>
                              <w:autoSpaceDN w:val="0"/>
                              <w:adjustRightInd w:val="0"/>
                              <w:spacing w:after="58"/>
                              <w:ind w:right="-36"/>
                              <w:rPr>
                                <w:rFonts w:ascii="Arial" w:hAnsi="Arial" w:cs="Arial"/>
                                <w:color w:val="000000" w:themeColor="text1"/>
                                <w:sz w:val="20"/>
                                <w:szCs w:val="18"/>
                              </w:rPr>
                            </w:pPr>
                            <w:r w:rsidRPr="003A063C">
                              <w:rPr>
                                <w:rFonts w:ascii="Arial" w:hAnsi="Arial" w:cs="Arial"/>
                                <w:color w:val="000000" w:themeColor="text1"/>
                                <w:sz w:val="20"/>
                                <w:szCs w:val="20"/>
                              </w:rPr>
                              <w:t xml:space="preserve">An outcome-based approach manages </w:t>
                            </w:r>
                            <w:r w:rsidRPr="003A063C">
                              <w:rPr>
                                <w:rFonts w:ascii="Arial" w:hAnsi="Arial" w:cs="Arial"/>
                                <w:color w:val="000000" w:themeColor="text1"/>
                                <w:sz w:val="20"/>
                                <w:szCs w:val="18"/>
                              </w:rPr>
                              <w:t xml:space="preserve">the risk by setting </w:t>
                            </w:r>
                            <w:r w:rsidRPr="003A063C">
                              <w:rPr>
                                <w:rFonts w:ascii="Arial" w:hAnsi="Arial" w:cs="Arial"/>
                                <w:b/>
                                <w:i/>
                                <w:color w:val="000000" w:themeColor="text1"/>
                                <w:sz w:val="20"/>
                                <w:szCs w:val="18"/>
                              </w:rPr>
                              <w:t xml:space="preserve">performance outcomes </w:t>
                            </w:r>
                            <w:r w:rsidRPr="003A063C">
                              <w:rPr>
                                <w:rFonts w:ascii="Arial" w:hAnsi="Arial" w:cs="Arial"/>
                                <w:color w:val="000000" w:themeColor="text1"/>
                                <w:sz w:val="20"/>
                                <w:szCs w:val="18"/>
                              </w:rPr>
                              <w:t>a</w:t>
                            </w:r>
                            <w:r>
                              <w:rPr>
                                <w:rFonts w:ascii="Arial" w:hAnsi="Arial" w:cs="Arial"/>
                                <w:color w:val="000000" w:themeColor="text1"/>
                                <w:sz w:val="20"/>
                                <w:szCs w:val="18"/>
                              </w:rPr>
                              <w:t>s a</w:t>
                            </w:r>
                            <w:r w:rsidRPr="003A063C">
                              <w:rPr>
                                <w:rFonts w:ascii="Arial" w:hAnsi="Arial" w:cs="Arial"/>
                                <w:color w:val="000000" w:themeColor="text1"/>
                                <w:sz w:val="20"/>
                                <w:szCs w:val="18"/>
                              </w:rPr>
                              <w:t xml:space="preserve"> basis for assessing the acceptability of an activity. The </w:t>
                            </w:r>
                            <w:r w:rsidRPr="003A063C">
                              <w:rPr>
                                <w:rFonts w:ascii="Arial" w:hAnsi="Arial" w:cs="Arial"/>
                                <w:i/>
                                <w:color w:val="000000" w:themeColor="text1"/>
                                <w:sz w:val="20"/>
                                <w:szCs w:val="18"/>
                              </w:rPr>
                              <w:t>performance outcome</w:t>
                            </w:r>
                            <w:r w:rsidRPr="003A063C">
                              <w:rPr>
                                <w:rFonts w:ascii="Arial" w:hAnsi="Arial" w:cs="Arial"/>
                                <w:color w:val="000000" w:themeColor="text1"/>
                                <w:sz w:val="20"/>
                                <w:szCs w:val="18"/>
                              </w:rPr>
                              <w:t xml:space="preserve"> provides </w:t>
                            </w:r>
                            <w:r w:rsidRPr="003A063C">
                              <w:rPr>
                                <w:rFonts w:ascii="Arial" w:hAnsi="Arial" w:cs="Arial"/>
                                <w:i/>
                                <w:color w:val="000000" w:themeColor="text1"/>
                                <w:sz w:val="20"/>
                                <w:szCs w:val="18"/>
                              </w:rPr>
                              <w:t>certainty</w:t>
                            </w:r>
                            <w:r w:rsidRPr="003A063C">
                              <w:rPr>
                                <w:rFonts w:ascii="Arial" w:hAnsi="Arial" w:cs="Arial"/>
                                <w:color w:val="000000" w:themeColor="text1"/>
                                <w:sz w:val="20"/>
                                <w:szCs w:val="18"/>
                              </w:rPr>
                              <w:t xml:space="preserve"> for benchmarks and allows </w:t>
                            </w:r>
                            <w:r w:rsidRPr="003A063C">
                              <w:rPr>
                                <w:rFonts w:ascii="Arial" w:hAnsi="Arial" w:cs="Arial"/>
                                <w:i/>
                                <w:color w:val="000000" w:themeColor="text1"/>
                                <w:sz w:val="20"/>
                                <w:szCs w:val="18"/>
                              </w:rPr>
                              <w:t>flexibility</w:t>
                            </w:r>
                            <w:r w:rsidRPr="003A063C">
                              <w:rPr>
                                <w:rFonts w:ascii="Arial" w:hAnsi="Arial" w:cs="Arial"/>
                                <w:color w:val="000000" w:themeColor="text1"/>
                                <w:sz w:val="20"/>
                                <w:szCs w:val="18"/>
                              </w:rPr>
                              <w:t xml:space="preserve"> with how they are achieved. This enables a consistent way for measuring innovative proposals. Multiple </w:t>
                            </w:r>
                            <w:r w:rsidRPr="003A063C">
                              <w:rPr>
                                <w:rFonts w:ascii="Arial" w:hAnsi="Arial" w:cs="Arial"/>
                                <w:i/>
                                <w:color w:val="000000" w:themeColor="text1"/>
                                <w:sz w:val="20"/>
                                <w:szCs w:val="18"/>
                              </w:rPr>
                              <w:t>performance outcomes</w:t>
                            </w:r>
                            <w:r w:rsidRPr="003A063C">
                              <w:rPr>
                                <w:rFonts w:ascii="Arial" w:hAnsi="Arial" w:cs="Arial"/>
                                <w:color w:val="000000" w:themeColor="text1"/>
                                <w:sz w:val="20"/>
                                <w:szCs w:val="18"/>
                              </w:rPr>
                              <w:t xml:space="preserve"> are used to </w:t>
                            </w:r>
                            <w:r>
                              <w:rPr>
                                <w:rFonts w:ascii="Arial" w:hAnsi="Arial" w:cs="Arial"/>
                                <w:color w:val="000000" w:themeColor="text1"/>
                                <w:sz w:val="20"/>
                                <w:szCs w:val="18"/>
                              </w:rPr>
                              <w:t>maintain the integrity of the relevant plan of management a</w:t>
                            </w:r>
                            <w:r w:rsidRPr="003A063C">
                              <w:rPr>
                                <w:rFonts w:ascii="Arial" w:hAnsi="Arial" w:cs="Arial"/>
                                <w:color w:val="000000" w:themeColor="text1"/>
                                <w:sz w:val="20"/>
                                <w:szCs w:val="18"/>
                              </w:rPr>
                              <w:t xml:space="preserve">nd can be interdependent of each other. An optimal activity achieves all </w:t>
                            </w:r>
                            <w:r w:rsidRPr="003A063C">
                              <w:rPr>
                                <w:rFonts w:ascii="Arial" w:hAnsi="Arial" w:cs="Arial"/>
                                <w:i/>
                                <w:color w:val="000000" w:themeColor="text1"/>
                                <w:sz w:val="20"/>
                                <w:szCs w:val="18"/>
                              </w:rPr>
                              <w:t>performance outcomes.</w:t>
                            </w:r>
                          </w:p>
                          <w:p w14:paraId="231495B9" w14:textId="2599A42E" w:rsidR="00505217" w:rsidRPr="003A063C" w:rsidRDefault="00505217" w:rsidP="00257E67">
                            <w:pPr>
                              <w:pStyle w:val="BodyTextNumbering"/>
                              <w:numPr>
                                <w:ilvl w:val="0"/>
                                <w:numId w:val="0"/>
                              </w:numPr>
                              <w:spacing w:before="0" w:after="58"/>
                              <w:ind w:right="-36"/>
                              <w:rPr>
                                <w:rFonts w:cs="Arial"/>
                                <w:szCs w:val="18"/>
                              </w:rPr>
                            </w:pPr>
                            <w:r w:rsidRPr="003A063C">
                              <w:rPr>
                                <w:rFonts w:cs="Arial"/>
                                <w:szCs w:val="18"/>
                              </w:rPr>
                              <w:t xml:space="preserve">Performance outcomes may also have corresponding </w:t>
                            </w:r>
                            <w:r w:rsidRPr="003A063C">
                              <w:rPr>
                                <w:rFonts w:cs="Arial"/>
                                <w:b/>
                                <w:i/>
                                <w:szCs w:val="18"/>
                              </w:rPr>
                              <w:t>acceptable outcomes</w:t>
                            </w:r>
                            <w:r w:rsidRPr="003A063C">
                              <w:rPr>
                                <w:rFonts w:cs="Arial"/>
                                <w:szCs w:val="18"/>
                              </w:rPr>
                              <w:t xml:space="preserve"> describing a possible way to achieve a performance outcome. If the proposed conduct aligns with the acceptable outcome, then the performance outcome is also met. Acceptable outcomes can also provide another avenue of certainty. However if the proposal doesn’t ‘fit’ the acceptable outcome the</w:t>
                            </w:r>
                            <w:r>
                              <w:rPr>
                                <w:rFonts w:cs="Arial"/>
                                <w:szCs w:val="18"/>
                              </w:rPr>
                              <w:t>n the</w:t>
                            </w:r>
                            <w:r w:rsidRPr="003A063C">
                              <w:rPr>
                                <w:rFonts w:cs="Arial"/>
                                <w:szCs w:val="18"/>
                              </w:rPr>
                              <w:t xml:space="preserve">re continues to be the flexibility to refer to the performance outcome instead as another option. </w:t>
                            </w:r>
                          </w:p>
                          <w:p w14:paraId="2408C778" w14:textId="21BBDAAB" w:rsidR="00505217" w:rsidRPr="003A063C" w:rsidRDefault="00505217" w:rsidP="00257E67">
                            <w:pPr>
                              <w:ind w:right="-36"/>
                              <w:rPr>
                                <w:rFonts w:ascii="Arial" w:hAnsi="Arial" w:cs="Arial"/>
                                <w:color w:val="000000" w:themeColor="text1"/>
                                <w:sz w:val="20"/>
                                <w:szCs w:val="18"/>
                              </w:rPr>
                            </w:pPr>
                            <w:r w:rsidRPr="003A063C">
                              <w:rPr>
                                <w:rFonts w:ascii="Arial" w:hAnsi="Arial" w:cs="Arial"/>
                                <w:color w:val="000000" w:themeColor="text1"/>
                                <w:sz w:val="20"/>
                                <w:szCs w:val="20"/>
                              </w:rPr>
                              <w:t xml:space="preserve">The hybridised assessment approach to include both the risk-based and outcomes-based assessments </w:t>
                            </w:r>
                            <w:r w:rsidRPr="003A063C">
                              <w:rPr>
                                <w:rFonts w:ascii="Arial" w:hAnsi="Arial" w:cs="Arial"/>
                                <w:color w:val="000000" w:themeColor="text1"/>
                                <w:sz w:val="20"/>
                                <w:szCs w:val="18"/>
                              </w:rPr>
                              <w:t xml:space="preserve">provides a holistic platform to consider </w:t>
                            </w:r>
                            <w:r w:rsidRPr="003A063C">
                              <w:rPr>
                                <w:rFonts w:ascii="Arial" w:hAnsi="Arial" w:cs="Arial"/>
                                <w:color w:val="000000" w:themeColor="text1"/>
                                <w:sz w:val="20"/>
                                <w:szCs w:val="20"/>
                              </w:rPr>
                              <w:t xml:space="preserve">innovative proposals </w:t>
                            </w:r>
                            <w:r w:rsidRPr="003A063C">
                              <w:rPr>
                                <w:rFonts w:ascii="Arial" w:hAnsi="Arial" w:cs="Arial"/>
                                <w:color w:val="000000" w:themeColor="text1"/>
                                <w:sz w:val="20"/>
                                <w:szCs w:val="18"/>
                              </w:rPr>
                              <w:t xml:space="preserve">from multiple perspectives. </w:t>
                            </w:r>
                          </w:p>
                          <w:p w14:paraId="7FD909F3" w14:textId="77777777" w:rsidR="00505217" w:rsidRPr="003A063C" w:rsidRDefault="00505217" w:rsidP="00257E67">
                            <w:pPr>
                              <w:ind w:left="352" w:right="-36"/>
                              <w:rPr>
                                <w:rFonts w:ascii="Arial" w:hAnsi="Arial" w:cs="Arial"/>
                                <w:color w:val="000000" w:themeColor="text1"/>
                                <w:sz w:val="20"/>
                                <w:szCs w:val="18"/>
                              </w:rPr>
                            </w:pPr>
                            <w:r w:rsidRPr="003A063C">
                              <w:rPr>
                                <w:rFonts w:ascii="Arial" w:hAnsi="Arial" w:cs="Arial"/>
                                <w:color w:val="000000" w:themeColor="text1"/>
                                <w:sz w:val="20"/>
                                <w:szCs w:val="18"/>
                              </w:rPr>
                              <w:t xml:space="preserve">1. Risk assessment: risk of the relevant impacts on values by the proposed conduct. </w:t>
                            </w:r>
                          </w:p>
                          <w:p w14:paraId="08D658AF" w14:textId="46071788" w:rsidR="00505217" w:rsidRPr="003A063C" w:rsidRDefault="00505217" w:rsidP="00257E67">
                            <w:pPr>
                              <w:spacing w:after="58"/>
                              <w:ind w:left="352" w:right="-36"/>
                              <w:rPr>
                                <w:rFonts w:ascii="Arial" w:hAnsi="Arial" w:cs="Arial"/>
                                <w:color w:val="000000" w:themeColor="text1"/>
                                <w:sz w:val="20"/>
                                <w:szCs w:val="18"/>
                              </w:rPr>
                            </w:pPr>
                            <w:r w:rsidRPr="003A063C">
                              <w:rPr>
                                <w:rFonts w:ascii="Arial" w:hAnsi="Arial" w:cs="Arial"/>
                                <w:color w:val="000000" w:themeColor="text1"/>
                                <w:sz w:val="20"/>
                                <w:szCs w:val="18"/>
                              </w:rPr>
                              <w:t xml:space="preserve">2. Outcome assessment: how the proposed conduct fits into the fabric of a Planning Area. </w:t>
                            </w:r>
                          </w:p>
                          <w:p w14:paraId="2214E367" w14:textId="77777777" w:rsidR="00505217" w:rsidRPr="004B63D8" w:rsidRDefault="00505217" w:rsidP="00257E67">
                            <w:pPr>
                              <w:pStyle w:val="BodyTextNumbering"/>
                              <w:widowControl w:val="0"/>
                              <w:numPr>
                                <w:ilvl w:val="0"/>
                                <w:numId w:val="0"/>
                              </w:numPr>
                              <w:shd w:val="clear" w:color="auto" w:fill="C6D9F1" w:themeFill="text2" w:themeFillTint="33"/>
                              <w:spacing w:before="0" w:after="58"/>
                              <w:ind w:right="-209" w:hanging="208"/>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2FF74" id="_x0000_s1027" type="#_x0000_t202" style="position:absolute;left:0;text-align:left;margin-left:0;margin-top:155.95pt;width:506.25pt;height:3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" fillcolor="#c6d9f1 [671]" stroked="f">
                <v:textbox>
                  <w:txbxContent>
                    <w:p w14:paraId="58B96000" w14:textId="77777777" w:rsidR="00505217" w:rsidRPr="003A063C" w:rsidRDefault="00505217" w:rsidP="00257E67">
                      <w:pPr>
                        <w:pStyle w:val="Heading1"/>
                        <w:spacing w:before="0" w:after="0"/>
                        <w:ind w:right="-36"/>
                        <w:jc w:val="both"/>
                        <w:rPr>
                          <w:rFonts w:ascii="Arial" w:hAnsi="Arial" w:cs="Arial"/>
                          <w:b/>
                          <w:sz w:val="20"/>
                          <w:szCs w:val="18"/>
                        </w:rPr>
                      </w:pPr>
                      <w:r w:rsidRPr="003A063C">
                        <w:rPr>
                          <w:rFonts w:ascii="Arial" w:hAnsi="Arial" w:cs="Arial"/>
                          <w:b/>
                          <w:sz w:val="20"/>
                          <w:szCs w:val="18"/>
                        </w:rPr>
                        <w:t xml:space="preserve">Outcome-based approach </w:t>
                      </w:r>
                    </w:p>
                    <w:p w14:paraId="5AA4C5FA" w14:textId="7B523224" w:rsidR="00505217" w:rsidRPr="003A063C" w:rsidRDefault="00505217" w:rsidP="00257E67">
                      <w:pPr>
                        <w:autoSpaceDE w:val="0"/>
                        <w:autoSpaceDN w:val="0"/>
                        <w:adjustRightInd w:val="0"/>
                        <w:spacing w:after="58"/>
                        <w:ind w:right="-36"/>
                        <w:rPr>
                          <w:rFonts w:ascii="Arial" w:hAnsi="Arial" w:cs="Arial"/>
                          <w:color w:val="000000" w:themeColor="text1"/>
                          <w:sz w:val="20"/>
                          <w:szCs w:val="18"/>
                        </w:rPr>
                      </w:pPr>
                      <w:r w:rsidRPr="003A063C">
                        <w:rPr>
                          <w:rFonts w:ascii="Arial" w:hAnsi="Arial" w:cs="Arial"/>
                          <w:color w:val="000000" w:themeColor="text1"/>
                          <w:sz w:val="20"/>
                          <w:szCs w:val="18"/>
                        </w:rPr>
                        <w:t xml:space="preserve">Managing multiple-use Marine Parks and access to Planning Areas requires various approaches to protect values and allow for ecological sustainable use. With </w:t>
                      </w:r>
                      <w:r>
                        <w:rPr>
                          <w:rFonts w:ascii="Arial" w:hAnsi="Arial" w:cs="Arial"/>
                          <w:color w:val="000000" w:themeColor="text1"/>
                          <w:sz w:val="20"/>
                          <w:szCs w:val="18"/>
                        </w:rPr>
                        <w:t xml:space="preserve">a </w:t>
                      </w:r>
                      <w:r w:rsidRPr="003A063C">
                        <w:rPr>
                          <w:rFonts w:ascii="Arial" w:hAnsi="Arial" w:cs="Arial"/>
                          <w:color w:val="000000" w:themeColor="text1"/>
                          <w:sz w:val="20"/>
                          <w:szCs w:val="18"/>
                        </w:rPr>
                        <w:t xml:space="preserve">decline in natural values of the Marine Park,   there is a growing need to flexibly respond and adapt efficiently to unusual circumstances, innovative approaches, technological advances and emerging needs. An outcomes based approach acknowledges there is more than one way to achieve a good outcome. </w:t>
                      </w:r>
                    </w:p>
                    <w:p w14:paraId="7E4BE9D3" w14:textId="690A985D" w:rsidR="00505217" w:rsidRPr="003A063C" w:rsidRDefault="00505217" w:rsidP="00257E67">
                      <w:pPr>
                        <w:pStyle w:val="Default"/>
                        <w:spacing w:after="58"/>
                        <w:ind w:right="-36"/>
                        <w:rPr>
                          <w:color w:val="000000" w:themeColor="text1"/>
                          <w:sz w:val="20"/>
                          <w:szCs w:val="20"/>
                        </w:rPr>
                      </w:pPr>
                      <w:r w:rsidRPr="003A063C">
                        <w:rPr>
                          <w:color w:val="000000" w:themeColor="text1"/>
                          <w:sz w:val="20"/>
                          <w:szCs w:val="20"/>
                        </w:rPr>
                        <w:t xml:space="preserve">Decision makers need a transparent and accountable administrative decision making framework when assessing ‘innovative’ proposals </w:t>
                      </w:r>
                      <w:r>
                        <w:rPr>
                          <w:color w:val="000000" w:themeColor="text1"/>
                          <w:sz w:val="20"/>
                          <w:szCs w:val="20"/>
                        </w:rPr>
                        <w:t>to conduct activities not mentioned, or considered in the relevant plan of management.</w:t>
                      </w:r>
                      <w:r w:rsidRPr="003A063C">
                        <w:rPr>
                          <w:color w:val="000000" w:themeColor="text1"/>
                          <w:sz w:val="20"/>
                          <w:szCs w:val="20"/>
                        </w:rPr>
                        <w:t xml:space="preserve"> They need </w:t>
                      </w:r>
                      <w:r w:rsidRPr="003A063C">
                        <w:rPr>
                          <w:i/>
                          <w:color w:val="000000" w:themeColor="text1"/>
                          <w:sz w:val="20"/>
                          <w:szCs w:val="20"/>
                        </w:rPr>
                        <w:t>certainty</w:t>
                      </w:r>
                      <w:r w:rsidRPr="003A063C">
                        <w:rPr>
                          <w:color w:val="000000" w:themeColor="text1"/>
                          <w:sz w:val="20"/>
                          <w:szCs w:val="20"/>
                        </w:rPr>
                        <w:t xml:space="preserve"> to make consistent decisions and </w:t>
                      </w:r>
                      <w:r w:rsidRPr="003A063C">
                        <w:rPr>
                          <w:i/>
                          <w:color w:val="000000" w:themeColor="text1"/>
                          <w:sz w:val="20"/>
                          <w:szCs w:val="20"/>
                        </w:rPr>
                        <w:t>flexibility</w:t>
                      </w:r>
                      <w:r w:rsidRPr="003A063C">
                        <w:rPr>
                          <w:color w:val="000000" w:themeColor="text1"/>
                          <w:sz w:val="20"/>
                          <w:szCs w:val="20"/>
                        </w:rPr>
                        <w:t xml:space="preserve"> to consider new or innovative proposals. A hybridised assessment including an outcomes-based assessment approach with the risk-based assessment approach provides this.</w:t>
                      </w:r>
                    </w:p>
                    <w:p w14:paraId="1EE0C637" w14:textId="04F40DA3" w:rsidR="00505217" w:rsidRPr="003A063C" w:rsidRDefault="00505217" w:rsidP="00257E67">
                      <w:pPr>
                        <w:autoSpaceDE w:val="0"/>
                        <w:autoSpaceDN w:val="0"/>
                        <w:adjustRightInd w:val="0"/>
                        <w:spacing w:after="58"/>
                        <w:ind w:right="-36"/>
                        <w:rPr>
                          <w:rFonts w:ascii="Arial" w:hAnsi="Arial" w:cs="Arial"/>
                          <w:color w:val="000000" w:themeColor="text1"/>
                          <w:sz w:val="20"/>
                          <w:szCs w:val="18"/>
                        </w:rPr>
                      </w:pPr>
                      <w:r w:rsidRPr="003A063C">
                        <w:rPr>
                          <w:rFonts w:ascii="Arial" w:hAnsi="Arial" w:cs="Arial"/>
                          <w:color w:val="000000" w:themeColor="text1"/>
                          <w:sz w:val="20"/>
                          <w:szCs w:val="20"/>
                        </w:rPr>
                        <w:t xml:space="preserve">An outcome-based approach manages </w:t>
                      </w:r>
                      <w:r w:rsidRPr="003A063C">
                        <w:rPr>
                          <w:rFonts w:ascii="Arial" w:hAnsi="Arial" w:cs="Arial"/>
                          <w:color w:val="000000" w:themeColor="text1"/>
                          <w:sz w:val="20"/>
                          <w:szCs w:val="18"/>
                        </w:rPr>
                        <w:t xml:space="preserve">the risk by setting </w:t>
                      </w:r>
                      <w:r w:rsidRPr="003A063C">
                        <w:rPr>
                          <w:rFonts w:ascii="Arial" w:hAnsi="Arial" w:cs="Arial"/>
                          <w:b/>
                          <w:i/>
                          <w:color w:val="000000" w:themeColor="text1"/>
                          <w:sz w:val="20"/>
                          <w:szCs w:val="18"/>
                        </w:rPr>
                        <w:t xml:space="preserve">performance outcomes </w:t>
                      </w:r>
                      <w:r w:rsidRPr="003A063C">
                        <w:rPr>
                          <w:rFonts w:ascii="Arial" w:hAnsi="Arial" w:cs="Arial"/>
                          <w:color w:val="000000" w:themeColor="text1"/>
                          <w:sz w:val="20"/>
                          <w:szCs w:val="18"/>
                        </w:rPr>
                        <w:t>a</w:t>
                      </w:r>
                      <w:r>
                        <w:rPr>
                          <w:rFonts w:ascii="Arial" w:hAnsi="Arial" w:cs="Arial"/>
                          <w:color w:val="000000" w:themeColor="text1"/>
                          <w:sz w:val="20"/>
                          <w:szCs w:val="18"/>
                        </w:rPr>
                        <w:t>s a</w:t>
                      </w:r>
                      <w:r w:rsidRPr="003A063C">
                        <w:rPr>
                          <w:rFonts w:ascii="Arial" w:hAnsi="Arial" w:cs="Arial"/>
                          <w:color w:val="000000" w:themeColor="text1"/>
                          <w:sz w:val="20"/>
                          <w:szCs w:val="18"/>
                        </w:rPr>
                        <w:t xml:space="preserve"> basis for assessing the acceptability of an activity. The </w:t>
                      </w:r>
                      <w:r w:rsidRPr="003A063C">
                        <w:rPr>
                          <w:rFonts w:ascii="Arial" w:hAnsi="Arial" w:cs="Arial"/>
                          <w:i/>
                          <w:color w:val="000000" w:themeColor="text1"/>
                          <w:sz w:val="20"/>
                          <w:szCs w:val="18"/>
                        </w:rPr>
                        <w:t>performance outcome</w:t>
                      </w:r>
                      <w:r w:rsidRPr="003A063C">
                        <w:rPr>
                          <w:rFonts w:ascii="Arial" w:hAnsi="Arial" w:cs="Arial"/>
                          <w:color w:val="000000" w:themeColor="text1"/>
                          <w:sz w:val="20"/>
                          <w:szCs w:val="18"/>
                        </w:rPr>
                        <w:t xml:space="preserve"> provides </w:t>
                      </w:r>
                      <w:r w:rsidRPr="003A063C">
                        <w:rPr>
                          <w:rFonts w:ascii="Arial" w:hAnsi="Arial" w:cs="Arial"/>
                          <w:i/>
                          <w:color w:val="000000" w:themeColor="text1"/>
                          <w:sz w:val="20"/>
                          <w:szCs w:val="18"/>
                        </w:rPr>
                        <w:t>certainty</w:t>
                      </w:r>
                      <w:r w:rsidRPr="003A063C">
                        <w:rPr>
                          <w:rFonts w:ascii="Arial" w:hAnsi="Arial" w:cs="Arial"/>
                          <w:color w:val="000000" w:themeColor="text1"/>
                          <w:sz w:val="20"/>
                          <w:szCs w:val="18"/>
                        </w:rPr>
                        <w:t xml:space="preserve"> for benchmarks and allows </w:t>
                      </w:r>
                      <w:r w:rsidRPr="003A063C">
                        <w:rPr>
                          <w:rFonts w:ascii="Arial" w:hAnsi="Arial" w:cs="Arial"/>
                          <w:i/>
                          <w:color w:val="000000" w:themeColor="text1"/>
                          <w:sz w:val="20"/>
                          <w:szCs w:val="18"/>
                        </w:rPr>
                        <w:t>flexibility</w:t>
                      </w:r>
                      <w:r w:rsidRPr="003A063C">
                        <w:rPr>
                          <w:rFonts w:ascii="Arial" w:hAnsi="Arial" w:cs="Arial"/>
                          <w:color w:val="000000" w:themeColor="text1"/>
                          <w:sz w:val="20"/>
                          <w:szCs w:val="18"/>
                        </w:rPr>
                        <w:t xml:space="preserve"> with how they are achieved. This enables a consistent way for measuring innovative proposals. Multiple </w:t>
                      </w:r>
                      <w:r w:rsidRPr="003A063C">
                        <w:rPr>
                          <w:rFonts w:ascii="Arial" w:hAnsi="Arial" w:cs="Arial"/>
                          <w:i/>
                          <w:color w:val="000000" w:themeColor="text1"/>
                          <w:sz w:val="20"/>
                          <w:szCs w:val="18"/>
                        </w:rPr>
                        <w:t>performance outcomes</w:t>
                      </w:r>
                      <w:r w:rsidRPr="003A063C">
                        <w:rPr>
                          <w:rFonts w:ascii="Arial" w:hAnsi="Arial" w:cs="Arial"/>
                          <w:color w:val="000000" w:themeColor="text1"/>
                          <w:sz w:val="20"/>
                          <w:szCs w:val="18"/>
                        </w:rPr>
                        <w:t xml:space="preserve"> are used to </w:t>
                      </w:r>
                      <w:r>
                        <w:rPr>
                          <w:rFonts w:ascii="Arial" w:hAnsi="Arial" w:cs="Arial"/>
                          <w:color w:val="000000" w:themeColor="text1"/>
                          <w:sz w:val="20"/>
                          <w:szCs w:val="18"/>
                        </w:rPr>
                        <w:t>maintain the integrity of the relevant plan of management a</w:t>
                      </w:r>
                      <w:r w:rsidRPr="003A063C">
                        <w:rPr>
                          <w:rFonts w:ascii="Arial" w:hAnsi="Arial" w:cs="Arial"/>
                          <w:color w:val="000000" w:themeColor="text1"/>
                          <w:sz w:val="20"/>
                          <w:szCs w:val="18"/>
                        </w:rPr>
                        <w:t xml:space="preserve">nd can be interdependent of each other. An optimal activity achieves all </w:t>
                      </w:r>
                      <w:r w:rsidRPr="003A063C">
                        <w:rPr>
                          <w:rFonts w:ascii="Arial" w:hAnsi="Arial" w:cs="Arial"/>
                          <w:i/>
                          <w:color w:val="000000" w:themeColor="text1"/>
                          <w:sz w:val="20"/>
                          <w:szCs w:val="18"/>
                        </w:rPr>
                        <w:t>performance outcomes.</w:t>
                      </w:r>
                    </w:p>
                    <w:p w14:paraId="231495B9" w14:textId="2599A42E" w:rsidR="00505217" w:rsidRPr="003A063C" w:rsidRDefault="00505217" w:rsidP="00257E67">
                      <w:pPr>
                        <w:pStyle w:val="BodyTextNumbering"/>
                        <w:numPr>
                          <w:ilvl w:val="0"/>
                          <w:numId w:val="0"/>
                        </w:numPr>
                        <w:spacing w:before="0" w:after="58"/>
                        <w:ind w:right="-36"/>
                        <w:rPr>
                          <w:rFonts w:cs="Arial"/>
                          <w:szCs w:val="18"/>
                        </w:rPr>
                      </w:pPr>
                      <w:r w:rsidRPr="003A063C">
                        <w:rPr>
                          <w:rFonts w:cs="Arial"/>
                          <w:szCs w:val="18"/>
                        </w:rPr>
                        <w:t xml:space="preserve">Performance outcomes may also have corresponding </w:t>
                      </w:r>
                      <w:r w:rsidRPr="003A063C">
                        <w:rPr>
                          <w:rFonts w:cs="Arial"/>
                          <w:b/>
                          <w:i/>
                          <w:szCs w:val="18"/>
                        </w:rPr>
                        <w:t>acceptable outcomes</w:t>
                      </w:r>
                      <w:r w:rsidRPr="003A063C">
                        <w:rPr>
                          <w:rFonts w:cs="Arial"/>
                          <w:szCs w:val="18"/>
                        </w:rPr>
                        <w:t xml:space="preserve"> describing a possible way to achieve a performance outcome. If the proposed conduct aligns with the acceptable outcome, then the performance outcome is also met. Acceptable outcomes can also provide another avenue of certainty. However if the proposal doesn’t ‘fit’ the acceptable outcome the</w:t>
                      </w:r>
                      <w:r>
                        <w:rPr>
                          <w:rFonts w:cs="Arial"/>
                          <w:szCs w:val="18"/>
                        </w:rPr>
                        <w:t>n the</w:t>
                      </w:r>
                      <w:r w:rsidRPr="003A063C">
                        <w:rPr>
                          <w:rFonts w:cs="Arial"/>
                          <w:szCs w:val="18"/>
                        </w:rPr>
                        <w:t xml:space="preserve">re continues to be the flexibility to refer to the performance outcome instead as another option. </w:t>
                      </w:r>
                    </w:p>
                    <w:p w14:paraId="2408C778" w14:textId="21BBDAAB" w:rsidR="00505217" w:rsidRPr="003A063C" w:rsidRDefault="00505217" w:rsidP="00257E67">
                      <w:pPr>
                        <w:ind w:right="-36"/>
                        <w:rPr>
                          <w:rFonts w:ascii="Arial" w:hAnsi="Arial" w:cs="Arial"/>
                          <w:color w:val="000000" w:themeColor="text1"/>
                          <w:sz w:val="20"/>
                          <w:szCs w:val="18"/>
                        </w:rPr>
                      </w:pPr>
                      <w:r w:rsidRPr="003A063C">
                        <w:rPr>
                          <w:rFonts w:ascii="Arial" w:hAnsi="Arial" w:cs="Arial"/>
                          <w:color w:val="000000" w:themeColor="text1"/>
                          <w:sz w:val="20"/>
                          <w:szCs w:val="20"/>
                        </w:rPr>
                        <w:t xml:space="preserve">The hybridised assessment approach to include both the risk-based and outcomes-based assessments </w:t>
                      </w:r>
                      <w:r w:rsidRPr="003A063C">
                        <w:rPr>
                          <w:rFonts w:ascii="Arial" w:hAnsi="Arial" w:cs="Arial"/>
                          <w:color w:val="000000" w:themeColor="text1"/>
                          <w:sz w:val="20"/>
                          <w:szCs w:val="18"/>
                        </w:rPr>
                        <w:t xml:space="preserve">provides a holistic platform to consider </w:t>
                      </w:r>
                      <w:r w:rsidRPr="003A063C">
                        <w:rPr>
                          <w:rFonts w:ascii="Arial" w:hAnsi="Arial" w:cs="Arial"/>
                          <w:color w:val="000000" w:themeColor="text1"/>
                          <w:sz w:val="20"/>
                          <w:szCs w:val="20"/>
                        </w:rPr>
                        <w:t xml:space="preserve">innovative proposals </w:t>
                      </w:r>
                      <w:r w:rsidRPr="003A063C">
                        <w:rPr>
                          <w:rFonts w:ascii="Arial" w:hAnsi="Arial" w:cs="Arial"/>
                          <w:color w:val="000000" w:themeColor="text1"/>
                          <w:sz w:val="20"/>
                          <w:szCs w:val="18"/>
                        </w:rPr>
                        <w:t xml:space="preserve">from multiple perspectives. </w:t>
                      </w:r>
                    </w:p>
                    <w:p w14:paraId="7FD909F3" w14:textId="77777777" w:rsidR="00505217" w:rsidRPr="003A063C" w:rsidRDefault="00505217" w:rsidP="00257E67">
                      <w:pPr>
                        <w:ind w:left="352" w:right="-36"/>
                        <w:rPr>
                          <w:rFonts w:ascii="Arial" w:hAnsi="Arial" w:cs="Arial"/>
                          <w:color w:val="000000" w:themeColor="text1"/>
                          <w:sz w:val="20"/>
                          <w:szCs w:val="18"/>
                        </w:rPr>
                      </w:pPr>
                      <w:r w:rsidRPr="003A063C">
                        <w:rPr>
                          <w:rFonts w:ascii="Arial" w:hAnsi="Arial" w:cs="Arial"/>
                          <w:color w:val="000000" w:themeColor="text1"/>
                          <w:sz w:val="20"/>
                          <w:szCs w:val="18"/>
                        </w:rPr>
                        <w:t xml:space="preserve">1. Risk assessment: risk of the relevant impacts on values by the proposed conduct. </w:t>
                      </w:r>
                    </w:p>
                    <w:p w14:paraId="08D658AF" w14:textId="46071788" w:rsidR="00505217" w:rsidRPr="003A063C" w:rsidRDefault="00505217" w:rsidP="00257E67">
                      <w:pPr>
                        <w:spacing w:after="58"/>
                        <w:ind w:left="352" w:right="-36"/>
                        <w:rPr>
                          <w:rFonts w:ascii="Arial" w:hAnsi="Arial" w:cs="Arial"/>
                          <w:color w:val="000000" w:themeColor="text1"/>
                          <w:sz w:val="20"/>
                          <w:szCs w:val="18"/>
                        </w:rPr>
                      </w:pPr>
                      <w:r w:rsidRPr="003A063C">
                        <w:rPr>
                          <w:rFonts w:ascii="Arial" w:hAnsi="Arial" w:cs="Arial"/>
                          <w:color w:val="000000" w:themeColor="text1"/>
                          <w:sz w:val="20"/>
                          <w:szCs w:val="18"/>
                        </w:rPr>
                        <w:t xml:space="preserve">2. Outcome assessment: how the proposed conduct fits into the fabric of a Planning Area. </w:t>
                      </w:r>
                    </w:p>
                    <w:p w14:paraId="2214E367" w14:textId="77777777" w:rsidR="00505217" w:rsidRPr="004B63D8" w:rsidRDefault="00505217" w:rsidP="00257E67">
                      <w:pPr>
                        <w:pStyle w:val="BodyTextNumbering"/>
                        <w:widowControl w:val="0"/>
                        <w:numPr>
                          <w:ilvl w:val="0"/>
                          <w:numId w:val="0"/>
                        </w:numPr>
                        <w:shd w:val="clear" w:color="auto" w:fill="C6D9F1" w:themeFill="text2" w:themeFillTint="33"/>
                        <w:spacing w:before="0" w:after="58"/>
                        <w:ind w:right="-209" w:hanging="208"/>
                        <w:rPr>
                          <w:rFonts w:cs="Arial"/>
                          <w:szCs w:val="20"/>
                        </w:rPr>
                      </w:pPr>
                    </w:p>
                  </w:txbxContent>
                </v:textbox>
                <w10:wrap type="tight"/>
              </v:shape>
            </w:pict>
          </mc:Fallback>
        </mc:AlternateContent>
      </w:r>
      <w:r w:rsidR="0073705B">
        <w:rPr>
          <w:noProof/>
        </w:rPr>
        <mc:AlternateContent>
          <mc:Choice Requires="wps">
            <w:drawing>
              <wp:anchor distT="0" distB="0" distL="114300" distR="114300" simplePos="0" relativeHeight="251661824" behindDoc="1" locked="0" layoutInCell="1" allowOverlap="1" wp14:anchorId="5CE677B1" wp14:editId="11697831">
                <wp:simplePos x="0" y="0"/>
                <wp:positionH relativeFrom="column">
                  <wp:posOffset>4371975</wp:posOffset>
                </wp:positionH>
                <wp:positionV relativeFrom="page">
                  <wp:posOffset>628650</wp:posOffset>
                </wp:positionV>
                <wp:extent cx="1968500" cy="1819275"/>
                <wp:effectExtent l="0" t="0" r="0" b="9525"/>
                <wp:wrapTight wrapText="bothSides">
                  <wp:wrapPolygon edited="0">
                    <wp:start x="0" y="0"/>
                    <wp:lineTo x="0" y="21487"/>
                    <wp:lineTo x="21321" y="21487"/>
                    <wp:lineTo x="21321"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1819275"/>
                        </a:xfrm>
                        <a:prstGeom prst="rect">
                          <a:avLst/>
                        </a:prstGeom>
                        <a:solidFill>
                          <a:schemeClr val="accent3">
                            <a:lumMod val="40000"/>
                            <a:lumOff val="60000"/>
                          </a:schemeClr>
                        </a:solidFill>
                        <a:ln w="9525">
                          <a:noFill/>
                          <a:miter lim="800000"/>
                          <a:headEnd/>
                          <a:tailEnd/>
                        </a:ln>
                      </wps:spPr>
                      <wps:txbx>
                        <w:txbxContent>
                          <w:p w14:paraId="451A0C52" w14:textId="77777777" w:rsidR="00505217" w:rsidRPr="003A063C" w:rsidRDefault="00505217" w:rsidP="0073705B">
                            <w:pPr>
                              <w:pStyle w:val="BodyTextNumbering"/>
                              <w:numPr>
                                <w:ilvl w:val="0"/>
                                <w:numId w:val="0"/>
                              </w:numPr>
                              <w:spacing w:before="0" w:after="0"/>
                              <w:ind w:left="69" w:hanging="69"/>
                              <w:rPr>
                                <w:rFonts w:cs="Arial"/>
                                <w:b/>
                                <w:i/>
                                <w:iCs/>
                                <w:szCs w:val="20"/>
                              </w:rPr>
                            </w:pPr>
                            <w:r w:rsidRPr="003A063C">
                              <w:rPr>
                                <w:rFonts w:cs="Arial"/>
                                <w:b/>
                                <w:i/>
                                <w:iCs/>
                                <w:szCs w:val="20"/>
                              </w:rPr>
                              <w:t xml:space="preserve">Tip: </w:t>
                            </w:r>
                          </w:p>
                          <w:p w14:paraId="1357894C" w14:textId="77777777" w:rsidR="00505217" w:rsidRPr="003A063C" w:rsidRDefault="00505217" w:rsidP="0073705B">
                            <w:pPr>
                              <w:pStyle w:val="BodyTextNumbering"/>
                              <w:numPr>
                                <w:ilvl w:val="0"/>
                                <w:numId w:val="0"/>
                              </w:numPr>
                              <w:spacing w:before="0" w:after="0"/>
                              <w:rPr>
                                <w:rFonts w:cs="Arial"/>
                                <w:b/>
                                <w:i/>
                                <w:iCs/>
                                <w:szCs w:val="20"/>
                              </w:rPr>
                            </w:pPr>
                            <w:r w:rsidRPr="003A063C">
                              <w:rPr>
                                <w:rFonts w:cs="Arial"/>
                                <w:b/>
                                <w:i/>
                                <w:iCs/>
                                <w:szCs w:val="20"/>
                              </w:rPr>
                              <w:t>Performance outcome</w:t>
                            </w:r>
                          </w:p>
                          <w:p w14:paraId="203AE47B" w14:textId="77777777" w:rsidR="00505217" w:rsidRPr="003A063C" w:rsidRDefault="00505217" w:rsidP="0073705B">
                            <w:pPr>
                              <w:pStyle w:val="BodyTextNumbering"/>
                              <w:numPr>
                                <w:ilvl w:val="0"/>
                                <w:numId w:val="0"/>
                              </w:numPr>
                              <w:spacing w:before="0" w:after="58"/>
                              <w:rPr>
                                <w:rFonts w:cs="Arial"/>
                                <w:i/>
                                <w:iCs/>
                                <w:szCs w:val="20"/>
                              </w:rPr>
                            </w:pPr>
                            <w:r w:rsidRPr="002332DB">
                              <w:rPr>
                                <w:rFonts w:cs="Arial"/>
                                <w:iCs/>
                                <w:szCs w:val="20"/>
                              </w:rPr>
                              <w:t>A benchmark describing the desired outcome for a matter including any elements or processes that relate to achieving the desired outcome</w:t>
                            </w:r>
                            <w:r w:rsidRPr="003A063C">
                              <w:rPr>
                                <w:rFonts w:cs="Arial"/>
                                <w:i/>
                                <w:iCs/>
                                <w:szCs w:val="20"/>
                              </w:rPr>
                              <w:t xml:space="preserve">. </w:t>
                            </w:r>
                          </w:p>
                          <w:p w14:paraId="0E5BFB2F" w14:textId="77777777" w:rsidR="00505217" w:rsidRPr="003A063C" w:rsidRDefault="00505217" w:rsidP="0073705B">
                            <w:pPr>
                              <w:pStyle w:val="BodyTextNumbering"/>
                              <w:numPr>
                                <w:ilvl w:val="0"/>
                                <w:numId w:val="0"/>
                              </w:numPr>
                              <w:spacing w:before="0" w:after="0"/>
                              <w:ind w:left="69" w:hanging="69"/>
                              <w:rPr>
                                <w:rFonts w:cs="Arial"/>
                                <w:b/>
                                <w:i/>
                                <w:iCs/>
                                <w:szCs w:val="20"/>
                              </w:rPr>
                            </w:pPr>
                            <w:r w:rsidRPr="003A063C">
                              <w:rPr>
                                <w:rFonts w:cs="Arial"/>
                                <w:b/>
                                <w:i/>
                                <w:iCs/>
                                <w:szCs w:val="20"/>
                              </w:rPr>
                              <w:t>Acceptable outcome</w:t>
                            </w:r>
                          </w:p>
                          <w:p w14:paraId="52C9CEBD" w14:textId="2C95FAC2" w:rsidR="00505217" w:rsidRPr="003828D7" w:rsidRDefault="00505217" w:rsidP="00C43F57">
                            <w:pPr>
                              <w:pStyle w:val="BodyTextNumbering"/>
                              <w:numPr>
                                <w:ilvl w:val="0"/>
                                <w:numId w:val="0"/>
                              </w:numPr>
                              <w:spacing w:before="0" w:after="58"/>
                              <w:rPr>
                                <w:rFonts w:asciiTheme="majorHAnsi" w:hAnsiTheme="majorHAnsi"/>
                                <w:i/>
                                <w:iCs/>
                                <w:spacing w:val="-16"/>
                                <w:sz w:val="18"/>
                                <w:szCs w:val="20"/>
                              </w:rPr>
                            </w:pPr>
                            <w:r w:rsidRPr="002332DB">
                              <w:rPr>
                                <w:rFonts w:cs="Arial"/>
                                <w:iCs/>
                                <w:szCs w:val="20"/>
                              </w:rPr>
                              <w:t>A possible solution considered acceptable for achieving a performance outcome.</w:t>
                            </w:r>
                          </w:p>
                          <w:p w14:paraId="230D0FFD" w14:textId="77777777" w:rsidR="00505217" w:rsidRPr="003828D7" w:rsidRDefault="00505217" w:rsidP="0073705B">
                            <w:pPr>
                              <w:rPr>
                                <w:rFonts w:asciiTheme="majorHAnsi" w:hAnsiTheme="majorHAnsi"/>
                                <w:i/>
                                <w:spacing w:val="-16"/>
                                <w:sz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E677B1" id="_x0000_s1028" type="#_x0000_t202" style="position:absolute;left:0;text-align:left;margin-left:344.25pt;margin-top:49.5pt;width:155pt;height:1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" fillcolor="#d6e3bc [1302]" stroked="f">
                <v:textbox>
                  <w:txbxContent>
                    <w:p w14:paraId="451A0C52" w14:textId="77777777" w:rsidR="00505217" w:rsidRPr="003A063C" w:rsidRDefault="00505217" w:rsidP="0073705B">
                      <w:pPr>
                        <w:pStyle w:val="BodyTextNumbering"/>
                        <w:numPr>
                          <w:ilvl w:val="0"/>
                          <w:numId w:val="0"/>
                        </w:numPr>
                        <w:spacing w:before="0" w:after="0"/>
                        <w:ind w:left="69" w:hanging="69"/>
                        <w:rPr>
                          <w:rFonts w:cs="Arial"/>
                          <w:b/>
                          <w:i/>
                          <w:iCs/>
                          <w:szCs w:val="20"/>
                        </w:rPr>
                      </w:pPr>
                      <w:r w:rsidRPr="003A063C">
                        <w:rPr>
                          <w:rFonts w:cs="Arial"/>
                          <w:b/>
                          <w:i/>
                          <w:iCs/>
                          <w:szCs w:val="20"/>
                        </w:rPr>
                        <w:t xml:space="preserve">Tip: </w:t>
                      </w:r>
                    </w:p>
                    <w:p w14:paraId="1357894C" w14:textId="77777777" w:rsidR="00505217" w:rsidRPr="003A063C" w:rsidRDefault="00505217" w:rsidP="0073705B">
                      <w:pPr>
                        <w:pStyle w:val="BodyTextNumbering"/>
                        <w:numPr>
                          <w:ilvl w:val="0"/>
                          <w:numId w:val="0"/>
                        </w:numPr>
                        <w:spacing w:before="0" w:after="0"/>
                        <w:rPr>
                          <w:rFonts w:cs="Arial"/>
                          <w:b/>
                          <w:i/>
                          <w:iCs/>
                          <w:szCs w:val="20"/>
                        </w:rPr>
                      </w:pPr>
                      <w:r w:rsidRPr="003A063C">
                        <w:rPr>
                          <w:rFonts w:cs="Arial"/>
                          <w:b/>
                          <w:i/>
                          <w:iCs/>
                          <w:szCs w:val="20"/>
                        </w:rPr>
                        <w:t>Performance outcome</w:t>
                      </w:r>
                    </w:p>
                    <w:p w14:paraId="203AE47B" w14:textId="77777777" w:rsidR="00505217" w:rsidRPr="003A063C" w:rsidRDefault="00505217" w:rsidP="0073705B">
                      <w:pPr>
                        <w:pStyle w:val="BodyTextNumbering"/>
                        <w:numPr>
                          <w:ilvl w:val="0"/>
                          <w:numId w:val="0"/>
                        </w:numPr>
                        <w:spacing w:before="0" w:after="58"/>
                        <w:rPr>
                          <w:rFonts w:cs="Arial"/>
                          <w:i/>
                          <w:iCs/>
                          <w:szCs w:val="20"/>
                        </w:rPr>
                      </w:pPr>
                      <w:r w:rsidRPr="002332DB">
                        <w:rPr>
                          <w:rFonts w:cs="Arial"/>
                          <w:iCs/>
                          <w:szCs w:val="20"/>
                        </w:rPr>
                        <w:t>A benchmark describing the desired outcome for a matter including any elements or processes that relate to achieving the desired outcome</w:t>
                      </w:r>
                      <w:r w:rsidRPr="003A063C">
                        <w:rPr>
                          <w:rFonts w:cs="Arial"/>
                          <w:i/>
                          <w:iCs/>
                          <w:szCs w:val="20"/>
                        </w:rPr>
                        <w:t xml:space="preserve">. </w:t>
                      </w:r>
                    </w:p>
                    <w:p w14:paraId="0E5BFB2F" w14:textId="77777777" w:rsidR="00505217" w:rsidRPr="003A063C" w:rsidRDefault="00505217" w:rsidP="0073705B">
                      <w:pPr>
                        <w:pStyle w:val="BodyTextNumbering"/>
                        <w:numPr>
                          <w:ilvl w:val="0"/>
                          <w:numId w:val="0"/>
                        </w:numPr>
                        <w:spacing w:before="0" w:after="0"/>
                        <w:ind w:left="69" w:hanging="69"/>
                        <w:rPr>
                          <w:rFonts w:cs="Arial"/>
                          <w:b/>
                          <w:i/>
                          <w:iCs/>
                          <w:szCs w:val="20"/>
                        </w:rPr>
                      </w:pPr>
                      <w:r w:rsidRPr="003A063C">
                        <w:rPr>
                          <w:rFonts w:cs="Arial"/>
                          <w:b/>
                          <w:i/>
                          <w:iCs/>
                          <w:szCs w:val="20"/>
                        </w:rPr>
                        <w:t>Acceptable outcome</w:t>
                      </w:r>
                    </w:p>
                    <w:p w14:paraId="52C9CEBD" w14:textId="2C95FAC2" w:rsidR="00505217" w:rsidRPr="003828D7" w:rsidRDefault="00505217" w:rsidP="00C43F57">
                      <w:pPr>
                        <w:pStyle w:val="BodyTextNumbering"/>
                        <w:numPr>
                          <w:ilvl w:val="0"/>
                          <w:numId w:val="0"/>
                        </w:numPr>
                        <w:spacing w:before="0" w:after="58"/>
                        <w:rPr>
                          <w:rFonts w:asciiTheme="majorHAnsi" w:hAnsiTheme="majorHAnsi"/>
                          <w:i/>
                          <w:iCs/>
                          <w:spacing w:val="-16"/>
                          <w:sz w:val="18"/>
                          <w:szCs w:val="20"/>
                        </w:rPr>
                      </w:pPr>
                      <w:r w:rsidRPr="002332DB">
                        <w:rPr>
                          <w:rFonts w:cs="Arial"/>
                          <w:iCs/>
                          <w:szCs w:val="20"/>
                        </w:rPr>
                        <w:t>A possible solution considered acceptable for achieving a performance outcome.</w:t>
                      </w:r>
                    </w:p>
                    <w:p w14:paraId="230D0FFD" w14:textId="77777777" w:rsidR="00505217" w:rsidRPr="003828D7" w:rsidRDefault="00505217" w:rsidP="0073705B">
                      <w:pPr>
                        <w:rPr>
                          <w:rFonts w:asciiTheme="majorHAnsi" w:hAnsiTheme="majorHAnsi"/>
                          <w:i/>
                          <w:spacing w:val="-16"/>
                          <w:sz w:val="22"/>
                        </w:rPr>
                      </w:pPr>
                    </w:p>
                  </w:txbxContent>
                </v:textbox>
                <w10:wrap type="tight" anchory="page"/>
              </v:shape>
            </w:pict>
          </mc:Fallback>
        </mc:AlternateContent>
      </w:r>
      <w:r w:rsidR="00DA751F" w:rsidRPr="00651B1A">
        <w:t>The outcomes</w:t>
      </w:r>
      <w:r w:rsidR="00651B1A" w:rsidRPr="00651B1A">
        <w:t>-</w:t>
      </w:r>
      <w:r w:rsidR="00DA751F" w:rsidRPr="00651B1A">
        <w:t xml:space="preserve">based approach includes </w:t>
      </w:r>
      <w:r w:rsidR="00970520">
        <w:t>a</w:t>
      </w:r>
      <w:r w:rsidR="00DA751F" w:rsidRPr="00651B1A">
        <w:t xml:space="preserve"> set of </w:t>
      </w:r>
      <w:r w:rsidR="00DA751F" w:rsidRPr="00651B1A">
        <w:rPr>
          <w:b/>
          <w:i/>
        </w:rPr>
        <w:t>performance outcomes</w:t>
      </w:r>
      <w:r w:rsidR="007358C3" w:rsidRPr="00B17B6E">
        <w:t xml:space="preserve"> </w:t>
      </w:r>
      <w:r w:rsidR="00951C7C">
        <w:t>(benchmarks)</w:t>
      </w:r>
      <w:r w:rsidR="004E1529">
        <w:t>,</w:t>
      </w:r>
      <w:r w:rsidR="00951C7C">
        <w:t xml:space="preserve"> </w:t>
      </w:r>
      <w:r w:rsidR="00951C7C" w:rsidRPr="00236907">
        <w:t xml:space="preserve">and </w:t>
      </w:r>
      <w:r w:rsidR="00951C7C" w:rsidRPr="00651B1A">
        <w:rPr>
          <w:b/>
          <w:i/>
        </w:rPr>
        <w:t>acceptable outcomes</w:t>
      </w:r>
      <w:r w:rsidR="00970520">
        <w:rPr>
          <w:b/>
          <w:i/>
        </w:rPr>
        <w:t xml:space="preserve"> </w:t>
      </w:r>
      <w:r w:rsidR="00970520" w:rsidRPr="00257E67">
        <w:t>(possible solution</w:t>
      </w:r>
      <w:r w:rsidR="00853DBF">
        <w:t>s</w:t>
      </w:r>
      <w:r w:rsidR="00970520" w:rsidRPr="00014E76">
        <w:t>)</w:t>
      </w:r>
      <w:r w:rsidR="004E1529">
        <w:t>,</w:t>
      </w:r>
      <w:r w:rsidR="00775A20">
        <w:t xml:space="preserve"> that apply to Planning Area values and </w:t>
      </w:r>
      <w:r w:rsidR="00775A20" w:rsidRPr="002D6538">
        <w:t xml:space="preserve">management </w:t>
      </w:r>
      <w:r w:rsidR="004E1529" w:rsidRPr="002D6538">
        <w:t>strategie</w:t>
      </w:r>
      <w:r w:rsidR="00651B1A" w:rsidRPr="002D6538">
        <w:t xml:space="preserve">s. </w:t>
      </w:r>
      <w:r w:rsidR="001C7698" w:rsidRPr="002D6538">
        <w:t>These</w:t>
      </w:r>
      <w:r w:rsidR="001C7698">
        <w:t xml:space="preserve"> </w:t>
      </w:r>
      <w:r w:rsidR="001C7698" w:rsidRPr="00B17B6E">
        <w:t>benchmarks protect values, balance use and provide for a range of experiences.</w:t>
      </w:r>
      <w:r w:rsidR="001C7698">
        <w:t xml:space="preserve"> </w:t>
      </w:r>
      <w:hyperlink w:anchor="_Table_1._Performance" w:history="1">
        <w:r w:rsidR="00594330" w:rsidRPr="00970520">
          <w:rPr>
            <w:rStyle w:val="Hyperlink"/>
          </w:rPr>
          <w:t xml:space="preserve">Table </w:t>
        </w:r>
      </w:hyperlink>
      <w:r w:rsidR="00982133">
        <w:rPr>
          <w:rStyle w:val="Hyperlink"/>
        </w:rPr>
        <w:t>3</w:t>
      </w:r>
      <w:r w:rsidR="00853DBF">
        <w:rPr>
          <w:rStyle w:val="Hyperlink"/>
        </w:rPr>
        <w:t xml:space="preserve">. Performance and acceptable outcomes for activities not in </w:t>
      </w:r>
      <w:r w:rsidR="00146E0D">
        <w:rPr>
          <w:rStyle w:val="Hyperlink"/>
        </w:rPr>
        <w:t>a</w:t>
      </w:r>
      <w:r w:rsidR="00853DBF">
        <w:rPr>
          <w:rStyle w:val="Hyperlink"/>
        </w:rPr>
        <w:t xml:space="preserve"> Plan of Management</w:t>
      </w:r>
      <w:r w:rsidR="00951C7C" w:rsidRPr="00236907">
        <w:t xml:space="preserve"> </w:t>
      </w:r>
      <w:r w:rsidR="00951C7C">
        <w:t>describe</w:t>
      </w:r>
      <w:r w:rsidR="00DA751F">
        <w:t>s</w:t>
      </w:r>
      <w:r w:rsidR="00951C7C">
        <w:t xml:space="preserve"> the</w:t>
      </w:r>
      <w:r w:rsidR="00DA751F">
        <w:t xml:space="preserve"> </w:t>
      </w:r>
      <w:r w:rsidR="00951C7C">
        <w:t>outcomes for</w:t>
      </w:r>
      <w:r w:rsidR="001F4F8A" w:rsidRPr="001F4F8A">
        <w:t xml:space="preserve"> </w:t>
      </w:r>
      <w:r w:rsidR="001C7698">
        <w:t>assessing and deciding</w:t>
      </w:r>
      <w:r w:rsidR="00594330">
        <w:t xml:space="preserve"> </w:t>
      </w:r>
      <w:r w:rsidR="00853DBF">
        <w:t xml:space="preserve">if </w:t>
      </w:r>
      <w:r w:rsidR="00594330">
        <w:t>th</w:t>
      </w:r>
      <w:r w:rsidR="00853DBF">
        <w:t xml:space="preserve">e </w:t>
      </w:r>
      <w:r w:rsidR="00970520">
        <w:t>proposed</w:t>
      </w:r>
      <w:r w:rsidR="00594330">
        <w:t xml:space="preserve"> </w:t>
      </w:r>
      <w:r w:rsidR="00970520">
        <w:t xml:space="preserve">activity </w:t>
      </w:r>
      <w:r w:rsidR="00AE130B">
        <w:t>is an appropriate use</w:t>
      </w:r>
      <w:r w:rsidR="007D1E16">
        <w:t xml:space="preserve"> by maintaining the integrity of the relevant plan of management, having regard to its intent, values and strategies.</w:t>
      </w:r>
      <w:r w:rsidR="00AE130B">
        <w:t xml:space="preserve"> </w:t>
      </w:r>
      <w:r w:rsidR="00853DBF">
        <w:t xml:space="preserve"> </w:t>
      </w:r>
      <w:r w:rsidR="007358C3" w:rsidRPr="00B17B6E">
        <w:t>This approach</w:t>
      </w:r>
      <w:r w:rsidR="00FE782C">
        <w:t xml:space="preserve"> </w:t>
      </w:r>
      <w:r w:rsidR="007358C3" w:rsidRPr="00B17B6E">
        <w:t xml:space="preserve">allows consideration for </w:t>
      </w:r>
      <w:r w:rsidR="00970520">
        <w:t xml:space="preserve">a </w:t>
      </w:r>
      <w:r w:rsidR="007358C3" w:rsidRPr="00B17B6E">
        <w:t xml:space="preserve">new </w:t>
      </w:r>
      <w:r w:rsidR="00970520">
        <w:t xml:space="preserve">activity </w:t>
      </w:r>
      <w:r w:rsidR="00B5093F" w:rsidRPr="00B17B6E">
        <w:t xml:space="preserve">and how </w:t>
      </w:r>
      <w:r w:rsidR="00E51EF9">
        <w:t xml:space="preserve">it </w:t>
      </w:r>
      <w:r w:rsidR="00B5093F" w:rsidRPr="00B17B6E">
        <w:t xml:space="preserve">can </w:t>
      </w:r>
      <w:r w:rsidR="002A01F3" w:rsidRPr="00B17B6E">
        <w:t xml:space="preserve">meet </w:t>
      </w:r>
      <w:r w:rsidR="00B5093F" w:rsidRPr="00B17B6E">
        <w:t xml:space="preserve">the outcomes </w:t>
      </w:r>
      <w:r w:rsidR="007358C3" w:rsidRPr="00B17B6E">
        <w:t xml:space="preserve">for achieving best practice in </w:t>
      </w:r>
      <w:r w:rsidR="00FE782C">
        <w:t xml:space="preserve">a </w:t>
      </w:r>
      <w:r w:rsidR="007358C3" w:rsidRPr="00B17B6E">
        <w:t xml:space="preserve">Planning Area. </w:t>
      </w:r>
      <w:r w:rsidR="00685F34" w:rsidRPr="00B17B6E">
        <w:t>See</w:t>
      </w:r>
      <w:r w:rsidR="009D0D53">
        <w:t xml:space="preserve"> the Outcomes-based approach talk box below and </w:t>
      </w:r>
      <w:hyperlink w:anchor="_Assessing_merits_of" w:history="1">
        <w:r w:rsidR="00905B62" w:rsidRPr="00B17B6E">
          <w:rPr>
            <w:rStyle w:val="Hyperlink"/>
          </w:rPr>
          <w:t>Assessing the merits of the proposed conduct</w:t>
        </w:r>
      </w:hyperlink>
      <w:r w:rsidR="00905B62" w:rsidRPr="00B17B6E">
        <w:t xml:space="preserve"> </w:t>
      </w:r>
      <w:r w:rsidR="009D0D53">
        <w:t xml:space="preserve">later </w:t>
      </w:r>
      <w:r w:rsidR="00905B62" w:rsidRPr="00B17B6E">
        <w:t>in this guideline to learn more.</w:t>
      </w:r>
      <w:r w:rsidR="003D2C61" w:rsidRPr="003D2C61">
        <w:rPr>
          <w:noProof/>
        </w:rPr>
        <w:t xml:space="preserve"> </w:t>
      </w:r>
    </w:p>
    <w:p w14:paraId="4ADD396E" w14:textId="11E43445" w:rsidR="00D52877" w:rsidRPr="00FE03E3" w:rsidRDefault="005D3676" w:rsidP="003828D7">
      <w:pPr>
        <w:pStyle w:val="Heading1"/>
        <w:spacing w:before="0" w:after="0"/>
        <w:rPr>
          <w:rFonts w:ascii="Arial" w:eastAsia="Times New Roman" w:hAnsi="Arial"/>
          <w:b/>
          <w:color w:val="365F91" w:themeColor="accent1" w:themeShade="BF"/>
          <w:sz w:val="20"/>
        </w:rPr>
      </w:pPr>
      <w:r>
        <w:t>D</w:t>
      </w:r>
      <w:r w:rsidR="00D52877">
        <w:t>ecision</w:t>
      </w:r>
      <w:r w:rsidR="00D52877" w:rsidRPr="008D6410">
        <w:t xml:space="preserve"> principles</w:t>
      </w:r>
      <w:r w:rsidR="00D52877">
        <w:t xml:space="preserve"> </w:t>
      </w:r>
    </w:p>
    <w:p w14:paraId="4A8CBD7C" w14:textId="21AC0DBD" w:rsidR="00B8033F" w:rsidRPr="0073210C" w:rsidRDefault="00B8033F" w:rsidP="0073210C">
      <w:pPr>
        <w:pStyle w:val="Heading2"/>
        <w:rPr>
          <w:b/>
        </w:rPr>
      </w:pPr>
      <w:r w:rsidRPr="0073210C">
        <w:rPr>
          <w:b/>
          <w:sz w:val="24"/>
        </w:rPr>
        <w:t>De</w:t>
      </w:r>
      <w:r w:rsidR="004141B3" w:rsidRPr="0073210C">
        <w:rPr>
          <w:b/>
          <w:sz w:val="24"/>
        </w:rPr>
        <w:t xml:space="preserve">ciding </w:t>
      </w:r>
      <w:r w:rsidR="00014E76" w:rsidRPr="0073210C">
        <w:rPr>
          <w:b/>
          <w:sz w:val="24"/>
        </w:rPr>
        <w:t xml:space="preserve">to accept and grant permission for </w:t>
      </w:r>
      <w:r w:rsidR="007923F5" w:rsidRPr="0073210C">
        <w:rPr>
          <w:b/>
          <w:sz w:val="24"/>
        </w:rPr>
        <w:t>an activity</w:t>
      </w:r>
      <w:r w:rsidR="007E20FF" w:rsidRPr="0073210C">
        <w:rPr>
          <w:b/>
          <w:sz w:val="24"/>
        </w:rPr>
        <w:t xml:space="preserve"> </w:t>
      </w:r>
      <w:r w:rsidR="00014E76" w:rsidRPr="0073210C">
        <w:rPr>
          <w:b/>
          <w:sz w:val="24"/>
        </w:rPr>
        <w:t>not</w:t>
      </w:r>
      <w:r w:rsidR="007E20FF" w:rsidRPr="0073210C">
        <w:rPr>
          <w:b/>
          <w:sz w:val="24"/>
        </w:rPr>
        <w:t xml:space="preserve"> </w:t>
      </w:r>
      <w:r w:rsidRPr="0073210C">
        <w:rPr>
          <w:b/>
          <w:sz w:val="24"/>
        </w:rPr>
        <w:t>mentioned in a plan of management</w:t>
      </w:r>
    </w:p>
    <w:p w14:paraId="07AA4BBA" w14:textId="61BEC3BA" w:rsidR="00AB41B0" w:rsidRPr="00960B6B" w:rsidRDefault="00C500E8" w:rsidP="003828D7">
      <w:pPr>
        <w:pStyle w:val="BodyTextNumbering"/>
        <w:widowControl w:val="0"/>
        <w:tabs>
          <w:tab w:val="left" w:pos="142"/>
        </w:tabs>
        <w:spacing w:before="0" w:after="120"/>
        <w:ind w:left="284" w:hanging="284"/>
        <w:rPr>
          <w:rFonts w:cs="Arial"/>
          <w:szCs w:val="20"/>
        </w:rPr>
      </w:pPr>
      <w:r w:rsidRPr="00960B6B">
        <w:rPr>
          <w:rFonts w:cs="Arial"/>
          <w:szCs w:val="20"/>
        </w:rPr>
        <w:t xml:space="preserve">The </w:t>
      </w:r>
      <w:r w:rsidR="00AF4FDA">
        <w:t>Authority</w:t>
      </w:r>
      <w:r w:rsidR="00AF4FDA" w:rsidRPr="00960B6B">
        <w:rPr>
          <w:rFonts w:cs="Arial"/>
          <w:szCs w:val="20"/>
        </w:rPr>
        <w:t xml:space="preserve"> </w:t>
      </w:r>
      <w:r w:rsidRPr="00960B6B">
        <w:rPr>
          <w:rFonts w:cs="Arial"/>
          <w:szCs w:val="20"/>
        </w:rPr>
        <w:t>will determine</w:t>
      </w:r>
      <w:r w:rsidR="00D61C61" w:rsidRPr="00D61C61">
        <w:rPr>
          <w:rFonts w:cs="Arial"/>
          <w:szCs w:val="20"/>
        </w:rPr>
        <w:t xml:space="preserve"> </w:t>
      </w:r>
      <w:r w:rsidR="00616C24">
        <w:rPr>
          <w:rFonts w:cs="Arial"/>
          <w:szCs w:val="20"/>
        </w:rPr>
        <w:t xml:space="preserve">when an application is received </w:t>
      </w:r>
      <w:r w:rsidR="00D61C61" w:rsidRPr="00113B87">
        <w:rPr>
          <w:rFonts w:cs="Arial"/>
          <w:szCs w:val="20"/>
        </w:rPr>
        <w:t xml:space="preserve">if it is appropriate for </w:t>
      </w:r>
      <w:r w:rsidR="00D61C61" w:rsidRPr="007217A9">
        <w:rPr>
          <w:rFonts w:cs="Arial"/>
          <w:szCs w:val="20"/>
        </w:rPr>
        <w:t>th</w:t>
      </w:r>
      <w:r w:rsidR="00616C24">
        <w:rPr>
          <w:rFonts w:cs="Arial"/>
          <w:szCs w:val="20"/>
        </w:rPr>
        <w:t xml:space="preserve">is guideline </w:t>
      </w:r>
      <w:r w:rsidR="00D61C61" w:rsidRPr="00C303C5">
        <w:rPr>
          <w:rFonts w:cs="Arial"/>
          <w:szCs w:val="20"/>
        </w:rPr>
        <w:t>to be considered</w:t>
      </w:r>
      <w:r w:rsidR="00D61C61">
        <w:rPr>
          <w:rFonts w:cs="Arial"/>
          <w:szCs w:val="20"/>
        </w:rPr>
        <w:t xml:space="preserve">. </w:t>
      </w:r>
      <w:r w:rsidR="00D01B3C" w:rsidRPr="00C303C5">
        <w:rPr>
          <w:rFonts w:cs="Arial"/>
          <w:szCs w:val="20"/>
        </w:rPr>
        <w:t>In the Whitsundays, there is an</w:t>
      </w:r>
      <w:r w:rsidR="00B726FF">
        <w:rPr>
          <w:rFonts w:cs="Arial"/>
          <w:szCs w:val="20"/>
        </w:rPr>
        <w:t xml:space="preserve">other </w:t>
      </w:r>
      <w:r w:rsidR="00D01B3C" w:rsidRPr="00C303C5">
        <w:rPr>
          <w:rFonts w:cs="Arial"/>
          <w:szCs w:val="20"/>
        </w:rPr>
        <w:t xml:space="preserve">clause (refer to </w:t>
      </w:r>
      <w:r w:rsidR="001C511A" w:rsidRPr="00C303C5">
        <w:rPr>
          <w:rFonts w:cs="Arial"/>
          <w:szCs w:val="20"/>
        </w:rPr>
        <w:t xml:space="preserve">the </w:t>
      </w:r>
      <w:r w:rsidR="001C511A" w:rsidRPr="00FA1FCD">
        <w:rPr>
          <w:rFonts w:cs="Arial"/>
          <w:i/>
          <w:szCs w:val="20"/>
        </w:rPr>
        <w:t xml:space="preserve">Guideline for </w:t>
      </w:r>
      <w:r w:rsidR="00D01B3C" w:rsidRPr="00FA1FCD">
        <w:rPr>
          <w:rFonts w:cs="Arial"/>
          <w:i/>
          <w:szCs w:val="20"/>
        </w:rPr>
        <w:t xml:space="preserve">Whitsundays </w:t>
      </w:r>
      <w:r w:rsidR="001C511A" w:rsidRPr="00FA1FCD">
        <w:rPr>
          <w:rFonts w:cs="Arial"/>
          <w:i/>
          <w:szCs w:val="20"/>
        </w:rPr>
        <w:t xml:space="preserve">Plan of Management 1998 – Application of clause </w:t>
      </w:r>
      <w:r w:rsidR="00D01B3C" w:rsidRPr="00FA1FCD">
        <w:rPr>
          <w:rFonts w:cs="Arial"/>
          <w:i/>
          <w:szCs w:val="20"/>
        </w:rPr>
        <w:t>2.3B</w:t>
      </w:r>
      <w:r w:rsidR="00D01B3C" w:rsidRPr="00960B6B">
        <w:rPr>
          <w:rFonts w:cs="Arial"/>
          <w:szCs w:val="20"/>
        </w:rPr>
        <w:t xml:space="preserve">) which may be an alternative </w:t>
      </w:r>
      <w:r w:rsidR="00FF7E2D">
        <w:rPr>
          <w:rFonts w:cs="Arial"/>
          <w:szCs w:val="20"/>
        </w:rPr>
        <w:t xml:space="preserve">consideration </w:t>
      </w:r>
      <w:r w:rsidR="00D01B3C" w:rsidRPr="00960B6B">
        <w:rPr>
          <w:rFonts w:cs="Arial"/>
          <w:szCs w:val="20"/>
        </w:rPr>
        <w:t xml:space="preserve">for the decision maker. </w:t>
      </w:r>
      <w:r w:rsidR="00FA3D89" w:rsidRPr="00960B6B">
        <w:rPr>
          <w:rFonts w:cs="Arial"/>
          <w:szCs w:val="20"/>
        </w:rPr>
        <w:t>To assist delegates</w:t>
      </w:r>
      <w:r w:rsidR="005215C5">
        <w:rPr>
          <w:rFonts w:cs="Arial"/>
          <w:szCs w:val="20"/>
        </w:rPr>
        <w:t xml:space="preserve"> and assessment officers</w:t>
      </w:r>
      <w:r w:rsidR="00FA3D89" w:rsidRPr="00960B6B">
        <w:rPr>
          <w:rFonts w:cs="Arial"/>
          <w:szCs w:val="20"/>
        </w:rPr>
        <w:t xml:space="preserve"> </w:t>
      </w:r>
      <w:hyperlink w:anchor="_Supporting_Information_1" w:history="1">
        <w:r w:rsidR="00FA3D89" w:rsidRPr="00C91B1C">
          <w:rPr>
            <w:rStyle w:val="Hyperlink"/>
            <w:rFonts w:cs="Arial"/>
            <w:szCs w:val="20"/>
          </w:rPr>
          <w:t xml:space="preserve">Figure </w:t>
        </w:r>
      </w:hyperlink>
      <w:r w:rsidR="005215C5">
        <w:rPr>
          <w:rStyle w:val="Hyperlink"/>
          <w:rFonts w:cs="Arial"/>
          <w:szCs w:val="20"/>
        </w:rPr>
        <w:t>1 and 2</w:t>
      </w:r>
      <w:r w:rsidR="00FA3D89" w:rsidRPr="00960B6B">
        <w:rPr>
          <w:rFonts w:cs="Arial"/>
          <w:szCs w:val="20"/>
        </w:rPr>
        <w:t xml:space="preserve"> </w:t>
      </w:r>
      <w:r w:rsidR="00C91B1C">
        <w:rPr>
          <w:rFonts w:cs="Arial"/>
          <w:szCs w:val="20"/>
        </w:rPr>
        <w:t xml:space="preserve">(in Supporting Information) </w:t>
      </w:r>
      <w:r w:rsidR="005215C5">
        <w:rPr>
          <w:rFonts w:cs="Arial"/>
          <w:szCs w:val="20"/>
        </w:rPr>
        <w:t>are decision flow charts</w:t>
      </w:r>
      <w:r w:rsidR="00D01B3C" w:rsidRPr="00960B6B">
        <w:rPr>
          <w:rFonts w:cs="Arial"/>
          <w:szCs w:val="20"/>
        </w:rPr>
        <w:t xml:space="preserve">.  </w:t>
      </w:r>
    </w:p>
    <w:p w14:paraId="68EA5713" w14:textId="62869779" w:rsidR="000556DF" w:rsidRDefault="00BE4B57" w:rsidP="001A7EB4">
      <w:pPr>
        <w:pStyle w:val="BodyTextNumbering"/>
        <w:widowControl w:val="0"/>
        <w:tabs>
          <w:tab w:val="left" w:pos="142"/>
        </w:tabs>
        <w:spacing w:before="0" w:after="120"/>
        <w:ind w:left="284" w:hanging="284"/>
        <w:rPr>
          <w:rFonts w:cs="Arial"/>
          <w:szCs w:val="20"/>
        </w:rPr>
      </w:pPr>
      <w:r>
        <w:rPr>
          <w:rFonts w:cs="Arial"/>
          <w:szCs w:val="20"/>
        </w:rPr>
        <w:t>U</w:t>
      </w:r>
      <w:r w:rsidRPr="00414A75">
        <w:rPr>
          <w:rFonts w:cs="Arial"/>
          <w:szCs w:val="20"/>
        </w:rPr>
        <w:t xml:space="preserve">pon receiving an </w:t>
      </w:r>
      <w:r>
        <w:rPr>
          <w:rFonts w:cs="Arial"/>
          <w:szCs w:val="20"/>
        </w:rPr>
        <w:t>application, t</w:t>
      </w:r>
      <w:r w:rsidR="00CD0A84" w:rsidRPr="00414A75">
        <w:rPr>
          <w:rFonts w:cs="Arial"/>
          <w:szCs w:val="20"/>
        </w:rPr>
        <w:t xml:space="preserve">he </w:t>
      </w:r>
      <w:r w:rsidR="004F14BC">
        <w:rPr>
          <w:rFonts w:cs="Arial"/>
          <w:szCs w:val="20"/>
        </w:rPr>
        <w:t>d</w:t>
      </w:r>
      <w:r w:rsidR="00CD0A84" w:rsidRPr="00414A75">
        <w:rPr>
          <w:rFonts w:cs="Arial"/>
          <w:szCs w:val="20"/>
        </w:rPr>
        <w:t>elegate</w:t>
      </w:r>
      <w:r w:rsidR="004F14BC">
        <w:rPr>
          <w:rFonts w:cs="Arial"/>
          <w:szCs w:val="20"/>
        </w:rPr>
        <w:t xml:space="preserve"> for </w:t>
      </w:r>
      <w:r w:rsidR="00B726FF">
        <w:rPr>
          <w:rFonts w:cs="Arial"/>
          <w:szCs w:val="20"/>
        </w:rPr>
        <w:t>decid</w:t>
      </w:r>
      <w:r w:rsidR="00B8033F">
        <w:rPr>
          <w:rFonts w:cs="Arial"/>
          <w:szCs w:val="20"/>
        </w:rPr>
        <w:t>ing</w:t>
      </w:r>
      <w:r w:rsidR="00B726FF">
        <w:rPr>
          <w:rFonts w:cs="Arial"/>
          <w:szCs w:val="20"/>
        </w:rPr>
        <w:t xml:space="preserve"> whether the application is properly made</w:t>
      </w:r>
      <w:r w:rsidR="00B8033F">
        <w:rPr>
          <w:rFonts w:cs="Arial"/>
          <w:szCs w:val="20"/>
        </w:rPr>
        <w:t xml:space="preserve"> </w:t>
      </w:r>
      <w:r>
        <w:rPr>
          <w:rFonts w:cs="Arial"/>
          <w:szCs w:val="20"/>
        </w:rPr>
        <w:t>can determine if th</w:t>
      </w:r>
      <w:r w:rsidR="00B726FF">
        <w:rPr>
          <w:rFonts w:cs="Arial"/>
          <w:szCs w:val="20"/>
        </w:rPr>
        <w:t xml:space="preserve">is </w:t>
      </w:r>
      <w:r>
        <w:rPr>
          <w:rFonts w:cs="Arial"/>
          <w:szCs w:val="20"/>
        </w:rPr>
        <w:t>guideline appl</w:t>
      </w:r>
      <w:r w:rsidR="00D92D4C">
        <w:rPr>
          <w:rFonts w:cs="Arial"/>
          <w:szCs w:val="20"/>
        </w:rPr>
        <w:t>ies</w:t>
      </w:r>
      <w:r>
        <w:rPr>
          <w:rFonts w:cs="Arial"/>
          <w:szCs w:val="20"/>
        </w:rPr>
        <w:t xml:space="preserve"> by </w:t>
      </w:r>
      <w:r w:rsidR="00873F88">
        <w:rPr>
          <w:rFonts w:cs="Arial"/>
          <w:szCs w:val="20"/>
        </w:rPr>
        <w:t>a</w:t>
      </w:r>
      <w:r w:rsidR="005F3401">
        <w:rPr>
          <w:rFonts w:cs="Arial"/>
          <w:szCs w:val="20"/>
        </w:rPr>
        <w:t xml:space="preserve">ddressing </w:t>
      </w:r>
      <w:r w:rsidR="00873F88">
        <w:rPr>
          <w:rFonts w:cs="Arial"/>
          <w:szCs w:val="20"/>
        </w:rPr>
        <w:t xml:space="preserve">the triggers in </w:t>
      </w:r>
      <w:hyperlink w:anchor="_Table_1._Trigger" w:history="1">
        <w:r w:rsidR="00E61B52" w:rsidRPr="00E979C1">
          <w:rPr>
            <w:rStyle w:val="Hyperlink"/>
            <w:szCs w:val="20"/>
          </w:rPr>
          <w:t>Table 1. Trigger to apply guidelines for activities not in a plan of management</w:t>
        </w:r>
      </w:hyperlink>
      <w:r w:rsidR="00E61B52">
        <w:rPr>
          <w:szCs w:val="20"/>
        </w:rPr>
        <w:t xml:space="preserve">. If </w:t>
      </w:r>
      <w:r w:rsidR="006878F0">
        <w:rPr>
          <w:szCs w:val="20"/>
        </w:rPr>
        <w:t xml:space="preserve">the </w:t>
      </w:r>
      <w:r w:rsidR="00212F5B">
        <w:rPr>
          <w:szCs w:val="20"/>
        </w:rPr>
        <w:t xml:space="preserve">delegate is satisfied this guideline applies, they will </w:t>
      </w:r>
      <w:r w:rsidR="00053C2F" w:rsidRPr="00997A92">
        <w:rPr>
          <w:szCs w:val="20"/>
        </w:rPr>
        <w:t xml:space="preserve">advise </w:t>
      </w:r>
      <w:r w:rsidR="00B726FF" w:rsidRPr="00997A92">
        <w:rPr>
          <w:szCs w:val="20"/>
        </w:rPr>
        <w:t>the</w:t>
      </w:r>
      <w:r w:rsidR="00B726FF">
        <w:rPr>
          <w:szCs w:val="20"/>
        </w:rPr>
        <w:t xml:space="preserve"> as</w:t>
      </w:r>
      <w:r w:rsidR="00053C2F" w:rsidRPr="00997A92">
        <w:rPr>
          <w:szCs w:val="20"/>
        </w:rPr>
        <w:t>sess</w:t>
      </w:r>
      <w:r w:rsidR="00CD0A84" w:rsidRPr="00997A92">
        <w:rPr>
          <w:szCs w:val="20"/>
        </w:rPr>
        <w:t xml:space="preserve">ing </w:t>
      </w:r>
      <w:r w:rsidR="00B726FF">
        <w:rPr>
          <w:szCs w:val="20"/>
        </w:rPr>
        <w:t>o</w:t>
      </w:r>
      <w:r w:rsidR="00053C2F" w:rsidRPr="00997A92">
        <w:rPr>
          <w:szCs w:val="20"/>
        </w:rPr>
        <w:t xml:space="preserve">fficer to consider this guideline and all of </w:t>
      </w:r>
      <w:hyperlink w:anchor="_Table_3._Performance" w:history="1">
        <w:r w:rsidR="00053C2F" w:rsidRPr="009B6A6A">
          <w:rPr>
            <w:rStyle w:val="Hyperlink"/>
            <w:szCs w:val="20"/>
          </w:rPr>
          <w:t xml:space="preserve">Table </w:t>
        </w:r>
        <w:r w:rsidR="00E61B52" w:rsidRPr="009B6A6A">
          <w:rPr>
            <w:rStyle w:val="Hyperlink"/>
            <w:szCs w:val="20"/>
          </w:rPr>
          <w:t>3</w:t>
        </w:r>
        <w:r w:rsidR="00053C2F" w:rsidRPr="009B6A6A">
          <w:rPr>
            <w:rStyle w:val="Hyperlink"/>
            <w:szCs w:val="20"/>
          </w:rPr>
          <w:t xml:space="preserve"> </w:t>
        </w:r>
        <w:r w:rsidR="009B6A6A" w:rsidRPr="00E979C1">
          <w:rPr>
            <w:rStyle w:val="Hyperlink"/>
            <w:szCs w:val="20"/>
          </w:rPr>
          <w:t>Performance and acceptable outcomes for activities not in a plan of management</w:t>
        </w:r>
      </w:hyperlink>
      <w:r w:rsidR="009B6A6A" w:rsidRPr="00E979C1">
        <w:rPr>
          <w:szCs w:val="20"/>
        </w:rPr>
        <w:t xml:space="preserve"> </w:t>
      </w:r>
      <w:r w:rsidR="00053C2F" w:rsidRPr="00997A92">
        <w:rPr>
          <w:szCs w:val="20"/>
        </w:rPr>
        <w:t>in the</w:t>
      </w:r>
      <w:r w:rsidR="00053C2F" w:rsidRPr="00E979C1">
        <w:rPr>
          <w:szCs w:val="20"/>
        </w:rPr>
        <w:t xml:space="preserve"> assessment</w:t>
      </w:r>
      <w:r w:rsidR="0092381E">
        <w:rPr>
          <w:rFonts w:cs="Arial"/>
          <w:szCs w:val="20"/>
        </w:rPr>
        <w:t xml:space="preserve">, in addition to the </w:t>
      </w:r>
      <w:r w:rsidR="00FF7E2D">
        <w:rPr>
          <w:rFonts w:cs="Arial"/>
          <w:szCs w:val="20"/>
        </w:rPr>
        <w:t>assessment criteria under the Regulations.</w:t>
      </w:r>
      <w:r w:rsidR="00C40F7D" w:rsidRPr="00997A92">
        <w:rPr>
          <w:rFonts w:cs="Arial"/>
          <w:szCs w:val="20"/>
        </w:rPr>
        <w:t xml:space="preserve"> </w:t>
      </w:r>
      <w:r w:rsidR="00FB308E" w:rsidRPr="00997A92">
        <w:rPr>
          <w:rFonts w:cs="Arial"/>
          <w:szCs w:val="20"/>
        </w:rPr>
        <w:t xml:space="preserve">See also </w:t>
      </w:r>
      <w:hyperlink w:anchor="_Examples_of_when" w:history="1">
        <w:r w:rsidR="00FB308E" w:rsidRPr="00997A92">
          <w:rPr>
            <w:rStyle w:val="Hyperlink"/>
            <w:rFonts w:cs="Arial"/>
            <w:szCs w:val="20"/>
          </w:rPr>
          <w:t xml:space="preserve">Examples of when </w:t>
        </w:r>
        <w:r w:rsidR="00B726FF">
          <w:rPr>
            <w:rStyle w:val="Hyperlink"/>
            <w:rFonts w:cs="Arial"/>
            <w:szCs w:val="20"/>
          </w:rPr>
          <w:t>this guideline</w:t>
        </w:r>
        <w:r w:rsidR="00FB308E" w:rsidRPr="00997A92">
          <w:rPr>
            <w:rStyle w:val="Hyperlink"/>
            <w:rFonts w:cs="Arial"/>
            <w:szCs w:val="20"/>
          </w:rPr>
          <w:t xml:space="preserve"> may apply</w:t>
        </w:r>
      </w:hyperlink>
      <w:r w:rsidR="003A063C">
        <w:rPr>
          <w:rFonts w:cs="Arial"/>
          <w:szCs w:val="20"/>
        </w:rPr>
        <w:t xml:space="preserve">. </w:t>
      </w:r>
    </w:p>
    <w:p w14:paraId="35A69264" w14:textId="2579E36D" w:rsidR="003828D7" w:rsidRDefault="004F14BC" w:rsidP="001F76AE">
      <w:pPr>
        <w:pStyle w:val="BodyTextNumbering"/>
        <w:widowControl w:val="0"/>
        <w:tabs>
          <w:tab w:val="left" w:pos="142"/>
        </w:tabs>
        <w:spacing w:before="0"/>
        <w:ind w:left="284" w:hanging="284"/>
      </w:pPr>
      <w:r w:rsidRPr="0092381E">
        <w:t>T</w:t>
      </w:r>
      <w:r w:rsidR="00E67ABE" w:rsidRPr="0092381E">
        <w:t xml:space="preserve">he </w:t>
      </w:r>
      <w:r w:rsidRPr="0092381E">
        <w:t>d</w:t>
      </w:r>
      <w:r w:rsidR="00E67ABE" w:rsidRPr="0092381E">
        <w:t xml:space="preserve">elegate </w:t>
      </w:r>
      <w:r w:rsidR="001A7EB4">
        <w:t xml:space="preserve">for granting a permission </w:t>
      </w:r>
      <w:r w:rsidR="00B726FF">
        <w:t xml:space="preserve">should only consider the requirements of this guideline to be met when </w:t>
      </w:r>
      <w:r w:rsidR="00E67ABE" w:rsidRPr="0092381E">
        <w:rPr>
          <w:b/>
        </w:rPr>
        <w:t>all</w:t>
      </w:r>
      <w:r w:rsidR="00E67ABE" w:rsidRPr="0092381E">
        <w:t xml:space="preserve"> of the </w:t>
      </w:r>
      <w:hyperlink w:anchor="_Table_3._Performance" w:history="1">
        <w:r w:rsidR="00E67ABE" w:rsidRPr="009B6A6A">
          <w:rPr>
            <w:rStyle w:val="Hyperlink"/>
          </w:rPr>
          <w:t xml:space="preserve">Table </w:t>
        </w:r>
        <w:r w:rsidR="005F3401" w:rsidRPr="009B6A6A">
          <w:rPr>
            <w:rStyle w:val="Hyperlink"/>
          </w:rPr>
          <w:t>3</w:t>
        </w:r>
        <w:r w:rsidR="00E67ABE" w:rsidRPr="009B6A6A">
          <w:rPr>
            <w:rStyle w:val="Hyperlink"/>
          </w:rPr>
          <w:t xml:space="preserve"> performance outcomes</w:t>
        </w:r>
      </w:hyperlink>
      <w:r w:rsidR="00C05CBA" w:rsidRPr="0092381E">
        <w:t xml:space="preserve"> </w:t>
      </w:r>
      <w:r w:rsidR="0092381E" w:rsidRPr="0092381E">
        <w:t>can be</w:t>
      </w:r>
      <w:r w:rsidR="00C05CBA" w:rsidRPr="0092381E">
        <w:t xml:space="preserve"> achieved.</w:t>
      </w:r>
      <w:r w:rsidR="00C05CBA">
        <w:t xml:space="preserve"> </w:t>
      </w:r>
      <w:r w:rsidR="001A6EE5">
        <w:t xml:space="preserve">When </w:t>
      </w:r>
      <w:r w:rsidR="00E67ABE">
        <w:t xml:space="preserve">all Table </w:t>
      </w:r>
      <w:r w:rsidR="005F3401">
        <w:t>3</w:t>
      </w:r>
      <w:r w:rsidR="00E67ABE">
        <w:t xml:space="preserve"> </w:t>
      </w:r>
      <w:r w:rsidR="00E67ABE" w:rsidRPr="00960B6B">
        <w:t>performance outcomes</w:t>
      </w:r>
      <w:r w:rsidR="001A6EE5">
        <w:t xml:space="preserve"> </w:t>
      </w:r>
      <w:r w:rsidR="00B726FF">
        <w:t xml:space="preserve">can be </w:t>
      </w:r>
      <w:r w:rsidR="001A6EE5">
        <w:t xml:space="preserve">achieved </w:t>
      </w:r>
      <w:r w:rsidR="00E67ABE">
        <w:t xml:space="preserve">the </w:t>
      </w:r>
      <w:r w:rsidR="00970520">
        <w:t xml:space="preserve">activity </w:t>
      </w:r>
      <w:r w:rsidR="001A6EE5">
        <w:t xml:space="preserve">is </w:t>
      </w:r>
      <w:r w:rsidR="000556DF">
        <w:t xml:space="preserve">considered </w:t>
      </w:r>
      <w:r w:rsidR="00B726FF">
        <w:t xml:space="preserve">to be </w:t>
      </w:r>
      <w:r w:rsidR="000556DF">
        <w:t xml:space="preserve">an appropriate use </w:t>
      </w:r>
      <w:r w:rsidR="00B726FF">
        <w:t>and will maintain the integrity of the relevant plan of management.</w:t>
      </w:r>
    </w:p>
    <w:p w14:paraId="50168997" w14:textId="4BAF6CBD" w:rsidR="0073210C" w:rsidRDefault="0073210C" w:rsidP="001F76AE">
      <w:pPr>
        <w:pStyle w:val="BodyTextNumbering"/>
        <w:widowControl w:val="0"/>
        <w:numPr>
          <w:ilvl w:val="0"/>
          <w:numId w:val="0"/>
        </w:numPr>
        <w:tabs>
          <w:tab w:val="left" w:pos="142"/>
        </w:tabs>
        <w:spacing w:before="0"/>
        <w:ind w:left="284"/>
      </w:pPr>
    </w:p>
    <w:p w14:paraId="5AB24346" w14:textId="010B7C58" w:rsidR="00B5345F" w:rsidRPr="002608BE" w:rsidRDefault="00B5345F" w:rsidP="00A27F39">
      <w:pPr>
        <w:pStyle w:val="BodyTextNumbering"/>
        <w:widowControl w:val="0"/>
        <w:numPr>
          <w:ilvl w:val="0"/>
          <w:numId w:val="0"/>
        </w:numPr>
        <w:spacing w:after="0"/>
        <w:ind w:left="360" w:hanging="360"/>
        <w:rPr>
          <w:b/>
          <w:sz w:val="22"/>
        </w:rPr>
      </w:pPr>
      <w:bookmarkStart w:id="1" w:name="_Examples_of_when"/>
      <w:bookmarkEnd w:id="1"/>
      <w:r w:rsidRPr="002608BE">
        <w:rPr>
          <w:rFonts w:ascii="Calibri" w:hAnsi="Calibri"/>
          <w:b/>
          <w:color w:val="005782"/>
          <w:sz w:val="22"/>
          <w:szCs w:val="30"/>
        </w:rPr>
        <w:lastRenderedPageBreak/>
        <w:t>Table 1. Trigger to apply guidelines for activities not in a plan of management</w:t>
      </w:r>
    </w:p>
    <w:tbl>
      <w:tblPr>
        <w:tblStyle w:val="TableGrid"/>
        <w:tblW w:w="9923" w:type="dxa"/>
        <w:tblInd w:w="108" w:type="dxa"/>
        <w:tblLook w:val="04A0" w:firstRow="1" w:lastRow="0" w:firstColumn="1" w:lastColumn="0" w:noHBand="0" w:noVBand="1"/>
        <w:tblCaption w:val="Table 1. Trigger to apply guidelines for activities not in a plan of management"/>
        <w:tblDescription w:val="An application should be assessed against these guidelines if any of the following applies:&#10;1.1 &#10;The activity is not mentioned in Table 2. Activities mentioned in plans of management. &#10;OR&#10;1.2&#10;The activity is &#10;a) listed in Table 2. Activities mentioned in plans of management; and &#10;b) consistent with the intended intensity of use for that activity in the plan of management; and&#10;c) in a manner different to the definition of that use/activity.  &#10;Example: see example on Page 4.&#10;OR&#10;1.3&#10;The activity is not mentioned in the Routine Permission Template at the time of application as well as not being mentioned in Table 2. Activities mentioned in plans of management.&#10;"/>
      </w:tblPr>
      <w:tblGrid>
        <w:gridCol w:w="9923"/>
      </w:tblGrid>
      <w:tr w:rsidR="00B5345F" w:rsidRPr="00F5749E" w14:paraId="3AAC7EED" w14:textId="77777777" w:rsidTr="00C43F57">
        <w:trPr>
          <w:tblHeader/>
        </w:trPr>
        <w:tc>
          <w:tcPr>
            <w:tcW w:w="9923" w:type="dxa"/>
          </w:tcPr>
          <w:p w14:paraId="03CBC0B4" w14:textId="49943D54" w:rsidR="00B5345F" w:rsidRPr="00982133" w:rsidRDefault="00B5345F" w:rsidP="002608BE">
            <w:pPr>
              <w:autoSpaceDE w:val="0"/>
              <w:autoSpaceDN w:val="0"/>
              <w:adjustRightInd w:val="0"/>
              <w:rPr>
                <w:rFonts w:ascii="Arial" w:hAnsi="Arial" w:cs="Arial"/>
                <w:bCs/>
                <w:sz w:val="20"/>
                <w:szCs w:val="20"/>
              </w:rPr>
            </w:pPr>
            <w:r>
              <w:rPr>
                <w:rFonts w:ascii="Arial" w:hAnsi="Arial" w:cs="Arial"/>
                <w:b/>
                <w:bCs/>
                <w:sz w:val="20"/>
                <w:szCs w:val="20"/>
              </w:rPr>
              <w:t>A</w:t>
            </w:r>
            <w:r w:rsidRPr="00E979C1">
              <w:rPr>
                <w:rFonts w:ascii="Arial" w:hAnsi="Arial" w:cs="Arial"/>
                <w:b/>
                <w:bCs/>
                <w:sz w:val="20"/>
                <w:szCs w:val="20"/>
              </w:rPr>
              <w:t>ssessment triggers</w:t>
            </w:r>
            <w:r>
              <w:rPr>
                <w:rFonts w:ascii="Arial" w:hAnsi="Arial" w:cs="Arial"/>
                <w:bCs/>
                <w:sz w:val="20"/>
                <w:szCs w:val="20"/>
              </w:rPr>
              <w:t xml:space="preserve"> </w:t>
            </w:r>
          </w:p>
        </w:tc>
      </w:tr>
      <w:tr w:rsidR="00B5345F" w:rsidRPr="00034049" w14:paraId="1D89AEF1" w14:textId="77777777" w:rsidTr="002608BE">
        <w:trPr>
          <w:trHeight w:val="280"/>
        </w:trPr>
        <w:tc>
          <w:tcPr>
            <w:tcW w:w="9923" w:type="dxa"/>
          </w:tcPr>
          <w:p w14:paraId="068E1328" w14:textId="77777777" w:rsidR="00B5345F" w:rsidRDefault="00B5345F" w:rsidP="002608BE">
            <w:pPr>
              <w:autoSpaceDE w:val="0"/>
              <w:autoSpaceDN w:val="0"/>
              <w:adjustRightInd w:val="0"/>
              <w:spacing w:after="120"/>
              <w:rPr>
                <w:rFonts w:ascii="Arial" w:hAnsi="Arial" w:cs="Arial"/>
                <w:bCs/>
                <w:sz w:val="20"/>
                <w:szCs w:val="20"/>
              </w:rPr>
            </w:pPr>
            <w:r>
              <w:rPr>
                <w:rFonts w:ascii="Arial" w:hAnsi="Arial" w:cs="Arial"/>
                <w:bCs/>
                <w:sz w:val="20"/>
                <w:szCs w:val="20"/>
              </w:rPr>
              <w:t>An application should be assessed against these guidelines if any of the following applies:</w:t>
            </w:r>
          </w:p>
          <w:p w14:paraId="13819CD5" w14:textId="77777777" w:rsidR="00B5345F" w:rsidRDefault="00B5345F" w:rsidP="002608BE">
            <w:pPr>
              <w:autoSpaceDE w:val="0"/>
              <w:autoSpaceDN w:val="0"/>
              <w:adjustRightInd w:val="0"/>
              <w:rPr>
                <w:rFonts w:ascii="Arial" w:hAnsi="Arial" w:cs="Arial"/>
                <w:b/>
                <w:bCs/>
                <w:sz w:val="20"/>
                <w:szCs w:val="20"/>
              </w:rPr>
            </w:pPr>
            <w:r>
              <w:rPr>
                <w:rFonts w:ascii="Arial" w:hAnsi="Arial" w:cs="Arial"/>
                <w:b/>
                <w:bCs/>
                <w:sz w:val="20"/>
                <w:szCs w:val="20"/>
              </w:rPr>
              <w:t xml:space="preserve">1.1 </w:t>
            </w:r>
          </w:p>
          <w:p w14:paraId="6E6A4CCD" w14:textId="00876C10" w:rsidR="00B5345F" w:rsidRDefault="00B5345F" w:rsidP="00014E76">
            <w:pPr>
              <w:autoSpaceDE w:val="0"/>
              <w:autoSpaceDN w:val="0"/>
              <w:adjustRightInd w:val="0"/>
              <w:spacing w:after="120"/>
              <w:rPr>
                <w:rFonts w:ascii="Arial" w:hAnsi="Arial" w:cs="Arial"/>
                <w:bCs/>
                <w:sz w:val="20"/>
                <w:szCs w:val="20"/>
              </w:rPr>
            </w:pPr>
            <w:r>
              <w:rPr>
                <w:rFonts w:ascii="Arial" w:hAnsi="Arial" w:cs="Arial"/>
                <w:bCs/>
                <w:sz w:val="20"/>
                <w:szCs w:val="20"/>
              </w:rPr>
              <w:t xml:space="preserve">The activity is </w:t>
            </w:r>
            <w:r w:rsidRPr="00B71EC1">
              <w:rPr>
                <w:rFonts w:ascii="Arial" w:hAnsi="Arial" w:cs="Arial"/>
                <w:bCs/>
                <w:sz w:val="20"/>
                <w:szCs w:val="20"/>
              </w:rPr>
              <w:t>not mentioned in</w:t>
            </w:r>
            <w:r>
              <w:rPr>
                <w:rFonts w:ascii="Arial" w:hAnsi="Arial" w:cs="Arial"/>
                <w:bCs/>
                <w:sz w:val="20"/>
                <w:szCs w:val="20"/>
              </w:rPr>
              <w:t xml:space="preserve"> </w:t>
            </w:r>
            <w:r w:rsidRPr="006F3EA3">
              <w:rPr>
                <w:rFonts w:ascii="Arial" w:hAnsi="Arial" w:cs="Arial"/>
                <w:bCs/>
                <w:i/>
                <w:sz w:val="20"/>
                <w:szCs w:val="20"/>
              </w:rPr>
              <w:t xml:space="preserve">Table 2. </w:t>
            </w:r>
            <w:r w:rsidRPr="006F3EA3">
              <w:rPr>
                <w:rFonts w:ascii="Arial" w:hAnsi="Arial" w:cs="Arial"/>
                <w:i/>
                <w:sz w:val="20"/>
                <w:szCs w:val="20"/>
              </w:rPr>
              <w:t>Activities mentioned in plans of management</w:t>
            </w:r>
            <w:r w:rsidR="00B352BF">
              <w:rPr>
                <w:rFonts w:ascii="Arial" w:hAnsi="Arial" w:cs="Arial"/>
                <w:i/>
                <w:sz w:val="20"/>
                <w:szCs w:val="20"/>
              </w:rPr>
              <w:t>.</w:t>
            </w:r>
            <w:r>
              <w:rPr>
                <w:rFonts w:ascii="Arial" w:hAnsi="Arial" w:cs="Arial"/>
                <w:bCs/>
                <w:sz w:val="20"/>
                <w:szCs w:val="20"/>
              </w:rPr>
              <w:t xml:space="preserve"> </w:t>
            </w:r>
          </w:p>
          <w:p w14:paraId="5418C2FB" w14:textId="77777777" w:rsidR="00B5345F" w:rsidRPr="00871797" w:rsidRDefault="00B5345F" w:rsidP="00014E76">
            <w:pPr>
              <w:autoSpaceDE w:val="0"/>
              <w:autoSpaceDN w:val="0"/>
              <w:adjustRightInd w:val="0"/>
              <w:spacing w:after="120"/>
              <w:rPr>
                <w:rFonts w:ascii="Arial" w:hAnsi="Arial" w:cs="Arial"/>
                <w:b/>
                <w:bCs/>
                <w:sz w:val="20"/>
                <w:szCs w:val="20"/>
              </w:rPr>
            </w:pPr>
            <w:r w:rsidRPr="00871797">
              <w:rPr>
                <w:rFonts w:ascii="Arial" w:hAnsi="Arial" w:cs="Arial"/>
                <w:b/>
                <w:bCs/>
                <w:sz w:val="20"/>
                <w:szCs w:val="20"/>
              </w:rPr>
              <w:t>OR</w:t>
            </w:r>
          </w:p>
          <w:p w14:paraId="067247F6" w14:textId="77777777" w:rsidR="00B5345F" w:rsidRPr="00871797" w:rsidRDefault="00B5345F" w:rsidP="002608BE">
            <w:pPr>
              <w:autoSpaceDE w:val="0"/>
              <w:autoSpaceDN w:val="0"/>
              <w:adjustRightInd w:val="0"/>
              <w:rPr>
                <w:rFonts w:ascii="Arial" w:hAnsi="Arial" w:cs="Arial"/>
                <w:b/>
                <w:bCs/>
                <w:sz w:val="20"/>
                <w:szCs w:val="20"/>
              </w:rPr>
            </w:pPr>
            <w:r w:rsidRPr="00871797">
              <w:rPr>
                <w:rFonts w:ascii="Arial" w:hAnsi="Arial" w:cs="Arial"/>
                <w:b/>
                <w:bCs/>
                <w:sz w:val="20"/>
                <w:szCs w:val="20"/>
              </w:rPr>
              <w:t>1.2</w:t>
            </w:r>
          </w:p>
          <w:p w14:paraId="693F4B35" w14:textId="77777777" w:rsidR="00B5345F" w:rsidRPr="00871797" w:rsidRDefault="00B5345F" w:rsidP="002608BE">
            <w:pPr>
              <w:autoSpaceDE w:val="0"/>
              <w:autoSpaceDN w:val="0"/>
              <w:adjustRightInd w:val="0"/>
              <w:rPr>
                <w:rFonts w:ascii="Arial" w:hAnsi="Arial" w:cs="Arial"/>
                <w:bCs/>
                <w:sz w:val="20"/>
                <w:szCs w:val="20"/>
              </w:rPr>
            </w:pPr>
            <w:r w:rsidRPr="00871797">
              <w:rPr>
                <w:rFonts w:ascii="Arial" w:hAnsi="Arial" w:cs="Arial"/>
                <w:bCs/>
                <w:sz w:val="20"/>
                <w:szCs w:val="20"/>
              </w:rPr>
              <w:t xml:space="preserve">The activity is </w:t>
            </w:r>
          </w:p>
          <w:p w14:paraId="3C351BDA" w14:textId="77777777" w:rsidR="00B5345F" w:rsidRPr="00871797" w:rsidRDefault="00B5345F" w:rsidP="002608BE">
            <w:pPr>
              <w:pStyle w:val="ListParagraph"/>
              <w:numPr>
                <w:ilvl w:val="0"/>
                <w:numId w:val="13"/>
              </w:numPr>
              <w:autoSpaceDE w:val="0"/>
              <w:autoSpaceDN w:val="0"/>
              <w:adjustRightInd w:val="0"/>
              <w:ind w:left="317" w:firstLine="145"/>
              <w:rPr>
                <w:rFonts w:ascii="Arial" w:hAnsi="Arial" w:cs="Arial"/>
                <w:b/>
                <w:bCs/>
                <w:sz w:val="20"/>
                <w:szCs w:val="20"/>
              </w:rPr>
            </w:pPr>
            <w:r w:rsidRPr="00871797">
              <w:rPr>
                <w:rFonts w:ascii="Arial" w:hAnsi="Arial" w:cs="Arial"/>
                <w:bCs/>
                <w:sz w:val="20"/>
                <w:szCs w:val="20"/>
              </w:rPr>
              <w:t xml:space="preserve">listed in </w:t>
            </w:r>
            <w:r w:rsidRPr="00871797">
              <w:rPr>
                <w:rFonts w:ascii="Arial" w:hAnsi="Arial" w:cs="Arial"/>
                <w:bCs/>
                <w:i/>
                <w:sz w:val="20"/>
                <w:szCs w:val="20"/>
              </w:rPr>
              <w:t xml:space="preserve">Table 2. </w:t>
            </w:r>
            <w:r w:rsidRPr="00871797">
              <w:rPr>
                <w:rFonts w:ascii="Arial" w:hAnsi="Arial" w:cs="Arial"/>
                <w:i/>
                <w:sz w:val="20"/>
                <w:szCs w:val="20"/>
              </w:rPr>
              <w:t>Activities mentioned in plans of management</w:t>
            </w:r>
            <w:r w:rsidRPr="00871797">
              <w:rPr>
                <w:rFonts w:ascii="Arial" w:hAnsi="Arial" w:cs="Arial"/>
                <w:sz w:val="20"/>
                <w:szCs w:val="20"/>
              </w:rPr>
              <w:t>;</w:t>
            </w:r>
            <w:r w:rsidRPr="00871797">
              <w:rPr>
                <w:rFonts w:ascii="Arial" w:hAnsi="Arial" w:cs="Arial"/>
                <w:i/>
                <w:sz w:val="20"/>
                <w:szCs w:val="20"/>
              </w:rPr>
              <w:t xml:space="preserve"> </w:t>
            </w:r>
            <w:r w:rsidRPr="00871797">
              <w:rPr>
                <w:rFonts w:ascii="Arial" w:hAnsi="Arial" w:cs="Arial"/>
                <w:sz w:val="20"/>
                <w:szCs w:val="20"/>
              </w:rPr>
              <w:t>and</w:t>
            </w:r>
            <w:r w:rsidRPr="00871797">
              <w:rPr>
                <w:rFonts w:ascii="Arial" w:hAnsi="Arial" w:cs="Arial"/>
                <w:i/>
                <w:sz w:val="20"/>
                <w:szCs w:val="20"/>
              </w:rPr>
              <w:t xml:space="preserve"> </w:t>
            </w:r>
          </w:p>
          <w:p w14:paraId="5C7A4DBD" w14:textId="77777777" w:rsidR="00B5345F" w:rsidRPr="00871797" w:rsidRDefault="00B5345F" w:rsidP="002608BE">
            <w:pPr>
              <w:pStyle w:val="ListParagraph"/>
              <w:numPr>
                <w:ilvl w:val="0"/>
                <w:numId w:val="13"/>
              </w:numPr>
              <w:autoSpaceDE w:val="0"/>
              <w:autoSpaceDN w:val="0"/>
              <w:adjustRightInd w:val="0"/>
              <w:spacing w:after="120"/>
              <w:ind w:left="317" w:firstLine="145"/>
              <w:rPr>
                <w:rFonts w:ascii="Arial" w:hAnsi="Arial" w:cs="Arial"/>
                <w:b/>
                <w:bCs/>
                <w:sz w:val="20"/>
                <w:szCs w:val="20"/>
              </w:rPr>
            </w:pPr>
            <w:r w:rsidRPr="00871797">
              <w:rPr>
                <w:rFonts w:ascii="Arial" w:hAnsi="Arial" w:cs="Arial"/>
                <w:bCs/>
                <w:sz w:val="20"/>
                <w:szCs w:val="20"/>
              </w:rPr>
              <w:t>consistent with the intended intensity of use for that activity in the plan of management; and</w:t>
            </w:r>
          </w:p>
          <w:p w14:paraId="5B0539CE" w14:textId="77777777" w:rsidR="00B5345F" w:rsidRPr="00871797" w:rsidRDefault="00B5345F" w:rsidP="002608BE">
            <w:pPr>
              <w:pStyle w:val="ListParagraph"/>
              <w:numPr>
                <w:ilvl w:val="0"/>
                <w:numId w:val="13"/>
              </w:numPr>
              <w:autoSpaceDE w:val="0"/>
              <w:autoSpaceDN w:val="0"/>
              <w:adjustRightInd w:val="0"/>
              <w:spacing w:after="120"/>
              <w:ind w:left="317" w:firstLine="145"/>
              <w:rPr>
                <w:rFonts w:ascii="Arial" w:hAnsi="Arial" w:cs="Arial"/>
                <w:b/>
                <w:bCs/>
                <w:sz w:val="20"/>
                <w:szCs w:val="20"/>
              </w:rPr>
            </w:pPr>
            <w:r w:rsidRPr="00871797">
              <w:rPr>
                <w:rFonts w:ascii="Arial" w:hAnsi="Arial" w:cs="Arial"/>
                <w:bCs/>
                <w:sz w:val="20"/>
                <w:szCs w:val="20"/>
              </w:rPr>
              <w:t xml:space="preserve">in a manner different to the definition of that use/activity.  </w:t>
            </w:r>
          </w:p>
          <w:p w14:paraId="72876E1F" w14:textId="4FE6977B" w:rsidR="00B5345F" w:rsidRDefault="00B5345F" w:rsidP="00014E76">
            <w:pPr>
              <w:autoSpaceDE w:val="0"/>
              <w:autoSpaceDN w:val="0"/>
              <w:adjustRightInd w:val="0"/>
              <w:spacing w:after="120"/>
              <w:ind w:left="34" w:firstLine="145"/>
              <w:rPr>
                <w:rFonts w:ascii="Arial" w:hAnsi="Arial" w:cs="Arial"/>
                <w:bCs/>
                <w:i/>
                <w:sz w:val="18"/>
                <w:szCs w:val="20"/>
              </w:rPr>
            </w:pPr>
            <w:r w:rsidRPr="00871797">
              <w:rPr>
                <w:rFonts w:ascii="Arial" w:hAnsi="Arial" w:cs="Arial"/>
                <w:bCs/>
                <w:i/>
                <w:sz w:val="18"/>
                <w:szCs w:val="20"/>
              </w:rPr>
              <w:t xml:space="preserve">Example: see example </w:t>
            </w:r>
            <w:r w:rsidR="006878F0">
              <w:rPr>
                <w:rFonts w:ascii="Arial" w:hAnsi="Arial" w:cs="Arial"/>
                <w:bCs/>
                <w:i/>
                <w:sz w:val="18"/>
                <w:szCs w:val="20"/>
              </w:rPr>
              <w:t>on Page 4</w:t>
            </w:r>
            <w:r w:rsidRPr="00871797">
              <w:rPr>
                <w:rFonts w:ascii="Arial" w:hAnsi="Arial" w:cs="Arial"/>
                <w:bCs/>
                <w:i/>
                <w:sz w:val="18"/>
                <w:szCs w:val="20"/>
              </w:rPr>
              <w:t>.</w:t>
            </w:r>
          </w:p>
          <w:p w14:paraId="08DBDE0E" w14:textId="77777777" w:rsidR="00B5345F" w:rsidRDefault="00B5345F" w:rsidP="00014E76">
            <w:pPr>
              <w:autoSpaceDE w:val="0"/>
              <w:autoSpaceDN w:val="0"/>
              <w:adjustRightInd w:val="0"/>
              <w:spacing w:after="120"/>
              <w:rPr>
                <w:rFonts w:ascii="Arial" w:hAnsi="Arial" w:cs="Arial"/>
                <w:b/>
                <w:bCs/>
                <w:sz w:val="20"/>
                <w:szCs w:val="20"/>
              </w:rPr>
            </w:pPr>
            <w:r>
              <w:rPr>
                <w:rFonts w:ascii="Arial" w:hAnsi="Arial" w:cs="Arial"/>
                <w:b/>
                <w:bCs/>
                <w:sz w:val="20"/>
                <w:szCs w:val="20"/>
              </w:rPr>
              <w:t>OR</w:t>
            </w:r>
          </w:p>
          <w:p w14:paraId="09EA8027" w14:textId="77777777" w:rsidR="00B5345F" w:rsidRDefault="00B5345F" w:rsidP="002608BE">
            <w:pPr>
              <w:autoSpaceDE w:val="0"/>
              <w:autoSpaceDN w:val="0"/>
              <w:adjustRightInd w:val="0"/>
              <w:rPr>
                <w:rFonts w:ascii="Arial" w:hAnsi="Arial" w:cs="Arial"/>
                <w:b/>
                <w:bCs/>
                <w:sz w:val="20"/>
                <w:szCs w:val="20"/>
              </w:rPr>
            </w:pPr>
            <w:r>
              <w:rPr>
                <w:rFonts w:ascii="Arial" w:hAnsi="Arial" w:cs="Arial"/>
                <w:b/>
                <w:bCs/>
                <w:sz w:val="20"/>
                <w:szCs w:val="20"/>
              </w:rPr>
              <w:t>1.3</w:t>
            </w:r>
          </w:p>
          <w:p w14:paraId="04431BAF" w14:textId="4EAD2218" w:rsidR="00B5345F" w:rsidRPr="00E979C1" w:rsidRDefault="00B5345F" w:rsidP="008C6B7C">
            <w:pPr>
              <w:autoSpaceDE w:val="0"/>
              <w:autoSpaceDN w:val="0"/>
              <w:adjustRightInd w:val="0"/>
              <w:spacing w:after="100" w:afterAutospacing="1"/>
              <w:rPr>
                <w:rFonts w:ascii="Arial" w:hAnsi="Arial" w:cs="Arial"/>
                <w:bCs/>
                <w:sz w:val="20"/>
                <w:szCs w:val="20"/>
              </w:rPr>
            </w:pPr>
            <w:r>
              <w:rPr>
                <w:rFonts w:ascii="Arial" w:hAnsi="Arial" w:cs="Arial"/>
                <w:bCs/>
                <w:sz w:val="20"/>
                <w:szCs w:val="20"/>
              </w:rPr>
              <w:t xml:space="preserve">The activity is </w:t>
            </w:r>
            <w:r w:rsidRPr="00B71EC1">
              <w:rPr>
                <w:rFonts w:ascii="Arial" w:hAnsi="Arial" w:cs="Arial"/>
                <w:bCs/>
                <w:sz w:val="20"/>
                <w:szCs w:val="20"/>
              </w:rPr>
              <w:t xml:space="preserve">not mentioned </w:t>
            </w:r>
            <w:r w:rsidRPr="001E756A">
              <w:rPr>
                <w:rFonts w:ascii="Arial" w:hAnsi="Arial" w:cs="Arial"/>
                <w:bCs/>
                <w:sz w:val="20"/>
                <w:szCs w:val="20"/>
              </w:rPr>
              <w:t>in the Routine Permi</w:t>
            </w:r>
            <w:r>
              <w:rPr>
                <w:rFonts w:ascii="Arial" w:hAnsi="Arial" w:cs="Arial"/>
                <w:bCs/>
                <w:sz w:val="20"/>
                <w:szCs w:val="20"/>
              </w:rPr>
              <w:t>ssion Template at the time of application</w:t>
            </w:r>
            <w:r w:rsidR="00B352BF">
              <w:rPr>
                <w:rFonts w:ascii="Arial" w:hAnsi="Arial" w:cs="Arial"/>
                <w:bCs/>
                <w:sz w:val="20"/>
                <w:szCs w:val="20"/>
              </w:rPr>
              <w:t xml:space="preserve"> as well as not being mentioned in </w:t>
            </w:r>
            <w:r w:rsidR="00B352BF" w:rsidRPr="006F3EA3">
              <w:rPr>
                <w:rFonts w:ascii="Arial" w:hAnsi="Arial" w:cs="Arial"/>
                <w:bCs/>
                <w:i/>
                <w:sz w:val="20"/>
                <w:szCs w:val="20"/>
              </w:rPr>
              <w:t xml:space="preserve">Table 2. </w:t>
            </w:r>
            <w:r w:rsidR="00B352BF" w:rsidRPr="006F3EA3">
              <w:rPr>
                <w:rFonts w:ascii="Arial" w:hAnsi="Arial" w:cs="Arial"/>
                <w:i/>
                <w:sz w:val="20"/>
                <w:szCs w:val="20"/>
              </w:rPr>
              <w:t>Activities mentioned in plans of management</w:t>
            </w:r>
            <w:r>
              <w:rPr>
                <w:rFonts w:ascii="Arial" w:hAnsi="Arial" w:cs="Arial"/>
                <w:bCs/>
                <w:sz w:val="20"/>
                <w:szCs w:val="20"/>
              </w:rPr>
              <w:t>.</w:t>
            </w:r>
          </w:p>
        </w:tc>
      </w:tr>
    </w:tbl>
    <w:p w14:paraId="635F6937" w14:textId="77777777" w:rsidR="00B5345F" w:rsidRPr="002D6538" w:rsidRDefault="00B5345F" w:rsidP="00014E76">
      <w:pPr>
        <w:pStyle w:val="Heading2"/>
        <w:spacing w:before="120"/>
        <w:rPr>
          <w:rFonts w:ascii="Arial" w:hAnsi="Arial"/>
          <w:b/>
          <w:color w:val="000000" w:themeColor="text1"/>
          <w:sz w:val="14"/>
        </w:rPr>
      </w:pPr>
      <w:r w:rsidRPr="002D6538">
        <w:rPr>
          <w:b/>
          <w:sz w:val="22"/>
        </w:rPr>
        <w:t xml:space="preserve">Table </w:t>
      </w:r>
      <w:r>
        <w:rPr>
          <w:b/>
          <w:sz w:val="22"/>
        </w:rPr>
        <w:t>2</w:t>
      </w:r>
      <w:r w:rsidRPr="002D6538">
        <w:rPr>
          <w:b/>
          <w:sz w:val="22"/>
        </w:rPr>
        <w:t xml:space="preserve">. Activities mentioned in plans of management </w:t>
      </w:r>
    </w:p>
    <w:tbl>
      <w:tblPr>
        <w:tblStyle w:val="TableGrid"/>
        <w:tblW w:w="9923" w:type="dxa"/>
        <w:tblInd w:w="108" w:type="dxa"/>
        <w:tblLook w:val="04A0" w:firstRow="1" w:lastRow="0" w:firstColumn="1" w:lastColumn="0" w:noHBand="0" w:noVBand="1"/>
        <w:tblCaption w:val="Table 2. Activities mentioned in plans of management"/>
        <w:tblDescription w:val="Lists for each planning area the activities mentioned in a plan of management."/>
      </w:tblPr>
      <w:tblGrid>
        <w:gridCol w:w="3300"/>
        <w:gridCol w:w="3289"/>
        <w:gridCol w:w="3334"/>
      </w:tblGrid>
      <w:tr w:rsidR="00B5345F" w:rsidRPr="00F5749E" w14:paraId="62A29A7C" w14:textId="77777777" w:rsidTr="00C43F57">
        <w:trPr>
          <w:trHeight w:val="290"/>
          <w:tblHeader/>
        </w:trPr>
        <w:tc>
          <w:tcPr>
            <w:tcW w:w="3402" w:type="dxa"/>
          </w:tcPr>
          <w:p w14:paraId="5E543C5E" w14:textId="77777777" w:rsidR="00B5345F" w:rsidRPr="00E979C1" w:rsidRDefault="00B5345F" w:rsidP="002608BE">
            <w:pPr>
              <w:spacing w:before="120" w:after="120"/>
              <w:rPr>
                <w:rFonts w:ascii="Arial" w:hAnsi="Arial" w:cs="Arial"/>
                <w:b/>
                <w:sz w:val="18"/>
                <w:szCs w:val="20"/>
              </w:rPr>
            </w:pPr>
            <w:r w:rsidRPr="00E979C1">
              <w:rPr>
                <w:rFonts w:ascii="Arial" w:hAnsi="Arial" w:cs="Arial"/>
                <w:b/>
                <w:sz w:val="18"/>
                <w:szCs w:val="20"/>
              </w:rPr>
              <w:t>Cairns Plan of Management</w:t>
            </w:r>
          </w:p>
        </w:tc>
        <w:tc>
          <w:tcPr>
            <w:tcW w:w="3402" w:type="dxa"/>
            <w:tcBorders>
              <w:bottom w:val="single" w:sz="4" w:space="0" w:color="auto"/>
            </w:tcBorders>
          </w:tcPr>
          <w:p w14:paraId="609CD6BC" w14:textId="77777777" w:rsidR="00B5345F" w:rsidRPr="00E979C1" w:rsidRDefault="00B5345F" w:rsidP="002608BE">
            <w:pPr>
              <w:spacing w:before="120" w:after="120"/>
              <w:rPr>
                <w:rFonts w:ascii="Arial" w:hAnsi="Arial" w:cs="Arial"/>
                <w:b/>
                <w:sz w:val="18"/>
                <w:szCs w:val="20"/>
              </w:rPr>
            </w:pPr>
            <w:r w:rsidRPr="00E979C1">
              <w:rPr>
                <w:rFonts w:ascii="Arial" w:hAnsi="Arial" w:cs="Arial"/>
                <w:b/>
                <w:sz w:val="18"/>
                <w:szCs w:val="20"/>
              </w:rPr>
              <w:t>Hinchinbrook Plan of Management</w:t>
            </w:r>
          </w:p>
        </w:tc>
        <w:tc>
          <w:tcPr>
            <w:tcW w:w="3402" w:type="dxa"/>
          </w:tcPr>
          <w:p w14:paraId="7BE6DC69" w14:textId="77777777" w:rsidR="00B5345F" w:rsidRPr="00E979C1" w:rsidRDefault="00B5345F" w:rsidP="002608BE">
            <w:pPr>
              <w:spacing w:before="120" w:after="120"/>
              <w:rPr>
                <w:rFonts w:ascii="Arial" w:hAnsi="Arial" w:cs="Arial"/>
                <w:b/>
                <w:sz w:val="18"/>
                <w:szCs w:val="20"/>
              </w:rPr>
            </w:pPr>
            <w:r w:rsidRPr="00E979C1">
              <w:rPr>
                <w:rFonts w:ascii="Arial" w:hAnsi="Arial" w:cs="Arial"/>
                <w:b/>
                <w:sz w:val="18"/>
                <w:szCs w:val="20"/>
              </w:rPr>
              <w:t>Whitsundays Plan of Management</w:t>
            </w:r>
          </w:p>
        </w:tc>
      </w:tr>
      <w:tr w:rsidR="00B5345F" w:rsidRPr="00F5749E" w14:paraId="7398E576" w14:textId="77777777" w:rsidTr="002608BE">
        <w:trPr>
          <w:trHeight w:val="290"/>
        </w:trPr>
        <w:tc>
          <w:tcPr>
            <w:tcW w:w="3402" w:type="dxa"/>
          </w:tcPr>
          <w:p w14:paraId="130D6815"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aircraft </w:t>
            </w:r>
          </w:p>
          <w:p w14:paraId="045EA9BA"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craftless </w:t>
            </w:r>
            <w:r>
              <w:rPr>
                <w:rFonts w:ascii="Arial" w:hAnsi="Arial" w:cs="Arial"/>
                <w:sz w:val="20"/>
                <w:szCs w:val="20"/>
              </w:rPr>
              <w:t>activities</w:t>
            </w:r>
          </w:p>
          <w:p w14:paraId="3EA1EB9C" w14:textId="77777777" w:rsidR="00B5345F" w:rsidRPr="00F5749E" w:rsidRDefault="00B5345F" w:rsidP="002608BE">
            <w:pPr>
              <w:pStyle w:val="ListParagraph"/>
              <w:numPr>
                <w:ilvl w:val="0"/>
                <w:numId w:val="7"/>
              </w:numPr>
              <w:spacing w:after="160" w:line="259" w:lineRule="auto"/>
              <w:ind w:left="459" w:hanging="425"/>
              <w:rPr>
                <w:rFonts w:ascii="Arial" w:hAnsi="Arial" w:cs="Arial"/>
                <w:sz w:val="20"/>
                <w:szCs w:val="20"/>
              </w:rPr>
            </w:pPr>
            <w:r>
              <w:rPr>
                <w:rFonts w:ascii="Arial" w:hAnsi="Arial" w:cs="Arial"/>
                <w:sz w:val="20"/>
                <w:szCs w:val="20"/>
              </w:rPr>
              <w:t xml:space="preserve">crewed vessel  </w:t>
            </w:r>
          </w:p>
          <w:p w14:paraId="64D88B7F"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cruise ship </w:t>
            </w:r>
          </w:p>
          <w:p w14:paraId="626C8072"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daily fishing charters</w:t>
            </w:r>
          </w:p>
          <w:p w14:paraId="7788722C"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gamefishing</w:t>
            </w:r>
          </w:p>
          <w:p w14:paraId="4890FD3E"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heli-pontoon </w:t>
            </w:r>
          </w:p>
          <w:p w14:paraId="7D5005B7"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hire operation</w:t>
            </w:r>
          </w:p>
          <w:p w14:paraId="01F847A7"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hovercraft</w:t>
            </w:r>
          </w:p>
          <w:p w14:paraId="2CE1830C"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large vessel</w:t>
            </w:r>
          </w:p>
          <w:p w14:paraId="626D31BC"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long range roving </w:t>
            </w:r>
          </w:p>
          <w:p w14:paraId="1219E9FE"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motorised water sport</w:t>
            </w:r>
          </w:p>
          <w:p w14:paraId="07326FF2"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non-motorised craft </w:t>
            </w:r>
          </w:p>
          <w:p w14:paraId="34FD5302"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permanently moored facilities (that is not a research facility or navigational aid)</w:t>
            </w:r>
          </w:p>
          <w:p w14:paraId="75664120" w14:textId="77777777" w:rsidR="00B5345F" w:rsidRDefault="00B5345F" w:rsidP="002608BE">
            <w:pPr>
              <w:pStyle w:val="ListParagraph"/>
              <w:numPr>
                <w:ilvl w:val="0"/>
                <w:numId w:val="8"/>
              </w:numPr>
              <w:spacing w:after="160" w:line="259" w:lineRule="auto"/>
              <w:ind w:left="459" w:hanging="425"/>
              <w:rPr>
                <w:rFonts w:ascii="Arial" w:hAnsi="Arial" w:cs="Arial"/>
                <w:sz w:val="20"/>
                <w:szCs w:val="20"/>
              </w:rPr>
            </w:pPr>
            <w:r>
              <w:rPr>
                <w:rFonts w:ascii="Arial" w:hAnsi="Arial" w:cs="Arial"/>
                <w:sz w:val="20"/>
                <w:szCs w:val="20"/>
              </w:rPr>
              <w:t>personal watercraft</w:t>
            </w:r>
          </w:p>
          <w:p w14:paraId="6EDD5AD0"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pontoons </w:t>
            </w:r>
          </w:p>
          <w:p w14:paraId="3CF1D6DF"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private moorings</w:t>
            </w:r>
          </w:p>
          <w:p w14:paraId="24CD05DA"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research</w:t>
            </w:r>
          </w:p>
          <w:p w14:paraId="686631B1"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support service</w:t>
            </w:r>
            <w:r>
              <w:rPr>
                <w:rFonts w:ascii="Arial" w:hAnsi="Arial" w:cs="Arial"/>
                <w:sz w:val="20"/>
                <w:szCs w:val="20"/>
              </w:rPr>
              <w:t>s</w:t>
            </w:r>
            <w:r w:rsidRPr="00F5749E">
              <w:rPr>
                <w:rFonts w:ascii="Arial" w:hAnsi="Arial" w:cs="Arial"/>
                <w:sz w:val="20"/>
                <w:szCs w:val="20"/>
              </w:rPr>
              <w:t xml:space="preserve"> </w:t>
            </w:r>
          </w:p>
          <w:p w14:paraId="338D47AA" w14:textId="77777777" w:rsidR="00B5345F"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tenders</w:t>
            </w:r>
          </w:p>
          <w:p w14:paraId="4E0321F8" w14:textId="77777777" w:rsidR="00B5345F" w:rsidRPr="00701255" w:rsidRDefault="00B5345F" w:rsidP="002608BE">
            <w:pPr>
              <w:pStyle w:val="ListParagraph"/>
              <w:numPr>
                <w:ilvl w:val="0"/>
                <w:numId w:val="8"/>
              </w:numPr>
              <w:spacing w:after="160" w:line="259" w:lineRule="auto"/>
              <w:ind w:left="459" w:hanging="425"/>
              <w:rPr>
                <w:rFonts w:ascii="Arial" w:hAnsi="Arial" w:cs="Arial"/>
                <w:sz w:val="20"/>
                <w:szCs w:val="20"/>
              </w:rPr>
            </w:pPr>
            <w:r w:rsidRPr="00701255">
              <w:rPr>
                <w:rFonts w:ascii="Arial" w:hAnsi="Arial" w:cs="Arial"/>
                <w:sz w:val="20"/>
                <w:szCs w:val="20"/>
              </w:rPr>
              <w:t>tourist facility</w:t>
            </w:r>
          </w:p>
        </w:tc>
        <w:tc>
          <w:tcPr>
            <w:tcW w:w="3402" w:type="dxa"/>
            <w:tcBorders>
              <w:bottom w:val="single" w:sz="4" w:space="0" w:color="auto"/>
            </w:tcBorders>
          </w:tcPr>
          <w:p w14:paraId="693AFF6F"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aircraft </w:t>
            </w:r>
          </w:p>
          <w:p w14:paraId="17662516"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bareboat</w:t>
            </w:r>
            <w:r>
              <w:rPr>
                <w:rFonts w:ascii="Arial" w:hAnsi="Arial" w:cs="Arial"/>
                <w:sz w:val="20"/>
                <w:szCs w:val="20"/>
              </w:rPr>
              <w:t>s</w:t>
            </w:r>
            <w:r w:rsidRPr="00F5749E">
              <w:rPr>
                <w:rFonts w:ascii="Arial" w:hAnsi="Arial" w:cs="Arial"/>
                <w:sz w:val="20"/>
                <w:szCs w:val="20"/>
              </w:rPr>
              <w:t xml:space="preserve"> </w:t>
            </w:r>
          </w:p>
          <w:p w14:paraId="44A975B7"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craftless </w:t>
            </w:r>
            <w:r>
              <w:rPr>
                <w:rFonts w:ascii="Arial" w:hAnsi="Arial" w:cs="Arial"/>
                <w:sz w:val="20"/>
                <w:szCs w:val="20"/>
              </w:rPr>
              <w:t>activities</w:t>
            </w:r>
          </w:p>
          <w:p w14:paraId="3415B437"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Pr>
                <w:rFonts w:ascii="Arial" w:hAnsi="Arial" w:cs="Arial"/>
                <w:sz w:val="20"/>
                <w:szCs w:val="20"/>
              </w:rPr>
              <w:t>crewed vessel</w:t>
            </w:r>
          </w:p>
          <w:p w14:paraId="3FAF6770"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Pr>
                <w:rFonts w:ascii="Arial" w:hAnsi="Arial" w:cs="Arial"/>
                <w:sz w:val="20"/>
                <w:szCs w:val="20"/>
              </w:rPr>
              <w:t>crewed large vessel</w:t>
            </w:r>
          </w:p>
          <w:p w14:paraId="47201C23"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cruise ship</w:t>
            </w:r>
            <w:r>
              <w:rPr>
                <w:rFonts w:ascii="Arial" w:hAnsi="Arial" w:cs="Arial"/>
                <w:sz w:val="20"/>
                <w:szCs w:val="20"/>
              </w:rPr>
              <w:t xml:space="preserve"> </w:t>
            </w:r>
            <w:r w:rsidRPr="00F5749E">
              <w:rPr>
                <w:rFonts w:ascii="Arial" w:hAnsi="Arial" w:cs="Arial"/>
                <w:sz w:val="20"/>
                <w:szCs w:val="20"/>
              </w:rPr>
              <w:t>operation</w:t>
            </w:r>
          </w:p>
          <w:p w14:paraId="35E44C7F"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guided interpretative tour (fishing included)</w:t>
            </w:r>
          </w:p>
          <w:p w14:paraId="12577F8D"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high speed vessel</w:t>
            </w:r>
          </w:p>
          <w:p w14:paraId="41C50EC7"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hire operation </w:t>
            </w:r>
          </w:p>
          <w:p w14:paraId="3FD4B7DE"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hovercraft </w:t>
            </w:r>
          </w:p>
          <w:p w14:paraId="5E9E95BD"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large vessels (using manual anchor) in locations</w:t>
            </w:r>
          </w:p>
          <w:p w14:paraId="04E3688D"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motorised water sorts</w:t>
            </w:r>
          </w:p>
          <w:p w14:paraId="232EAA7D"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non-motorised craft</w:t>
            </w:r>
          </w:p>
          <w:p w14:paraId="504F38E7"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passenger transport </w:t>
            </w:r>
          </w:p>
          <w:p w14:paraId="0A46D84D" w14:textId="77777777" w:rsidR="00B5345F" w:rsidRDefault="00B5345F" w:rsidP="002608BE">
            <w:pPr>
              <w:pStyle w:val="ListParagraph"/>
              <w:numPr>
                <w:ilvl w:val="0"/>
                <w:numId w:val="8"/>
              </w:numPr>
              <w:spacing w:after="160" w:line="259" w:lineRule="auto"/>
              <w:ind w:left="459" w:hanging="425"/>
              <w:rPr>
                <w:rFonts w:ascii="Arial" w:hAnsi="Arial" w:cs="Arial"/>
                <w:sz w:val="20"/>
                <w:szCs w:val="20"/>
              </w:rPr>
            </w:pPr>
            <w:r>
              <w:rPr>
                <w:rFonts w:ascii="Arial" w:hAnsi="Arial" w:cs="Arial"/>
                <w:sz w:val="20"/>
                <w:szCs w:val="20"/>
              </w:rPr>
              <w:t>personal watercraft</w:t>
            </w:r>
          </w:p>
          <w:p w14:paraId="5AE4C867"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private moorings</w:t>
            </w:r>
          </w:p>
          <w:p w14:paraId="15E90DBC" w14:textId="77777777" w:rsidR="00B5345F" w:rsidRPr="00752025" w:rsidRDefault="00B5345F" w:rsidP="002608BE">
            <w:pPr>
              <w:pStyle w:val="ListParagraph"/>
              <w:numPr>
                <w:ilvl w:val="0"/>
                <w:numId w:val="8"/>
              </w:numPr>
              <w:spacing w:after="160" w:line="259" w:lineRule="auto"/>
              <w:ind w:left="459" w:hanging="425"/>
              <w:rPr>
                <w:rFonts w:ascii="Arial" w:hAnsi="Arial" w:cs="Arial"/>
                <w:sz w:val="20"/>
                <w:szCs w:val="20"/>
              </w:rPr>
            </w:pPr>
            <w:r w:rsidRPr="00F5749E">
              <w:rPr>
                <w:rFonts w:ascii="Arial" w:hAnsi="Arial" w:cs="Arial"/>
                <w:sz w:val="20"/>
                <w:szCs w:val="20"/>
              </w:rPr>
              <w:t xml:space="preserve">retail activities in intensive areas </w:t>
            </w:r>
          </w:p>
          <w:p w14:paraId="28C09182" w14:textId="77777777" w:rsidR="00B5345F" w:rsidRPr="00F5749E" w:rsidRDefault="00B5345F" w:rsidP="002608BE">
            <w:pPr>
              <w:pStyle w:val="ListParagraph"/>
              <w:numPr>
                <w:ilvl w:val="0"/>
                <w:numId w:val="8"/>
              </w:numPr>
              <w:spacing w:after="160" w:line="259" w:lineRule="auto"/>
              <w:ind w:left="459" w:hanging="425"/>
              <w:rPr>
                <w:rFonts w:ascii="Arial" w:hAnsi="Arial" w:cs="Arial"/>
                <w:sz w:val="20"/>
                <w:szCs w:val="20"/>
              </w:rPr>
            </w:pPr>
            <w:r>
              <w:rPr>
                <w:rFonts w:ascii="Arial" w:hAnsi="Arial" w:cs="Arial"/>
                <w:sz w:val="20"/>
                <w:szCs w:val="20"/>
              </w:rPr>
              <w:t>support services</w:t>
            </w:r>
          </w:p>
          <w:p w14:paraId="7E9AE225" w14:textId="77777777" w:rsidR="00B5345F" w:rsidRPr="00F5749E" w:rsidRDefault="00B5345F" w:rsidP="002608BE">
            <w:pPr>
              <w:pStyle w:val="ListParagraph"/>
              <w:numPr>
                <w:ilvl w:val="0"/>
                <w:numId w:val="8"/>
              </w:numPr>
              <w:spacing w:after="160" w:line="259" w:lineRule="auto"/>
              <w:ind w:left="459" w:hanging="425"/>
              <w:rPr>
                <w:rFonts w:ascii="Arial" w:hAnsi="Arial" w:cs="Arial"/>
                <w:b/>
                <w:sz w:val="20"/>
                <w:szCs w:val="20"/>
              </w:rPr>
            </w:pPr>
            <w:r w:rsidRPr="00F5749E">
              <w:rPr>
                <w:rFonts w:ascii="Arial" w:hAnsi="Arial" w:cs="Arial"/>
                <w:sz w:val="20"/>
                <w:szCs w:val="20"/>
              </w:rPr>
              <w:t>tourist facility</w:t>
            </w:r>
          </w:p>
        </w:tc>
        <w:tc>
          <w:tcPr>
            <w:tcW w:w="3402" w:type="dxa"/>
          </w:tcPr>
          <w:p w14:paraId="16E28EF1"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 xml:space="preserve">aircraft </w:t>
            </w:r>
          </w:p>
          <w:p w14:paraId="0C9283CD"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aquaculture (that displaces other users)</w:t>
            </w:r>
          </w:p>
          <w:p w14:paraId="6BD7178D"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bareboat</w:t>
            </w:r>
            <w:r>
              <w:rPr>
                <w:rFonts w:ascii="Arial" w:hAnsi="Arial" w:cs="Arial"/>
                <w:sz w:val="20"/>
                <w:szCs w:val="20"/>
              </w:rPr>
              <w:t>s</w:t>
            </w:r>
          </w:p>
          <w:p w14:paraId="35AF7263" w14:textId="77777777" w:rsidR="00B5345F" w:rsidRPr="00F5749E" w:rsidRDefault="00B5345F" w:rsidP="002608BE">
            <w:pPr>
              <w:pStyle w:val="ListParagraph"/>
              <w:numPr>
                <w:ilvl w:val="0"/>
                <w:numId w:val="9"/>
              </w:numPr>
              <w:spacing w:after="160" w:line="259" w:lineRule="auto"/>
              <w:rPr>
                <w:rFonts w:ascii="Arial" w:hAnsi="Arial" w:cs="Arial"/>
                <w:sz w:val="20"/>
                <w:szCs w:val="20"/>
              </w:rPr>
            </w:pPr>
            <w:r w:rsidRPr="00F5749E">
              <w:rPr>
                <w:rFonts w:ascii="Arial" w:hAnsi="Arial" w:cs="Arial"/>
                <w:sz w:val="20"/>
                <w:szCs w:val="20"/>
              </w:rPr>
              <w:t xml:space="preserve">craftless </w:t>
            </w:r>
            <w:r>
              <w:rPr>
                <w:rFonts w:ascii="Arial" w:hAnsi="Arial" w:cs="Arial"/>
                <w:sz w:val="20"/>
                <w:szCs w:val="20"/>
              </w:rPr>
              <w:t>activities</w:t>
            </w:r>
          </w:p>
          <w:p w14:paraId="26C404AD"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crewed vessel</w:t>
            </w:r>
          </w:p>
          <w:p w14:paraId="48F429FA"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cruise ship</w:t>
            </w:r>
            <w:r>
              <w:rPr>
                <w:rFonts w:ascii="Arial" w:hAnsi="Arial" w:cs="Arial"/>
                <w:sz w:val="20"/>
                <w:szCs w:val="20"/>
              </w:rPr>
              <w:t>s</w:t>
            </w:r>
          </w:p>
          <w:p w14:paraId="59FB4073"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fishing or collecting as part of a tourist program</w:t>
            </w:r>
          </w:p>
          <w:p w14:paraId="16E45372"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high speed vessels</w:t>
            </w:r>
          </w:p>
          <w:p w14:paraId="506203D2" w14:textId="77777777" w:rsidR="00B5345F"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hire operation</w:t>
            </w:r>
          </w:p>
          <w:p w14:paraId="5B396D19"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Pr>
                <w:rFonts w:ascii="Arial" w:hAnsi="Arial" w:cs="Arial"/>
                <w:sz w:val="20"/>
                <w:szCs w:val="20"/>
              </w:rPr>
              <w:t>h</w:t>
            </w:r>
            <w:r w:rsidRPr="00F5749E">
              <w:rPr>
                <w:rFonts w:ascii="Arial" w:hAnsi="Arial" w:cs="Arial"/>
                <w:sz w:val="20"/>
                <w:szCs w:val="20"/>
              </w:rPr>
              <w:t>overcraft</w:t>
            </w:r>
          </w:p>
          <w:p w14:paraId="451B41CE" w14:textId="77777777" w:rsidR="00B5345F" w:rsidRDefault="00B5345F" w:rsidP="002608BE">
            <w:pPr>
              <w:pStyle w:val="ListParagraph"/>
              <w:numPr>
                <w:ilvl w:val="0"/>
                <w:numId w:val="9"/>
              </w:numPr>
              <w:spacing w:after="160" w:line="259" w:lineRule="auto"/>
              <w:rPr>
                <w:rFonts w:ascii="Arial" w:hAnsi="Arial" w:cs="Arial"/>
                <w:sz w:val="20"/>
                <w:szCs w:val="20"/>
              </w:rPr>
            </w:pPr>
            <w:r w:rsidRPr="00457B88">
              <w:rPr>
                <w:rFonts w:ascii="Arial" w:hAnsi="Arial" w:cs="Arial"/>
                <w:sz w:val="20"/>
                <w:szCs w:val="20"/>
              </w:rPr>
              <w:t xml:space="preserve">large ships </w:t>
            </w:r>
          </w:p>
          <w:p w14:paraId="41B860FD" w14:textId="77777777" w:rsidR="00B5345F" w:rsidRPr="00457B88" w:rsidRDefault="00B5345F" w:rsidP="002608BE">
            <w:pPr>
              <w:pStyle w:val="ListParagraph"/>
              <w:numPr>
                <w:ilvl w:val="0"/>
                <w:numId w:val="9"/>
              </w:numPr>
              <w:spacing w:after="160" w:line="259" w:lineRule="auto"/>
              <w:rPr>
                <w:rFonts w:ascii="Arial" w:hAnsi="Arial" w:cs="Arial"/>
                <w:sz w:val="20"/>
                <w:szCs w:val="20"/>
              </w:rPr>
            </w:pPr>
            <w:r w:rsidRPr="00457B88">
              <w:rPr>
                <w:rFonts w:ascii="Arial" w:hAnsi="Arial" w:cs="Arial"/>
                <w:sz w:val="20"/>
                <w:szCs w:val="20"/>
              </w:rPr>
              <w:t>long range roving operation</w:t>
            </w:r>
          </w:p>
          <w:p w14:paraId="596DABFD"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motorised water sport</w:t>
            </w:r>
          </w:p>
          <w:p w14:paraId="5F6C0032"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 xml:space="preserve">non-motorised </w:t>
            </w:r>
            <w:r>
              <w:rPr>
                <w:rFonts w:ascii="Arial" w:hAnsi="Arial" w:cs="Arial"/>
                <w:sz w:val="20"/>
                <w:szCs w:val="20"/>
              </w:rPr>
              <w:t>activities</w:t>
            </w:r>
          </w:p>
          <w:p w14:paraId="4D505E99"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 xml:space="preserve">passenger transport </w:t>
            </w:r>
          </w:p>
          <w:p w14:paraId="1F49E4A8" w14:textId="77777777" w:rsidR="00B5345F" w:rsidRDefault="00B5345F" w:rsidP="002608BE">
            <w:pPr>
              <w:pStyle w:val="ListParagraph"/>
              <w:numPr>
                <w:ilvl w:val="0"/>
                <w:numId w:val="9"/>
              </w:numPr>
              <w:spacing w:after="160" w:line="259" w:lineRule="auto"/>
              <w:rPr>
                <w:rFonts w:ascii="Arial" w:hAnsi="Arial" w:cs="Arial"/>
                <w:sz w:val="20"/>
                <w:szCs w:val="20"/>
              </w:rPr>
            </w:pPr>
            <w:r>
              <w:rPr>
                <w:rFonts w:ascii="Arial" w:hAnsi="Arial" w:cs="Arial"/>
                <w:sz w:val="20"/>
                <w:szCs w:val="20"/>
              </w:rPr>
              <w:t>personal watercraft</w:t>
            </w:r>
          </w:p>
          <w:p w14:paraId="70D5C909"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private moorings</w:t>
            </w:r>
          </w:p>
          <w:p w14:paraId="548E4D76"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reef walking</w:t>
            </w:r>
          </w:p>
          <w:p w14:paraId="723E96FC"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sidRPr="00752025">
              <w:rPr>
                <w:rFonts w:ascii="Arial" w:hAnsi="Arial" w:cs="Arial"/>
                <w:sz w:val="20"/>
                <w:szCs w:val="20"/>
              </w:rPr>
              <w:t>retail</w:t>
            </w:r>
          </w:p>
          <w:p w14:paraId="663329B2" w14:textId="77777777" w:rsidR="00B5345F" w:rsidRPr="00752025" w:rsidRDefault="00B5345F" w:rsidP="002608BE">
            <w:pPr>
              <w:pStyle w:val="ListParagraph"/>
              <w:numPr>
                <w:ilvl w:val="0"/>
                <w:numId w:val="9"/>
              </w:numPr>
              <w:spacing w:after="160" w:line="259" w:lineRule="auto"/>
              <w:rPr>
                <w:rFonts w:ascii="Arial" w:hAnsi="Arial" w:cs="Arial"/>
                <w:sz w:val="20"/>
                <w:szCs w:val="20"/>
              </w:rPr>
            </w:pPr>
            <w:r>
              <w:rPr>
                <w:rFonts w:ascii="Arial" w:hAnsi="Arial" w:cs="Arial"/>
                <w:sz w:val="20"/>
                <w:szCs w:val="20"/>
              </w:rPr>
              <w:t>support services</w:t>
            </w:r>
          </w:p>
          <w:p w14:paraId="53D37E16" w14:textId="77777777" w:rsidR="00B5345F" w:rsidRPr="00701255" w:rsidRDefault="00B5345F" w:rsidP="00014E76">
            <w:pPr>
              <w:pStyle w:val="ListParagraph"/>
              <w:numPr>
                <w:ilvl w:val="0"/>
                <w:numId w:val="9"/>
              </w:numPr>
              <w:spacing w:line="259" w:lineRule="auto"/>
              <w:rPr>
                <w:rFonts w:ascii="Arial" w:hAnsi="Arial" w:cs="Arial"/>
                <w:sz w:val="20"/>
                <w:szCs w:val="20"/>
              </w:rPr>
            </w:pPr>
            <w:r w:rsidRPr="00752025">
              <w:rPr>
                <w:rFonts w:ascii="Arial" w:hAnsi="Arial" w:cs="Arial"/>
                <w:sz w:val="20"/>
                <w:szCs w:val="20"/>
              </w:rPr>
              <w:t>tourist facility</w:t>
            </w:r>
          </w:p>
        </w:tc>
      </w:tr>
    </w:tbl>
    <w:p w14:paraId="16A8DB6D" w14:textId="77777777" w:rsidR="00D73486" w:rsidRDefault="00D73486">
      <w:pPr>
        <w:rPr>
          <w:rFonts w:eastAsia="Times New Roman" w:cs="Arial"/>
          <w:b/>
          <w:color w:val="365F91" w:themeColor="accent1" w:themeShade="BF"/>
          <w:szCs w:val="20"/>
        </w:rPr>
      </w:pPr>
    </w:p>
    <w:p w14:paraId="55DBFA9A" w14:textId="500AC34F" w:rsidR="00B5345F" w:rsidRDefault="00D73486">
      <w:pPr>
        <w:rPr>
          <w:rFonts w:ascii="Arial" w:eastAsia="Times New Roman" w:hAnsi="Arial" w:cs="Arial"/>
          <w:b/>
          <w:color w:val="365F91" w:themeColor="accent1" w:themeShade="BF"/>
          <w:sz w:val="20"/>
          <w:szCs w:val="20"/>
        </w:rPr>
      </w:pPr>
      <w:r w:rsidRPr="0092381E">
        <w:rPr>
          <w:noProof/>
        </w:rPr>
        <mc:AlternateContent>
          <mc:Choice Requires="wps">
            <w:drawing>
              <wp:inline distT="0" distB="0" distL="0" distR="0" wp14:anchorId="29A164F7" wp14:editId="1634AE25">
                <wp:extent cx="6335395" cy="1415332"/>
                <wp:effectExtent l="0" t="0" r="8255" b="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415332"/>
                        </a:xfrm>
                        <a:prstGeom prst="rect">
                          <a:avLst/>
                        </a:prstGeom>
                        <a:solidFill>
                          <a:schemeClr val="accent3">
                            <a:lumMod val="40000"/>
                            <a:lumOff val="60000"/>
                          </a:schemeClr>
                        </a:solidFill>
                        <a:ln w="9525">
                          <a:noFill/>
                          <a:miter lim="800000"/>
                          <a:headEnd/>
                          <a:tailEnd/>
                        </a:ln>
                      </wps:spPr>
                      <wps:txbx>
                        <w:txbxContent>
                          <w:p w14:paraId="3C7F97B5" w14:textId="77777777" w:rsidR="00505217" w:rsidRPr="00871797" w:rsidRDefault="00505217" w:rsidP="00B352BF">
                            <w:pPr>
                              <w:pStyle w:val="BodyTextNumbering"/>
                              <w:widowControl w:val="0"/>
                              <w:numPr>
                                <w:ilvl w:val="0"/>
                                <w:numId w:val="0"/>
                              </w:numPr>
                              <w:spacing w:before="0" w:after="0"/>
                              <w:ind w:left="360" w:hanging="360"/>
                              <w:rPr>
                                <w:rFonts w:cs="Arial"/>
                                <w:b/>
                                <w:i/>
                                <w:color w:val="auto"/>
                              </w:rPr>
                            </w:pPr>
                            <w:r w:rsidRPr="00871797">
                              <w:rPr>
                                <w:rFonts w:cs="Arial"/>
                                <w:b/>
                                <w:i/>
                                <w:color w:val="auto"/>
                              </w:rPr>
                              <w:t xml:space="preserve">Tip: </w:t>
                            </w:r>
                          </w:p>
                          <w:p w14:paraId="05EBC9A8" w14:textId="57BFE771" w:rsidR="00505217" w:rsidRPr="00871797" w:rsidRDefault="00505217" w:rsidP="00D73486">
                            <w:pPr>
                              <w:pStyle w:val="BodyTextNumbering"/>
                              <w:widowControl w:val="0"/>
                              <w:numPr>
                                <w:ilvl w:val="0"/>
                                <w:numId w:val="0"/>
                              </w:numPr>
                              <w:spacing w:before="0" w:after="120"/>
                              <w:rPr>
                                <w:rFonts w:cs="Arial"/>
                                <w:color w:val="auto"/>
                              </w:rPr>
                            </w:pPr>
                            <w:r w:rsidRPr="00871797">
                              <w:rPr>
                                <w:rFonts w:cs="Arial"/>
                                <w:color w:val="auto"/>
                              </w:rPr>
                              <w:t xml:space="preserve">This guideline may apply to activities </w:t>
                            </w:r>
                            <w:r w:rsidRPr="00871797">
                              <w:rPr>
                                <w:rFonts w:cs="Arial"/>
                                <w:b/>
                                <w:color w:val="auto"/>
                              </w:rPr>
                              <w:t>not</w:t>
                            </w:r>
                            <w:r w:rsidRPr="00871797">
                              <w:rPr>
                                <w:rFonts w:cs="Arial"/>
                                <w:color w:val="auto"/>
                              </w:rPr>
                              <w:t xml:space="preserve"> listed in </w:t>
                            </w:r>
                            <w:hyperlink w:anchor="_Table_2._Activities" w:history="1">
                              <w:r w:rsidRPr="00871797">
                                <w:rPr>
                                  <w:rStyle w:val="Hyperlink"/>
                                  <w:rFonts w:cs="Arial"/>
                                </w:rPr>
                                <w:t>Table 2</w:t>
                              </w:r>
                            </w:hyperlink>
                            <w:r w:rsidRPr="00871797">
                              <w:rPr>
                                <w:rStyle w:val="Hyperlink"/>
                                <w:rFonts w:cs="Arial"/>
                              </w:rPr>
                              <w:t>.</w:t>
                            </w:r>
                            <w:r w:rsidRPr="00871797">
                              <w:rPr>
                                <w:rFonts w:cs="Arial"/>
                                <w:color w:val="auto"/>
                              </w:rPr>
                              <w:t xml:space="preserve"> If an activity is listed in </w:t>
                            </w:r>
                            <w:hyperlink w:anchor="_Table_2._Activities" w:history="1">
                              <w:r w:rsidRPr="00871797">
                                <w:rPr>
                                  <w:rStyle w:val="Hyperlink"/>
                                  <w:rFonts w:cs="Arial"/>
                                </w:rPr>
                                <w:t>Table 2,</w:t>
                              </w:r>
                            </w:hyperlink>
                            <w:r w:rsidRPr="00871797">
                              <w:rPr>
                                <w:rFonts w:cs="Arial"/>
                                <w:color w:val="auto"/>
                              </w:rPr>
                              <w:t xml:space="preserve"> it is important to also think about how it is defined or would have been considered at the time of preparing the plan. The application of new technology to an existing activity could affect how the activity is conducted and therefore was not a consideration in a plan of management.</w:t>
                            </w:r>
                          </w:p>
                          <w:p w14:paraId="41A3EFC6" w14:textId="22EBDB91" w:rsidR="00505217" w:rsidRPr="00014E76" w:rsidRDefault="00505217" w:rsidP="00D73486">
                            <w:pPr>
                              <w:pStyle w:val="BodyTextNumbering"/>
                              <w:widowControl w:val="0"/>
                              <w:numPr>
                                <w:ilvl w:val="0"/>
                                <w:numId w:val="0"/>
                              </w:numPr>
                              <w:spacing w:before="0" w:after="0"/>
                              <w:rPr>
                                <w:rFonts w:cs="Arial"/>
                                <w:color w:val="auto"/>
                              </w:rPr>
                            </w:pPr>
                            <w:r w:rsidRPr="00871797">
                              <w:t xml:space="preserve">There are also activities already provided for by the permissions system that are not mentioned in plans of management but have previously been considered by the Managing Agencies. </w:t>
                            </w:r>
                            <w:r>
                              <w:t xml:space="preserve">One </w:t>
                            </w:r>
                            <w:r w:rsidRPr="00871797">
                              <w:t>example</w:t>
                            </w:r>
                            <w:r>
                              <w:t xml:space="preserve"> is </w:t>
                            </w:r>
                            <w:r w:rsidRPr="00871797">
                              <w:t>various underwater aids associated with a vessel program.</w:t>
                            </w:r>
                            <w:r>
                              <w:t xml:space="preserve"> </w:t>
                            </w:r>
                          </w:p>
                        </w:txbxContent>
                      </wps:txbx>
                      <wps:bodyPr rot="0" vert="horz" wrap="square" lIns="91440" tIns="45720" rIns="91440" bIns="45720" anchor="t" anchorCtr="0">
                        <a:noAutofit/>
                      </wps:bodyPr>
                    </wps:wsp>
                  </a:graphicData>
                </a:graphic>
              </wp:inline>
            </w:drawing>
          </mc:Choice>
          <mc:Fallback>
            <w:pict>
              <v:shape w14:anchorId="29A164F7" id="Text Box 2" o:spid="_x0000_s1029" type="#_x0000_t202" style="width:498.85pt;height:1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" fillcolor="#d6e3bc [1302]" stroked="f">
                <v:textbox>
                  <w:txbxContent>
                    <w:p w14:paraId="3C7F97B5" w14:textId="77777777" w:rsidR="00505217" w:rsidRPr="00871797" w:rsidRDefault="00505217" w:rsidP="00B352BF">
                      <w:pPr>
                        <w:pStyle w:val="BodyTextNumbering"/>
                        <w:widowControl w:val="0"/>
                        <w:numPr>
                          <w:ilvl w:val="0"/>
                          <w:numId w:val="0"/>
                        </w:numPr>
                        <w:spacing w:before="0" w:after="0"/>
                        <w:ind w:left="360" w:hanging="360"/>
                        <w:rPr>
                          <w:rFonts w:cs="Arial"/>
                          <w:b/>
                          <w:i/>
                          <w:color w:val="auto"/>
                        </w:rPr>
                      </w:pPr>
                      <w:r w:rsidRPr="00871797">
                        <w:rPr>
                          <w:rFonts w:cs="Arial"/>
                          <w:b/>
                          <w:i/>
                          <w:color w:val="auto"/>
                        </w:rPr>
                        <w:t xml:space="preserve">Tip: </w:t>
                      </w:r>
                    </w:p>
                    <w:p w14:paraId="05EBC9A8" w14:textId="57BFE771" w:rsidR="00505217" w:rsidRPr="00871797" w:rsidRDefault="00505217" w:rsidP="00D73486">
                      <w:pPr>
                        <w:pStyle w:val="BodyTextNumbering"/>
                        <w:widowControl w:val="0"/>
                        <w:numPr>
                          <w:ilvl w:val="0"/>
                          <w:numId w:val="0"/>
                        </w:numPr>
                        <w:spacing w:before="0" w:after="120"/>
                        <w:rPr>
                          <w:rFonts w:cs="Arial"/>
                          <w:color w:val="auto"/>
                        </w:rPr>
                      </w:pPr>
                      <w:r w:rsidRPr="00871797">
                        <w:rPr>
                          <w:rFonts w:cs="Arial"/>
                          <w:color w:val="auto"/>
                        </w:rPr>
                        <w:t xml:space="preserve">This guideline may apply to activities </w:t>
                      </w:r>
                      <w:r w:rsidRPr="00871797">
                        <w:rPr>
                          <w:rFonts w:cs="Arial"/>
                          <w:b/>
                          <w:color w:val="auto"/>
                        </w:rPr>
                        <w:t>not</w:t>
                      </w:r>
                      <w:r w:rsidRPr="00871797">
                        <w:rPr>
                          <w:rFonts w:cs="Arial"/>
                          <w:color w:val="auto"/>
                        </w:rPr>
                        <w:t xml:space="preserve"> listed in </w:t>
                      </w:r>
                      <w:hyperlink w:anchor="_Table_2._Activities" w:history="1">
                        <w:r w:rsidRPr="00871797">
                          <w:rPr>
                            <w:rStyle w:val="Hyperlink"/>
                            <w:rFonts w:cs="Arial"/>
                          </w:rPr>
                          <w:t>Table 2</w:t>
                        </w:r>
                      </w:hyperlink>
                      <w:r w:rsidRPr="00871797">
                        <w:rPr>
                          <w:rStyle w:val="Hyperlink"/>
                          <w:rFonts w:cs="Arial"/>
                        </w:rPr>
                        <w:t>.</w:t>
                      </w:r>
                      <w:r w:rsidRPr="00871797">
                        <w:rPr>
                          <w:rFonts w:cs="Arial"/>
                          <w:color w:val="auto"/>
                        </w:rPr>
                        <w:t xml:space="preserve"> If an activity is listed in </w:t>
                      </w:r>
                      <w:hyperlink w:anchor="_Table_2._Activities" w:history="1">
                        <w:r w:rsidRPr="00871797">
                          <w:rPr>
                            <w:rStyle w:val="Hyperlink"/>
                            <w:rFonts w:cs="Arial"/>
                          </w:rPr>
                          <w:t>Table 2,</w:t>
                        </w:r>
                      </w:hyperlink>
                      <w:r w:rsidRPr="00871797">
                        <w:rPr>
                          <w:rFonts w:cs="Arial"/>
                          <w:color w:val="auto"/>
                        </w:rPr>
                        <w:t xml:space="preserve"> it is important to also think about how it is defined or would have been considered at the time of preparing the plan. The application of new technology to an existing activity could affect how the activity is conducted and therefore was not a consideration in a plan of management.</w:t>
                      </w:r>
                    </w:p>
                    <w:p w14:paraId="41A3EFC6" w14:textId="22EBDB91" w:rsidR="00505217" w:rsidRPr="00014E76" w:rsidRDefault="00505217" w:rsidP="00D73486">
                      <w:pPr>
                        <w:pStyle w:val="BodyTextNumbering"/>
                        <w:widowControl w:val="0"/>
                        <w:numPr>
                          <w:ilvl w:val="0"/>
                          <w:numId w:val="0"/>
                        </w:numPr>
                        <w:spacing w:before="0" w:after="0"/>
                        <w:rPr>
                          <w:rFonts w:cs="Arial"/>
                          <w:color w:val="auto"/>
                        </w:rPr>
                      </w:pPr>
                      <w:r w:rsidRPr="00871797">
                        <w:t xml:space="preserve">There are also activities already provided for by the permissions system that are not mentioned in plans of management but have previously been considered by the Managing Agencies. </w:t>
                      </w:r>
                      <w:r>
                        <w:t xml:space="preserve">One </w:t>
                      </w:r>
                      <w:r w:rsidRPr="00871797">
                        <w:t>example</w:t>
                      </w:r>
                      <w:r>
                        <w:t xml:space="preserve"> is </w:t>
                      </w:r>
                      <w:r w:rsidRPr="00871797">
                        <w:t>various underwater aids associated with a vessel program.</w:t>
                      </w:r>
                      <w:r>
                        <w:t xml:space="preserve"> </w:t>
                      </w:r>
                    </w:p>
                  </w:txbxContent>
                </v:textbox>
                <w10:anchorlock/>
              </v:shape>
            </w:pict>
          </mc:Fallback>
        </mc:AlternateContent>
      </w:r>
      <w:r w:rsidR="00B5345F">
        <w:rPr>
          <w:rFonts w:eastAsia="Times New Roman" w:cs="Arial"/>
          <w:b/>
          <w:color w:val="365F91" w:themeColor="accent1" w:themeShade="BF"/>
          <w:szCs w:val="20"/>
        </w:rPr>
        <w:br w:type="page"/>
      </w:r>
    </w:p>
    <w:p w14:paraId="6DBFA120" w14:textId="13E833A3" w:rsidR="002332DB" w:rsidRDefault="002332DB" w:rsidP="002332DB">
      <w:pPr>
        <w:pStyle w:val="BodyTextNumbering"/>
        <w:widowControl w:val="0"/>
        <w:numPr>
          <w:ilvl w:val="0"/>
          <w:numId w:val="0"/>
        </w:numPr>
        <w:spacing w:before="0" w:after="0"/>
        <w:ind w:left="360" w:hanging="360"/>
        <w:rPr>
          <w:rFonts w:eastAsia="Times New Roman" w:cs="Arial"/>
          <w:b/>
          <w:color w:val="365F91" w:themeColor="accent1" w:themeShade="BF"/>
          <w:szCs w:val="20"/>
        </w:rPr>
      </w:pPr>
    </w:p>
    <w:p w14:paraId="7C56B270" w14:textId="7A05EDDD" w:rsidR="00F928AF" w:rsidRDefault="009B6A6A">
      <w:pPr>
        <w:pStyle w:val="BodyTextNumbering"/>
        <w:widowControl w:val="0"/>
        <w:numPr>
          <w:ilvl w:val="0"/>
          <w:numId w:val="0"/>
        </w:numPr>
        <w:spacing w:before="0" w:after="0"/>
        <w:rPr>
          <w:noProof/>
        </w:rPr>
      </w:pPr>
      <w:r w:rsidRPr="000F7A05">
        <w:rPr>
          <w:noProof/>
        </w:rPr>
        <mc:AlternateContent>
          <mc:Choice Requires="wps">
            <w:drawing>
              <wp:anchor distT="0" distB="0" distL="114300" distR="114300" simplePos="0" relativeHeight="251654656" behindDoc="1" locked="0" layoutInCell="1" allowOverlap="1" wp14:anchorId="4A64EB50" wp14:editId="72D441B9">
                <wp:simplePos x="0" y="0"/>
                <wp:positionH relativeFrom="column">
                  <wp:posOffset>-4445</wp:posOffset>
                </wp:positionH>
                <wp:positionV relativeFrom="paragraph">
                  <wp:posOffset>175895</wp:posOffset>
                </wp:positionV>
                <wp:extent cx="6334125" cy="5874385"/>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874385"/>
                        </a:xfrm>
                        <a:prstGeom prst="rect">
                          <a:avLst/>
                        </a:prstGeom>
                        <a:solidFill>
                          <a:schemeClr val="tx2">
                            <a:lumMod val="20000"/>
                            <a:lumOff val="80000"/>
                          </a:schemeClr>
                        </a:solidFill>
                        <a:ln w="9525">
                          <a:noFill/>
                          <a:miter lim="800000"/>
                          <a:headEnd/>
                          <a:tailEnd/>
                        </a:ln>
                      </wps:spPr>
                      <wps:txbx>
                        <w:txbxContent>
                          <w:p w14:paraId="228D41E2"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b/>
                                <w:szCs w:val="22"/>
                              </w:rPr>
                            </w:pPr>
                            <w:r w:rsidRPr="00871797">
                              <w:rPr>
                                <w:rFonts w:cs="Arial"/>
                                <w:b/>
                                <w:szCs w:val="22"/>
                              </w:rPr>
                              <w:t>Example - New technology</w:t>
                            </w:r>
                          </w:p>
                          <w:p w14:paraId="20253519" w14:textId="20C7E3A6" w:rsidR="00505217" w:rsidRPr="00871797" w:rsidRDefault="00505217" w:rsidP="005D3676">
                            <w:pPr>
                              <w:pStyle w:val="BodyTextNumbering"/>
                              <w:numPr>
                                <w:ilvl w:val="0"/>
                                <w:numId w:val="0"/>
                              </w:numPr>
                              <w:spacing w:before="0" w:after="58"/>
                              <w:rPr>
                                <w:rFonts w:cs="Arial"/>
                                <w:szCs w:val="22"/>
                              </w:rPr>
                            </w:pPr>
                            <w:r w:rsidRPr="00871797">
                              <w:rPr>
                                <w:rFonts w:cs="Arial"/>
                                <w:szCs w:val="22"/>
                              </w:rPr>
                              <w:t xml:space="preserve">Where an activity involves applying new technology to an existing activity mentioned in a plan, it may be how the technology could be used or applied that was not considered in preparing a plan. This could include how that activity may have been defined. See the following example for a scenario that may warrant further consideration of this guideline when new technology is applied to an existing activity. </w:t>
                            </w:r>
                          </w:p>
                          <w:p w14:paraId="4E72CA30"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szCs w:val="22"/>
                                <w:u w:val="single"/>
                              </w:rPr>
                            </w:pPr>
                            <w:r w:rsidRPr="00871797">
                              <w:rPr>
                                <w:rFonts w:cs="Arial"/>
                                <w:szCs w:val="22"/>
                                <w:u w:val="single"/>
                              </w:rPr>
                              <w:t>Proposal</w:t>
                            </w:r>
                          </w:p>
                          <w:p w14:paraId="24C35F91" w14:textId="5D436F1B" w:rsidR="00505217" w:rsidRPr="00871797" w:rsidRDefault="00505217" w:rsidP="00644D9D">
                            <w:pPr>
                              <w:pStyle w:val="BodyTextNumbering"/>
                              <w:widowControl w:val="0"/>
                              <w:numPr>
                                <w:ilvl w:val="0"/>
                                <w:numId w:val="0"/>
                              </w:numPr>
                              <w:shd w:val="clear" w:color="auto" w:fill="C6D9F1" w:themeFill="text2" w:themeFillTint="33"/>
                              <w:spacing w:before="0" w:after="58"/>
                              <w:rPr>
                                <w:rFonts w:cs="Arial"/>
                                <w:szCs w:val="22"/>
                              </w:rPr>
                            </w:pPr>
                            <w:r w:rsidRPr="00871797">
                              <w:rPr>
                                <w:rFonts w:cs="Arial"/>
                                <w:szCs w:val="22"/>
                              </w:rPr>
                              <w:t>The proposed conduct is to include small electric motors on non-motorised craft for temporary use in emergencies. The craft are part of a non-motorised craft operation in a Planning Area for a tourist program under the Zoning Plan.</w:t>
                            </w:r>
                          </w:p>
                          <w:p w14:paraId="76360621"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szCs w:val="22"/>
                                <w:u w:val="single"/>
                              </w:rPr>
                            </w:pPr>
                            <w:r w:rsidRPr="00871797">
                              <w:rPr>
                                <w:rFonts w:cs="Arial"/>
                                <w:szCs w:val="22"/>
                                <w:u w:val="single"/>
                              </w:rPr>
                              <w:t>Consideration</w:t>
                            </w:r>
                          </w:p>
                          <w:p w14:paraId="119612A2"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Non-motorised craft operation is defined as:</w:t>
                            </w:r>
                          </w:p>
                          <w:p w14:paraId="45558108"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(a) is part of a tourism program; and</w:t>
                            </w:r>
                          </w:p>
                          <w:p w14:paraId="7C43E1E0"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(b) comprises activities permitted under one relevant permission; and</w:t>
                            </w:r>
                          </w:p>
                          <w:p w14:paraId="533D43A3"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(c) uses non-motorised craft; and</w:t>
                            </w:r>
                          </w:p>
                          <w:p w14:paraId="7058A864"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(d) uses a guide as part of the operation.</w:t>
                            </w:r>
                          </w:p>
                          <w:p w14:paraId="1440FEEA"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A non-motorised craft operation is generally an activity that is low impact (visually, physically and audibly). </w:t>
                            </w:r>
                          </w:p>
                          <w:p w14:paraId="1C8010C8" w14:textId="07D4975E"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A non-motorised craft operation has daily access to a Planning Area without a booking</w:t>
                            </w:r>
                            <w:r>
                              <w:rPr>
                                <w:rFonts w:cs="Arial"/>
                                <w:szCs w:val="22"/>
                              </w:rPr>
                              <w:t xml:space="preserve"> requirement</w:t>
                            </w:r>
                            <w:r w:rsidRPr="00871797">
                              <w:rPr>
                                <w:rFonts w:cs="Arial"/>
                                <w:szCs w:val="22"/>
                              </w:rPr>
                              <w:t xml:space="preserve">. </w:t>
                            </w:r>
                          </w:p>
                          <w:p w14:paraId="78107DDA"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The definition does not include the temporary use of electric motors. </w:t>
                            </w:r>
                          </w:p>
                          <w:p w14:paraId="2BB9130D"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The proposed use of the technology was not widely used or proposed at the time of preparing a plan of management. </w:t>
                            </w:r>
                          </w:p>
                          <w:p w14:paraId="63A9084D" w14:textId="2559765D"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Marine Safety Queensland do not require registration for boats with an engines less than 3kW(4hp)</w:t>
                            </w:r>
                          </w:p>
                          <w:p w14:paraId="761CA120" w14:textId="612948E8"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Small electric motors are</w:t>
                            </w:r>
                            <w:r>
                              <w:rPr>
                                <w:rFonts w:cs="Arial"/>
                                <w:szCs w:val="22"/>
                              </w:rPr>
                              <w:t xml:space="preserve"> generally</w:t>
                            </w:r>
                            <w:r w:rsidRPr="00871797">
                              <w:rPr>
                                <w:rFonts w:cs="Arial"/>
                                <w:szCs w:val="22"/>
                              </w:rPr>
                              <w:t xml:space="preserve"> quiet, do not have exhaust and travel at a maximum speed of 4 knots. </w:t>
                            </w:r>
                          </w:p>
                          <w:p w14:paraId="234DE1B1" w14:textId="608B0840" w:rsidR="00505217" w:rsidRDefault="00505217" w:rsidP="00D453A1">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The </w:t>
                            </w:r>
                            <w:r>
                              <w:rPr>
                                <w:rFonts w:cs="Arial"/>
                                <w:szCs w:val="22"/>
                              </w:rPr>
                              <w:t>use of the small electric motors</w:t>
                            </w:r>
                            <w:r w:rsidRPr="00871797">
                              <w:rPr>
                                <w:rFonts w:cs="Arial"/>
                                <w:szCs w:val="22"/>
                              </w:rPr>
                              <w:t xml:space="preserve"> is not intended for transit</w:t>
                            </w:r>
                            <w:r>
                              <w:rPr>
                                <w:rFonts w:cs="Arial"/>
                                <w:szCs w:val="22"/>
                              </w:rPr>
                              <w:t xml:space="preserve"> – for use in emergency situations</w:t>
                            </w:r>
                            <w:r w:rsidRPr="00871797">
                              <w:rPr>
                                <w:rFonts w:cs="Arial"/>
                                <w:szCs w:val="22"/>
                              </w:rPr>
                              <w:t xml:space="preserve">. </w:t>
                            </w:r>
                          </w:p>
                          <w:p w14:paraId="50C87B2E" w14:textId="2A8BD286" w:rsidR="00505217" w:rsidRPr="00871797" w:rsidRDefault="00505217" w:rsidP="00D453A1">
                            <w:pPr>
                              <w:pStyle w:val="BodyTextNumbering"/>
                              <w:widowControl w:val="0"/>
                              <w:numPr>
                                <w:ilvl w:val="0"/>
                                <w:numId w:val="15"/>
                              </w:numPr>
                              <w:shd w:val="clear" w:color="auto" w:fill="C6D9F1" w:themeFill="text2" w:themeFillTint="33"/>
                              <w:spacing w:before="0" w:after="0"/>
                              <w:ind w:left="352" w:hanging="176"/>
                              <w:rPr>
                                <w:rFonts w:cs="Arial"/>
                                <w:szCs w:val="22"/>
                              </w:rPr>
                            </w:pPr>
                            <w:r w:rsidRPr="00D453A1">
                              <w:rPr>
                                <w:rFonts w:cs="Arial"/>
                                <w:szCs w:val="22"/>
                              </w:rPr>
                              <w:t>The small electric motors must not be used in a manner that defines motorised watersports.</w:t>
                            </w:r>
                          </w:p>
                          <w:p w14:paraId="435E4CCC" w14:textId="461D6824" w:rsidR="00505217" w:rsidRPr="00871797" w:rsidRDefault="00505217" w:rsidP="00644D9D">
                            <w:pPr>
                              <w:pStyle w:val="BodyTextNumbering"/>
                              <w:widowControl w:val="0"/>
                              <w:numPr>
                                <w:ilvl w:val="0"/>
                                <w:numId w:val="15"/>
                              </w:numPr>
                              <w:shd w:val="clear" w:color="auto" w:fill="C6D9F1" w:themeFill="text2" w:themeFillTint="33"/>
                              <w:spacing w:before="0" w:after="58"/>
                              <w:ind w:left="352" w:hanging="176"/>
                              <w:rPr>
                                <w:rFonts w:cs="Arial"/>
                                <w:szCs w:val="22"/>
                              </w:rPr>
                            </w:pPr>
                            <w:r w:rsidRPr="00871797">
                              <w:rPr>
                                <w:rFonts w:cs="Arial"/>
                                <w:szCs w:val="22"/>
                              </w:rPr>
                              <w:t xml:space="preserve">The frequency of visits </w:t>
                            </w:r>
                            <w:r w:rsidRPr="00871797">
                              <w:rPr>
                                <w:rFonts w:cs="Arial"/>
                                <w:b/>
                                <w:szCs w:val="22"/>
                              </w:rPr>
                              <w:t>will not</w:t>
                            </w:r>
                            <w:r w:rsidRPr="00871797">
                              <w:rPr>
                                <w:rFonts w:cs="Arial"/>
                                <w:szCs w:val="22"/>
                              </w:rPr>
                              <w:t xml:space="preserve"> be increased beyond current levels for the non-motorised craft operation. </w:t>
                            </w:r>
                          </w:p>
                          <w:p w14:paraId="13B517D6"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szCs w:val="22"/>
                                <w:u w:val="single"/>
                              </w:rPr>
                            </w:pPr>
                            <w:r w:rsidRPr="00871797">
                              <w:rPr>
                                <w:rFonts w:cs="Arial"/>
                                <w:szCs w:val="22"/>
                                <w:u w:val="single"/>
                              </w:rPr>
                              <w:t>Conclusion</w:t>
                            </w:r>
                          </w:p>
                          <w:p w14:paraId="61D0864E" w14:textId="71436534" w:rsidR="00505217" w:rsidRPr="00871797" w:rsidRDefault="00505217" w:rsidP="005D3676">
                            <w:pPr>
                              <w:pStyle w:val="BodyTextNumbering"/>
                              <w:widowControl w:val="0"/>
                              <w:numPr>
                                <w:ilvl w:val="0"/>
                                <w:numId w:val="0"/>
                              </w:numPr>
                              <w:shd w:val="clear" w:color="auto" w:fill="C6D9F1" w:themeFill="text2" w:themeFillTint="33"/>
                              <w:spacing w:before="0" w:after="58"/>
                              <w:rPr>
                                <w:rFonts w:cs="Arial"/>
                                <w:szCs w:val="22"/>
                              </w:rPr>
                            </w:pPr>
                            <w:r w:rsidRPr="00871797">
                              <w:rPr>
                                <w:rFonts w:cs="Arial"/>
                                <w:szCs w:val="22"/>
                              </w:rPr>
                              <w:t xml:space="preserve">The </w:t>
                            </w:r>
                            <w:r>
                              <w:rPr>
                                <w:rFonts w:cs="Arial"/>
                                <w:szCs w:val="22"/>
                              </w:rPr>
                              <w:t xml:space="preserve">temporary </w:t>
                            </w:r>
                            <w:r w:rsidRPr="00871797">
                              <w:rPr>
                                <w:rFonts w:cs="Arial"/>
                                <w:szCs w:val="22"/>
                              </w:rPr>
                              <w:t>use of small electric motors for emergency purposes on non-motorised craft was a technology that was not widely used or proposed at the time of preparing a plan management and therefore was not considered in the preparation of a plan of management. The temporary use of electric motors on the non-motorised craft maintains the low impact nature of the activity, creates minimal disturbance and is unlikely to have an impact on sensitive values</w:t>
                            </w:r>
                            <w:r>
                              <w:rPr>
                                <w:rFonts w:cs="Arial"/>
                                <w:szCs w:val="22"/>
                              </w:rPr>
                              <w:t xml:space="preserve"> as used for emergency purposes</w:t>
                            </w:r>
                            <w:r w:rsidRPr="00871797">
                              <w:rPr>
                                <w:rFonts w:cs="Arial"/>
                                <w:szCs w:val="22"/>
                              </w:rPr>
                              <w:t xml:space="preserve">. </w:t>
                            </w:r>
                          </w:p>
                          <w:p w14:paraId="25602B89" w14:textId="78B37D3C" w:rsidR="00505217" w:rsidRPr="00871797" w:rsidRDefault="00505217" w:rsidP="005D3676">
                            <w:pPr>
                              <w:pStyle w:val="BodyTextNumbering"/>
                              <w:widowControl w:val="0"/>
                              <w:numPr>
                                <w:ilvl w:val="0"/>
                                <w:numId w:val="0"/>
                              </w:numPr>
                              <w:shd w:val="clear" w:color="auto" w:fill="C6D9F1" w:themeFill="text2" w:themeFillTint="33"/>
                              <w:spacing w:before="0" w:after="58"/>
                              <w:rPr>
                                <w:rFonts w:cs="Arial"/>
                                <w:szCs w:val="22"/>
                              </w:rPr>
                            </w:pPr>
                            <w:r w:rsidRPr="00D453A1">
                              <w:rPr>
                                <w:rFonts w:cs="Arial"/>
                                <w:szCs w:val="22"/>
                              </w:rPr>
                              <w:t xml:space="preserve">Subject to a full assessment, the proposed conduct possibly </w:t>
                            </w:r>
                            <w:r w:rsidRPr="00871797">
                              <w:rPr>
                                <w:rFonts w:cs="Arial"/>
                                <w:szCs w:val="22"/>
                              </w:rPr>
                              <w:t xml:space="preserve">maintains the integrity of the plan of management by maintaining the same level of use and frequency as a non-motorised craft operation. Therefore this proposal </w:t>
                            </w:r>
                            <w:r>
                              <w:rPr>
                                <w:rFonts w:cs="Arial"/>
                                <w:szCs w:val="22"/>
                              </w:rPr>
                              <w:t xml:space="preserve">could possibly </w:t>
                            </w:r>
                            <w:r w:rsidRPr="00871797">
                              <w:rPr>
                                <w:rFonts w:cs="Arial"/>
                                <w:szCs w:val="22"/>
                              </w:rPr>
                              <w:t xml:space="preserve">meet Acceptable Outcome 1.2. </w:t>
                            </w:r>
                          </w:p>
                          <w:p w14:paraId="7572E27C" w14:textId="1DF88B98" w:rsidR="00505217" w:rsidRPr="00A06FC8" w:rsidRDefault="00505217" w:rsidP="005D3676">
                            <w:pPr>
                              <w:pStyle w:val="BodyTextNumbering"/>
                              <w:widowControl w:val="0"/>
                              <w:numPr>
                                <w:ilvl w:val="0"/>
                                <w:numId w:val="0"/>
                              </w:numPr>
                              <w:shd w:val="clear" w:color="auto" w:fill="C6D9F1" w:themeFill="text2" w:themeFillTint="33"/>
                              <w:spacing w:before="0" w:after="58"/>
                              <w:rPr>
                                <w:rFonts w:asciiTheme="majorHAnsi" w:hAnsiTheme="majorHAnsi"/>
                                <w:i/>
                                <w:spacing w:val="-16"/>
                                <w:sz w:val="22"/>
                                <w:szCs w:val="22"/>
                              </w:rPr>
                            </w:pPr>
                            <w:r w:rsidRPr="00871797">
                              <w:rPr>
                                <w:rFonts w:cs="Arial"/>
                                <w:i/>
                                <w:szCs w:val="22"/>
                              </w:rPr>
                              <w:t xml:space="preserve">Note: This is an example only for addressing AO1.2. A full </w:t>
                            </w:r>
                            <w:r>
                              <w:rPr>
                                <w:rFonts w:cs="Arial"/>
                                <w:i/>
                                <w:szCs w:val="22"/>
                              </w:rPr>
                              <w:t xml:space="preserve">assessment including </w:t>
                            </w:r>
                            <w:r w:rsidRPr="00871797">
                              <w:rPr>
                                <w:rFonts w:cs="Arial"/>
                                <w:i/>
                                <w:szCs w:val="22"/>
                              </w:rPr>
                              <w:t>risk assessment and Traditional Owner consultation has not occurred</w:t>
                            </w:r>
                            <w:r w:rsidRPr="00871797">
                              <w:rPr>
                                <w:rFonts w:asciiTheme="majorHAnsi" w:hAnsiTheme="majorHAnsi"/>
                                <w:i/>
                                <w:spacing w:val="-16"/>
                                <w:sz w:val="22"/>
                                <w:szCs w:val="22"/>
                              </w:rPr>
                              <w:t>.</w:t>
                            </w:r>
                            <w:r w:rsidRPr="00A06FC8">
                              <w:rPr>
                                <w:rFonts w:asciiTheme="majorHAnsi" w:hAnsiTheme="majorHAnsi"/>
                                <w:i/>
                                <w:spacing w:val="-16"/>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4EB50" id="_x0000_s1030" type="#_x0000_t202" style="position:absolute;margin-left:-.35pt;margin-top:13.85pt;width:498.75pt;height:46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" fillcolor="#c6d9f1 [671]" stroked="f">
                <v:textbox>
                  <w:txbxContent>
                    <w:p w14:paraId="228D41E2"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b/>
                          <w:szCs w:val="22"/>
                        </w:rPr>
                      </w:pPr>
                      <w:r w:rsidRPr="00871797">
                        <w:rPr>
                          <w:rFonts w:cs="Arial"/>
                          <w:b/>
                          <w:szCs w:val="22"/>
                        </w:rPr>
                        <w:t>Example - New technology</w:t>
                      </w:r>
                    </w:p>
                    <w:p w14:paraId="20253519" w14:textId="20C7E3A6" w:rsidR="00505217" w:rsidRPr="00871797" w:rsidRDefault="00505217" w:rsidP="005D3676">
                      <w:pPr>
                        <w:pStyle w:val="BodyTextNumbering"/>
                        <w:numPr>
                          <w:ilvl w:val="0"/>
                          <w:numId w:val="0"/>
                        </w:numPr>
                        <w:spacing w:before="0" w:after="58"/>
                        <w:rPr>
                          <w:rFonts w:cs="Arial"/>
                          <w:szCs w:val="22"/>
                        </w:rPr>
                      </w:pPr>
                      <w:r w:rsidRPr="00871797">
                        <w:rPr>
                          <w:rFonts w:cs="Arial"/>
                          <w:szCs w:val="22"/>
                        </w:rPr>
                        <w:t xml:space="preserve">Where an activity involves applying new technology to an existing activity mentioned in a plan, it may be how the technology could be used or applied that was not considered in preparing a plan. This could include how that activity may have been defined. See the following example for a scenario that may warrant further consideration of this guideline when new technology is applied to an existing activity. </w:t>
                      </w:r>
                    </w:p>
                    <w:p w14:paraId="4E72CA30"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szCs w:val="22"/>
                          <w:u w:val="single"/>
                        </w:rPr>
                      </w:pPr>
                      <w:r w:rsidRPr="00871797">
                        <w:rPr>
                          <w:rFonts w:cs="Arial"/>
                          <w:szCs w:val="22"/>
                          <w:u w:val="single"/>
                        </w:rPr>
                        <w:t>Proposal</w:t>
                      </w:r>
                    </w:p>
                    <w:p w14:paraId="24C35F91" w14:textId="5D436F1B" w:rsidR="00505217" w:rsidRPr="00871797" w:rsidRDefault="00505217" w:rsidP="00644D9D">
                      <w:pPr>
                        <w:pStyle w:val="BodyTextNumbering"/>
                        <w:widowControl w:val="0"/>
                        <w:numPr>
                          <w:ilvl w:val="0"/>
                          <w:numId w:val="0"/>
                        </w:numPr>
                        <w:shd w:val="clear" w:color="auto" w:fill="C6D9F1" w:themeFill="text2" w:themeFillTint="33"/>
                        <w:spacing w:before="0" w:after="58"/>
                        <w:rPr>
                          <w:rFonts w:cs="Arial"/>
                          <w:szCs w:val="22"/>
                        </w:rPr>
                      </w:pPr>
                      <w:r w:rsidRPr="00871797">
                        <w:rPr>
                          <w:rFonts w:cs="Arial"/>
                          <w:szCs w:val="22"/>
                        </w:rPr>
                        <w:t>The proposed conduct is to include small electric motors on non-motorised craft for temporary use in emergencies. The craft are part of a non-motorised craft operation in a Planning Area for a tourist program under the Zoning Plan.</w:t>
                      </w:r>
                    </w:p>
                    <w:p w14:paraId="76360621"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szCs w:val="22"/>
                          <w:u w:val="single"/>
                        </w:rPr>
                      </w:pPr>
                      <w:r w:rsidRPr="00871797">
                        <w:rPr>
                          <w:rFonts w:cs="Arial"/>
                          <w:szCs w:val="22"/>
                          <w:u w:val="single"/>
                        </w:rPr>
                        <w:t>Consideration</w:t>
                      </w:r>
                    </w:p>
                    <w:p w14:paraId="119612A2"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Non-motorised craft operation is defined as:</w:t>
                      </w:r>
                    </w:p>
                    <w:p w14:paraId="45558108"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(a) is part of a tourism program; and</w:t>
                      </w:r>
                    </w:p>
                    <w:p w14:paraId="7C43E1E0"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(b) comprises activities permitted under one relevant permission; and</w:t>
                      </w:r>
                    </w:p>
                    <w:p w14:paraId="533D43A3"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(c) uses non-motorised craft; and</w:t>
                      </w:r>
                    </w:p>
                    <w:p w14:paraId="7058A864" w14:textId="77777777" w:rsidR="00505217" w:rsidRPr="00871797" w:rsidRDefault="00505217" w:rsidP="00644D9D">
                      <w:pPr>
                        <w:autoSpaceDE w:val="0"/>
                        <w:autoSpaceDN w:val="0"/>
                        <w:adjustRightInd w:val="0"/>
                        <w:ind w:left="705" w:hanging="176"/>
                        <w:rPr>
                          <w:rFonts w:ascii="Arial" w:hAnsi="Arial" w:cs="Arial"/>
                          <w:color w:val="000000" w:themeColor="text1"/>
                          <w:sz w:val="20"/>
                          <w:szCs w:val="22"/>
                        </w:rPr>
                      </w:pPr>
                      <w:r w:rsidRPr="00871797">
                        <w:rPr>
                          <w:rFonts w:ascii="Arial" w:hAnsi="Arial" w:cs="Arial"/>
                          <w:color w:val="000000" w:themeColor="text1"/>
                          <w:sz w:val="20"/>
                          <w:szCs w:val="22"/>
                        </w:rPr>
                        <w:t>(d) uses a guide as part of the operation.</w:t>
                      </w:r>
                    </w:p>
                    <w:p w14:paraId="1440FEEA"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A non-motorised craft operation is generally an activity that is low impact (visually, physically and audibly). </w:t>
                      </w:r>
                    </w:p>
                    <w:p w14:paraId="1C8010C8" w14:textId="07D4975E"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A non-motorised craft operation has daily access to a Planning Area without a booking</w:t>
                      </w:r>
                      <w:r>
                        <w:rPr>
                          <w:rFonts w:cs="Arial"/>
                          <w:szCs w:val="22"/>
                        </w:rPr>
                        <w:t xml:space="preserve"> requirement</w:t>
                      </w:r>
                      <w:r w:rsidRPr="00871797">
                        <w:rPr>
                          <w:rFonts w:cs="Arial"/>
                          <w:szCs w:val="22"/>
                        </w:rPr>
                        <w:t xml:space="preserve">. </w:t>
                      </w:r>
                    </w:p>
                    <w:p w14:paraId="78107DDA"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The definition does not include the temporary use of electric motors. </w:t>
                      </w:r>
                    </w:p>
                    <w:p w14:paraId="2BB9130D" w14:textId="77777777"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The proposed use of the technology was not widely used or proposed at the time of preparing a plan of management. </w:t>
                      </w:r>
                    </w:p>
                    <w:p w14:paraId="63A9084D" w14:textId="2559765D"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Marine Safety Queensland do not require registration for boats with an engines less than 3kW(4hp)</w:t>
                      </w:r>
                    </w:p>
                    <w:p w14:paraId="761CA120" w14:textId="612948E8" w:rsidR="00505217" w:rsidRPr="00871797" w:rsidRDefault="00505217" w:rsidP="00644D9D">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Small electric motors are</w:t>
                      </w:r>
                      <w:r>
                        <w:rPr>
                          <w:rFonts w:cs="Arial"/>
                          <w:szCs w:val="22"/>
                        </w:rPr>
                        <w:t xml:space="preserve"> generally</w:t>
                      </w:r>
                      <w:r w:rsidRPr="00871797">
                        <w:rPr>
                          <w:rFonts w:cs="Arial"/>
                          <w:szCs w:val="22"/>
                        </w:rPr>
                        <w:t xml:space="preserve"> quiet, do not have exhaust and travel at a maximum speed of 4 knots. </w:t>
                      </w:r>
                    </w:p>
                    <w:p w14:paraId="234DE1B1" w14:textId="608B0840" w:rsidR="00505217" w:rsidRDefault="00505217" w:rsidP="00D453A1">
                      <w:pPr>
                        <w:pStyle w:val="BodyTextNumbering"/>
                        <w:widowControl w:val="0"/>
                        <w:numPr>
                          <w:ilvl w:val="0"/>
                          <w:numId w:val="15"/>
                        </w:numPr>
                        <w:shd w:val="clear" w:color="auto" w:fill="C6D9F1" w:themeFill="text2" w:themeFillTint="33"/>
                        <w:spacing w:before="0" w:after="0"/>
                        <w:ind w:left="352" w:hanging="176"/>
                        <w:rPr>
                          <w:rFonts w:cs="Arial"/>
                          <w:szCs w:val="22"/>
                        </w:rPr>
                      </w:pPr>
                      <w:r w:rsidRPr="00871797">
                        <w:rPr>
                          <w:rFonts w:cs="Arial"/>
                          <w:szCs w:val="22"/>
                        </w:rPr>
                        <w:t xml:space="preserve">The </w:t>
                      </w:r>
                      <w:r>
                        <w:rPr>
                          <w:rFonts w:cs="Arial"/>
                          <w:szCs w:val="22"/>
                        </w:rPr>
                        <w:t>use of the small electric motors</w:t>
                      </w:r>
                      <w:r w:rsidRPr="00871797">
                        <w:rPr>
                          <w:rFonts w:cs="Arial"/>
                          <w:szCs w:val="22"/>
                        </w:rPr>
                        <w:t xml:space="preserve"> is not intended for transit</w:t>
                      </w:r>
                      <w:r>
                        <w:rPr>
                          <w:rFonts w:cs="Arial"/>
                          <w:szCs w:val="22"/>
                        </w:rPr>
                        <w:t xml:space="preserve"> – for use in emergency situations</w:t>
                      </w:r>
                      <w:r w:rsidRPr="00871797">
                        <w:rPr>
                          <w:rFonts w:cs="Arial"/>
                          <w:szCs w:val="22"/>
                        </w:rPr>
                        <w:t xml:space="preserve">. </w:t>
                      </w:r>
                    </w:p>
                    <w:p w14:paraId="50C87B2E" w14:textId="2A8BD286" w:rsidR="00505217" w:rsidRPr="00871797" w:rsidRDefault="00505217" w:rsidP="00D453A1">
                      <w:pPr>
                        <w:pStyle w:val="BodyTextNumbering"/>
                        <w:widowControl w:val="0"/>
                        <w:numPr>
                          <w:ilvl w:val="0"/>
                          <w:numId w:val="15"/>
                        </w:numPr>
                        <w:shd w:val="clear" w:color="auto" w:fill="C6D9F1" w:themeFill="text2" w:themeFillTint="33"/>
                        <w:spacing w:before="0" w:after="0"/>
                        <w:ind w:left="352" w:hanging="176"/>
                        <w:rPr>
                          <w:rFonts w:cs="Arial"/>
                          <w:szCs w:val="22"/>
                        </w:rPr>
                      </w:pPr>
                      <w:r w:rsidRPr="00D453A1">
                        <w:rPr>
                          <w:rFonts w:cs="Arial"/>
                          <w:szCs w:val="22"/>
                        </w:rPr>
                        <w:t>The small electric motors must not be used in a manner that defines motorised watersports.</w:t>
                      </w:r>
                    </w:p>
                    <w:p w14:paraId="435E4CCC" w14:textId="461D6824" w:rsidR="00505217" w:rsidRPr="00871797" w:rsidRDefault="00505217" w:rsidP="00644D9D">
                      <w:pPr>
                        <w:pStyle w:val="BodyTextNumbering"/>
                        <w:widowControl w:val="0"/>
                        <w:numPr>
                          <w:ilvl w:val="0"/>
                          <w:numId w:val="15"/>
                        </w:numPr>
                        <w:shd w:val="clear" w:color="auto" w:fill="C6D9F1" w:themeFill="text2" w:themeFillTint="33"/>
                        <w:spacing w:before="0" w:after="58"/>
                        <w:ind w:left="352" w:hanging="176"/>
                        <w:rPr>
                          <w:rFonts w:cs="Arial"/>
                          <w:szCs w:val="22"/>
                        </w:rPr>
                      </w:pPr>
                      <w:r w:rsidRPr="00871797">
                        <w:rPr>
                          <w:rFonts w:cs="Arial"/>
                          <w:szCs w:val="22"/>
                        </w:rPr>
                        <w:t xml:space="preserve">The frequency of visits </w:t>
                      </w:r>
                      <w:r w:rsidRPr="00871797">
                        <w:rPr>
                          <w:rFonts w:cs="Arial"/>
                          <w:b/>
                          <w:szCs w:val="22"/>
                        </w:rPr>
                        <w:t>will not</w:t>
                      </w:r>
                      <w:r w:rsidRPr="00871797">
                        <w:rPr>
                          <w:rFonts w:cs="Arial"/>
                          <w:szCs w:val="22"/>
                        </w:rPr>
                        <w:t xml:space="preserve"> be increased beyond current levels for the non-motorised craft operation. </w:t>
                      </w:r>
                    </w:p>
                    <w:p w14:paraId="13B517D6" w14:textId="77777777" w:rsidR="00505217" w:rsidRPr="00871797" w:rsidRDefault="00505217" w:rsidP="005D3676">
                      <w:pPr>
                        <w:pStyle w:val="BodyTextNumbering"/>
                        <w:widowControl w:val="0"/>
                        <w:numPr>
                          <w:ilvl w:val="0"/>
                          <w:numId w:val="0"/>
                        </w:numPr>
                        <w:shd w:val="clear" w:color="auto" w:fill="C6D9F1" w:themeFill="text2" w:themeFillTint="33"/>
                        <w:spacing w:before="0" w:after="0"/>
                        <w:rPr>
                          <w:rFonts w:cs="Arial"/>
                          <w:szCs w:val="22"/>
                          <w:u w:val="single"/>
                        </w:rPr>
                      </w:pPr>
                      <w:r w:rsidRPr="00871797">
                        <w:rPr>
                          <w:rFonts w:cs="Arial"/>
                          <w:szCs w:val="22"/>
                          <w:u w:val="single"/>
                        </w:rPr>
                        <w:t>Conclusion</w:t>
                      </w:r>
                    </w:p>
                    <w:p w14:paraId="61D0864E" w14:textId="71436534" w:rsidR="00505217" w:rsidRPr="00871797" w:rsidRDefault="00505217" w:rsidP="005D3676">
                      <w:pPr>
                        <w:pStyle w:val="BodyTextNumbering"/>
                        <w:widowControl w:val="0"/>
                        <w:numPr>
                          <w:ilvl w:val="0"/>
                          <w:numId w:val="0"/>
                        </w:numPr>
                        <w:shd w:val="clear" w:color="auto" w:fill="C6D9F1" w:themeFill="text2" w:themeFillTint="33"/>
                        <w:spacing w:before="0" w:after="58"/>
                        <w:rPr>
                          <w:rFonts w:cs="Arial"/>
                          <w:szCs w:val="22"/>
                        </w:rPr>
                      </w:pPr>
                      <w:r w:rsidRPr="00871797">
                        <w:rPr>
                          <w:rFonts w:cs="Arial"/>
                          <w:szCs w:val="22"/>
                        </w:rPr>
                        <w:t xml:space="preserve">The </w:t>
                      </w:r>
                      <w:r>
                        <w:rPr>
                          <w:rFonts w:cs="Arial"/>
                          <w:szCs w:val="22"/>
                        </w:rPr>
                        <w:t xml:space="preserve">temporary </w:t>
                      </w:r>
                      <w:r w:rsidRPr="00871797">
                        <w:rPr>
                          <w:rFonts w:cs="Arial"/>
                          <w:szCs w:val="22"/>
                        </w:rPr>
                        <w:t>use of small electric motors for emergency purposes on non-motorised craft was a technology that was not widely used or proposed at the time of preparing a plan management and therefore was not considered in the preparation of a plan of management. The temporary use of electric motors on the non-motorised craft maintains the low impact nature of the activity, creates minimal disturbance and is unlikely to have an impact on sensitive values</w:t>
                      </w:r>
                      <w:r>
                        <w:rPr>
                          <w:rFonts w:cs="Arial"/>
                          <w:szCs w:val="22"/>
                        </w:rPr>
                        <w:t xml:space="preserve"> as used for emergency purposes</w:t>
                      </w:r>
                      <w:r w:rsidRPr="00871797">
                        <w:rPr>
                          <w:rFonts w:cs="Arial"/>
                          <w:szCs w:val="22"/>
                        </w:rPr>
                        <w:t xml:space="preserve">. </w:t>
                      </w:r>
                    </w:p>
                    <w:p w14:paraId="25602B89" w14:textId="78B37D3C" w:rsidR="00505217" w:rsidRPr="00871797" w:rsidRDefault="00505217" w:rsidP="005D3676">
                      <w:pPr>
                        <w:pStyle w:val="BodyTextNumbering"/>
                        <w:widowControl w:val="0"/>
                        <w:numPr>
                          <w:ilvl w:val="0"/>
                          <w:numId w:val="0"/>
                        </w:numPr>
                        <w:shd w:val="clear" w:color="auto" w:fill="C6D9F1" w:themeFill="text2" w:themeFillTint="33"/>
                        <w:spacing w:before="0" w:after="58"/>
                        <w:rPr>
                          <w:rFonts w:cs="Arial"/>
                          <w:szCs w:val="22"/>
                        </w:rPr>
                      </w:pPr>
                      <w:r w:rsidRPr="00D453A1">
                        <w:rPr>
                          <w:rFonts w:cs="Arial"/>
                          <w:szCs w:val="22"/>
                        </w:rPr>
                        <w:t xml:space="preserve">Subject to a full assessment, the proposed conduct possibly </w:t>
                      </w:r>
                      <w:r w:rsidRPr="00871797">
                        <w:rPr>
                          <w:rFonts w:cs="Arial"/>
                          <w:szCs w:val="22"/>
                        </w:rPr>
                        <w:t xml:space="preserve">maintains the integrity of the plan of management by maintaining the same level of use and frequency as a non-motorised craft operation. Therefore this proposal </w:t>
                      </w:r>
                      <w:r>
                        <w:rPr>
                          <w:rFonts w:cs="Arial"/>
                          <w:szCs w:val="22"/>
                        </w:rPr>
                        <w:t xml:space="preserve">could possibly </w:t>
                      </w:r>
                      <w:r w:rsidRPr="00871797">
                        <w:rPr>
                          <w:rFonts w:cs="Arial"/>
                          <w:szCs w:val="22"/>
                        </w:rPr>
                        <w:t xml:space="preserve">meet Acceptable Outcome 1.2. </w:t>
                      </w:r>
                    </w:p>
                    <w:p w14:paraId="7572E27C" w14:textId="1DF88B98" w:rsidR="00505217" w:rsidRPr="00A06FC8" w:rsidRDefault="00505217" w:rsidP="005D3676">
                      <w:pPr>
                        <w:pStyle w:val="BodyTextNumbering"/>
                        <w:widowControl w:val="0"/>
                        <w:numPr>
                          <w:ilvl w:val="0"/>
                          <w:numId w:val="0"/>
                        </w:numPr>
                        <w:shd w:val="clear" w:color="auto" w:fill="C6D9F1" w:themeFill="text2" w:themeFillTint="33"/>
                        <w:spacing w:before="0" w:after="58"/>
                        <w:rPr>
                          <w:rFonts w:asciiTheme="majorHAnsi" w:hAnsiTheme="majorHAnsi"/>
                          <w:i/>
                          <w:spacing w:val="-16"/>
                          <w:sz w:val="22"/>
                          <w:szCs w:val="22"/>
                        </w:rPr>
                      </w:pPr>
                      <w:r w:rsidRPr="00871797">
                        <w:rPr>
                          <w:rFonts w:cs="Arial"/>
                          <w:i/>
                          <w:szCs w:val="22"/>
                        </w:rPr>
                        <w:t xml:space="preserve">Note: This is an example only for addressing AO1.2. A full </w:t>
                      </w:r>
                      <w:r>
                        <w:rPr>
                          <w:rFonts w:cs="Arial"/>
                          <w:i/>
                          <w:szCs w:val="22"/>
                        </w:rPr>
                        <w:t xml:space="preserve">assessment including </w:t>
                      </w:r>
                      <w:r w:rsidRPr="00871797">
                        <w:rPr>
                          <w:rFonts w:cs="Arial"/>
                          <w:i/>
                          <w:szCs w:val="22"/>
                        </w:rPr>
                        <w:t>risk assessment and Traditional Owner consultation has not occurred</w:t>
                      </w:r>
                      <w:r w:rsidRPr="00871797">
                        <w:rPr>
                          <w:rFonts w:asciiTheme="majorHAnsi" w:hAnsiTheme="majorHAnsi"/>
                          <w:i/>
                          <w:spacing w:val="-16"/>
                          <w:sz w:val="22"/>
                          <w:szCs w:val="22"/>
                        </w:rPr>
                        <w:t>.</w:t>
                      </w:r>
                      <w:r w:rsidRPr="00A06FC8">
                        <w:rPr>
                          <w:rFonts w:asciiTheme="majorHAnsi" w:hAnsiTheme="majorHAnsi"/>
                          <w:i/>
                          <w:spacing w:val="-16"/>
                          <w:sz w:val="22"/>
                          <w:szCs w:val="22"/>
                        </w:rPr>
                        <w:t xml:space="preserve"> </w:t>
                      </w:r>
                    </w:p>
                  </w:txbxContent>
                </v:textbox>
                <w10:wrap type="square"/>
              </v:shape>
            </w:pict>
          </mc:Fallback>
        </mc:AlternateContent>
      </w:r>
      <w:r w:rsidR="00F928AF" w:rsidRPr="00A256E3">
        <w:rPr>
          <w:rFonts w:eastAsia="Times New Roman" w:cs="Arial"/>
          <w:b/>
          <w:color w:val="365F91" w:themeColor="accent1" w:themeShade="BF"/>
          <w:szCs w:val="20"/>
        </w:rPr>
        <w:t xml:space="preserve">Examples of when </w:t>
      </w:r>
      <w:r w:rsidR="00B8033F">
        <w:rPr>
          <w:rFonts w:eastAsia="Times New Roman" w:cs="Arial"/>
          <w:b/>
          <w:color w:val="365F91" w:themeColor="accent1" w:themeShade="BF"/>
          <w:szCs w:val="20"/>
        </w:rPr>
        <w:t>this guideline</w:t>
      </w:r>
      <w:r w:rsidR="00AD211A" w:rsidRPr="00A256E3">
        <w:rPr>
          <w:rFonts w:eastAsia="Times New Roman" w:cs="Arial"/>
          <w:b/>
          <w:color w:val="365F91" w:themeColor="accent1" w:themeShade="BF"/>
          <w:szCs w:val="20"/>
        </w:rPr>
        <w:t xml:space="preserve"> may </w:t>
      </w:r>
      <w:r w:rsidR="00AD211A">
        <w:rPr>
          <w:rFonts w:eastAsia="Times New Roman" w:cs="Arial"/>
          <w:b/>
          <w:color w:val="365F91" w:themeColor="accent1" w:themeShade="BF"/>
          <w:szCs w:val="20"/>
        </w:rPr>
        <w:t>apply</w:t>
      </w:r>
      <w:r w:rsidR="00AD211A" w:rsidRPr="000F7A05">
        <w:rPr>
          <w:noProof/>
        </w:rPr>
        <w:t xml:space="preserve"> </w:t>
      </w:r>
    </w:p>
    <w:p w14:paraId="136D15CB" w14:textId="18BB33C3" w:rsidR="009B6A6A" w:rsidRDefault="009B6A6A" w:rsidP="00E979C1">
      <w:pPr>
        <w:rPr>
          <w:rFonts w:ascii="Arial" w:hAnsi="Arial" w:cs="Arial"/>
          <w:b/>
          <w:color w:val="000000" w:themeColor="text1"/>
          <w:sz w:val="20"/>
          <w:szCs w:val="22"/>
        </w:rPr>
      </w:pPr>
      <w:bookmarkStart w:id="2" w:name="_Assessing_merits_of"/>
      <w:bookmarkEnd w:id="2"/>
    </w:p>
    <w:p w14:paraId="4D229565" w14:textId="3CC3D6DC" w:rsidR="003C57C3" w:rsidRPr="00DE1C8B" w:rsidRDefault="003C57C3" w:rsidP="00E979C1">
      <w:pPr>
        <w:rPr>
          <w:rFonts w:ascii="Arial" w:hAnsi="Arial" w:cs="Arial"/>
          <w:color w:val="000000" w:themeColor="text1"/>
          <w:sz w:val="20"/>
          <w:szCs w:val="22"/>
        </w:rPr>
      </w:pPr>
      <w:r>
        <w:rPr>
          <w:rFonts w:ascii="Arial" w:hAnsi="Arial"/>
          <w:noProof/>
          <w:color w:val="000000" w:themeColor="text1"/>
          <w:sz w:val="20"/>
          <w:szCs w:val="32"/>
        </w:rPr>
        <mc:AlternateContent>
          <mc:Choice Requires="wps">
            <w:drawing>
              <wp:anchor distT="0" distB="0" distL="114300" distR="114300" simplePos="0" relativeHeight="251655680" behindDoc="0" locked="0" layoutInCell="1" allowOverlap="1" wp14:anchorId="4747A7AC" wp14:editId="53EA4F11">
                <wp:simplePos x="0" y="0"/>
                <wp:positionH relativeFrom="column">
                  <wp:posOffset>8890</wp:posOffset>
                </wp:positionH>
                <wp:positionV relativeFrom="paragraph">
                  <wp:posOffset>227965</wp:posOffset>
                </wp:positionV>
                <wp:extent cx="6324600" cy="2107565"/>
                <wp:effectExtent l="0" t="0" r="0" b="698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07565"/>
                        </a:xfrm>
                        <a:prstGeom prst="rect">
                          <a:avLst/>
                        </a:prstGeom>
                        <a:solidFill>
                          <a:schemeClr val="tx2">
                            <a:lumMod val="20000"/>
                            <a:lumOff val="80000"/>
                          </a:schemeClr>
                        </a:solidFill>
                        <a:ln w="9525">
                          <a:noFill/>
                          <a:miter lim="800000"/>
                          <a:headEnd/>
                          <a:tailEnd/>
                        </a:ln>
                      </wps:spPr>
                      <wps:txbx>
                        <w:txbxContent>
                          <w:p w14:paraId="0D9BDD87" w14:textId="77777777" w:rsidR="00505217" w:rsidRPr="002332DB" w:rsidRDefault="00505217" w:rsidP="003C57C3">
                            <w:pPr>
                              <w:pStyle w:val="BodyTextNumbering"/>
                              <w:widowControl w:val="0"/>
                              <w:numPr>
                                <w:ilvl w:val="0"/>
                                <w:numId w:val="0"/>
                              </w:numPr>
                              <w:shd w:val="clear" w:color="auto" w:fill="C6D9F1" w:themeFill="text2" w:themeFillTint="33"/>
                              <w:spacing w:before="0" w:after="0"/>
                              <w:rPr>
                                <w:rFonts w:cs="Arial"/>
                                <w:b/>
                                <w:szCs w:val="22"/>
                              </w:rPr>
                            </w:pPr>
                            <w:r w:rsidRPr="002332DB">
                              <w:rPr>
                                <w:rFonts w:cs="Arial"/>
                                <w:b/>
                                <w:szCs w:val="22"/>
                              </w:rPr>
                              <w:t>Example - New activities and multiple purposes</w:t>
                            </w:r>
                            <w:r>
                              <w:rPr>
                                <w:rFonts w:cs="Arial"/>
                                <w:b/>
                                <w:szCs w:val="22"/>
                              </w:rPr>
                              <w:t xml:space="preserve"> for use</w:t>
                            </w:r>
                          </w:p>
                          <w:p w14:paraId="2F8E4B9A" w14:textId="77777777" w:rsidR="00505217" w:rsidRPr="002332DB" w:rsidRDefault="00505217" w:rsidP="003C57C3">
                            <w:pPr>
                              <w:pStyle w:val="BodyTextNumbering"/>
                              <w:widowControl w:val="0"/>
                              <w:numPr>
                                <w:ilvl w:val="0"/>
                                <w:numId w:val="0"/>
                              </w:numPr>
                              <w:shd w:val="clear" w:color="auto" w:fill="C6D9F1" w:themeFill="text2" w:themeFillTint="33"/>
                              <w:spacing w:before="0" w:after="58"/>
                              <w:rPr>
                                <w:rFonts w:cs="Arial"/>
                                <w:szCs w:val="22"/>
                              </w:rPr>
                            </w:pPr>
                            <w:r w:rsidRPr="002332DB">
                              <w:rPr>
                                <w:rFonts w:cs="Arial"/>
                                <w:szCs w:val="22"/>
                              </w:rPr>
                              <w:t xml:space="preserve">Proposed activities may involve multiple purposes for example restoration (primary) and tourism (secondary). </w:t>
                            </w:r>
                          </w:p>
                          <w:p w14:paraId="266679F8" w14:textId="01229634" w:rsidR="00505217" w:rsidRDefault="00505217" w:rsidP="003C57C3">
                            <w:pPr>
                              <w:pStyle w:val="BodyTextNumbering"/>
                              <w:widowControl w:val="0"/>
                              <w:numPr>
                                <w:ilvl w:val="0"/>
                                <w:numId w:val="0"/>
                              </w:numPr>
                              <w:shd w:val="clear" w:color="auto" w:fill="C6D9F1" w:themeFill="text2" w:themeFillTint="33"/>
                              <w:spacing w:before="0" w:after="58"/>
                              <w:rPr>
                                <w:rFonts w:cs="Arial"/>
                                <w:szCs w:val="22"/>
                              </w:rPr>
                            </w:pPr>
                            <w:r w:rsidRPr="002332DB">
                              <w:rPr>
                                <w:rFonts w:cs="Arial"/>
                                <w:szCs w:val="22"/>
                              </w:rPr>
                              <w:t xml:space="preserve">A restoration activity </w:t>
                            </w:r>
                            <w:r>
                              <w:rPr>
                                <w:rFonts w:cs="Arial"/>
                                <w:szCs w:val="22"/>
                              </w:rPr>
                              <w:t xml:space="preserve">(such as coral gardening at an impacted site) </w:t>
                            </w:r>
                            <w:r w:rsidRPr="002332DB">
                              <w:rPr>
                                <w:rFonts w:cs="Arial"/>
                                <w:szCs w:val="22"/>
                              </w:rPr>
                              <w:t xml:space="preserve">may be considered under the clause where it considered for any other purpose </w:t>
                            </w:r>
                            <w:r>
                              <w:rPr>
                                <w:rFonts w:cs="Arial"/>
                                <w:szCs w:val="22"/>
                              </w:rPr>
                              <w:t xml:space="preserve">consistent with the objectives of the relevant zone </w:t>
                            </w:r>
                            <w:r w:rsidRPr="002332DB">
                              <w:rPr>
                                <w:rFonts w:cs="Arial"/>
                                <w:szCs w:val="22"/>
                              </w:rPr>
                              <w:t>under the Zoning Plan 2003</w:t>
                            </w:r>
                            <w:r>
                              <w:rPr>
                                <w:rFonts w:cs="Arial"/>
                                <w:szCs w:val="22"/>
                              </w:rPr>
                              <w:t xml:space="preserve"> (for example: 2.2.4 of the General Use Zone)</w:t>
                            </w:r>
                            <w:r w:rsidRPr="002332DB">
                              <w:rPr>
                                <w:rFonts w:cs="Arial"/>
                                <w:szCs w:val="22"/>
                              </w:rPr>
                              <w:t xml:space="preserve">. </w:t>
                            </w:r>
                          </w:p>
                          <w:p w14:paraId="00F71855" w14:textId="7D07E2C1" w:rsidR="00505217" w:rsidRPr="002332DB" w:rsidRDefault="00505217" w:rsidP="003C57C3">
                            <w:pPr>
                              <w:pStyle w:val="BodyTextNumbering"/>
                              <w:widowControl w:val="0"/>
                              <w:numPr>
                                <w:ilvl w:val="0"/>
                                <w:numId w:val="0"/>
                              </w:numPr>
                              <w:shd w:val="clear" w:color="auto" w:fill="C6D9F1" w:themeFill="text2" w:themeFillTint="33"/>
                              <w:spacing w:before="0" w:after="58"/>
                              <w:rPr>
                                <w:rFonts w:cs="Arial"/>
                                <w:szCs w:val="22"/>
                              </w:rPr>
                            </w:pPr>
                            <w:r>
                              <w:rPr>
                                <w:rFonts w:cs="Arial"/>
                                <w:szCs w:val="22"/>
                              </w:rPr>
                              <w:t>I</w:t>
                            </w:r>
                            <w:r w:rsidRPr="002332DB">
                              <w:rPr>
                                <w:rFonts w:cs="Arial"/>
                                <w:szCs w:val="22"/>
                              </w:rPr>
                              <w:t>f the proposed restoration activity also proposes to include secondary tourism activities</w:t>
                            </w:r>
                            <w:r>
                              <w:rPr>
                                <w:rFonts w:cs="Arial"/>
                                <w:szCs w:val="22"/>
                              </w:rPr>
                              <w:t xml:space="preserve"> (i.e. showcasing the coral gardening)</w:t>
                            </w:r>
                            <w:r w:rsidRPr="002332DB">
                              <w:rPr>
                                <w:rFonts w:cs="Arial"/>
                                <w:szCs w:val="22"/>
                              </w:rPr>
                              <w:t xml:space="preserve">, the application would likely be more successful if the tourism activity aligns with the intent for tourism operations and/or tourist facilities in a plan of management. </w:t>
                            </w:r>
                          </w:p>
                          <w:p w14:paraId="226D3000" w14:textId="76D0DE7C" w:rsidR="00505217" w:rsidRPr="002332DB" w:rsidRDefault="00505217" w:rsidP="003C57C3">
                            <w:pPr>
                              <w:pStyle w:val="BodyTextNumbering"/>
                              <w:widowControl w:val="0"/>
                              <w:numPr>
                                <w:ilvl w:val="0"/>
                                <w:numId w:val="0"/>
                              </w:numPr>
                              <w:shd w:val="clear" w:color="auto" w:fill="C6D9F1" w:themeFill="text2" w:themeFillTint="33"/>
                              <w:spacing w:before="0" w:after="0"/>
                              <w:rPr>
                                <w:rFonts w:cs="Arial"/>
                                <w:szCs w:val="22"/>
                              </w:rPr>
                            </w:pPr>
                            <w:r w:rsidRPr="002332DB">
                              <w:rPr>
                                <w:rFonts w:cs="Arial"/>
                                <w:szCs w:val="22"/>
                              </w:rPr>
                              <w:t xml:space="preserve">Tourism is a significant focus for plans of management and previous detailed planning processes has ensured a range of experiences have been provided for as well as fair and equitable access for tourism operators and recreational users. </w:t>
                            </w:r>
                            <w:r>
                              <w:rPr>
                                <w:rFonts w:cs="Arial"/>
                                <w:szCs w:val="22"/>
                              </w:rPr>
                              <w:t xml:space="preserve">The clause doesn’t apply if it is a tourist facility as this is an activity already mentioned in a plan of management. </w:t>
                            </w:r>
                            <w:r w:rsidRPr="002332DB">
                              <w:rPr>
                                <w:rFonts w:cs="Arial"/>
                                <w:szCs w:val="22"/>
                              </w:rPr>
                              <w:t>Proposals for restoration and adaptation projects will also need to consider the Restor</w:t>
                            </w:r>
                            <w:r>
                              <w:rPr>
                                <w:rFonts w:cs="Arial"/>
                                <w:szCs w:val="22"/>
                              </w:rPr>
                              <w:t xml:space="preserve">ation and Adaptation Guidelines and </w:t>
                            </w:r>
                            <w:r w:rsidRPr="00B25FCB">
                              <w:rPr>
                                <w:rFonts w:cs="Arial"/>
                                <w:szCs w:val="22"/>
                              </w:rPr>
                              <w:t>Draft Great Barrier Reef Interventions Policy.</w:t>
                            </w:r>
                            <w:r>
                              <w:rPr>
                                <w:rFonts w:cs="Arial"/>
                                <w:szCs w:val="22"/>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747A7AC" id="Text Box 7" o:spid="_x0000_s1031" type="#_x0000_t202" style="position:absolute;margin-left:.7pt;margin-top:17.95pt;width:498pt;height:165.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" fillcolor="#c6d9f1 [671]" stroked="f">
                <v:textbox>
                  <w:txbxContent>
                    <w:p w14:paraId="0D9BDD87" w14:textId="77777777" w:rsidR="00505217" w:rsidRPr="002332DB" w:rsidRDefault="00505217" w:rsidP="003C57C3">
                      <w:pPr>
                        <w:pStyle w:val="BodyTextNumbering"/>
                        <w:widowControl w:val="0"/>
                        <w:numPr>
                          <w:ilvl w:val="0"/>
                          <w:numId w:val="0"/>
                        </w:numPr>
                        <w:shd w:val="clear" w:color="auto" w:fill="C6D9F1" w:themeFill="text2" w:themeFillTint="33"/>
                        <w:spacing w:before="0" w:after="0"/>
                        <w:rPr>
                          <w:rFonts w:cs="Arial"/>
                          <w:b/>
                          <w:szCs w:val="22"/>
                        </w:rPr>
                      </w:pPr>
                      <w:r w:rsidRPr="002332DB">
                        <w:rPr>
                          <w:rFonts w:cs="Arial"/>
                          <w:b/>
                          <w:szCs w:val="22"/>
                        </w:rPr>
                        <w:t>Example - New activities and multiple purposes</w:t>
                      </w:r>
                      <w:r>
                        <w:rPr>
                          <w:rFonts w:cs="Arial"/>
                          <w:b/>
                          <w:szCs w:val="22"/>
                        </w:rPr>
                        <w:t xml:space="preserve"> for use</w:t>
                      </w:r>
                    </w:p>
                    <w:p w14:paraId="2F8E4B9A" w14:textId="77777777" w:rsidR="00505217" w:rsidRPr="002332DB" w:rsidRDefault="00505217" w:rsidP="003C57C3">
                      <w:pPr>
                        <w:pStyle w:val="BodyTextNumbering"/>
                        <w:widowControl w:val="0"/>
                        <w:numPr>
                          <w:ilvl w:val="0"/>
                          <w:numId w:val="0"/>
                        </w:numPr>
                        <w:shd w:val="clear" w:color="auto" w:fill="C6D9F1" w:themeFill="text2" w:themeFillTint="33"/>
                        <w:spacing w:before="0" w:after="58"/>
                        <w:rPr>
                          <w:rFonts w:cs="Arial"/>
                          <w:szCs w:val="22"/>
                        </w:rPr>
                      </w:pPr>
                      <w:r w:rsidRPr="002332DB">
                        <w:rPr>
                          <w:rFonts w:cs="Arial"/>
                          <w:szCs w:val="22"/>
                        </w:rPr>
                        <w:t xml:space="preserve">Proposed activities may involve multiple purposes for example restoration (primary) and tourism (secondary). </w:t>
                      </w:r>
                    </w:p>
                    <w:p w14:paraId="266679F8" w14:textId="01229634" w:rsidR="00505217" w:rsidRDefault="00505217" w:rsidP="003C57C3">
                      <w:pPr>
                        <w:pStyle w:val="BodyTextNumbering"/>
                        <w:widowControl w:val="0"/>
                        <w:numPr>
                          <w:ilvl w:val="0"/>
                          <w:numId w:val="0"/>
                        </w:numPr>
                        <w:shd w:val="clear" w:color="auto" w:fill="C6D9F1" w:themeFill="text2" w:themeFillTint="33"/>
                        <w:spacing w:before="0" w:after="58"/>
                        <w:rPr>
                          <w:rFonts w:cs="Arial"/>
                          <w:szCs w:val="22"/>
                        </w:rPr>
                      </w:pPr>
                      <w:r w:rsidRPr="002332DB">
                        <w:rPr>
                          <w:rFonts w:cs="Arial"/>
                          <w:szCs w:val="22"/>
                        </w:rPr>
                        <w:t xml:space="preserve">A restoration activity </w:t>
                      </w:r>
                      <w:r>
                        <w:rPr>
                          <w:rFonts w:cs="Arial"/>
                          <w:szCs w:val="22"/>
                        </w:rPr>
                        <w:t xml:space="preserve">(such as coral gardening at an impacted site) </w:t>
                      </w:r>
                      <w:r w:rsidRPr="002332DB">
                        <w:rPr>
                          <w:rFonts w:cs="Arial"/>
                          <w:szCs w:val="22"/>
                        </w:rPr>
                        <w:t xml:space="preserve">may be considered under the clause where it considered for any other purpose </w:t>
                      </w:r>
                      <w:r>
                        <w:rPr>
                          <w:rFonts w:cs="Arial"/>
                          <w:szCs w:val="22"/>
                        </w:rPr>
                        <w:t xml:space="preserve">consistent with the objectives of the relevant zone </w:t>
                      </w:r>
                      <w:r w:rsidRPr="002332DB">
                        <w:rPr>
                          <w:rFonts w:cs="Arial"/>
                          <w:szCs w:val="22"/>
                        </w:rPr>
                        <w:t>under the Zoning Plan 2003</w:t>
                      </w:r>
                      <w:r>
                        <w:rPr>
                          <w:rFonts w:cs="Arial"/>
                          <w:szCs w:val="22"/>
                        </w:rPr>
                        <w:t xml:space="preserve"> (for example: 2.2.4 of the General Use Zone)</w:t>
                      </w:r>
                      <w:r w:rsidRPr="002332DB">
                        <w:rPr>
                          <w:rFonts w:cs="Arial"/>
                          <w:szCs w:val="22"/>
                        </w:rPr>
                        <w:t xml:space="preserve">. </w:t>
                      </w:r>
                    </w:p>
                    <w:p w14:paraId="00F71855" w14:textId="7D07E2C1" w:rsidR="00505217" w:rsidRPr="002332DB" w:rsidRDefault="00505217" w:rsidP="003C57C3">
                      <w:pPr>
                        <w:pStyle w:val="BodyTextNumbering"/>
                        <w:widowControl w:val="0"/>
                        <w:numPr>
                          <w:ilvl w:val="0"/>
                          <w:numId w:val="0"/>
                        </w:numPr>
                        <w:shd w:val="clear" w:color="auto" w:fill="C6D9F1" w:themeFill="text2" w:themeFillTint="33"/>
                        <w:spacing w:before="0" w:after="58"/>
                        <w:rPr>
                          <w:rFonts w:cs="Arial"/>
                          <w:szCs w:val="22"/>
                        </w:rPr>
                      </w:pPr>
                      <w:r>
                        <w:rPr>
                          <w:rFonts w:cs="Arial"/>
                          <w:szCs w:val="22"/>
                        </w:rPr>
                        <w:t>I</w:t>
                      </w:r>
                      <w:r w:rsidRPr="002332DB">
                        <w:rPr>
                          <w:rFonts w:cs="Arial"/>
                          <w:szCs w:val="22"/>
                        </w:rPr>
                        <w:t>f the proposed restoration activity also proposes to include secondary tourism activities</w:t>
                      </w:r>
                      <w:r>
                        <w:rPr>
                          <w:rFonts w:cs="Arial"/>
                          <w:szCs w:val="22"/>
                        </w:rPr>
                        <w:t xml:space="preserve"> (i.e. showcasing the coral gardening)</w:t>
                      </w:r>
                      <w:r w:rsidRPr="002332DB">
                        <w:rPr>
                          <w:rFonts w:cs="Arial"/>
                          <w:szCs w:val="22"/>
                        </w:rPr>
                        <w:t xml:space="preserve">, the application would likely be more successful if the tourism activity aligns with the intent for tourism operations and/or tourist facilities in a plan of management. </w:t>
                      </w:r>
                    </w:p>
                    <w:p w14:paraId="226D3000" w14:textId="76D0DE7C" w:rsidR="00505217" w:rsidRPr="002332DB" w:rsidRDefault="00505217" w:rsidP="003C57C3">
                      <w:pPr>
                        <w:pStyle w:val="BodyTextNumbering"/>
                        <w:widowControl w:val="0"/>
                        <w:numPr>
                          <w:ilvl w:val="0"/>
                          <w:numId w:val="0"/>
                        </w:numPr>
                        <w:shd w:val="clear" w:color="auto" w:fill="C6D9F1" w:themeFill="text2" w:themeFillTint="33"/>
                        <w:spacing w:before="0" w:after="0"/>
                        <w:rPr>
                          <w:rFonts w:cs="Arial"/>
                          <w:szCs w:val="22"/>
                        </w:rPr>
                      </w:pPr>
                      <w:r w:rsidRPr="002332DB">
                        <w:rPr>
                          <w:rFonts w:cs="Arial"/>
                          <w:szCs w:val="22"/>
                        </w:rPr>
                        <w:t xml:space="preserve">Tourism is a significant focus for plans of management and previous detailed planning processes has ensured a range of experiences have been provided for as well as fair and equitable access for tourism operators and recreational users. </w:t>
                      </w:r>
                      <w:r>
                        <w:rPr>
                          <w:rFonts w:cs="Arial"/>
                          <w:szCs w:val="22"/>
                        </w:rPr>
                        <w:t xml:space="preserve">The clause doesn’t apply if it is a tourist facility as this is an activity already mentioned in a plan of management. </w:t>
                      </w:r>
                      <w:r w:rsidRPr="002332DB">
                        <w:rPr>
                          <w:rFonts w:cs="Arial"/>
                          <w:szCs w:val="22"/>
                        </w:rPr>
                        <w:t>Proposals for restoration and adaptation projects will also need to consider the Restor</w:t>
                      </w:r>
                      <w:r>
                        <w:rPr>
                          <w:rFonts w:cs="Arial"/>
                          <w:szCs w:val="22"/>
                        </w:rPr>
                        <w:t xml:space="preserve">ation and Adaptation Guidelines and </w:t>
                      </w:r>
                      <w:r w:rsidRPr="00B25FCB">
                        <w:rPr>
                          <w:rFonts w:cs="Arial"/>
                          <w:szCs w:val="22"/>
                        </w:rPr>
                        <w:t>Draft Great Barrier Reef Interventions Policy.</w:t>
                      </w:r>
                      <w:r>
                        <w:rPr>
                          <w:rFonts w:cs="Arial"/>
                          <w:szCs w:val="22"/>
                        </w:rPr>
                        <w:t xml:space="preserve"> </w:t>
                      </w:r>
                    </w:p>
                  </w:txbxContent>
                </v:textbox>
                <w10:wrap type="square"/>
              </v:shape>
            </w:pict>
          </mc:Fallback>
        </mc:AlternateContent>
      </w:r>
    </w:p>
    <w:p w14:paraId="23777C89" w14:textId="3DD828F3" w:rsidR="009B6A6A" w:rsidRPr="00DE1C8B" w:rsidRDefault="009B6A6A" w:rsidP="00E979C1">
      <w:pPr>
        <w:rPr>
          <w:rFonts w:ascii="Arial" w:eastAsia="Times New Roman" w:hAnsi="Arial" w:cs="Arial"/>
          <w:color w:val="365F91" w:themeColor="accent1" w:themeShade="BF"/>
          <w:sz w:val="20"/>
          <w:szCs w:val="20"/>
        </w:rPr>
      </w:pPr>
    </w:p>
    <w:p w14:paraId="28A7B8F0" w14:textId="54163A1B" w:rsidR="00C43F57" w:rsidRPr="00DE1C8B" w:rsidRDefault="00C43F57" w:rsidP="00E979C1">
      <w:pPr>
        <w:rPr>
          <w:rFonts w:ascii="Arial" w:eastAsia="Times New Roman" w:hAnsi="Arial" w:cs="Arial"/>
          <w:color w:val="365F91" w:themeColor="accent1" w:themeShade="BF"/>
          <w:sz w:val="20"/>
          <w:szCs w:val="20"/>
        </w:rPr>
      </w:pPr>
    </w:p>
    <w:p w14:paraId="73BFFD7D" w14:textId="77777777" w:rsidR="00C43F57" w:rsidRDefault="00C43F57" w:rsidP="00E979C1">
      <w:pPr>
        <w:rPr>
          <w:rFonts w:ascii="Arial" w:eastAsia="Times New Roman" w:hAnsi="Arial" w:cs="Arial"/>
          <w:b/>
          <w:color w:val="365F91" w:themeColor="accent1" w:themeShade="BF"/>
          <w:sz w:val="20"/>
          <w:szCs w:val="20"/>
        </w:rPr>
      </w:pPr>
    </w:p>
    <w:p w14:paraId="3FD7CB7A" w14:textId="0CEF571B" w:rsidR="001F4F8A" w:rsidRPr="0073210C" w:rsidRDefault="001F4F8A" w:rsidP="0073210C">
      <w:pPr>
        <w:pStyle w:val="Heading2"/>
        <w:rPr>
          <w:rFonts w:eastAsia="Times New Roman"/>
          <w:b/>
          <w:sz w:val="24"/>
        </w:rPr>
      </w:pPr>
      <w:bookmarkStart w:id="3" w:name="_Table_1._Performance_1"/>
      <w:bookmarkEnd w:id="3"/>
      <w:r w:rsidRPr="0073210C">
        <w:rPr>
          <w:rFonts w:eastAsia="Times New Roman"/>
          <w:b/>
          <w:sz w:val="24"/>
        </w:rPr>
        <w:t>Assessing merits of proposed conduct</w:t>
      </w:r>
    </w:p>
    <w:p w14:paraId="7003D41E" w14:textId="73E3BD36" w:rsidR="00C05CBA" w:rsidRPr="00997A92" w:rsidRDefault="00C05CBA" w:rsidP="00C05CBA">
      <w:pPr>
        <w:pStyle w:val="BodyTextNumbering"/>
        <w:spacing w:before="0" w:after="120"/>
        <w:ind w:left="426" w:hanging="454"/>
      </w:pPr>
      <w:r w:rsidRPr="00997A92">
        <w:rPr>
          <w:rFonts w:cs="Arial"/>
          <w:szCs w:val="20"/>
        </w:rPr>
        <w:t xml:space="preserve">The assessment for </w:t>
      </w:r>
      <w:r w:rsidR="00970520" w:rsidRPr="00997A92">
        <w:rPr>
          <w:rFonts w:cs="Arial"/>
          <w:szCs w:val="20"/>
        </w:rPr>
        <w:t xml:space="preserve">an activity </w:t>
      </w:r>
      <w:r w:rsidR="00273DA6">
        <w:rPr>
          <w:rFonts w:cs="Arial"/>
          <w:szCs w:val="20"/>
        </w:rPr>
        <w:t xml:space="preserve">in </w:t>
      </w:r>
      <w:r w:rsidR="004B0B71">
        <w:rPr>
          <w:rFonts w:cs="Arial"/>
          <w:szCs w:val="20"/>
        </w:rPr>
        <w:t>accordance</w:t>
      </w:r>
      <w:r w:rsidR="00273DA6">
        <w:rPr>
          <w:rFonts w:cs="Arial"/>
          <w:szCs w:val="20"/>
        </w:rPr>
        <w:t xml:space="preserve"> with </w:t>
      </w:r>
      <w:r w:rsidRPr="00997A92">
        <w:rPr>
          <w:rFonts w:cs="Arial"/>
          <w:szCs w:val="20"/>
        </w:rPr>
        <w:t>this guideline is in addition to</w:t>
      </w:r>
      <w:r w:rsidR="00B5345F">
        <w:rPr>
          <w:rFonts w:cs="Arial"/>
          <w:szCs w:val="20"/>
        </w:rPr>
        <w:t xml:space="preserve"> the </w:t>
      </w:r>
      <w:hyperlink r:id="rId14" w:history="1">
        <w:r w:rsidRPr="00997A92">
          <w:rPr>
            <w:rStyle w:val="Hyperlink"/>
          </w:rPr>
          <w:t>Risk Assessment: Permission System Procedu</w:t>
        </w:r>
        <w:r w:rsidRPr="00997A92">
          <w:rPr>
            <w:rStyle w:val="Hyperlink"/>
            <w:rFonts w:cs="Arial"/>
            <w:szCs w:val="20"/>
          </w:rPr>
          <w:t>re</w:t>
        </w:r>
      </w:hyperlink>
      <w:r w:rsidRPr="00997A92">
        <w:rPr>
          <w:rFonts w:cs="Arial"/>
          <w:szCs w:val="20"/>
        </w:rPr>
        <w:t xml:space="preserve"> and other mandatory considerations</w:t>
      </w:r>
      <w:r w:rsidR="000131EC">
        <w:rPr>
          <w:rFonts w:cs="Arial"/>
          <w:szCs w:val="20"/>
        </w:rPr>
        <w:t xml:space="preserve"> under the Regulations</w:t>
      </w:r>
      <w:r w:rsidRPr="00997A92">
        <w:rPr>
          <w:rFonts w:cs="Arial"/>
          <w:szCs w:val="20"/>
        </w:rPr>
        <w:t>. To reduce duplication there are existing assessment processes (where there are synergies) referred to</w:t>
      </w:r>
      <w:r w:rsidR="00BC4917">
        <w:rPr>
          <w:rFonts w:cs="Arial"/>
          <w:szCs w:val="20"/>
        </w:rPr>
        <w:t xml:space="preserve"> in</w:t>
      </w:r>
      <w:r w:rsidRPr="00997A92">
        <w:rPr>
          <w:rFonts w:cs="Arial"/>
          <w:szCs w:val="20"/>
        </w:rPr>
        <w:t xml:space="preserve"> Table </w:t>
      </w:r>
      <w:r w:rsidR="00E61B52">
        <w:rPr>
          <w:rFonts w:cs="Arial"/>
          <w:szCs w:val="20"/>
        </w:rPr>
        <w:t>3</w:t>
      </w:r>
      <w:r w:rsidRPr="00997A92">
        <w:rPr>
          <w:rFonts w:cs="Arial"/>
          <w:szCs w:val="20"/>
        </w:rPr>
        <w:t xml:space="preserve">. </w:t>
      </w:r>
    </w:p>
    <w:p w14:paraId="19C0D4F5" w14:textId="2E161505" w:rsidR="009D163B" w:rsidRPr="00997A92" w:rsidRDefault="00CD0A84" w:rsidP="00034049">
      <w:pPr>
        <w:pStyle w:val="BodyTextNumbering"/>
        <w:spacing w:before="0" w:after="0"/>
        <w:ind w:left="426" w:hanging="454"/>
      </w:pPr>
      <w:r w:rsidRPr="00997A92">
        <w:rPr>
          <w:rFonts w:cs="Arial"/>
          <w:szCs w:val="20"/>
        </w:rPr>
        <w:t xml:space="preserve">The </w:t>
      </w:r>
      <w:r w:rsidR="00273DA6">
        <w:rPr>
          <w:rFonts w:cs="Arial"/>
          <w:szCs w:val="20"/>
        </w:rPr>
        <w:t>a</w:t>
      </w:r>
      <w:r w:rsidRPr="00997A92">
        <w:rPr>
          <w:rFonts w:cs="Arial"/>
          <w:szCs w:val="20"/>
        </w:rPr>
        <w:t xml:space="preserve">ssessing </w:t>
      </w:r>
      <w:r w:rsidR="00273DA6">
        <w:rPr>
          <w:rFonts w:cs="Arial"/>
          <w:szCs w:val="20"/>
        </w:rPr>
        <w:t>o</w:t>
      </w:r>
      <w:r w:rsidRPr="00997A92">
        <w:rPr>
          <w:rFonts w:cs="Arial"/>
          <w:szCs w:val="20"/>
        </w:rPr>
        <w:t xml:space="preserve">fficer </w:t>
      </w:r>
      <w:r w:rsidR="009D163B" w:rsidRPr="00997A92">
        <w:rPr>
          <w:rFonts w:cs="Arial"/>
          <w:szCs w:val="20"/>
        </w:rPr>
        <w:t xml:space="preserve">should </w:t>
      </w:r>
      <w:r w:rsidRPr="00997A92">
        <w:rPr>
          <w:rFonts w:cs="Arial"/>
          <w:szCs w:val="20"/>
        </w:rPr>
        <w:t xml:space="preserve">include </w:t>
      </w:r>
      <w:r w:rsidR="009D163B" w:rsidRPr="00997A92">
        <w:rPr>
          <w:rFonts w:cs="Arial"/>
          <w:szCs w:val="20"/>
        </w:rPr>
        <w:t>in the</w:t>
      </w:r>
      <w:r w:rsidR="005A60F7" w:rsidRPr="00997A92">
        <w:rPr>
          <w:rFonts w:cs="Arial"/>
          <w:szCs w:val="20"/>
        </w:rPr>
        <w:t xml:space="preserve"> </w:t>
      </w:r>
      <w:r w:rsidR="009D163B" w:rsidRPr="00997A92">
        <w:rPr>
          <w:rFonts w:cs="Arial"/>
          <w:szCs w:val="20"/>
        </w:rPr>
        <w:t xml:space="preserve">assessment report: </w:t>
      </w:r>
    </w:p>
    <w:p w14:paraId="7B1B4301" w14:textId="476450E4" w:rsidR="009D163B" w:rsidRPr="00997A92" w:rsidRDefault="009D163B" w:rsidP="002E50DD">
      <w:pPr>
        <w:pStyle w:val="BodyTextNumbering"/>
        <w:numPr>
          <w:ilvl w:val="0"/>
          <w:numId w:val="23"/>
        </w:numPr>
        <w:spacing w:before="0" w:after="0"/>
      </w:pPr>
      <w:r w:rsidRPr="00997A92">
        <w:rPr>
          <w:rFonts w:cs="Arial"/>
          <w:szCs w:val="20"/>
        </w:rPr>
        <w:t xml:space="preserve">the </w:t>
      </w:r>
      <w:r w:rsidR="00FE0053" w:rsidRPr="00997A92">
        <w:rPr>
          <w:rFonts w:cs="Arial"/>
          <w:szCs w:val="20"/>
        </w:rPr>
        <w:t>recommendations and</w:t>
      </w:r>
      <w:r w:rsidR="001874E6">
        <w:rPr>
          <w:rFonts w:cs="Arial"/>
          <w:szCs w:val="20"/>
        </w:rPr>
        <w:t xml:space="preserve"> justifications</w:t>
      </w:r>
      <w:r w:rsidRPr="00997A92">
        <w:rPr>
          <w:rFonts w:cs="Arial"/>
          <w:szCs w:val="20"/>
        </w:rPr>
        <w:t xml:space="preserve"> </w:t>
      </w:r>
      <w:r w:rsidR="00457B88">
        <w:rPr>
          <w:rFonts w:cs="Arial"/>
          <w:szCs w:val="20"/>
        </w:rPr>
        <w:t xml:space="preserve">(as the apply to plans of management) </w:t>
      </w:r>
      <w:r w:rsidRPr="00997A92">
        <w:rPr>
          <w:rFonts w:cs="Arial"/>
          <w:szCs w:val="20"/>
        </w:rPr>
        <w:t xml:space="preserve">into the </w:t>
      </w:r>
      <w:r w:rsidR="00F51DE8" w:rsidRPr="00997A92">
        <w:rPr>
          <w:rFonts w:cs="Arial"/>
          <w:szCs w:val="20"/>
        </w:rPr>
        <w:t>section for</w:t>
      </w:r>
      <w:r w:rsidR="00F51DE8" w:rsidRPr="00997A92">
        <w:rPr>
          <w:rFonts w:cs="Arial"/>
          <w:i/>
          <w:szCs w:val="20"/>
        </w:rPr>
        <w:t xml:space="preserve"> M</w:t>
      </w:r>
      <w:r w:rsidRPr="00997A92">
        <w:rPr>
          <w:rFonts w:cs="Arial"/>
          <w:i/>
          <w:szCs w:val="20"/>
        </w:rPr>
        <w:t>andatory considerations relating to other statutory instruments</w:t>
      </w:r>
      <w:r w:rsidRPr="00997A92">
        <w:rPr>
          <w:rFonts w:cs="Arial"/>
          <w:szCs w:val="20"/>
        </w:rPr>
        <w:t xml:space="preserve"> (</w:t>
      </w:r>
      <w:r w:rsidRPr="00997A92">
        <w:rPr>
          <w:rFonts w:cs="Arial"/>
          <w:i/>
          <w:szCs w:val="20"/>
        </w:rPr>
        <w:t>section 103 (b) of the Regulations</w:t>
      </w:r>
      <w:r w:rsidRPr="00997A92">
        <w:rPr>
          <w:rFonts w:cs="Arial"/>
          <w:szCs w:val="20"/>
        </w:rPr>
        <w:t>);</w:t>
      </w:r>
      <w:r w:rsidR="00CD0A84" w:rsidRPr="00997A92">
        <w:rPr>
          <w:rFonts w:cs="Arial"/>
          <w:szCs w:val="20"/>
        </w:rPr>
        <w:t xml:space="preserve"> </w:t>
      </w:r>
    </w:p>
    <w:p w14:paraId="05F855B7" w14:textId="1B72F10A" w:rsidR="00CD0A84" w:rsidRPr="001874E6" w:rsidRDefault="009D163B" w:rsidP="00457B88">
      <w:pPr>
        <w:pStyle w:val="BodyTextNumbering"/>
        <w:numPr>
          <w:ilvl w:val="0"/>
          <w:numId w:val="23"/>
        </w:numPr>
        <w:spacing w:before="0" w:after="0"/>
      </w:pPr>
      <w:r w:rsidRPr="00997A92">
        <w:rPr>
          <w:rFonts w:cs="Arial"/>
          <w:szCs w:val="20"/>
        </w:rPr>
        <w:t>the response table addressing each of the performance outcomes into the</w:t>
      </w:r>
      <w:r w:rsidR="00F51DE8" w:rsidRPr="00997A92">
        <w:rPr>
          <w:rFonts w:cs="Arial"/>
          <w:szCs w:val="20"/>
        </w:rPr>
        <w:t xml:space="preserve"> section for</w:t>
      </w:r>
      <w:r w:rsidRPr="00997A92">
        <w:rPr>
          <w:rFonts w:cs="Arial"/>
          <w:szCs w:val="20"/>
        </w:rPr>
        <w:t xml:space="preserve"> </w:t>
      </w:r>
      <w:r w:rsidR="00F51DE8" w:rsidRPr="00997A92">
        <w:rPr>
          <w:rFonts w:cs="Arial"/>
          <w:i/>
          <w:szCs w:val="20"/>
        </w:rPr>
        <w:t>R</w:t>
      </w:r>
      <w:r w:rsidR="00CD0A84" w:rsidRPr="00997A92">
        <w:rPr>
          <w:rFonts w:cs="Arial"/>
          <w:i/>
          <w:szCs w:val="20"/>
        </w:rPr>
        <w:t>eferences and supporting documentation</w:t>
      </w:r>
      <w:r w:rsidRPr="00997A92">
        <w:rPr>
          <w:rFonts w:cs="Arial"/>
          <w:szCs w:val="20"/>
        </w:rPr>
        <w:t xml:space="preserve">. </w:t>
      </w:r>
      <w:r w:rsidR="00514516" w:rsidRPr="00997A92">
        <w:rPr>
          <w:rFonts w:cs="Arial"/>
          <w:szCs w:val="20"/>
        </w:rPr>
        <w:t xml:space="preserve">See the response table template in </w:t>
      </w:r>
      <w:hyperlink w:anchor="_Planning_Area_Discretionary" w:history="1">
        <w:r w:rsidR="00514516" w:rsidRPr="00997A92">
          <w:rPr>
            <w:rStyle w:val="Hyperlink"/>
            <w:rFonts w:cs="Arial"/>
            <w:szCs w:val="20"/>
          </w:rPr>
          <w:t>Supporting Information</w:t>
        </w:r>
      </w:hyperlink>
      <w:r w:rsidR="00457B88">
        <w:rPr>
          <w:rFonts w:cs="Arial"/>
          <w:szCs w:val="20"/>
        </w:rPr>
        <w:t>; and</w:t>
      </w:r>
    </w:p>
    <w:p w14:paraId="3333E17F" w14:textId="0F9051C2" w:rsidR="001874E6" w:rsidRPr="008C6B7C" w:rsidRDefault="001874E6" w:rsidP="002E50DD">
      <w:pPr>
        <w:pStyle w:val="BodyTextNumbering"/>
        <w:numPr>
          <w:ilvl w:val="0"/>
          <w:numId w:val="23"/>
        </w:numPr>
        <w:spacing w:before="0" w:after="120"/>
      </w:pPr>
      <w:r>
        <w:rPr>
          <w:rFonts w:cs="Arial"/>
          <w:szCs w:val="20"/>
        </w:rPr>
        <w:t xml:space="preserve">Include </w:t>
      </w:r>
      <w:r w:rsidR="00457B88">
        <w:rPr>
          <w:rFonts w:cs="Arial"/>
          <w:szCs w:val="20"/>
        </w:rPr>
        <w:t xml:space="preserve">reference to this guideline </w:t>
      </w:r>
      <w:r w:rsidR="00457B88" w:rsidRPr="00457B88">
        <w:rPr>
          <w:rFonts w:cs="Arial"/>
          <w:szCs w:val="20"/>
        </w:rPr>
        <w:t>in</w:t>
      </w:r>
      <w:r w:rsidR="00457B88">
        <w:rPr>
          <w:rFonts w:cs="Arial"/>
          <w:szCs w:val="20"/>
        </w:rPr>
        <w:t>to the section for</w:t>
      </w:r>
      <w:r w:rsidR="00457B88" w:rsidRPr="00457B88">
        <w:rPr>
          <w:rFonts w:cs="Arial"/>
          <w:szCs w:val="20"/>
        </w:rPr>
        <w:t xml:space="preserve"> </w:t>
      </w:r>
      <w:r w:rsidR="00457B88">
        <w:rPr>
          <w:rFonts w:cs="Arial"/>
          <w:szCs w:val="20"/>
        </w:rPr>
        <w:t xml:space="preserve">Policies and guidelines </w:t>
      </w:r>
      <w:r w:rsidR="00457B88" w:rsidRPr="00457B88">
        <w:rPr>
          <w:i/>
        </w:rPr>
        <w:t>(section 103 (</w:t>
      </w:r>
      <w:r w:rsidR="00457B88">
        <w:rPr>
          <w:i/>
        </w:rPr>
        <w:t>o</w:t>
      </w:r>
      <w:r w:rsidR="00457B88" w:rsidRPr="00457B88">
        <w:rPr>
          <w:i/>
        </w:rPr>
        <w:t>) of the Regulations).</w:t>
      </w:r>
    </w:p>
    <w:p w14:paraId="2E9D2EAF" w14:textId="513384A4" w:rsidR="008C6B7C" w:rsidRPr="00997A92" w:rsidRDefault="008C6B7C" w:rsidP="008C6B7C">
      <w:pPr>
        <w:pStyle w:val="BodyTextNumbering"/>
        <w:numPr>
          <w:ilvl w:val="0"/>
          <w:numId w:val="0"/>
        </w:numPr>
        <w:spacing w:before="0" w:after="120"/>
        <w:ind w:left="426"/>
      </w:pPr>
      <w:r>
        <w:t xml:space="preserve">Note: </w:t>
      </w:r>
      <w:r w:rsidR="00CE381B">
        <w:t xml:space="preserve">If </w:t>
      </w:r>
      <w:r>
        <w:t xml:space="preserve">appropriate </w:t>
      </w:r>
      <w:r w:rsidR="00CE381B">
        <w:t>inc</w:t>
      </w:r>
      <w:r>
        <w:t xml:space="preserve">lude findings </w:t>
      </w:r>
      <w:r w:rsidR="00CE381B">
        <w:t xml:space="preserve">into other </w:t>
      </w:r>
      <w:r>
        <w:t>relevant sections in the report. For example</w:t>
      </w:r>
      <w:r w:rsidR="00CE381B">
        <w:t xml:space="preserve"> </w:t>
      </w:r>
      <w:r>
        <w:t>relevant impacts of the proposed conduct</w:t>
      </w:r>
      <w:r w:rsidR="00CE381B">
        <w:t xml:space="preserve"> 103(g) of the Regulation</w:t>
      </w:r>
      <w:r>
        <w:t xml:space="preserve">. </w:t>
      </w:r>
    </w:p>
    <w:p w14:paraId="3A8E0FFF" w14:textId="59BECA6E" w:rsidR="00651B1A" w:rsidRPr="00651B1A" w:rsidRDefault="00F51DE8" w:rsidP="002B0602">
      <w:pPr>
        <w:pStyle w:val="BodyTextNumbering"/>
        <w:spacing w:before="0" w:after="120"/>
        <w:ind w:left="426" w:hanging="454"/>
      </w:pPr>
      <w:r w:rsidRPr="00651B1A">
        <w:rPr>
          <w:rFonts w:cs="Arial"/>
          <w:szCs w:val="20"/>
        </w:rPr>
        <w:t>The</w:t>
      </w:r>
      <w:r w:rsidR="00596022" w:rsidRPr="00651B1A">
        <w:rPr>
          <w:rFonts w:cs="Arial"/>
          <w:szCs w:val="20"/>
        </w:rPr>
        <w:t xml:space="preserve"> </w:t>
      </w:r>
      <w:r w:rsidR="00273DA6">
        <w:rPr>
          <w:rFonts w:cs="Arial"/>
          <w:szCs w:val="20"/>
        </w:rPr>
        <w:t>a</w:t>
      </w:r>
      <w:r w:rsidR="00596022" w:rsidRPr="00651B1A">
        <w:rPr>
          <w:rFonts w:cs="Arial"/>
          <w:szCs w:val="20"/>
        </w:rPr>
        <w:t xml:space="preserve">ssessing </w:t>
      </w:r>
      <w:r w:rsidR="00273DA6">
        <w:rPr>
          <w:rFonts w:cs="Arial"/>
          <w:szCs w:val="20"/>
        </w:rPr>
        <w:t>o</w:t>
      </w:r>
      <w:r w:rsidR="00596022" w:rsidRPr="00651B1A">
        <w:rPr>
          <w:rFonts w:cs="Arial"/>
          <w:szCs w:val="20"/>
        </w:rPr>
        <w:t>fficer</w:t>
      </w:r>
      <w:r w:rsidRPr="00651B1A">
        <w:rPr>
          <w:rFonts w:cs="Arial"/>
          <w:szCs w:val="20"/>
        </w:rPr>
        <w:t xml:space="preserve"> should describe </w:t>
      </w:r>
      <w:r w:rsidR="00596022" w:rsidRPr="00651B1A">
        <w:rPr>
          <w:rFonts w:cs="Arial"/>
          <w:szCs w:val="20"/>
        </w:rPr>
        <w:t xml:space="preserve">in their assessment </w:t>
      </w:r>
      <w:r w:rsidRPr="00651B1A">
        <w:rPr>
          <w:rFonts w:cs="Arial"/>
          <w:szCs w:val="20"/>
        </w:rPr>
        <w:t xml:space="preserve">how </w:t>
      </w:r>
      <w:r w:rsidR="00596022" w:rsidRPr="00651B1A">
        <w:rPr>
          <w:rFonts w:cs="Arial"/>
          <w:szCs w:val="20"/>
        </w:rPr>
        <w:t xml:space="preserve">the </w:t>
      </w:r>
      <w:r w:rsidR="00970520">
        <w:rPr>
          <w:rFonts w:cs="Arial"/>
          <w:szCs w:val="20"/>
        </w:rPr>
        <w:t xml:space="preserve">activity </w:t>
      </w:r>
      <w:r w:rsidRPr="00651B1A">
        <w:rPr>
          <w:rFonts w:cs="Arial"/>
          <w:szCs w:val="20"/>
        </w:rPr>
        <w:t xml:space="preserve">achieves, or </w:t>
      </w:r>
      <w:r w:rsidR="005A6B70">
        <w:rPr>
          <w:rFonts w:cs="Arial"/>
          <w:szCs w:val="20"/>
        </w:rPr>
        <w:t xml:space="preserve">does </w:t>
      </w:r>
      <w:r w:rsidRPr="00651B1A">
        <w:rPr>
          <w:rFonts w:cs="Arial"/>
          <w:szCs w:val="20"/>
        </w:rPr>
        <w:t>not achieve</w:t>
      </w:r>
      <w:r w:rsidR="001D199C">
        <w:rPr>
          <w:rFonts w:cs="Arial"/>
          <w:szCs w:val="20"/>
        </w:rPr>
        <w:t>,</w:t>
      </w:r>
      <w:r w:rsidRPr="00651B1A">
        <w:rPr>
          <w:rFonts w:cs="Arial"/>
          <w:szCs w:val="20"/>
        </w:rPr>
        <w:t xml:space="preserve"> each </w:t>
      </w:r>
      <w:r w:rsidR="00890A75" w:rsidRPr="00A256E3">
        <w:rPr>
          <w:rFonts w:cs="Arial"/>
          <w:i/>
          <w:szCs w:val="20"/>
        </w:rPr>
        <w:t>performance outcome</w:t>
      </w:r>
      <w:r w:rsidR="00890A75" w:rsidRPr="00651B1A">
        <w:rPr>
          <w:rFonts w:cs="Arial"/>
          <w:szCs w:val="20"/>
        </w:rPr>
        <w:t xml:space="preserve"> before a recommendation</w:t>
      </w:r>
      <w:r w:rsidR="00596022" w:rsidRPr="00651B1A">
        <w:rPr>
          <w:rFonts w:cs="Arial"/>
          <w:szCs w:val="20"/>
        </w:rPr>
        <w:t xml:space="preserve"> </w:t>
      </w:r>
      <w:r w:rsidR="00890A75" w:rsidRPr="00651B1A">
        <w:rPr>
          <w:rFonts w:cs="Arial"/>
          <w:szCs w:val="20"/>
        </w:rPr>
        <w:t xml:space="preserve">can be made to the </w:t>
      </w:r>
      <w:r w:rsidR="00B419D9">
        <w:rPr>
          <w:rFonts w:cs="Arial"/>
          <w:szCs w:val="20"/>
        </w:rPr>
        <w:t>d</w:t>
      </w:r>
      <w:r w:rsidR="00890A75" w:rsidRPr="00651B1A">
        <w:rPr>
          <w:rFonts w:cs="Arial"/>
          <w:szCs w:val="20"/>
        </w:rPr>
        <w:t xml:space="preserve">elegate. </w:t>
      </w:r>
      <w:r w:rsidR="00596022" w:rsidRPr="00651B1A">
        <w:rPr>
          <w:rFonts w:cs="Arial"/>
          <w:szCs w:val="20"/>
        </w:rPr>
        <w:t>T</w:t>
      </w:r>
      <w:r w:rsidR="002332DB">
        <w:rPr>
          <w:rFonts w:cs="Arial"/>
          <w:szCs w:val="20"/>
        </w:rPr>
        <w:t>o recommend an approval to the d</w:t>
      </w:r>
      <w:r w:rsidR="00596022" w:rsidRPr="00651B1A">
        <w:rPr>
          <w:rFonts w:cs="Arial"/>
          <w:szCs w:val="20"/>
        </w:rPr>
        <w:t>elegate</w:t>
      </w:r>
      <w:r w:rsidR="002332DB">
        <w:rPr>
          <w:rFonts w:cs="Arial"/>
          <w:szCs w:val="20"/>
        </w:rPr>
        <w:t xml:space="preserve"> </w:t>
      </w:r>
      <w:r w:rsidR="00596022" w:rsidRPr="00A256E3">
        <w:rPr>
          <w:rFonts w:cs="Arial"/>
          <w:b/>
          <w:szCs w:val="20"/>
        </w:rPr>
        <w:t>all performance outcomes should be complied with</w:t>
      </w:r>
      <w:r w:rsidR="00CE381B">
        <w:rPr>
          <w:rFonts w:cs="Arial"/>
          <w:b/>
          <w:szCs w:val="20"/>
        </w:rPr>
        <w:t xml:space="preserve"> </w:t>
      </w:r>
      <w:r w:rsidR="00CE381B">
        <w:rPr>
          <w:rFonts w:cs="Arial"/>
          <w:szCs w:val="20"/>
        </w:rPr>
        <w:t>along with the other mandatory considerations in the Regulations</w:t>
      </w:r>
      <w:r w:rsidR="00596022" w:rsidRPr="00651B1A">
        <w:rPr>
          <w:rFonts w:cs="Arial"/>
          <w:szCs w:val="20"/>
        </w:rPr>
        <w:t xml:space="preserve">. </w:t>
      </w:r>
      <w:r w:rsidR="00890A75" w:rsidRPr="00651B1A">
        <w:rPr>
          <w:rFonts w:cs="Arial"/>
          <w:szCs w:val="20"/>
        </w:rPr>
        <w:t xml:space="preserve">Permit conditions may also be recommended to ensure the </w:t>
      </w:r>
      <w:r w:rsidR="00970520">
        <w:rPr>
          <w:rFonts w:cs="Arial"/>
          <w:szCs w:val="20"/>
        </w:rPr>
        <w:t xml:space="preserve">activity </w:t>
      </w:r>
      <w:r w:rsidR="00890A75" w:rsidRPr="00651B1A">
        <w:rPr>
          <w:rFonts w:cs="Arial"/>
          <w:szCs w:val="20"/>
        </w:rPr>
        <w:t xml:space="preserve">continues to meet the performance outcomes where necessary. </w:t>
      </w:r>
    </w:p>
    <w:p w14:paraId="14EED360" w14:textId="4B655176" w:rsidR="001F4F8A" w:rsidRDefault="002F5F80" w:rsidP="002B0602">
      <w:pPr>
        <w:pStyle w:val="BodyTextNumbering"/>
        <w:spacing w:before="0" w:after="120"/>
        <w:ind w:left="426" w:hanging="454"/>
      </w:pPr>
      <w:r>
        <w:t xml:space="preserve">The </w:t>
      </w:r>
      <w:r w:rsidR="00A13DB6" w:rsidRPr="00034049">
        <w:rPr>
          <w:i/>
        </w:rPr>
        <w:t>p</w:t>
      </w:r>
      <w:r w:rsidR="00730A46" w:rsidRPr="00034049">
        <w:rPr>
          <w:i/>
        </w:rPr>
        <w:t>erformance outcomes</w:t>
      </w:r>
      <w:r>
        <w:t xml:space="preserve">, in </w:t>
      </w:r>
      <w:hyperlink w:anchor="_Table_1._Performance" w:history="1">
        <w:r w:rsidRPr="002F5F80">
          <w:rPr>
            <w:rStyle w:val="Hyperlink"/>
          </w:rPr>
          <w:t xml:space="preserve">Table </w:t>
        </w:r>
      </w:hyperlink>
      <w:r w:rsidR="005F3401">
        <w:rPr>
          <w:rStyle w:val="Hyperlink"/>
        </w:rPr>
        <w:t>3</w:t>
      </w:r>
      <w:r>
        <w:t xml:space="preserve">, </w:t>
      </w:r>
      <w:r w:rsidR="00A13DB6">
        <w:t>d</w:t>
      </w:r>
      <w:r w:rsidR="00F8216A">
        <w:t>escribe the</w:t>
      </w:r>
      <w:r w:rsidR="00685F34">
        <w:t xml:space="preserve"> </w:t>
      </w:r>
      <w:r w:rsidR="0051506C">
        <w:t xml:space="preserve">primary </w:t>
      </w:r>
      <w:r w:rsidR="00685F34">
        <w:t xml:space="preserve">benchmarks </w:t>
      </w:r>
      <w:r w:rsidR="001F4F8A">
        <w:t>for</w:t>
      </w:r>
      <w:r w:rsidR="00957F11">
        <w:t xml:space="preserve"> </w:t>
      </w:r>
      <w:r w:rsidR="001F4F8A">
        <w:t>determining</w:t>
      </w:r>
      <w:r w:rsidR="00651B1A">
        <w:t xml:space="preserve"> </w:t>
      </w:r>
      <w:r w:rsidR="001F4F8A">
        <w:t xml:space="preserve">if </w:t>
      </w:r>
      <w:r w:rsidR="002E64F0">
        <w:t xml:space="preserve">the </w:t>
      </w:r>
      <w:r w:rsidR="00273DA6">
        <w:t>integrity of the relevant plan of management will be maintained</w:t>
      </w:r>
      <w:r w:rsidR="001F4F8A">
        <w:t xml:space="preserve">. </w:t>
      </w:r>
      <w:r w:rsidR="00651B1A">
        <w:t xml:space="preserve">See </w:t>
      </w:r>
      <w:hyperlink w:anchor="_Definitions" w:history="1">
        <w:r w:rsidR="00651B1A" w:rsidRPr="00BF06DE">
          <w:rPr>
            <w:rStyle w:val="Hyperlink"/>
          </w:rPr>
          <w:t>Definitions</w:t>
        </w:r>
      </w:hyperlink>
      <w:r w:rsidR="00651B1A">
        <w:t xml:space="preserve"> for performance outcomes and acceptable outcomes.</w:t>
      </w:r>
    </w:p>
    <w:p w14:paraId="26194E99" w14:textId="08F2F184" w:rsidR="00685F34" w:rsidRPr="00BA65B0" w:rsidRDefault="002F5F80" w:rsidP="00651B1A">
      <w:pPr>
        <w:pStyle w:val="BodyTextNumbering"/>
        <w:spacing w:before="0" w:after="120"/>
        <w:ind w:left="426" w:hanging="454"/>
      </w:pPr>
      <w:r>
        <w:rPr>
          <w:szCs w:val="22"/>
        </w:rPr>
        <w:t xml:space="preserve">The </w:t>
      </w:r>
      <w:r w:rsidR="00BF06DE" w:rsidRPr="00034049">
        <w:rPr>
          <w:i/>
          <w:szCs w:val="22"/>
        </w:rPr>
        <w:t>a</w:t>
      </w:r>
      <w:r w:rsidR="00CD0A84" w:rsidRPr="00034049">
        <w:rPr>
          <w:i/>
          <w:szCs w:val="22"/>
        </w:rPr>
        <w:t>c</w:t>
      </w:r>
      <w:r w:rsidR="007217A9" w:rsidRPr="00034049">
        <w:rPr>
          <w:i/>
          <w:szCs w:val="22"/>
        </w:rPr>
        <w:t>ceptable o</w:t>
      </w:r>
      <w:r w:rsidR="00CD0A84" w:rsidRPr="00034049">
        <w:rPr>
          <w:i/>
          <w:szCs w:val="22"/>
        </w:rPr>
        <w:t>utcomes</w:t>
      </w:r>
      <w:r>
        <w:rPr>
          <w:i/>
          <w:szCs w:val="22"/>
        </w:rPr>
        <w:t xml:space="preserve">, </w:t>
      </w:r>
      <w:hyperlink w:anchor="_Table_1._Performance" w:history="1">
        <w:r w:rsidRPr="002F5F80">
          <w:rPr>
            <w:rStyle w:val="Hyperlink"/>
            <w:szCs w:val="22"/>
          </w:rPr>
          <w:t xml:space="preserve">Table </w:t>
        </w:r>
      </w:hyperlink>
      <w:r w:rsidR="005F3401">
        <w:rPr>
          <w:rStyle w:val="Hyperlink"/>
          <w:szCs w:val="22"/>
        </w:rPr>
        <w:t>3</w:t>
      </w:r>
      <w:r>
        <w:rPr>
          <w:szCs w:val="22"/>
        </w:rPr>
        <w:t xml:space="preserve">, </w:t>
      </w:r>
      <w:r w:rsidR="00685F34" w:rsidRPr="00874F9D">
        <w:rPr>
          <w:szCs w:val="22"/>
        </w:rPr>
        <w:t xml:space="preserve">describe </w:t>
      </w:r>
      <w:r>
        <w:rPr>
          <w:szCs w:val="22"/>
        </w:rPr>
        <w:t xml:space="preserve">possible </w:t>
      </w:r>
      <w:r w:rsidR="002E64F0">
        <w:rPr>
          <w:szCs w:val="22"/>
        </w:rPr>
        <w:t>solution</w:t>
      </w:r>
      <w:r w:rsidR="00BE2E02">
        <w:rPr>
          <w:szCs w:val="22"/>
        </w:rPr>
        <w:t>s</w:t>
      </w:r>
      <w:r w:rsidR="00783E37">
        <w:rPr>
          <w:szCs w:val="22"/>
        </w:rPr>
        <w:t xml:space="preserve"> </w:t>
      </w:r>
      <w:r w:rsidR="00685F34">
        <w:rPr>
          <w:szCs w:val="22"/>
        </w:rPr>
        <w:t>to achieve</w:t>
      </w:r>
      <w:r w:rsidR="00685F34" w:rsidRPr="00874F9D">
        <w:rPr>
          <w:szCs w:val="22"/>
        </w:rPr>
        <w:t xml:space="preserve"> </w:t>
      </w:r>
      <w:r w:rsidR="00685F34">
        <w:rPr>
          <w:szCs w:val="22"/>
        </w:rPr>
        <w:t xml:space="preserve">a </w:t>
      </w:r>
      <w:r w:rsidR="00730A46">
        <w:rPr>
          <w:szCs w:val="22"/>
        </w:rPr>
        <w:t>performance</w:t>
      </w:r>
      <w:r w:rsidR="007217A9">
        <w:rPr>
          <w:szCs w:val="22"/>
        </w:rPr>
        <w:t xml:space="preserve"> outcome</w:t>
      </w:r>
      <w:r w:rsidR="00730A46">
        <w:rPr>
          <w:szCs w:val="22"/>
        </w:rPr>
        <w:t xml:space="preserve">. </w:t>
      </w:r>
      <w:r w:rsidR="00685F34">
        <w:rPr>
          <w:szCs w:val="22"/>
        </w:rPr>
        <w:t xml:space="preserve">If </w:t>
      </w:r>
      <w:r w:rsidR="00247D07">
        <w:rPr>
          <w:szCs w:val="22"/>
        </w:rPr>
        <w:t xml:space="preserve">the proposed activity meets the </w:t>
      </w:r>
      <w:r w:rsidR="00730A46">
        <w:rPr>
          <w:szCs w:val="22"/>
        </w:rPr>
        <w:t>acceptable outcome</w:t>
      </w:r>
      <w:r w:rsidR="00247D07">
        <w:rPr>
          <w:szCs w:val="22"/>
        </w:rPr>
        <w:t>/s</w:t>
      </w:r>
      <w:r>
        <w:rPr>
          <w:szCs w:val="22"/>
        </w:rPr>
        <w:t xml:space="preserve"> </w:t>
      </w:r>
      <w:r w:rsidR="00685F34">
        <w:rPr>
          <w:szCs w:val="22"/>
        </w:rPr>
        <w:t xml:space="preserve">then the </w:t>
      </w:r>
      <w:r>
        <w:rPr>
          <w:szCs w:val="22"/>
        </w:rPr>
        <w:t xml:space="preserve">corresponding </w:t>
      </w:r>
      <w:r w:rsidR="00730A46">
        <w:rPr>
          <w:szCs w:val="22"/>
        </w:rPr>
        <w:t xml:space="preserve">performance outcome </w:t>
      </w:r>
      <w:r w:rsidR="00685F34">
        <w:rPr>
          <w:szCs w:val="22"/>
        </w:rPr>
        <w:t>is also met</w:t>
      </w:r>
      <w:r>
        <w:rPr>
          <w:szCs w:val="22"/>
        </w:rPr>
        <w:t>. F</w:t>
      </w:r>
      <w:r w:rsidR="00BF06DE">
        <w:rPr>
          <w:szCs w:val="22"/>
        </w:rPr>
        <w:t>urther assessment against that performance outcome is</w:t>
      </w:r>
      <w:r>
        <w:rPr>
          <w:szCs w:val="22"/>
        </w:rPr>
        <w:t xml:space="preserve"> then</w:t>
      </w:r>
      <w:r w:rsidR="00BF06DE">
        <w:rPr>
          <w:szCs w:val="22"/>
        </w:rPr>
        <w:t xml:space="preserve"> not required.</w:t>
      </w:r>
      <w:r w:rsidR="00596022">
        <w:rPr>
          <w:szCs w:val="22"/>
        </w:rPr>
        <w:t xml:space="preserve"> </w:t>
      </w:r>
    </w:p>
    <w:p w14:paraId="33E916C1" w14:textId="6B27F9AA" w:rsidR="00685F34" w:rsidRPr="000821E6" w:rsidRDefault="0051506C" w:rsidP="0051506C">
      <w:pPr>
        <w:pStyle w:val="BodyTextNumbering"/>
        <w:spacing w:before="0" w:after="120"/>
        <w:ind w:left="426" w:hanging="454"/>
      </w:pPr>
      <w:r>
        <w:rPr>
          <w:szCs w:val="22"/>
        </w:rPr>
        <w:t xml:space="preserve">If an acceptable outcome cannot be met by the proposed activity, or if </w:t>
      </w:r>
      <w:r w:rsidR="00685F34">
        <w:rPr>
          <w:szCs w:val="22"/>
        </w:rPr>
        <w:t xml:space="preserve">an </w:t>
      </w:r>
      <w:r w:rsidR="00730A46">
        <w:rPr>
          <w:szCs w:val="22"/>
        </w:rPr>
        <w:t xml:space="preserve">acceptable outcome </w:t>
      </w:r>
      <w:r w:rsidR="00685F34">
        <w:rPr>
          <w:szCs w:val="22"/>
        </w:rPr>
        <w:t>is not provided,</w:t>
      </w:r>
      <w:r>
        <w:rPr>
          <w:szCs w:val="22"/>
        </w:rPr>
        <w:t xml:space="preserve"> there is an opportunity to demonstrate how the proposed activity will achieve the corresponding performance outcome. </w:t>
      </w:r>
      <w:r w:rsidR="00572504">
        <w:rPr>
          <w:szCs w:val="22"/>
        </w:rPr>
        <w:t xml:space="preserve">This could be achieved </w:t>
      </w:r>
      <w:r w:rsidR="00E72400">
        <w:rPr>
          <w:szCs w:val="22"/>
        </w:rPr>
        <w:t xml:space="preserve">by the applicant </w:t>
      </w:r>
      <w:r w:rsidR="00685F34">
        <w:rPr>
          <w:szCs w:val="22"/>
        </w:rPr>
        <w:t xml:space="preserve">proposing an alternative solution or mitigation measures that address the </w:t>
      </w:r>
      <w:r w:rsidR="00730A46">
        <w:rPr>
          <w:szCs w:val="22"/>
        </w:rPr>
        <w:t>performance outcome</w:t>
      </w:r>
      <w:r w:rsidR="00996BCF">
        <w:rPr>
          <w:szCs w:val="22"/>
        </w:rPr>
        <w:t xml:space="preserve">. Mitigation strategies </w:t>
      </w:r>
      <w:r w:rsidR="00996BCF">
        <w:t xml:space="preserve">such as a reduced permit term to trial the technology in order to control and minimise risks may also be considered. </w:t>
      </w:r>
    </w:p>
    <w:p w14:paraId="1013AF62" w14:textId="3E7E7826" w:rsidR="00CB1C7B" w:rsidRDefault="00CB1C7B" w:rsidP="00D02A3F">
      <w:pPr>
        <w:pStyle w:val="BodyTextNumbering"/>
        <w:numPr>
          <w:ilvl w:val="0"/>
          <w:numId w:val="0"/>
        </w:numPr>
        <w:spacing w:before="0" w:after="120"/>
        <w:ind w:left="567" w:hanging="283"/>
      </w:pPr>
      <w:r w:rsidRPr="000F7A05">
        <w:rPr>
          <w:rFonts w:cs="Arial"/>
          <w:noProof/>
          <w:szCs w:val="20"/>
        </w:rPr>
        <mc:AlternateContent>
          <mc:Choice Requires="wps">
            <w:drawing>
              <wp:inline distT="0" distB="0" distL="0" distR="0" wp14:anchorId="1437443E" wp14:editId="5EE81890">
                <wp:extent cx="6105525" cy="819150"/>
                <wp:effectExtent l="0" t="0" r="9525"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9150"/>
                        </a:xfrm>
                        <a:prstGeom prst="rect">
                          <a:avLst/>
                        </a:prstGeom>
                        <a:solidFill>
                          <a:schemeClr val="tx2">
                            <a:lumMod val="20000"/>
                            <a:lumOff val="80000"/>
                          </a:schemeClr>
                        </a:solidFill>
                        <a:ln w="9525">
                          <a:noFill/>
                          <a:miter lim="800000"/>
                          <a:headEnd/>
                          <a:tailEnd/>
                        </a:ln>
                      </wps:spPr>
                      <wps:txbx>
                        <w:txbxContent>
                          <w:p w14:paraId="5BF133BD" w14:textId="2258899F" w:rsidR="00505217" w:rsidRPr="002332DB" w:rsidRDefault="00505217" w:rsidP="000C3285">
                            <w:pPr>
                              <w:pStyle w:val="BodyTextNumbering"/>
                              <w:widowControl w:val="0"/>
                              <w:numPr>
                                <w:ilvl w:val="0"/>
                                <w:numId w:val="0"/>
                              </w:numPr>
                              <w:shd w:val="clear" w:color="auto" w:fill="C6D9F1" w:themeFill="text2" w:themeFillTint="33"/>
                              <w:spacing w:before="0" w:after="0"/>
                              <w:rPr>
                                <w:rFonts w:cs="Arial"/>
                                <w:b/>
                                <w:szCs w:val="22"/>
                              </w:rPr>
                            </w:pPr>
                            <w:r w:rsidRPr="002332DB">
                              <w:rPr>
                                <w:rFonts w:cs="Arial"/>
                                <w:b/>
                                <w:szCs w:val="22"/>
                              </w:rPr>
                              <w:t xml:space="preserve">Example – Sensitive Locations </w:t>
                            </w:r>
                          </w:p>
                          <w:p w14:paraId="4F5AC33C" w14:textId="735ADF91" w:rsidR="00505217" w:rsidRPr="002332DB" w:rsidRDefault="00505217" w:rsidP="000C3285">
                            <w:pPr>
                              <w:pStyle w:val="BodyTextNumbering"/>
                              <w:widowControl w:val="0"/>
                              <w:numPr>
                                <w:ilvl w:val="0"/>
                                <w:numId w:val="0"/>
                              </w:numPr>
                              <w:shd w:val="clear" w:color="auto" w:fill="C6D9F1" w:themeFill="text2" w:themeFillTint="33"/>
                              <w:spacing w:before="0" w:after="0"/>
                              <w:rPr>
                                <w:rFonts w:cs="Arial"/>
                                <w:szCs w:val="22"/>
                              </w:rPr>
                            </w:pPr>
                            <w:r w:rsidRPr="002332DB">
                              <w:rPr>
                                <w:rFonts w:cs="Arial"/>
                                <w:szCs w:val="22"/>
                              </w:rPr>
                              <w:t>If the proposed activity is in a Sensitive Location of the Cairns Planning Area, it cannot meet Acceptable Outcome 4.1B. Instead, there is another option to alternatively address Performance Outcome 4 giving regard to how the activity will mitigate risks and is consistent with the intended use of the Sensitive Location.</w:t>
                            </w:r>
                          </w:p>
                          <w:p w14:paraId="4CDC1816" w14:textId="7AF56F2F" w:rsidR="00505217" w:rsidRDefault="00505217" w:rsidP="00CB1C7B">
                            <w:pPr>
                              <w:pStyle w:val="BodyTextNumbering"/>
                              <w:numPr>
                                <w:ilvl w:val="0"/>
                                <w:numId w:val="0"/>
                              </w:numPr>
                              <w:shd w:val="clear" w:color="auto" w:fill="C6D9F1" w:themeFill="text2" w:themeFillTint="33"/>
                              <w:spacing w:before="0" w:after="160"/>
                            </w:pPr>
                          </w:p>
                        </w:txbxContent>
                      </wps:txbx>
                      <wps:bodyPr rot="0" vert="horz" wrap="square" lIns="91440" tIns="45720" rIns="91440" bIns="45720" anchor="t" anchorCtr="0">
                        <a:noAutofit/>
                      </wps:bodyPr>
                    </wps:wsp>
                  </a:graphicData>
                </a:graphic>
              </wp:inline>
            </w:drawing>
          </mc:Choice>
          <mc:Fallback>
            <w:pict>
              <v:shape w14:anchorId="1437443E" id="_x0000_s1032" type="#_x0000_t202" style="width:480.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" fillcolor="#c6d9f1 [671]" stroked="f">
                <v:textbox>
                  <w:txbxContent>
                    <w:p w14:paraId="5BF133BD" w14:textId="2258899F" w:rsidR="00505217" w:rsidRPr="002332DB" w:rsidRDefault="00505217" w:rsidP="000C3285">
                      <w:pPr>
                        <w:pStyle w:val="BodyTextNumbering"/>
                        <w:widowControl w:val="0"/>
                        <w:numPr>
                          <w:ilvl w:val="0"/>
                          <w:numId w:val="0"/>
                        </w:numPr>
                        <w:shd w:val="clear" w:color="auto" w:fill="C6D9F1" w:themeFill="text2" w:themeFillTint="33"/>
                        <w:spacing w:before="0" w:after="0"/>
                        <w:rPr>
                          <w:rFonts w:cs="Arial"/>
                          <w:b/>
                          <w:szCs w:val="22"/>
                        </w:rPr>
                      </w:pPr>
                      <w:r w:rsidRPr="002332DB">
                        <w:rPr>
                          <w:rFonts w:cs="Arial"/>
                          <w:b/>
                          <w:szCs w:val="22"/>
                        </w:rPr>
                        <w:t xml:space="preserve">Example – Sensitive Locations </w:t>
                      </w:r>
                    </w:p>
                    <w:p w14:paraId="4F5AC33C" w14:textId="735ADF91" w:rsidR="00505217" w:rsidRPr="002332DB" w:rsidRDefault="00505217" w:rsidP="000C3285">
                      <w:pPr>
                        <w:pStyle w:val="BodyTextNumbering"/>
                        <w:widowControl w:val="0"/>
                        <w:numPr>
                          <w:ilvl w:val="0"/>
                          <w:numId w:val="0"/>
                        </w:numPr>
                        <w:shd w:val="clear" w:color="auto" w:fill="C6D9F1" w:themeFill="text2" w:themeFillTint="33"/>
                        <w:spacing w:before="0" w:after="0"/>
                        <w:rPr>
                          <w:rFonts w:cs="Arial"/>
                          <w:szCs w:val="22"/>
                        </w:rPr>
                      </w:pPr>
                      <w:r w:rsidRPr="002332DB">
                        <w:rPr>
                          <w:rFonts w:cs="Arial"/>
                          <w:szCs w:val="22"/>
                        </w:rPr>
                        <w:t>If the proposed activity is in a Sensitive Location of the Cairns Planning Area, it cannot meet Acceptable Outcome 4.1B. Instead, there is another option to alternatively address Performance Outcome 4 giving regard to how the activity will mitigate risks and is consistent with the intended use of the Sensitive Location.</w:t>
                      </w:r>
                    </w:p>
                    <w:p w14:paraId="4CDC1816" w14:textId="7AF56F2F" w:rsidR="00505217" w:rsidRDefault="00505217" w:rsidP="00CB1C7B">
                      <w:pPr>
                        <w:pStyle w:val="BodyTextNumbering"/>
                        <w:numPr>
                          <w:ilvl w:val="0"/>
                          <w:numId w:val="0"/>
                        </w:numPr>
                        <w:shd w:val="clear" w:color="auto" w:fill="C6D9F1" w:themeFill="text2" w:themeFillTint="33"/>
                        <w:spacing w:before="0" w:after="160"/>
                      </w:pPr>
                    </w:p>
                  </w:txbxContent>
                </v:textbox>
                <w10:anchorlock/>
              </v:shape>
            </w:pict>
          </mc:Fallback>
        </mc:AlternateContent>
      </w:r>
    </w:p>
    <w:p w14:paraId="1E85D2D1" w14:textId="114B803E" w:rsidR="00FB1A73" w:rsidRPr="001326F6" w:rsidRDefault="00FB1A73" w:rsidP="00C60045">
      <w:pPr>
        <w:pStyle w:val="BodyTextNumbering"/>
        <w:spacing w:before="0"/>
        <w:ind w:left="284" w:hanging="426"/>
      </w:pPr>
      <w:r>
        <w:t xml:space="preserve">Assessing the merits of the </w:t>
      </w:r>
      <w:r w:rsidR="00970520">
        <w:t xml:space="preserve">activity </w:t>
      </w:r>
      <w:r>
        <w:t>includes</w:t>
      </w:r>
      <w:r w:rsidR="000A4FFE">
        <w:t xml:space="preserve"> consider</w:t>
      </w:r>
      <w:r w:rsidR="0051506C">
        <w:t xml:space="preserve">ing </w:t>
      </w:r>
      <w:r w:rsidR="00435288">
        <w:t>all</w:t>
      </w:r>
      <w:r w:rsidR="0002571D">
        <w:t xml:space="preserve"> uses</w:t>
      </w:r>
      <w:r w:rsidR="00435288" w:rsidRPr="00435288">
        <w:t xml:space="preserve"> </w:t>
      </w:r>
      <w:r w:rsidR="0051506C">
        <w:t xml:space="preserve">(note: this is different to purposes) </w:t>
      </w:r>
      <w:r w:rsidR="00435288">
        <w:t xml:space="preserve">and any relevant impacts </w:t>
      </w:r>
      <w:r w:rsidR="00457B88">
        <w:t>because</w:t>
      </w:r>
      <w:r>
        <w:t xml:space="preserve"> of the proposed </w:t>
      </w:r>
      <w:r w:rsidR="0051506C">
        <w:t>activity</w:t>
      </w:r>
      <w:r w:rsidRPr="00CC3D65">
        <w:t xml:space="preserve">. </w:t>
      </w:r>
      <w:r w:rsidR="00A67578" w:rsidRPr="001326F6">
        <w:t>The impact</w:t>
      </w:r>
      <w:r w:rsidR="000A4FFE" w:rsidRPr="001326F6">
        <w:t>s</w:t>
      </w:r>
      <w:r w:rsidR="00A67578" w:rsidRPr="001326F6">
        <w:t xml:space="preserve"> of secondary use can </w:t>
      </w:r>
      <w:r w:rsidR="00E66052" w:rsidRPr="001326F6">
        <w:t xml:space="preserve">also </w:t>
      </w:r>
      <w:r w:rsidR="000A4FFE" w:rsidRPr="001326F6">
        <w:t xml:space="preserve">be </w:t>
      </w:r>
      <w:r w:rsidR="00A67578" w:rsidRPr="001326F6">
        <w:t>direct rather than indirect</w:t>
      </w:r>
      <w:r w:rsidR="00BE2E02">
        <w:t>,</w:t>
      </w:r>
      <w:r w:rsidR="00596022">
        <w:t xml:space="preserve"> and can have significant flow on effect in a Planning Area</w:t>
      </w:r>
      <w:r w:rsidR="000A4FFE" w:rsidRPr="001326F6">
        <w:t>.</w:t>
      </w:r>
    </w:p>
    <w:p w14:paraId="0EF56A61" w14:textId="20CDB975" w:rsidR="00FB1A73" w:rsidRDefault="00FB1A73" w:rsidP="00D02A3F">
      <w:pPr>
        <w:pStyle w:val="BodyTextNumbering"/>
        <w:numPr>
          <w:ilvl w:val="0"/>
          <w:numId w:val="0"/>
        </w:numPr>
        <w:spacing w:before="120" w:after="120"/>
        <w:ind w:firstLine="284"/>
      </w:pPr>
      <w:r w:rsidRPr="000F7A05">
        <w:rPr>
          <w:rFonts w:cs="Arial"/>
          <w:noProof/>
          <w:szCs w:val="20"/>
        </w:rPr>
        <mc:AlternateContent>
          <mc:Choice Requires="wps">
            <w:drawing>
              <wp:inline distT="0" distB="0" distL="0" distR="0" wp14:anchorId="77FEC588" wp14:editId="090340E8">
                <wp:extent cx="6115050" cy="1619250"/>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19250"/>
                        </a:xfrm>
                        <a:prstGeom prst="rect">
                          <a:avLst/>
                        </a:prstGeom>
                        <a:solidFill>
                          <a:schemeClr val="tx2">
                            <a:lumMod val="20000"/>
                            <a:lumOff val="80000"/>
                          </a:schemeClr>
                        </a:solidFill>
                        <a:ln w="9525">
                          <a:noFill/>
                          <a:miter lim="800000"/>
                          <a:headEnd/>
                          <a:tailEnd/>
                        </a:ln>
                      </wps:spPr>
                      <wps:txbx>
                        <w:txbxContent>
                          <w:p w14:paraId="20317B29" w14:textId="2C487EDF" w:rsidR="00505217" w:rsidRPr="002332DB" w:rsidRDefault="00505217" w:rsidP="000C3285">
                            <w:pPr>
                              <w:pStyle w:val="BodyTextNumbering"/>
                              <w:widowControl w:val="0"/>
                              <w:numPr>
                                <w:ilvl w:val="0"/>
                                <w:numId w:val="0"/>
                              </w:numPr>
                              <w:shd w:val="clear" w:color="auto" w:fill="C6D9F1" w:themeFill="text2" w:themeFillTint="33"/>
                              <w:spacing w:before="0" w:after="0"/>
                              <w:rPr>
                                <w:rFonts w:cs="Arial"/>
                                <w:b/>
                                <w:szCs w:val="22"/>
                              </w:rPr>
                            </w:pPr>
                            <w:r w:rsidRPr="002332DB">
                              <w:rPr>
                                <w:rFonts w:cs="Arial"/>
                                <w:b/>
                                <w:szCs w:val="22"/>
                              </w:rPr>
                              <w:t>Example - Primary and secondary uses</w:t>
                            </w:r>
                            <w:r>
                              <w:rPr>
                                <w:rFonts w:cs="Arial"/>
                                <w:b/>
                                <w:szCs w:val="22"/>
                              </w:rPr>
                              <w:t xml:space="preserve"> and activities</w:t>
                            </w:r>
                            <w:r w:rsidRPr="002332DB">
                              <w:rPr>
                                <w:rFonts w:cs="Arial"/>
                                <w:b/>
                                <w:szCs w:val="22"/>
                              </w:rPr>
                              <w:t xml:space="preserve"> in a Planning Area</w:t>
                            </w:r>
                          </w:p>
                          <w:p w14:paraId="7510BF3F" w14:textId="7FD46789" w:rsidR="00505217" w:rsidRPr="002332DB" w:rsidRDefault="00505217" w:rsidP="00CE381B">
                            <w:pPr>
                              <w:pStyle w:val="BodyTextNumbering"/>
                              <w:widowControl w:val="0"/>
                              <w:numPr>
                                <w:ilvl w:val="0"/>
                                <w:numId w:val="0"/>
                              </w:numPr>
                              <w:shd w:val="clear" w:color="auto" w:fill="C6D9F1" w:themeFill="text2" w:themeFillTint="33"/>
                              <w:spacing w:before="0" w:after="120"/>
                            </w:pPr>
                            <w:r w:rsidRPr="002332DB">
                              <w:t>The installatio</w:t>
                            </w:r>
                            <w:r>
                              <w:t>n of a structure that is public</w:t>
                            </w:r>
                            <w:r w:rsidRPr="002332DB">
                              <w:t xml:space="preserve">ly owned (e.g. </w:t>
                            </w:r>
                            <w:r>
                              <w:t>underwater art</w:t>
                            </w:r>
                            <w:r w:rsidRPr="002332DB">
                              <w:t>) is an activity not mentioned in a plan of management. In addition to the primary use, secondary uses</w:t>
                            </w:r>
                            <w:r>
                              <w:t>, activities</w:t>
                            </w:r>
                            <w:r w:rsidRPr="002332DB">
                              <w:t xml:space="preserve"> and</w:t>
                            </w:r>
                            <w:r>
                              <w:t xml:space="preserve"> their</w:t>
                            </w:r>
                            <w:r w:rsidRPr="002332DB">
                              <w:t xml:space="preserve"> impacts (after construction) need to be considered as well such </w:t>
                            </w:r>
                            <w:r>
                              <w:t xml:space="preserve">as </w:t>
                            </w:r>
                            <w:r w:rsidRPr="002332DB">
                              <w:t>swimming around the structure, access to and from land or vessel, anchoring/mooring of vessels and increased frequency of vessels transiting to and from the proposed location.  Both the primary and secondary uses will need to be included in the assessment against the performance outcomes. While the primary use of proposed conduct could meet the performance outcomes, the secondary uses could potentially compromise the intended level of use of a site in a Planning Area and/or create a conflict of use with other existing uses, which could compromise the integrity of the plan of management.</w:t>
                            </w:r>
                          </w:p>
                        </w:txbxContent>
                      </wps:txbx>
                      <wps:bodyPr rot="0" vert="horz" wrap="square" lIns="91440" tIns="45720" rIns="91440" bIns="45720" anchor="t" anchorCtr="0">
                        <a:noAutofit/>
                      </wps:bodyPr>
                    </wps:wsp>
                  </a:graphicData>
                </a:graphic>
              </wp:inline>
            </w:drawing>
          </mc:Choice>
          <mc:Fallback>
            <w:pict>
              <v:shape w14:anchorId="77FEC588" id="_x0000_s1033" type="#_x0000_t202" style="width:481.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" fillcolor="#c6d9f1 [671]" stroked="f">
                <v:textbox>
                  <w:txbxContent>
                    <w:p w14:paraId="20317B29" w14:textId="2C487EDF" w:rsidR="00505217" w:rsidRPr="002332DB" w:rsidRDefault="00505217" w:rsidP="000C3285">
                      <w:pPr>
                        <w:pStyle w:val="BodyTextNumbering"/>
                        <w:widowControl w:val="0"/>
                        <w:numPr>
                          <w:ilvl w:val="0"/>
                          <w:numId w:val="0"/>
                        </w:numPr>
                        <w:shd w:val="clear" w:color="auto" w:fill="C6D9F1" w:themeFill="text2" w:themeFillTint="33"/>
                        <w:spacing w:before="0" w:after="0"/>
                        <w:rPr>
                          <w:rFonts w:cs="Arial"/>
                          <w:b/>
                          <w:szCs w:val="22"/>
                        </w:rPr>
                      </w:pPr>
                      <w:r w:rsidRPr="002332DB">
                        <w:rPr>
                          <w:rFonts w:cs="Arial"/>
                          <w:b/>
                          <w:szCs w:val="22"/>
                        </w:rPr>
                        <w:t>Example - Primary and secondary uses</w:t>
                      </w:r>
                      <w:r>
                        <w:rPr>
                          <w:rFonts w:cs="Arial"/>
                          <w:b/>
                          <w:szCs w:val="22"/>
                        </w:rPr>
                        <w:t xml:space="preserve"> and activities</w:t>
                      </w:r>
                      <w:r w:rsidRPr="002332DB">
                        <w:rPr>
                          <w:rFonts w:cs="Arial"/>
                          <w:b/>
                          <w:szCs w:val="22"/>
                        </w:rPr>
                        <w:t xml:space="preserve"> in a Planning Area</w:t>
                      </w:r>
                    </w:p>
                    <w:p w14:paraId="7510BF3F" w14:textId="7FD46789" w:rsidR="00505217" w:rsidRPr="002332DB" w:rsidRDefault="00505217" w:rsidP="00CE381B">
                      <w:pPr>
                        <w:pStyle w:val="BodyTextNumbering"/>
                        <w:widowControl w:val="0"/>
                        <w:numPr>
                          <w:ilvl w:val="0"/>
                          <w:numId w:val="0"/>
                        </w:numPr>
                        <w:shd w:val="clear" w:color="auto" w:fill="C6D9F1" w:themeFill="text2" w:themeFillTint="33"/>
                        <w:spacing w:before="0" w:after="120"/>
                      </w:pPr>
                      <w:r w:rsidRPr="002332DB">
                        <w:t>The installatio</w:t>
                      </w:r>
                      <w:r>
                        <w:t>n of a structure that is public</w:t>
                      </w:r>
                      <w:r w:rsidRPr="002332DB">
                        <w:t xml:space="preserve">ly owned (e.g. </w:t>
                      </w:r>
                      <w:r>
                        <w:t>underwater art</w:t>
                      </w:r>
                      <w:r w:rsidRPr="002332DB">
                        <w:t>) is an activity not mentioned in a plan of management. In addition to the primary use, secondary uses</w:t>
                      </w:r>
                      <w:r>
                        <w:t>, activities</w:t>
                      </w:r>
                      <w:r w:rsidRPr="002332DB">
                        <w:t xml:space="preserve"> and</w:t>
                      </w:r>
                      <w:r>
                        <w:t xml:space="preserve"> their</w:t>
                      </w:r>
                      <w:r w:rsidRPr="002332DB">
                        <w:t xml:space="preserve"> impacts (after construction) need to be considered as well such </w:t>
                      </w:r>
                      <w:r>
                        <w:t xml:space="preserve">as </w:t>
                      </w:r>
                      <w:r w:rsidRPr="002332DB">
                        <w:t>swimming around the structure, access to and from land or vessel, anchoring/mooring of vessels and increased frequency of vessels transiting to and from the proposed location.  Both the primary and secondary uses will need to be included in the assessment against the performance outcomes. While the primary use of proposed conduct could meet the performance outcomes, the secondary uses could potentially compromise the intended level of use of a site in a Planning Area and/or create a conflict of use with other existing uses, which could compromise the integrity of the plan of management.</w:t>
                      </w:r>
                    </w:p>
                  </w:txbxContent>
                </v:textbox>
                <w10:anchorlock/>
              </v:shape>
            </w:pict>
          </mc:Fallback>
        </mc:AlternateContent>
      </w:r>
    </w:p>
    <w:p w14:paraId="20D77831" w14:textId="1DCA2401" w:rsidR="00421AC0" w:rsidRDefault="00996BCF" w:rsidP="00996BCF">
      <w:pPr>
        <w:pStyle w:val="BodyTextNumbering"/>
        <w:spacing w:after="0"/>
      </w:pPr>
      <w:bookmarkStart w:id="4" w:name="_Table_1._Performance"/>
      <w:bookmarkEnd w:id="4"/>
      <w:r>
        <w:t xml:space="preserve">Public information packages may be required to gain insight into community views with introducing new activities in Planning Areas. </w:t>
      </w:r>
    </w:p>
    <w:p w14:paraId="13AEA370" w14:textId="1EC1A126" w:rsidR="00996BCF" w:rsidRDefault="00996BCF" w:rsidP="00996BCF">
      <w:pPr>
        <w:pStyle w:val="BodyTextNumbering"/>
        <w:spacing w:before="120"/>
      </w:pPr>
      <w:r>
        <w:t xml:space="preserve">The precautionary principle should also be a consideration for all assessments of applications to access and use the Marine Park. </w:t>
      </w:r>
    </w:p>
    <w:p w14:paraId="18E5595C" w14:textId="77777777" w:rsidR="00CE381B" w:rsidRDefault="00CE381B" w:rsidP="00AF4FDA">
      <w:pPr>
        <w:pStyle w:val="BodyTextNumbering"/>
        <w:numPr>
          <w:ilvl w:val="0"/>
          <w:numId w:val="0"/>
        </w:numPr>
      </w:pPr>
      <w:bookmarkStart w:id="5" w:name="_Table_1._Trigger"/>
      <w:bookmarkStart w:id="6" w:name="_Table_3._Performance"/>
      <w:bookmarkEnd w:id="5"/>
      <w:bookmarkEnd w:id="6"/>
    </w:p>
    <w:p w14:paraId="6D0DCB1A" w14:textId="27C4857F" w:rsidR="00CE381B" w:rsidRDefault="00CE381B" w:rsidP="00C43F57">
      <w:pPr>
        <w:pStyle w:val="BodyTextNumbering"/>
        <w:spacing w:before="120" w:after="0"/>
        <w:rPr>
          <w:b/>
          <w:sz w:val="22"/>
        </w:rPr>
      </w:pPr>
      <w:r w:rsidRPr="00E979C1">
        <w:rPr>
          <w:noProof/>
        </w:rPr>
        <mc:AlternateContent>
          <mc:Choice Requires="wps">
            <w:drawing>
              <wp:anchor distT="0" distB="0" distL="114300" distR="114300" simplePos="0" relativeHeight="251659776" behindDoc="0" locked="0" layoutInCell="1" allowOverlap="1" wp14:anchorId="312E7102" wp14:editId="5CDDA9AB">
                <wp:simplePos x="0" y="0"/>
                <wp:positionH relativeFrom="column">
                  <wp:posOffset>0</wp:posOffset>
                </wp:positionH>
                <wp:positionV relativeFrom="paragraph">
                  <wp:posOffset>59690</wp:posOffset>
                </wp:positionV>
                <wp:extent cx="6324600" cy="16287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28775"/>
                        </a:xfrm>
                        <a:prstGeom prst="rect">
                          <a:avLst/>
                        </a:prstGeom>
                        <a:solidFill>
                          <a:schemeClr val="accent3">
                            <a:lumMod val="40000"/>
                            <a:lumOff val="60000"/>
                          </a:schemeClr>
                        </a:solidFill>
                        <a:ln w="9525">
                          <a:noFill/>
                          <a:miter lim="800000"/>
                          <a:headEnd/>
                          <a:tailEnd/>
                        </a:ln>
                      </wps:spPr>
                      <wps:txbx>
                        <w:txbxContent>
                          <w:p w14:paraId="7F0CC8AC" w14:textId="77777777" w:rsidR="00505217" w:rsidRPr="002332DB" w:rsidRDefault="00505217" w:rsidP="00CE381B">
                            <w:pPr>
                              <w:pStyle w:val="BodyTextNumbering"/>
                              <w:widowControl w:val="0"/>
                              <w:numPr>
                                <w:ilvl w:val="0"/>
                                <w:numId w:val="0"/>
                              </w:numPr>
                              <w:spacing w:before="0" w:after="0"/>
                              <w:rPr>
                                <w:rFonts w:cs="Arial"/>
                                <w:b/>
                                <w:i/>
                                <w:color w:val="auto"/>
                              </w:rPr>
                            </w:pPr>
                            <w:r w:rsidRPr="002332DB">
                              <w:rPr>
                                <w:rFonts w:cs="Arial"/>
                                <w:b/>
                                <w:i/>
                                <w:color w:val="auto"/>
                              </w:rPr>
                              <w:t xml:space="preserve">Tip: </w:t>
                            </w:r>
                          </w:p>
                          <w:p w14:paraId="287B72BC" w14:textId="77777777" w:rsidR="00505217" w:rsidRPr="002332DB" w:rsidRDefault="00505217" w:rsidP="00CE381B">
                            <w:pPr>
                              <w:pStyle w:val="BodyTextNumbering"/>
                              <w:widowControl w:val="0"/>
                              <w:numPr>
                                <w:ilvl w:val="0"/>
                                <w:numId w:val="24"/>
                              </w:numPr>
                              <w:spacing w:before="0" w:after="0"/>
                              <w:ind w:left="176" w:hanging="176"/>
                              <w:rPr>
                                <w:rFonts w:cs="Arial"/>
                                <w:i/>
                                <w:color w:val="auto"/>
                              </w:rPr>
                            </w:pPr>
                            <w:r w:rsidRPr="002332DB">
                              <w:rPr>
                                <w:rFonts w:cs="Arial"/>
                                <w:b/>
                                <w:i/>
                                <w:color w:val="auto"/>
                              </w:rPr>
                              <w:t xml:space="preserve">Are all of the Acceptable outcomes met? </w:t>
                            </w:r>
                          </w:p>
                          <w:p w14:paraId="22ED60B4" w14:textId="77777777" w:rsidR="00505217" w:rsidRPr="002332DB" w:rsidRDefault="00505217" w:rsidP="00CE381B">
                            <w:pPr>
                              <w:pStyle w:val="BodyTextNumbering"/>
                              <w:widowControl w:val="0"/>
                              <w:numPr>
                                <w:ilvl w:val="0"/>
                                <w:numId w:val="0"/>
                              </w:numPr>
                              <w:spacing w:before="0" w:after="0"/>
                              <w:ind w:left="555" w:hanging="208"/>
                              <w:rPr>
                                <w:rFonts w:cs="Arial"/>
                                <w:i/>
                                <w:color w:val="auto"/>
                              </w:rPr>
                            </w:pPr>
                            <w:r w:rsidRPr="002332DB">
                              <w:rPr>
                                <w:rFonts w:cs="Arial"/>
                                <w:b/>
                                <w:i/>
                                <w:color w:val="auto"/>
                              </w:rPr>
                              <w:t>Yes -</w:t>
                            </w:r>
                            <w:r w:rsidRPr="002332DB">
                              <w:rPr>
                                <w:rFonts w:cs="Arial"/>
                                <w:i/>
                                <w:color w:val="auto"/>
                              </w:rPr>
                              <w:t xml:space="preserve"> the corresponding performance outcome is also considered met. Move to the next acceptable outcome.</w:t>
                            </w:r>
                          </w:p>
                          <w:p w14:paraId="07A39B08" w14:textId="77777777" w:rsidR="00505217" w:rsidRPr="002332DB" w:rsidRDefault="00505217" w:rsidP="00CE381B">
                            <w:pPr>
                              <w:pStyle w:val="BodyTextNumbering"/>
                              <w:widowControl w:val="0"/>
                              <w:numPr>
                                <w:ilvl w:val="0"/>
                                <w:numId w:val="0"/>
                              </w:numPr>
                              <w:spacing w:before="0" w:after="0"/>
                              <w:ind w:left="555" w:hanging="208"/>
                              <w:rPr>
                                <w:rFonts w:cs="Arial"/>
                                <w:i/>
                                <w:color w:val="auto"/>
                              </w:rPr>
                            </w:pPr>
                            <w:r w:rsidRPr="002332DB">
                              <w:rPr>
                                <w:rFonts w:cs="Arial"/>
                                <w:b/>
                                <w:i/>
                                <w:color w:val="auto"/>
                              </w:rPr>
                              <w:t>No –</w:t>
                            </w:r>
                            <w:r w:rsidRPr="002332DB">
                              <w:rPr>
                                <w:rFonts w:cs="Arial"/>
                                <w:i/>
                                <w:color w:val="auto"/>
                              </w:rPr>
                              <w:t xml:space="preserve">check if the corresponding performance outcome can be met. </w:t>
                            </w:r>
                          </w:p>
                          <w:p w14:paraId="2A7F39E1" w14:textId="77777777" w:rsidR="00505217" w:rsidRPr="002332DB" w:rsidRDefault="00505217" w:rsidP="00CE381B">
                            <w:pPr>
                              <w:pStyle w:val="BodyTextNumbering"/>
                              <w:widowControl w:val="0"/>
                              <w:numPr>
                                <w:ilvl w:val="0"/>
                                <w:numId w:val="24"/>
                              </w:numPr>
                              <w:spacing w:before="0" w:after="0"/>
                              <w:ind w:left="176" w:hanging="176"/>
                              <w:rPr>
                                <w:rFonts w:cs="Arial"/>
                                <w:i/>
                                <w:color w:val="auto"/>
                              </w:rPr>
                            </w:pPr>
                            <w:r w:rsidRPr="002332DB">
                              <w:rPr>
                                <w:rFonts w:cs="Arial"/>
                                <w:b/>
                                <w:i/>
                                <w:color w:val="auto"/>
                              </w:rPr>
                              <w:t xml:space="preserve">Is the Performance outcome met? </w:t>
                            </w:r>
                          </w:p>
                          <w:p w14:paraId="6DDC3A83" w14:textId="77777777" w:rsidR="00505217" w:rsidRPr="002332DB" w:rsidRDefault="00505217" w:rsidP="00CE381B">
                            <w:pPr>
                              <w:pStyle w:val="BodyTextNumbering"/>
                              <w:widowControl w:val="0"/>
                              <w:numPr>
                                <w:ilvl w:val="0"/>
                                <w:numId w:val="0"/>
                              </w:numPr>
                              <w:spacing w:before="0" w:after="0"/>
                              <w:ind w:left="705" w:hanging="358"/>
                              <w:rPr>
                                <w:rFonts w:cs="Arial"/>
                                <w:i/>
                                <w:color w:val="auto"/>
                              </w:rPr>
                            </w:pPr>
                            <w:r w:rsidRPr="002332DB">
                              <w:rPr>
                                <w:rFonts w:cs="Arial"/>
                                <w:b/>
                                <w:i/>
                                <w:color w:val="auto"/>
                              </w:rPr>
                              <w:t>Yes –</w:t>
                            </w:r>
                            <w:r w:rsidRPr="002332DB">
                              <w:rPr>
                                <w:rFonts w:cs="Arial"/>
                                <w:i/>
                                <w:color w:val="auto"/>
                              </w:rPr>
                              <w:t>Move on.</w:t>
                            </w:r>
                          </w:p>
                          <w:p w14:paraId="34BDA243" w14:textId="77777777" w:rsidR="00505217" w:rsidRPr="002332DB" w:rsidRDefault="00505217" w:rsidP="00CE381B">
                            <w:pPr>
                              <w:pStyle w:val="BodyTextNumbering"/>
                              <w:widowControl w:val="0"/>
                              <w:numPr>
                                <w:ilvl w:val="0"/>
                                <w:numId w:val="0"/>
                              </w:numPr>
                              <w:spacing w:before="0" w:after="58"/>
                              <w:ind w:left="705" w:hanging="358"/>
                              <w:rPr>
                                <w:rFonts w:cs="Arial"/>
                                <w:i/>
                                <w:color w:val="auto"/>
                              </w:rPr>
                            </w:pPr>
                            <w:r w:rsidRPr="002332DB">
                              <w:rPr>
                                <w:rFonts w:cs="Arial"/>
                                <w:b/>
                                <w:i/>
                                <w:color w:val="auto"/>
                              </w:rPr>
                              <w:t>No -</w:t>
                            </w:r>
                            <w:r w:rsidRPr="002332DB">
                              <w:rPr>
                                <w:rFonts w:cs="Arial"/>
                                <w:i/>
                                <w:color w:val="auto"/>
                              </w:rPr>
                              <w:t xml:space="preserve"> Request further information from the applicant or reco</w:t>
                            </w:r>
                            <w:r>
                              <w:rPr>
                                <w:rFonts w:cs="Arial"/>
                                <w:i/>
                                <w:color w:val="auto"/>
                              </w:rPr>
                              <w:t>rd an inability to meet the guideline in the assessment as one consideration that goes against grant the permission.</w:t>
                            </w:r>
                          </w:p>
                          <w:p w14:paraId="6A06A2C1" w14:textId="77777777" w:rsidR="00505217" w:rsidRPr="002332DB" w:rsidRDefault="00505217" w:rsidP="00CE381B">
                            <w:pPr>
                              <w:pStyle w:val="BodyTextNumbering"/>
                              <w:widowControl w:val="0"/>
                              <w:numPr>
                                <w:ilvl w:val="0"/>
                                <w:numId w:val="0"/>
                              </w:numPr>
                              <w:spacing w:before="0" w:after="0"/>
                              <w:jc w:val="center"/>
                              <w:rPr>
                                <w:rFonts w:cs="Arial"/>
                                <w:b/>
                                <w:i/>
                              </w:rPr>
                            </w:pPr>
                            <w:r w:rsidRPr="002332DB">
                              <w:rPr>
                                <w:rFonts w:cs="Arial"/>
                                <w:b/>
                                <w:i/>
                                <w:color w:val="auto"/>
                              </w:rPr>
                              <w:t>! Remember all performance outcomes should be met to recommend an approval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2E7102" id="_x0000_s1034" type="#_x0000_t202" style="position:absolute;left:0;text-align:left;margin-left:0;margin-top:4.7pt;width:498pt;height:12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" fillcolor="#d6e3bc [1302]" stroked="f">
                <v:textbox>
                  <w:txbxContent>
                    <w:p w14:paraId="7F0CC8AC" w14:textId="77777777" w:rsidR="00505217" w:rsidRPr="002332DB" w:rsidRDefault="00505217" w:rsidP="00CE381B">
                      <w:pPr>
                        <w:pStyle w:val="BodyTextNumbering"/>
                        <w:widowControl w:val="0"/>
                        <w:numPr>
                          <w:ilvl w:val="0"/>
                          <w:numId w:val="0"/>
                        </w:numPr>
                        <w:spacing w:before="0" w:after="0"/>
                        <w:rPr>
                          <w:rFonts w:cs="Arial"/>
                          <w:b/>
                          <w:i/>
                          <w:color w:val="auto"/>
                        </w:rPr>
                      </w:pPr>
                      <w:r w:rsidRPr="002332DB">
                        <w:rPr>
                          <w:rFonts w:cs="Arial"/>
                          <w:b/>
                          <w:i/>
                          <w:color w:val="auto"/>
                        </w:rPr>
                        <w:t xml:space="preserve">Tip: </w:t>
                      </w:r>
                    </w:p>
                    <w:p w14:paraId="287B72BC" w14:textId="77777777" w:rsidR="00505217" w:rsidRPr="002332DB" w:rsidRDefault="00505217" w:rsidP="00CE381B">
                      <w:pPr>
                        <w:pStyle w:val="BodyTextNumbering"/>
                        <w:widowControl w:val="0"/>
                        <w:numPr>
                          <w:ilvl w:val="0"/>
                          <w:numId w:val="24"/>
                        </w:numPr>
                        <w:spacing w:before="0" w:after="0"/>
                        <w:ind w:left="176" w:hanging="176"/>
                        <w:rPr>
                          <w:rFonts w:cs="Arial"/>
                          <w:i/>
                          <w:color w:val="auto"/>
                        </w:rPr>
                      </w:pPr>
                      <w:r w:rsidRPr="002332DB">
                        <w:rPr>
                          <w:rFonts w:cs="Arial"/>
                          <w:b/>
                          <w:i/>
                          <w:color w:val="auto"/>
                        </w:rPr>
                        <w:t xml:space="preserve">Are all of the Acceptable outcomes met? </w:t>
                      </w:r>
                    </w:p>
                    <w:p w14:paraId="22ED60B4" w14:textId="77777777" w:rsidR="00505217" w:rsidRPr="002332DB" w:rsidRDefault="00505217" w:rsidP="00CE381B">
                      <w:pPr>
                        <w:pStyle w:val="BodyTextNumbering"/>
                        <w:widowControl w:val="0"/>
                        <w:numPr>
                          <w:ilvl w:val="0"/>
                          <w:numId w:val="0"/>
                        </w:numPr>
                        <w:spacing w:before="0" w:after="0"/>
                        <w:ind w:left="555" w:hanging="208"/>
                        <w:rPr>
                          <w:rFonts w:cs="Arial"/>
                          <w:i/>
                          <w:color w:val="auto"/>
                        </w:rPr>
                      </w:pPr>
                      <w:r w:rsidRPr="002332DB">
                        <w:rPr>
                          <w:rFonts w:cs="Arial"/>
                          <w:b/>
                          <w:i/>
                          <w:color w:val="auto"/>
                        </w:rPr>
                        <w:t>Yes -</w:t>
                      </w:r>
                      <w:r w:rsidRPr="002332DB">
                        <w:rPr>
                          <w:rFonts w:cs="Arial"/>
                          <w:i/>
                          <w:color w:val="auto"/>
                        </w:rPr>
                        <w:t xml:space="preserve"> the corresponding performance outcome is also considered met. Move to the next acceptable outcome.</w:t>
                      </w:r>
                    </w:p>
                    <w:p w14:paraId="07A39B08" w14:textId="77777777" w:rsidR="00505217" w:rsidRPr="002332DB" w:rsidRDefault="00505217" w:rsidP="00CE381B">
                      <w:pPr>
                        <w:pStyle w:val="BodyTextNumbering"/>
                        <w:widowControl w:val="0"/>
                        <w:numPr>
                          <w:ilvl w:val="0"/>
                          <w:numId w:val="0"/>
                        </w:numPr>
                        <w:spacing w:before="0" w:after="0"/>
                        <w:ind w:left="555" w:hanging="208"/>
                        <w:rPr>
                          <w:rFonts w:cs="Arial"/>
                          <w:i/>
                          <w:color w:val="auto"/>
                        </w:rPr>
                      </w:pPr>
                      <w:r w:rsidRPr="002332DB">
                        <w:rPr>
                          <w:rFonts w:cs="Arial"/>
                          <w:b/>
                          <w:i/>
                          <w:color w:val="auto"/>
                        </w:rPr>
                        <w:t>No –</w:t>
                      </w:r>
                      <w:r w:rsidRPr="002332DB">
                        <w:rPr>
                          <w:rFonts w:cs="Arial"/>
                          <w:i/>
                          <w:color w:val="auto"/>
                        </w:rPr>
                        <w:t xml:space="preserve">check if the corresponding performance outcome can be met. </w:t>
                      </w:r>
                    </w:p>
                    <w:p w14:paraId="2A7F39E1" w14:textId="77777777" w:rsidR="00505217" w:rsidRPr="002332DB" w:rsidRDefault="00505217" w:rsidP="00CE381B">
                      <w:pPr>
                        <w:pStyle w:val="BodyTextNumbering"/>
                        <w:widowControl w:val="0"/>
                        <w:numPr>
                          <w:ilvl w:val="0"/>
                          <w:numId w:val="24"/>
                        </w:numPr>
                        <w:spacing w:before="0" w:after="0"/>
                        <w:ind w:left="176" w:hanging="176"/>
                        <w:rPr>
                          <w:rFonts w:cs="Arial"/>
                          <w:i/>
                          <w:color w:val="auto"/>
                        </w:rPr>
                      </w:pPr>
                      <w:r w:rsidRPr="002332DB">
                        <w:rPr>
                          <w:rFonts w:cs="Arial"/>
                          <w:b/>
                          <w:i/>
                          <w:color w:val="auto"/>
                        </w:rPr>
                        <w:t xml:space="preserve">Is the Performance outcome met? </w:t>
                      </w:r>
                    </w:p>
                    <w:p w14:paraId="6DDC3A83" w14:textId="77777777" w:rsidR="00505217" w:rsidRPr="002332DB" w:rsidRDefault="00505217" w:rsidP="00CE381B">
                      <w:pPr>
                        <w:pStyle w:val="BodyTextNumbering"/>
                        <w:widowControl w:val="0"/>
                        <w:numPr>
                          <w:ilvl w:val="0"/>
                          <w:numId w:val="0"/>
                        </w:numPr>
                        <w:spacing w:before="0" w:after="0"/>
                        <w:ind w:left="705" w:hanging="358"/>
                        <w:rPr>
                          <w:rFonts w:cs="Arial"/>
                          <w:i/>
                          <w:color w:val="auto"/>
                        </w:rPr>
                      </w:pPr>
                      <w:r w:rsidRPr="002332DB">
                        <w:rPr>
                          <w:rFonts w:cs="Arial"/>
                          <w:b/>
                          <w:i/>
                          <w:color w:val="auto"/>
                        </w:rPr>
                        <w:t>Yes –</w:t>
                      </w:r>
                      <w:r w:rsidRPr="002332DB">
                        <w:rPr>
                          <w:rFonts w:cs="Arial"/>
                          <w:i/>
                          <w:color w:val="auto"/>
                        </w:rPr>
                        <w:t>Move on.</w:t>
                      </w:r>
                    </w:p>
                    <w:p w14:paraId="34BDA243" w14:textId="77777777" w:rsidR="00505217" w:rsidRPr="002332DB" w:rsidRDefault="00505217" w:rsidP="00CE381B">
                      <w:pPr>
                        <w:pStyle w:val="BodyTextNumbering"/>
                        <w:widowControl w:val="0"/>
                        <w:numPr>
                          <w:ilvl w:val="0"/>
                          <w:numId w:val="0"/>
                        </w:numPr>
                        <w:spacing w:before="0" w:after="58"/>
                        <w:ind w:left="705" w:hanging="358"/>
                        <w:rPr>
                          <w:rFonts w:cs="Arial"/>
                          <w:i/>
                          <w:color w:val="auto"/>
                        </w:rPr>
                      </w:pPr>
                      <w:r w:rsidRPr="002332DB">
                        <w:rPr>
                          <w:rFonts w:cs="Arial"/>
                          <w:b/>
                          <w:i/>
                          <w:color w:val="auto"/>
                        </w:rPr>
                        <w:t>No -</w:t>
                      </w:r>
                      <w:r w:rsidRPr="002332DB">
                        <w:rPr>
                          <w:rFonts w:cs="Arial"/>
                          <w:i/>
                          <w:color w:val="auto"/>
                        </w:rPr>
                        <w:t xml:space="preserve"> Request further information from the applicant or reco</w:t>
                      </w:r>
                      <w:r>
                        <w:rPr>
                          <w:rFonts w:cs="Arial"/>
                          <w:i/>
                          <w:color w:val="auto"/>
                        </w:rPr>
                        <w:t>rd an inability to meet the guideline in the assessment as one consideration that goes against grant the permission.</w:t>
                      </w:r>
                    </w:p>
                    <w:p w14:paraId="6A06A2C1" w14:textId="77777777" w:rsidR="00505217" w:rsidRPr="002332DB" w:rsidRDefault="00505217" w:rsidP="00CE381B">
                      <w:pPr>
                        <w:pStyle w:val="BodyTextNumbering"/>
                        <w:widowControl w:val="0"/>
                        <w:numPr>
                          <w:ilvl w:val="0"/>
                          <w:numId w:val="0"/>
                        </w:numPr>
                        <w:spacing w:before="0" w:after="0"/>
                        <w:jc w:val="center"/>
                        <w:rPr>
                          <w:rFonts w:cs="Arial"/>
                          <w:b/>
                          <w:i/>
                        </w:rPr>
                      </w:pPr>
                      <w:r w:rsidRPr="002332DB">
                        <w:rPr>
                          <w:rFonts w:cs="Arial"/>
                          <w:b/>
                          <w:i/>
                          <w:color w:val="auto"/>
                        </w:rPr>
                        <w:t>! Remember all performance outcomes should be met to recommend an approval !</w:t>
                      </w:r>
                    </w:p>
                  </w:txbxContent>
                </v:textbox>
                <w10:wrap type="square"/>
              </v:shape>
            </w:pict>
          </mc:Fallback>
        </mc:AlternateContent>
      </w:r>
      <w:r>
        <w:t xml:space="preserve">The performance outcomes and acceptable outcomes in Table 3. align with the plan of management objects, values and strategies. </w:t>
      </w:r>
    </w:p>
    <w:p w14:paraId="45AA15B8" w14:textId="5A84401E" w:rsidR="00AE1ECA" w:rsidRPr="001326F6" w:rsidRDefault="005B0690" w:rsidP="00C43F57">
      <w:pPr>
        <w:pStyle w:val="Heading2"/>
        <w:spacing w:before="120"/>
        <w:rPr>
          <w:b/>
          <w:sz w:val="22"/>
        </w:rPr>
      </w:pPr>
      <w:r w:rsidRPr="001326F6">
        <w:rPr>
          <w:b/>
          <w:sz w:val="22"/>
        </w:rPr>
        <w:t xml:space="preserve">Table </w:t>
      </w:r>
      <w:r w:rsidR="005F3401">
        <w:rPr>
          <w:b/>
          <w:sz w:val="22"/>
        </w:rPr>
        <w:t>3</w:t>
      </w:r>
      <w:r w:rsidRPr="001326F6">
        <w:rPr>
          <w:b/>
          <w:sz w:val="22"/>
        </w:rPr>
        <w:t xml:space="preserve">. </w:t>
      </w:r>
      <w:r w:rsidR="00D475B5" w:rsidRPr="001326F6">
        <w:rPr>
          <w:b/>
          <w:sz w:val="22"/>
        </w:rPr>
        <w:t xml:space="preserve">Performance </w:t>
      </w:r>
      <w:r w:rsidR="00280CC6">
        <w:rPr>
          <w:b/>
          <w:sz w:val="22"/>
        </w:rPr>
        <w:t xml:space="preserve">and </w:t>
      </w:r>
      <w:r w:rsidR="002332DB">
        <w:rPr>
          <w:b/>
          <w:sz w:val="22"/>
        </w:rPr>
        <w:t>a</w:t>
      </w:r>
      <w:r w:rsidR="00280CC6">
        <w:rPr>
          <w:b/>
          <w:sz w:val="22"/>
        </w:rPr>
        <w:t xml:space="preserve">cceptable </w:t>
      </w:r>
      <w:r w:rsidR="00D475B5" w:rsidRPr="001326F6">
        <w:rPr>
          <w:b/>
          <w:sz w:val="22"/>
        </w:rPr>
        <w:t xml:space="preserve">outcomes </w:t>
      </w:r>
      <w:r w:rsidR="00FE0053">
        <w:rPr>
          <w:b/>
          <w:sz w:val="22"/>
        </w:rPr>
        <w:t xml:space="preserve">for </w:t>
      </w:r>
      <w:r w:rsidR="00E72400">
        <w:rPr>
          <w:b/>
          <w:sz w:val="22"/>
        </w:rPr>
        <w:t xml:space="preserve">activities </w:t>
      </w:r>
      <w:r w:rsidR="000901F6">
        <w:rPr>
          <w:b/>
          <w:sz w:val="22"/>
        </w:rPr>
        <w:t xml:space="preserve">not in a plan of management </w:t>
      </w:r>
    </w:p>
    <w:tbl>
      <w:tblPr>
        <w:tblStyle w:val="TableGrid"/>
        <w:tblW w:w="9923" w:type="dxa"/>
        <w:tblInd w:w="108" w:type="dxa"/>
        <w:tblLook w:val="04A0" w:firstRow="1" w:lastRow="0" w:firstColumn="1" w:lastColumn="0" w:noHBand="0" w:noVBand="1"/>
        <w:tblCaption w:val="Table 3 Performance and acceptable outcomes for activities not in a plan of management"/>
        <w:tblDescription w:val="Table detail each performance outcome and their corrosponding acceptable outcomes as they relate to Indigenous Cultural Herirage, ecologically sustainable use, level of use, conflict of use, scenic amenity and noise amenity. "/>
      </w:tblPr>
      <w:tblGrid>
        <w:gridCol w:w="3544"/>
        <w:gridCol w:w="6379"/>
      </w:tblGrid>
      <w:tr w:rsidR="00D475B5" w:rsidRPr="00F5749E" w14:paraId="1ADB9B5B" w14:textId="6BB2E4F4" w:rsidTr="00C43F57">
        <w:trPr>
          <w:tblHeader/>
        </w:trPr>
        <w:tc>
          <w:tcPr>
            <w:tcW w:w="3544" w:type="dxa"/>
          </w:tcPr>
          <w:p w14:paraId="16EFF10A" w14:textId="1ABFA87E" w:rsidR="00D475B5" w:rsidRPr="00F5749E" w:rsidRDefault="00D475B5" w:rsidP="001F1D20">
            <w:pPr>
              <w:autoSpaceDE w:val="0"/>
              <w:autoSpaceDN w:val="0"/>
              <w:adjustRightInd w:val="0"/>
              <w:rPr>
                <w:rFonts w:ascii="Arial" w:hAnsi="Arial" w:cs="Arial"/>
                <w:b/>
                <w:bCs/>
                <w:sz w:val="20"/>
                <w:szCs w:val="20"/>
              </w:rPr>
            </w:pPr>
            <w:r w:rsidRPr="00F5749E">
              <w:rPr>
                <w:rFonts w:ascii="Arial" w:hAnsi="Arial" w:cs="Arial"/>
                <w:sz w:val="20"/>
                <w:szCs w:val="20"/>
              </w:rPr>
              <w:br w:type="page"/>
            </w:r>
            <w:r w:rsidRPr="00F5749E">
              <w:rPr>
                <w:rFonts w:ascii="Arial" w:hAnsi="Arial" w:cs="Arial"/>
                <w:b/>
                <w:bCs/>
                <w:sz w:val="20"/>
                <w:szCs w:val="20"/>
              </w:rPr>
              <w:t>Performance Outcome</w:t>
            </w:r>
          </w:p>
        </w:tc>
        <w:tc>
          <w:tcPr>
            <w:tcW w:w="6379" w:type="dxa"/>
          </w:tcPr>
          <w:p w14:paraId="49064E11" w14:textId="740FB33F" w:rsidR="00D475B5" w:rsidRPr="00F5749E" w:rsidRDefault="00D475B5" w:rsidP="001F1D20">
            <w:pPr>
              <w:autoSpaceDE w:val="0"/>
              <w:autoSpaceDN w:val="0"/>
              <w:adjustRightInd w:val="0"/>
              <w:rPr>
                <w:rFonts w:ascii="Arial" w:hAnsi="Arial" w:cs="Arial"/>
                <w:sz w:val="20"/>
                <w:szCs w:val="20"/>
              </w:rPr>
            </w:pPr>
            <w:r>
              <w:rPr>
                <w:rFonts w:ascii="Arial" w:hAnsi="Arial" w:cs="Arial"/>
                <w:b/>
                <w:bCs/>
                <w:sz w:val="20"/>
                <w:szCs w:val="20"/>
              </w:rPr>
              <w:t>Acceptable Outcome</w:t>
            </w:r>
          </w:p>
        </w:tc>
      </w:tr>
      <w:tr w:rsidR="00D475B5" w:rsidRPr="00F5749E" w14:paraId="5E8D4EA7" w14:textId="77777777" w:rsidTr="00C43F57">
        <w:trPr>
          <w:trHeight w:val="837"/>
        </w:trPr>
        <w:tc>
          <w:tcPr>
            <w:tcW w:w="3544" w:type="dxa"/>
          </w:tcPr>
          <w:p w14:paraId="79ED7326" w14:textId="1FE4E5FB" w:rsidR="00D475B5" w:rsidRPr="00174D6B" w:rsidRDefault="00EE5ED6" w:rsidP="00CB5E99">
            <w:pPr>
              <w:autoSpaceDE w:val="0"/>
              <w:autoSpaceDN w:val="0"/>
              <w:adjustRightInd w:val="0"/>
              <w:rPr>
                <w:rFonts w:ascii="Arial" w:hAnsi="Arial" w:cs="Arial"/>
                <w:b/>
                <w:bCs/>
                <w:sz w:val="20"/>
                <w:szCs w:val="20"/>
              </w:rPr>
            </w:pPr>
            <w:r>
              <w:rPr>
                <w:rFonts w:ascii="Arial" w:hAnsi="Arial" w:cs="Arial"/>
                <w:b/>
                <w:bCs/>
                <w:sz w:val="20"/>
                <w:szCs w:val="20"/>
              </w:rPr>
              <w:t>Indigenous c</w:t>
            </w:r>
            <w:r w:rsidR="00701255" w:rsidRPr="00174D6B">
              <w:rPr>
                <w:rFonts w:ascii="Arial" w:hAnsi="Arial" w:cs="Arial"/>
                <w:b/>
                <w:bCs/>
                <w:sz w:val="20"/>
                <w:szCs w:val="20"/>
              </w:rPr>
              <w:t>ultural heritage</w:t>
            </w:r>
          </w:p>
          <w:p w14:paraId="25677556" w14:textId="295F3C90" w:rsidR="00D475B5" w:rsidRDefault="00D475B5" w:rsidP="00CB5E99">
            <w:pPr>
              <w:autoSpaceDE w:val="0"/>
              <w:autoSpaceDN w:val="0"/>
              <w:adjustRightInd w:val="0"/>
              <w:rPr>
                <w:rFonts w:ascii="Arial" w:hAnsi="Arial" w:cs="Arial"/>
                <w:b/>
                <w:bCs/>
                <w:sz w:val="20"/>
                <w:szCs w:val="20"/>
              </w:rPr>
            </w:pPr>
            <w:r w:rsidRPr="00174D6B">
              <w:rPr>
                <w:rFonts w:ascii="Arial" w:hAnsi="Arial" w:cs="Arial"/>
                <w:b/>
                <w:bCs/>
                <w:sz w:val="20"/>
                <w:szCs w:val="20"/>
              </w:rPr>
              <w:t>PO</w:t>
            </w:r>
            <w:r w:rsidR="005F3401">
              <w:rPr>
                <w:rFonts w:ascii="Arial" w:hAnsi="Arial" w:cs="Arial"/>
                <w:b/>
                <w:bCs/>
                <w:sz w:val="20"/>
                <w:szCs w:val="20"/>
              </w:rPr>
              <w:t>1</w:t>
            </w:r>
          </w:p>
          <w:p w14:paraId="19D45DF3" w14:textId="571EA1AD" w:rsidR="007342E0" w:rsidRDefault="006958A1" w:rsidP="006958A1">
            <w:pPr>
              <w:autoSpaceDE w:val="0"/>
              <w:autoSpaceDN w:val="0"/>
              <w:adjustRightInd w:val="0"/>
              <w:spacing w:after="120"/>
              <w:rPr>
                <w:rFonts w:ascii="Arial" w:hAnsi="Arial" w:cs="Arial"/>
                <w:bCs/>
                <w:sz w:val="20"/>
                <w:szCs w:val="20"/>
              </w:rPr>
            </w:pPr>
            <w:r>
              <w:rPr>
                <w:rFonts w:ascii="Arial" w:hAnsi="Arial" w:cs="Arial"/>
                <w:bCs/>
                <w:sz w:val="20"/>
                <w:szCs w:val="20"/>
              </w:rPr>
              <w:t>Where practicable, t</w:t>
            </w:r>
            <w:r w:rsidR="00D475B5" w:rsidRPr="00F5749E">
              <w:rPr>
                <w:rFonts w:ascii="Arial" w:hAnsi="Arial" w:cs="Arial"/>
                <w:bCs/>
                <w:sz w:val="20"/>
                <w:szCs w:val="20"/>
              </w:rPr>
              <w:t xml:space="preserve">he </w:t>
            </w:r>
            <w:r w:rsidR="00970520">
              <w:rPr>
                <w:rFonts w:ascii="Arial" w:hAnsi="Arial" w:cs="Arial"/>
                <w:bCs/>
                <w:sz w:val="20"/>
                <w:szCs w:val="20"/>
              </w:rPr>
              <w:t xml:space="preserve">activity </w:t>
            </w:r>
            <w:r w:rsidR="00D475B5" w:rsidRPr="00F5749E">
              <w:rPr>
                <w:rFonts w:ascii="Arial" w:hAnsi="Arial" w:cs="Arial"/>
                <w:bCs/>
                <w:sz w:val="20"/>
                <w:szCs w:val="20"/>
              </w:rPr>
              <w:t>has been considered</w:t>
            </w:r>
            <w:r w:rsidR="007342E0">
              <w:rPr>
                <w:rFonts w:ascii="Arial" w:hAnsi="Arial" w:cs="Arial"/>
                <w:bCs/>
                <w:sz w:val="20"/>
                <w:szCs w:val="20"/>
              </w:rPr>
              <w:t xml:space="preserve"> </w:t>
            </w:r>
            <w:r w:rsidR="00D475B5" w:rsidRPr="00F5749E">
              <w:rPr>
                <w:rFonts w:ascii="Arial" w:hAnsi="Arial" w:cs="Arial"/>
                <w:bCs/>
                <w:sz w:val="20"/>
                <w:szCs w:val="20"/>
              </w:rPr>
              <w:t xml:space="preserve">by the Traditional Owner </w:t>
            </w:r>
            <w:r w:rsidR="00783E37" w:rsidRPr="00F5749E">
              <w:rPr>
                <w:rFonts w:ascii="Arial" w:hAnsi="Arial" w:cs="Arial"/>
                <w:bCs/>
                <w:sz w:val="20"/>
                <w:szCs w:val="20"/>
              </w:rPr>
              <w:t>group</w:t>
            </w:r>
            <w:r w:rsidR="00783E37">
              <w:rPr>
                <w:rFonts w:ascii="Arial" w:hAnsi="Arial" w:cs="Arial"/>
                <w:bCs/>
                <w:sz w:val="20"/>
                <w:szCs w:val="20"/>
              </w:rPr>
              <w:t xml:space="preserve">, which speaks for country, </w:t>
            </w:r>
            <w:r w:rsidR="00D475B5" w:rsidRPr="00F5749E">
              <w:rPr>
                <w:rFonts w:ascii="Arial" w:hAnsi="Arial" w:cs="Arial"/>
                <w:bCs/>
                <w:sz w:val="20"/>
                <w:szCs w:val="20"/>
              </w:rPr>
              <w:t xml:space="preserve">for the Planning Area and protects </w:t>
            </w:r>
            <w:r w:rsidR="00D752EB">
              <w:rPr>
                <w:rFonts w:ascii="Arial" w:hAnsi="Arial" w:cs="Arial"/>
                <w:bCs/>
                <w:sz w:val="20"/>
                <w:szCs w:val="20"/>
              </w:rPr>
              <w:t xml:space="preserve">their </w:t>
            </w:r>
            <w:r w:rsidR="00D475B5" w:rsidRPr="00F5749E">
              <w:rPr>
                <w:rFonts w:ascii="Arial" w:hAnsi="Arial" w:cs="Arial"/>
                <w:bCs/>
                <w:sz w:val="20"/>
                <w:szCs w:val="20"/>
              </w:rPr>
              <w:t>cultural heritage values.</w:t>
            </w:r>
          </w:p>
          <w:p w14:paraId="0D0D39E3" w14:textId="4B266A4A" w:rsidR="00BC1162" w:rsidRPr="00F5749E" w:rsidRDefault="00BC1162">
            <w:pPr>
              <w:autoSpaceDE w:val="0"/>
              <w:autoSpaceDN w:val="0"/>
              <w:adjustRightInd w:val="0"/>
              <w:spacing w:after="120"/>
              <w:rPr>
                <w:rFonts w:ascii="Arial" w:hAnsi="Arial" w:cs="Arial"/>
                <w:b/>
                <w:sz w:val="20"/>
                <w:szCs w:val="20"/>
              </w:rPr>
            </w:pPr>
            <w:r>
              <w:rPr>
                <w:rFonts w:ascii="Arial" w:hAnsi="Arial" w:cs="Arial"/>
                <w:bCs/>
                <w:i/>
                <w:sz w:val="18"/>
                <w:szCs w:val="20"/>
              </w:rPr>
              <w:t>Where practicable means: evidence of reasonable effort has been made</w:t>
            </w:r>
            <w:r w:rsidR="00AF4FDA">
              <w:rPr>
                <w:rFonts w:ascii="Arial" w:hAnsi="Arial" w:cs="Arial"/>
                <w:bCs/>
                <w:i/>
                <w:sz w:val="18"/>
                <w:szCs w:val="20"/>
              </w:rPr>
              <w:t xml:space="preserve"> by, the applicant or the Authority,</w:t>
            </w:r>
            <w:r>
              <w:rPr>
                <w:rFonts w:ascii="Arial" w:hAnsi="Arial" w:cs="Arial"/>
                <w:bCs/>
                <w:i/>
                <w:sz w:val="18"/>
                <w:szCs w:val="20"/>
              </w:rPr>
              <w:t xml:space="preserve"> to contact</w:t>
            </w:r>
            <w:r w:rsidR="00A95FF1">
              <w:rPr>
                <w:rFonts w:ascii="Arial" w:hAnsi="Arial" w:cs="Arial"/>
                <w:bCs/>
                <w:i/>
                <w:sz w:val="18"/>
                <w:szCs w:val="20"/>
              </w:rPr>
              <w:t>,</w:t>
            </w:r>
            <w:r>
              <w:rPr>
                <w:rFonts w:ascii="Arial" w:hAnsi="Arial" w:cs="Arial"/>
                <w:bCs/>
                <w:i/>
                <w:sz w:val="18"/>
                <w:szCs w:val="20"/>
              </w:rPr>
              <w:t xml:space="preserve"> and provid</w:t>
            </w:r>
            <w:r w:rsidR="00A95FF1">
              <w:rPr>
                <w:rFonts w:ascii="Arial" w:hAnsi="Arial" w:cs="Arial"/>
                <w:bCs/>
                <w:i/>
                <w:sz w:val="18"/>
                <w:szCs w:val="20"/>
              </w:rPr>
              <w:t>e</w:t>
            </w:r>
            <w:r>
              <w:rPr>
                <w:rFonts w:ascii="Arial" w:hAnsi="Arial" w:cs="Arial"/>
                <w:bCs/>
                <w:i/>
                <w:sz w:val="18"/>
                <w:szCs w:val="20"/>
              </w:rPr>
              <w:t xml:space="preserve"> a</w:t>
            </w:r>
            <w:r w:rsidR="00EE5ED6">
              <w:rPr>
                <w:rFonts w:ascii="Arial" w:hAnsi="Arial" w:cs="Arial"/>
                <w:bCs/>
                <w:i/>
                <w:sz w:val="18"/>
                <w:szCs w:val="20"/>
              </w:rPr>
              <w:t>ll relevant</w:t>
            </w:r>
            <w:r>
              <w:rPr>
                <w:rFonts w:ascii="Arial" w:hAnsi="Arial" w:cs="Arial"/>
                <w:bCs/>
                <w:i/>
                <w:sz w:val="18"/>
                <w:szCs w:val="20"/>
              </w:rPr>
              <w:t xml:space="preserve"> group with sufficient opportunity and time to respond to correspondence. </w:t>
            </w:r>
          </w:p>
        </w:tc>
        <w:tc>
          <w:tcPr>
            <w:tcW w:w="6379" w:type="dxa"/>
          </w:tcPr>
          <w:p w14:paraId="19ADD0E9" w14:textId="2D51CF60" w:rsidR="000C3799" w:rsidRDefault="00BC1162" w:rsidP="000C3799">
            <w:pPr>
              <w:autoSpaceDE w:val="0"/>
              <w:autoSpaceDN w:val="0"/>
              <w:adjustRightInd w:val="0"/>
              <w:rPr>
                <w:rFonts w:ascii="Arial" w:hAnsi="Arial" w:cs="Arial"/>
                <w:b/>
                <w:bCs/>
                <w:sz w:val="20"/>
                <w:szCs w:val="20"/>
              </w:rPr>
            </w:pPr>
            <w:r>
              <w:rPr>
                <w:rFonts w:ascii="Arial" w:hAnsi="Arial" w:cs="Arial"/>
                <w:b/>
                <w:bCs/>
                <w:sz w:val="20"/>
                <w:szCs w:val="20"/>
              </w:rPr>
              <w:t>AO</w:t>
            </w:r>
            <w:r w:rsidR="00AE249A">
              <w:rPr>
                <w:rFonts w:ascii="Arial" w:hAnsi="Arial" w:cs="Arial"/>
                <w:b/>
                <w:bCs/>
                <w:sz w:val="20"/>
                <w:szCs w:val="20"/>
              </w:rPr>
              <w:t>1</w:t>
            </w:r>
          </w:p>
          <w:p w14:paraId="2931D07F" w14:textId="6AD4484E" w:rsidR="00783E37" w:rsidRDefault="00BC1162">
            <w:pPr>
              <w:autoSpaceDE w:val="0"/>
              <w:autoSpaceDN w:val="0"/>
              <w:adjustRightInd w:val="0"/>
              <w:spacing w:after="120"/>
              <w:rPr>
                <w:rFonts w:ascii="Arial" w:hAnsi="Arial" w:cs="Arial"/>
                <w:bCs/>
                <w:sz w:val="20"/>
                <w:szCs w:val="20"/>
              </w:rPr>
            </w:pPr>
            <w:r w:rsidRPr="00355A46">
              <w:rPr>
                <w:rFonts w:ascii="Arial" w:hAnsi="Arial" w:cs="Arial"/>
                <w:bCs/>
                <w:sz w:val="20"/>
                <w:szCs w:val="20"/>
              </w:rPr>
              <w:t>The applicant has provided evidence the Traditional Owners that speak for country have</w:t>
            </w:r>
            <w:r w:rsidR="00783E37">
              <w:rPr>
                <w:rFonts w:ascii="Arial" w:hAnsi="Arial" w:cs="Arial"/>
                <w:bCs/>
                <w:sz w:val="20"/>
                <w:szCs w:val="20"/>
              </w:rPr>
              <w:t>:</w:t>
            </w:r>
          </w:p>
          <w:p w14:paraId="6E53205C" w14:textId="2D72AEC7" w:rsidR="00783E37" w:rsidRPr="00D71361" w:rsidRDefault="00BC1162" w:rsidP="00D71361">
            <w:pPr>
              <w:pStyle w:val="ListParagraph"/>
              <w:numPr>
                <w:ilvl w:val="0"/>
                <w:numId w:val="26"/>
              </w:numPr>
              <w:autoSpaceDE w:val="0"/>
              <w:autoSpaceDN w:val="0"/>
              <w:adjustRightInd w:val="0"/>
              <w:spacing w:after="120"/>
              <w:rPr>
                <w:rFonts w:ascii="Arial" w:hAnsi="Arial" w:cs="Arial"/>
                <w:b/>
                <w:bCs/>
                <w:sz w:val="20"/>
                <w:szCs w:val="20"/>
              </w:rPr>
            </w:pPr>
            <w:r w:rsidRPr="00D71361">
              <w:rPr>
                <w:rFonts w:ascii="Arial" w:hAnsi="Arial" w:cs="Arial"/>
                <w:bCs/>
                <w:sz w:val="20"/>
                <w:szCs w:val="20"/>
              </w:rPr>
              <w:t>been consulted</w:t>
            </w:r>
            <w:r w:rsidR="00783E37">
              <w:rPr>
                <w:rFonts w:ascii="Arial" w:hAnsi="Arial" w:cs="Arial"/>
                <w:bCs/>
                <w:sz w:val="20"/>
                <w:szCs w:val="20"/>
              </w:rPr>
              <w:t>;</w:t>
            </w:r>
            <w:r w:rsidRPr="00D71361">
              <w:rPr>
                <w:rFonts w:ascii="Arial" w:hAnsi="Arial" w:cs="Arial"/>
                <w:bCs/>
                <w:sz w:val="20"/>
                <w:szCs w:val="20"/>
              </w:rPr>
              <w:t xml:space="preserve"> and </w:t>
            </w:r>
          </w:p>
          <w:p w14:paraId="0170B782" w14:textId="23A7E32F" w:rsidR="00783E37" w:rsidRPr="00D71361" w:rsidRDefault="00BC1162" w:rsidP="00D71361">
            <w:pPr>
              <w:pStyle w:val="ListParagraph"/>
              <w:numPr>
                <w:ilvl w:val="0"/>
                <w:numId w:val="26"/>
              </w:numPr>
              <w:autoSpaceDE w:val="0"/>
              <w:autoSpaceDN w:val="0"/>
              <w:adjustRightInd w:val="0"/>
              <w:spacing w:after="120"/>
              <w:rPr>
                <w:rFonts w:ascii="Arial" w:hAnsi="Arial" w:cs="Arial"/>
                <w:b/>
                <w:bCs/>
                <w:sz w:val="20"/>
                <w:szCs w:val="20"/>
              </w:rPr>
            </w:pPr>
            <w:r w:rsidRPr="00D71361">
              <w:rPr>
                <w:rFonts w:ascii="Arial" w:hAnsi="Arial" w:cs="Arial"/>
                <w:bCs/>
                <w:sz w:val="20"/>
                <w:szCs w:val="20"/>
              </w:rPr>
              <w:t>considered the potential impact on their cultural values</w:t>
            </w:r>
            <w:r w:rsidR="00783E37">
              <w:rPr>
                <w:rFonts w:ascii="Arial" w:hAnsi="Arial" w:cs="Arial"/>
                <w:bCs/>
                <w:sz w:val="20"/>
                <w:szCs w:val="20"/>
              </w:rPr>
              <w:t>; and</w:t>
            </w:r>
          </w:p>
          <w:p w14:paraId="7753A27B" w14:textId="03225AA1" w:rsidR="00236907" w:rsidRPr="00D71361" w:rsidRDefault="001F038D" w:rsidP="001F038D">
            <w:pPr>
              <w:pStyle w:val="ListParagraph"/>
              <w:numPr>
                <w:ilvl w:val="0"/>
                <w:numId w:val="26"/>
              </w:numPr>
              <w:autoSpaceDE w:val="0"/>
              <w:autoSpaceDN w:val="0"/>
              <w:adjustRightInd w:val="0"/>
              <w:spacing w:after="120"/>
              <w:rPr>
                <w:rFonts w:ascii="Arial" w:hAnsi="Arial" w:cs="Arial"/>
                <w:b/>
                <w:bCs/>
                <w:sz w:val="20"/>
                <w:szCs w:val="20"/>
              </w:rPr>
            </w:pPr>
            <w:r>
              <w:rPr>
                <w:rFonts w:ascii="Arial" w:hAnsi="Arial" w:cs="Arial"/>
                <w:bCs/>
                <w:sz w:val="20"/>
                <w:szCs w:val="20"/>
              </w:rPr>
              <w:t xml:space="preserve">support </w:t>
            </w:r>
            <w:r w:rsidR="00783E37">
              <w:rPr>
                <w:rFonts w:ascii="Arial" w:hAnsi="Arial" w:cs="Arial"/>
                <w:bCs/>
                <w:sz w:val="20"/>
                <w:szCs w:val="20"/>
              </w:rPr>
              <w:t>the proposed activity</w:t>
            </w:r>
            <w:r w:rsidR="00BC1162" w:rsidRPr="00D71361">
              <w:rPr>
                <w:rFonts w:ascii="Arial" w:hAnsi="Arial" w:cs="Arial"/>
                <w:bCs/>
                <w:sz w:val="20"/>
                <w:szCs w:val="20"/>
              </w:rPr>
              <w:t>.</w:t>
            </w:r>
          </w:p>
        </w:tc>
      </w:tr>
      <w:tr w:rsidR="00D475B5" w:rsidRPr="00F5749E" w14:paraId="009D02CB" w14:textId="77777777" w:rsidTr="00C43F57">
        <w:trPr>
          <w:trHeight w:val="288"/>
        </w:trPr>
        <w:tc>
          <w:tcPr>
            <w:tcW w:w="3544" w:type="dxa"/>
          </w:tcPr>
          <w:p w14:paraId="6E0F542D" w14:textId="5C3CA594" w:rsidR="00D475B5" w:rsidRPr="00F5749E" w:rsidRDefault="00D475B5" w:rsidP="00CB5E99">
            <w:pPr>
              <w:autoSpaceDE w:val="0"/>
              <w:autoSpaceDN w:val="0"/>
              <w:adjustRightInd w:val="0"/>
              <w:rPr>
                <w:rFonts w:ascii="Arial" w:hAnsi="Arial" w:cs="Arial"/>
                <w:b/>
                <w:sz w:val="20"/>
                <w:szCs w:val="20"/>
              </w:rPr>
            </w:pPr>
            <w:r w:rsidRPr="00F5749E">
              <w:rPr>
                <w:rFonts w:ascii="Arial" w:hAnsi="Arial" w:cs="Arial"/>
                <w:b/>
                <w:sz w:val="20"/>
                <w:szCs w:val="20"/>
              </w:rPr>
              <w:t>Ecologically sustainable use</w:t>
            </w:r>
          </w:p>
          <w:p w14:paraId="5D1D37AF" w14:textId="45A32F5D" w:rsidR="00D475B5" w:rsidRDefault="00D475B5" w:rsidP="00CB5E99">
            <w:pPr>
              <w:autoSpaceDE w:val="0"/>
              <w:autoSpaceDN w:val="0"/>
              <w:adjustRightInd w:val="0"/>
              <w:rPr>
                <w:rFonts w:ascii="Arial" w:hAnsi="Arial" w:cs="Arial"/>
                <w:b/>
                <w:bCs/>
                <w:sz w:val="20"/>
                <w:szCs w:val="20"/>
              </w:rPr>
            </w:pPr>
            <w:r w:rsidRPr="00F5749E">
              <w:rPr>
                <w:rFonts w:ascii="Arial" w:hAnsi="Arial" w:cs="Arial"/>
                <w:b/>
                <w:bCs/>
                <w:sz w:val="20"/>
                <w:szCs w:val="20"/>
              </w:rPr>
              <w:t>PO</w:t>
            </w:r>
            <w:r w:rsidR="005F3401">
              <w:rPr>
                <w:rFonts w:ascii="Arial" w:hAnsi="Arial" w:cs="Arial"/>
                <w:b/>
                <w:bCs/>
                <w:sz w:val="20"/>
                <w:szCs w:val="20"/>
              </w:rPr>
              <w:t>2</w:t>
            </w:r>
            <w:r w:rsidRPr="00F5749E">
              <w:rPr>
                <w:rFonts w:ascii="Arial" w:hAnsi="Arial" w:cs="Arial"/>
                <w:b/>
                <w:bCs/>
                <w:sz w:val="20"/>
                <w:szCs w:val="20"/>
              </w:rPr>
              <w:t xml:space="preserve"> </w:t>
            </w:r>
          </w:p>
          <w:p w14:paraId="44EE1FCC" w14:textId="3B699E77" w:rsidR="000A4FFE" w:rsidRPr="009F7A67" w:rsidRDefault="00D475B5" w:rsidP="00AF4FDA">
            <w:pPr>
              <w:autoSpaceDE w:val="0"/>
              <w:autoSpaceDN w:val="0"/>
              <w:adjustRightInd w:val="0"/>
              <w:spacing w:after="120"/>
              <w:rPr>
                <w:rFonts w:ascii="Arial" w:hAnsi="Arial" w:cs="Arial"/>
                <w:b/>
                <w:bCs/>
                <w:sz w:val="20"/>
                <w:szCs w:val="20"/>
              </w:rPr>
            </w:pPr>
            <w:r w:rsidRPr="00F5749E">
              <w:rPr>
                <w:rFonts w:ascii="Arial" w:hAnsi="Arial" w:cs="Arial"/>
                <w:sz w:val="20"/>
                <w:szCs w:val="20"/>
              </w:rPr>
              <w:t xml:space="preserve">The </w:t>
            </w:r>
            <w:r w:rsidR="00970520">
              <w:rPr>
                <w:rFonts w:ascii="Arial" w:hAnsi="Arial" w:cs="Arial"/>
                <w:sz w:val="20"/>
                <w:szCs w:val="20"/>
              </w:rPr>
              <w:t xml:space="preserve">activity </w:t>
            </w:r>
            <w:r>
              <w:rPr>
                <w:rFonts w:ascii="Arial" w:hAnsi="Arial" w:cs="Arial"/>
                <w:sz w:val="20"/>
                <w:szCs w:val="20"/>
              </w:rPr>
              <w:t xml:space="preserve">is </w:t>
            </w:r>
            <w:r w:rsidRPr="006E216D">
              <w:rPr>
                <w:rFonts w:ascii="Arial" w:hAnsi="Arial" w:cs="Arial"/>
                <w:sz w:val="20"/>
                <w:szCs w:val="20"/>
              </w:rPr>
              <w:t>in accordance with best environmental practices</w:t>
            </w:r>
            <w:r w:rsidR="00B917E1">
              <w:rPr>
                <w:rFonts w:ascii="Arial" w:hAnsi="Arial" w:cs="Arial"/>
                <w:sz w:val="20"/>
                <w:szCs w:val="20"/>
              </w:rPr>
              <w:t xml:space="preserve"> and carries a level of risk considered acceptable</w:t>
            </w:r>
            <w:r w:rsidR="0020175B">
              <w:rPr>
                <w:rFonts w:ascii="Arial" w:hAnsi="Arial" w:cs="Arial"/>
                <w:sz w:val="20"/>
                <w:szCs w:val="20"/>
              </w:rPr>
              <w:t xml:space="preserve"> as per the </w:t>
            </w:r>
            <w:r w:rsidR="0020175B" w:rsidRPr="00957F11">
              <w:rPr>
                <w:rFonts w:ascii="Arial" w:hAnsi="Arial" w:cs="Arial"/>
                <w:sz w:val="20"/>
                <w:szCs w:val="20"/>
              </w:rPr>
              <w:t>Risk Assessment: Permission System Procedure</w:t>
            </w:r>
            <w:r>
              <w:rPr>
                <w:rFonts w:ascii="Arial" w:hAnsi="Arial" w:cs="Arial"/>
                <w:sz w:val="20"/>
                <w:szCs w:val="20"/>
              </w:rPr>
              <w:t>.</w:t>
            </w:r>
          </w:p>
        </w:tc>
        <w:tc>
          <w:tcPr>
            <w:tcW w:w="6379" w:type="dxa"/>
          </w:tcPr>
          <w:p w14:paraId="7E46AC2C" w14:textId="69B34048" w:rsidR="00D475B5" w:rsidRPr="001326F6" w:rsidRDefault="00D475B5" w:rsidP="00CB5E99">
            <w:pPr>
              <w:autoSpaceDE w:val="0"/>
              <w:autoSpaceDN w:val="0"/>
              <w:adjustRightInd w:val="0"/>
              <w:rPr>
                <w:rFonts w:ascii="Arial" w:hAnsi="Arial" w:cs="Arial"/>
                <w:b/>
                <w:sz w:val="20"/>
                <w:szCs w:val="20"/>
              </w:rPr>
            </w:pPr>
            <w:r w:rsidRPr="001326F6">
              <w:rPr>
                <w:rFonts w:ascii="Arial" w:hAnsi="Arial" w:cs="Arial"/>
                <w:b/>
                <w:sz w:val="20"/>
                <w:szCs w:val="20"/>
              </w:rPr>
              <w:t>AO</w:t>
            </w:r>
            <w:r w:rsidR="00AE249A">
              <w:rPr>
                <w:rFonts w:ascii="Arial" w:hAnsi="Arial" w:cs="Arial"/>
                <w:b/>
                <w:sz w:val="20"/>
                <w:szCs w:val="20"/>
              </w:rPr>
              <w:t>2.1</w:t>
            </w:r>
          </w:p>
          <w:p w14:paraId="54FDF906" w14:textId="1D56F6E8" w:rsidR="00D475B5" w:rsidRPr="00957F11" w:rsidRDefault="00D475B5" w:rsidP="00075AA8">
            <w:pPr>
              <w:autoSpaceDE w:val="0"/>
              <w:autoSpaceDN w:val="0"/>
              <w:adjustRightInd w:val="0"/>
              <w:rPr>
                <w:rFonts w:ascii="Arial" w:hAnsi="Arial" w:cs="Arial"/>
                <w:sz w:val="20"/>
                <w:szCs w:val="20"/>
              </w:rPr>
            </w:pPr>
            <w:r w:rsidRPr="00957F11">
              <w:rPr>
                <w:rFonts w:ascii="Arial" w:hAnsi="Arial" w:cs="Arial"/>
                <w:sz w:val="20"/>
                <w:szCs w:val="20"/>
              </w:rPr>
              <w:t xml:space="preserve">The </w:t>
            </w:r>
            <w:r w:rsidR="00957F11" w:rsidRPr="00957F11">
              <w:rPr>
                <w:rFonts w:ascii="Arial" w:hAnsi="Arial" w:cs="Arial"/>
                <w:sz w:val="20"/>
                <w:szCs w:val="20"/>
              </w:rPr>
              <w:t xml:space="preserve">Risk Assessment: Permission System Procedure </w:t>
            </w:r>
            <w:r w:rsidRPr="00957F11">
              <w:rPr>
                <w:rFonts w:ascii="Arial" w:hAnsi="Arial" w:cs="Arial"/>
                <w:sz w:val="20"/>
                <w:szCs w:val="20"/>
              </w:rPr>
              <w:t xml:space="preserve">has established the </w:t>
            </w:r>
            <w:r w:rsidR="00970520">
              <w:rPr>
                <w:rFonts w:ascii="Arial" w:hAnsi="Arial" w:cs="Arial"/>
                <w:sz w:val="20"/>
                <w:szCs w:val="20"/>
              </w:rPr>
              <w:t xml:space="preserve">activity </w:t>
            </w:r>
            <w:r w:rsidR="00AA5CEC" w:rsidRPr="00957F11">
              <w:rPr>
                <w:rFonts w:ascii="Arial" w:hAnsi="Arial" w:cs="Arial"/>
                <w:sz w:val="20"/>
                <w:szCs w:val="20"/>
              </w:rPr>
              <w:t>h</w:t>
            </w:r>
            <w:r w:rsidRPr="00957F11">
              <w:rPr>
                <w:rFonts w:ascii="Arial" w:hAnsi="Arial" w:cs="Arial"/>
                <w:sz w:val="20"/>
                <w:szCs w:val="20"/>
              </w:rPr>
              <w:t>as either a low</w:t>
            </w:r>
            <w:r w:rsidR="00BC1162">
              <w:rPr>
                <w:rFonts w:ascii="Arial" w:hAnsi="Arial" w:cs="Arial"/>
                <w:sz w:val="20"/>
                <w:szCs w:val="20"/>
              </w:rPr>
              <w:t>,</w:t>
            </w:r>
            <w:r w:rsidRPr="00957F11">
              <w:rPr>
                <w:rFonts w:ascii="Arial" w:hAnsi="Arial" w:cs="Arial"/>
                <w:sz w:val="20"/>
                <w:szCs w:val="20"/>
              </w:rPr>
              <w:t xml:space="preserve"> or medium</w:t>
            </w:r>
            <w:r w:rsidR="00BC1162">
              <w:rPr>
                <w:rFonts w:ascii="Arial" w:hAnsi="Arial" w:cs="Arial"/>
                <w:sz w:val="20"/>
                <w:szCs w:val="20"/>
              </w:rPr>
              <w:t>,</w:t>
            </w:r>
            <w:r w:rsidRPr="00957F11">
              <w:rPr>
                <w:rFonts w:ascii="Arial" w:hAnsi="Arial" w:cs="Arial"/>
                <w:sz w:val="20"/>
                <w:szCs w:val="20"/>
              </w:rPr>
              <w:t xml:space="preserve"> residual risk</w:t>
            </w:r>
            <w:r w:rsidR="00075AA8" w:rsidRPr="00957F11">
              <w:rPr>
                <w:rFonts w:ascii="Arial" w:hAnsi="Arial" w:cs="Arial"/>
                <w:sz w:val="20"/>
                <w:szCs w:val="20"/>
              </w:rPr>
              <w:t>.</w:t>
            </w:r>
          </w:p>
          <w:p w14:paraId="38F356FF" w14:textId="3C6415EF" w:rsidR="008F287D" w:rsidRPr="001326F6" w:rsidRDefault="008F287D" w:rsidP="00075AA8">
            <w:pPr>
              <w:autoSpaceDE w:val="0"/>
              <w:autoSpaceDN w:val="0"/>
              <w:adjustRightInd w:val="0"/>
              <w:rPr>
                <w:rFonts w:ascii="Arial" w:hAnsi="Arial" w:cs="Arial"/>
                <w:b/>
                <w:sz w:val="20"/>
                <w:szCs w:val="20"/>
              </w:rPr>
            </w:pPr>
          </w:p>
          <w:p w14:paraId="3B4E0D61" w14:textId="77777777" w:rsidR="000A4FFE" w:rsidRPr="001326F6" w:rsidRDefault="000A4FFE" w:rsidP="00075AA8">
            <w:pPr>
              <w:autoSpaceDE w:val="0"/>
              <w:autoSpaceDN w:val="0"/>
              <w:adjustRightInd w:val="0"/>
              <w:rPr>
                <w:rFonts w:ascii="Arial" w:hAnsi="Arial" w:cs="Arial"/>
                <w:b/>
                <w:sz w:val="20"/>
                <w:szCs w:val="20"/>
              </w:rPr>
            </w:pPr>
            <w:r w:rsidRPr="001326F6">
              <w:rPr>
                <w:rFonts w:ascii="Arial" w:hAnsi="Arial" w:cs="Arial"/>
                <w:b/>
                <w:sz w:val="20"/>
                <w:szCs w:val="20"/>
              </w:rPr>
              <w:t xml:space="preserve">OR </w:t>
            </w:r>
          </w:p>
          <w:p w14:paraId="02564AC6" w14:textId="77777777" w:rsidR="000A4FFE" w:rsidRPr="001326F6" w:rsidRDefault="000A4FFE" w:rsidP="00075AA8">
            <w:pPr>
              <w:autoSpaceDE w:val="0"/>
              <w:autoSpaceDN w:val="0"/>
              <w:adjustRightInd w:val="0"/>
              <w:rPr>
                <w:rFonts w:ascii="Arial" w:hAnsi="Arial" w:cs="Arial"/>
                <w:b/>
                <w:sz w:val="20"/>
                <w:szCs w:val="20"/>
              </w:rPr>
            </w:pPr>
          </w:p>
          <w:p w14:paraId="09BDEF16" w14:textId="1CB5F95A" w:rsidR="000A4FFE" w:rsidRPr="001326F6" w:rsidRDefault="000A4FFE" w:rsidP="00075AA8">
            <w:pPr>
              <w:autoSpaceDE w:val="0"/>
              <w:autoSpaceDN w:val="0"/>
              <w:adjustRightInd w:val="0"/>
              <w:rPr>
                <w:rFonts w:ascii="Arial" w:hAnsi="Arial" w:cs="Arial"/>
                <w:b/>
                <w:sz w:val="20"/>
                <w:szCs w:val="20"/>
              </w:rPr>
            </w:pPr>
            <w:r w:rsidRPr="001326F6">
              <w:rPr>
                <w:rFonts w:ascii="Arial" w:hAnsi="Arial" w:cs="Arial"/>
                <w:b/>
                <w:sz w:val="20"/>
                <w:szCs w:val="20"/>
              </w:rPr>
              <w:t>AO</w:t>
            </w:r>
            <w:r w:rsidR="00AE249A">
              <w:rPr>
                <w:rFonts w:ascii="Arial" w:hAnsi="Arial" w:cs="Arial"/>
                <w:b/>
                <w:sz w:val="20"/>
                <w:szCs w:val="20"/>
              </w:rPr>
              <w:t>2</w:t>
            </w:r>
            <w:r w:rsidRPr="001326F6">
              <w:rPr>
                <w:rFonts w:ascii="Arial" w:hAnsi="Arial" w:cs="Arial"/>
                <w:b/>
                <w:sz w:val="20"/>
                <w:szCs w:val="20"/>
              </w:rPr>
              <w:t>.2</w:t>
            </w:r>
          </w:p>
          <w:p w14:paraId="784816BB" w14:textId="4D959A23" w:rsidR="008F287D" w:rsidRPr="001326F6" w:rsidRDefault="000A4FFE" w:rsidP="00E6698D">
            <w:pPr>
              <w:autoSpaceDE w:val="0"/>
              <w:autoSpaceDN w:val="0"/>
              <w:adjustRightInd w:val="0"/>
              <w:spacing w:after="120"/>
              <w:rPr>
                <w:rFonts w:ascii="Arial" w:hAnsi="Arial" w:cs="Arial"/>
                <w:b/>
                <w:sz w:val="20"/>
                <w:szCs w:val="20"/>
              </w:rPr>
            </w:pPr>
            <w:r w:rsidRPr="001326F6">
              <w:rPr>
                <w:rFonts w:ascii="Arial" w:hAnsi="Arial" w:cs="Arial"/>
                <w:sz w:val="20"/>
                <w:szCs w:val="20"/>
              </w:rPr>
              <w:t xml:space="preserve">The </w:t>
            </w:r>
            <w:r w:rsidR="00970520">
              <w:rPr>
                <w:rFonts w:ascii="Arial" w:hAnsi="Arial" w:cs="Arial"/>
                <w:sz w:val="20"/>
                <w:szCs w:val="20"/>
              </w:rPr>
              <w:t xml:space="preserve">activity </w:t>
            </w:r>
            <w:r w:rsidRPr="001326F6">
              <w:rPr>
                <w:rFonts w:ascii="Arial" w:hAnsi="Arial" w:cs="Arial"/>
                <w:sz w:val="20"/>
                <w:szCs w:val="20"/>
              </w:rPr>
              <w:t>is for restoration and adaptation and is a level of residual risk considered acceptable under the Restoration and Adaption Guideline</w:t>
            </w:r>
            <w:r w:rsidR="00A95FF1">
              <w:rPr>
                <w:rFonts w:ascii="Arial" w:hAnsi="Arial" w:cs="Arial"/>
                <w:sz w:val="20"/>
                <w:szCs w:val="20"/>
              </w:rPr>
              <w:t>s</w:t>
            </w:r>
            <w:r w:rsidRPr="001326F6">
              <w:rPr>
                <w:rFonts w:ascii="Arial" w:hAnsi="Arial" w:cs="Arial"/>
                <w:sz w:val="20"/>
                <w:szCs w:val="20"/>
              </w:rPr>
              <w:t xml:space="preserve">. </w:t>
            </w:r>
          </w:p>
        </w:tc>
      </w:tr>
      <w:tr w:rsidR="00D475B5" w:rsidRPr="00F5749E" w14:paraId="53F7A2BB" w14:textId="77777777" w:rsidTr="00C43F57">
        <w:tc>
          <w:tcPr>
            <w:tcW w:w="3544" w:type="dxa"/>
          </w:tcPr>
          <w:p w14:paraId="2280C6CB" w14:textId="4C887385" w:rsidR="00D475B5" w:rsidRPr="00174D6B" w:rsidRDefault="00D475B5" w:rsidP="00CB5E99">
            <w:pPr>
              <w:autoSpaceDE w:val="0"/>
              <w:autoSpaceDN w:val="0"/>
              <w:adjustRightInd w:val="0"/>
              <w:rPr>
                <w:rFonts w:ascii="Arial" w:hAnsi="Arial" w:cs="Arial"/>
                <w:bCs/>
                <w:sz w:val="20"/>
                <w:szCs w:val="20"/>
              </w:rPr>
            </w:pPr>
            <w:r w:rsidRPr="00174D6B">
              <w:rPr>
                <w:rFonts w:ascii="Arial" w:hAnsi="Arial" w:cs="Arial"/>
                <w:b/>
                <w:bCs/>
                <w:sz w:val="20"/>
                <w:szCs w:val="20"/>
              </w:rPr>
              <w:t>Level of use</w:t>
            </w:r>
          </w:p>
          <w:p w14:paraId="41571132" w14:textId="205CCE77" w:rsidR="00D475B5" w:rsidRDefault="00D475B5" w:rsidP="00CB5E99">
            <w:pPr>
              <w:autoSpaceDE w:val="0"/>
              <w:autoSpaceDN w:val="0"/>
              <w:adjustRightInd w:val="0"/>
              <w:rPr>
                <w:rFonts w:ascii="Arial" w:hAnsi="Arial" w:cs="Arial"/>
                <w:b/>
                <w:bCs/>
                <w:sz w:val="20"/>
                <w:szCs w:val="20"/>
              </w:rPr>
            </w:pPr>
            <w:r w:rsidRPr="00174D6B">
              <w:rPr>
                <w:rFonts w:ascii="Arial" w:hAnsi="Arial" w:cs="Arial"/>
                <w:b/>
                <w:bCs/>
                <w:sz w:val="20"/>
                <w:szCs w:val="20"/>
              </w:rPr>
              <w:t>PO</w:t>
            </w:r>
            <w:r w:rsidR="005F3401">
              <w:rPr>
                <w:rFonts w:ascii="Arial" w:hAnsi="Arial" w:cs="Arial"/>
                <w:b/>
                <w:bCs/>
                <w:sz w:val="20"/>
                <w:szCs w:val="20"/>
              </w:rPr>
              <w:t>3</w:t>
            </w:r>
            <w:r w:rsidRPr="00F5749E">
              <w:rPr>
                <w:rFonts w:ascii="Arial" w:hAnsi="Arial" w:cs="Arial"/>
                <w:b/>
                <w:bCs/>
                <w:sz w:val="20"/>
                <w:szCs w:val="20"/>
              </w:rPr>
              <w:t xml:space="preserve"> </w:t>
            </w:r>
          </w:p>
          <w:p w14:paraId="4C62F5AC" w14:textId="75E30F69" w:rsidR="00B34C38" w:rsidRDefault="00D475B5" w:rsidP="001326F6">
            <w:pPr>
              <w:autoSpaceDE w:val="0"/>
              <w:autoSpaceDN w:val="0"/>
              <w:adjustRightInd w:val="0"/>
              <w:rPr>
                <w:rFonts w:ascii="Arial" w:hAnsi="Arial" w:cs="Arial"/>
                <w:bCs/>
                <w:sz w:val="20"/>
                <w:szCs w:val="20"/>
              </w:rPr>
            </w:pPr>
            <w:r w:rsidRPr="001326F6">
              <w:rPr>
                <w:rFonts w:ascii="Arial" w:hAnsi="Arial" w:cs="Arial"/>
                <w:bCs/>
                <w:sz w:val="20"/>
                <w:szCs w:val="20"/>
              </w:rPr>
              <w:t xml:space="preserve">The proposed </w:t>
            </w:r>
            <w:r w:rsidR="00B917E1">
              <w:rPr>
                <w:rFonts w:ascii="Arial" w:hAnsi="Arial" w:cs="Arial"/>
                <w:bCs/>
                <w:sz w:val="20"/>
                <w:szCs w:val="20"/>
              </w:rPr>
              <w:t>activity</w:t>
            </w:r>
            <w:r w:rsidR="00FE0053">
              <w:rPr>
                <w:rFonts w:ascii="Arial" w:hAnsi="Arial" w:cs="Arial"/>
                <w:bCs/>
                <w:sz w:val="20"/>
                <w:szCs w:val="20"/>
              </w:rPr>
              <w:t>;</w:t>
            </w:r>
            <w:r w:rsidRPr="001326F6">
              <w:rPr>
                <w:rFonts w:ascii="Arial" w:hAnsi="Arial" w:cs="Arial"/>
                <w:bCs/>
                <w:sz w:val="20"/>
                <w:szCs w:val="20"/>
              </w:rPr>
              <w:t xml:space="preserve"> </w:t>
            </w:r>
          </w:p>
          <w:p w14:paraId="5EA2E454" w14:textId="03AEF7EB" w:rsidR="00B34C38" w:rsidRPr="001326F6" w:rsidRDefault="00B34C38" w:rsidP="002E50DD">
            <w:pPr>
              <w:pStyle w:val="ListParagraph"/>
              <w:numPr>
                <w:ilvl w:val="0"/>
                <w:numId w:val="21"/>
              </w:numPr>
              <w:ind w:left="318" w:hanging="284"/>
              <w:rPr>
                <w:rFonts w:ascii="Arial" w:hAnsi="Arial" w:cs="Arial"/>
                <w:bCs/>
                <w:sz w:val="20"/>
                <w:szCs w:val="20"/>
              </w:rPr>
            </w:pPr>
            <w:r w:rsidRPr="001326F6">
              <w:rPr>
                <w:rFonts w:ascii="Arial" w:hAnsi="Arial" w:cs="Arial"/>
                <w:bCs/>
                <w:sz w:val="20"/>
                <w:szCs w:val="20"/>
              </w:rPr>
              <w:t xml:space="preserve">maintains, or improves, </w:t>
            </w:r>
            <w:r w:rsidR="001326F6">
              <w:rPr>
                <w:rFonts w:ascii="Arial" w:hAnsi="Arial" w:cs="Arial"/>
                <w:bCs/>
                <w:sz w:val="20"/>
                <w:szCs w:val="20"/>
              </w:rPr>
              <w:t xml:space="preserve">Planning Area </w:t>
            </w:r>
            <w:r w:rsidRPr="001326F6">
              <w:rPr>
                <w:rFonts w:ascii="Arial" w:hAnsi="Arial" w:cs="Arial"/>
                <w:bCs/>
                <w:sz w:val="20"/>
                <w:szCs w:val="20"/>
              </w:rPr>
              <w:t>values</w:t>
            </w:r>
            <w:r w:rsidRPr="00B34C38">
              <w:rPr>
                <w:rFonts w:ascii="Arial" w:hAnsi="Arial" w:cs="Arial"/>
                <w:bCs/>
                <w:sz w:val="20"/>
                <w:szCs w:val="20"/>
              </w:rPr>
              <w:t>,</w:t>
            </w:r>
            <w:r w:rsidRPr="001326F6">
              <w:rPr>
                <w:rFonts w:ascii="Arial" w:hAnsi="Arial" w:cs="Arial"/>
                <w:bCs/>
                <w:sz w:val="20"/>
                <w:szCs w:val="20"/>
              </w:rPr>
              <w:t xml:space="preserve"> </w:t>
            </w:r>
            <w:r w:rsidRPr="00B34C38">
              <w:rPr>
                <w:rFonts w:ascii="Arial" w:hAnsi="Arial" w:cs="Arial"/>
                <w:bCs/>
                <w:sz w:val="20"/>
                <w:szCs w:val="20"/>
              </w:rPr>
              <w:t xml:space="preserve">and </w:t>
            </w:r>
          </w:p>
          <w:p w14:paraId="4CC109E2" w14:textId="6DAECF5C" w:rsidR="00D80005" w:rsidRDefault="00D475B5" w:rsidP="002E50DD">
            <w:pPr>
              <w:pStyle w:val="ListParagraph"/>
              <w:numPr>
                <w:ilvl w:val="0"/>
                <w:numId w:val="21"/>
              </w:numPr>
              <w:ind w:left="318" w:hanging="284"/>
            </w:pPr>
            <w:r w:rsidRPr="00B34C38">
              <w:rPr>
                <w:rFonts w:ascii="Arial" w:hAnsi="Arial" w:cs="Arial"/>
                <w:bCs/>
                <w:sz w:val="20"/>
                <w:szCs w:val="20"/>
              </w:rPr>
              <w:t>is</w:t>
            </w:r>
            <w:r w:rsidR="00B34C38">
              <w:t xml:space="preserve"> </w:t>
            </w:r>
            <w:r w:rsidRPr="001326F6">
              <w:rPr>
                <w:rFonts w:ascii="Arial" w:hAnsi="Arial" w:cs="Arial"/>
                <w:bCs/>
                <w:sz w:val="20"/>
                <w:szCs w:val="20"/>
              </w:rPr>
              <w:t>consistent with the</w:t>
            </w:r>
            <w:r w:rsidR="00B34C38" w:rsidRPr="001326F6">
              <w:rPr>
                <w:rFonts w:ascii="Arial" w:hAnsi="Arial" w:cs="Arial"/>
                <w:bCs/>
                <w:sz w:val="20"/>
                <w:szCs w:val="20"/>
              </w:rPr>
              <w:t xml:space="preserve"> </w:t>
            </w:r>
            <w:r w:rsidR="00E8618A" w:rsidRPr="00B34C38">
              <w:rPr>
                <w:rFonts w:ascii="Arial" w:hAnsi="Arial" w:cs="Arial"/>
                <w:bCs/>
                <w:sz w:val="20"/>
                <w:szCs w:val="20"/>
              </w:rPr>
              <w:t>intended</w:t>
            </w:r>
            <w:r w:rsidR="00E8618A" w:rsidRPr="001326F6">
              <w:rPr>
                <w:rFonts w:ascii="Arial" w:hAnsi="Arial" w:cs="Arial"/>
                <w:bCs/>
                <w:sz w:val="20"/>
                <w:szCs w:val="20"/>
              </w:rPr>
              <w:t xml:space="preserve"> </w:t>
            </w:r>
            <w:r w:rsidRPr="001326F6">
              <w:rPr>
                <w:rFonts w:ascii="Arial" w:hAnsi="Arial" w:cs="Arial"/>
                <w:bCs/>
                <w:sz w:val="20"/>
                <w:szCs w:val="20"/>
              </w:rPr>
              <w:t xml:space="preserve">level of use for the proposed settings </w:t>
            </w:r>
            <w:r w:rsidR="00E8618A" w:rsidRPr="001326F6">
              <w:rPr>
                <w:rFonts w:ascii="Arial" w:hAnsi="Arial" w:cs="Arial"/>
                <w:bCs/>
                <w:sz w:val="20"/>
                <w:szCs w:val="20"/>
              </w:rPr>
              <w:t>or</w:t>
            </w:r>
            <w:r w:rsidRPr="001326F6">
              <w:rPr>
                <w:rFonts w:ascii="Arial" w:hAnsi="Arial" w:cs="Arial"/>
                <w:bCs/>
                <w:sz w:val="20"/>
                <w:szCs w:val="20"/>
              </w:rPr>
              <w:t xml:space="preserve"> locations</w:t>
            </w:r>
            <w:r w:rsidR="00B34C38">
              <w:rPr>
                <w:rFonts w:ascii="Arial" w:hAnsi="Arial" w:cs="Arial"/>
                <w:bCs/>
                <w:sz w:val="20"/>
                <w:szCs w:val="20"/>
              </w:rPr>
              <w:t xml:space="preserve">; </w:t>
            </w:r>
            <w:r w:rsidR="00D80005">
              <w:t xml:space="preserve"> </w:t>
            </w:r>
          </w:p>
          <w:p w14:paraId="61423C0E" w14:textId="7ADB1CD7" w:rsidR="00D475B5" w:rsidRDefault="005A089D" w:rsidP="00BC1162">
            <w:pPr>
              <w:autoSpaceDE w:val="0"/>
              <w:autoSpaceDN w:val="0"/>
              <w:adjustRightInd w:val="0"/>
              <w:rPr>
                <w:rFonts w:ascii="Arial" w:hAnsi="Arial" w:cs="Arial"/>
                <w:bCs/>
                <w:sz w:val="20"/>
                <w:szCs w:val="20"/>
              </w:rPr>
            </w:pPr>
            <w:r w:rsidRPr="00FE0053">
              <w:rPr>
                <w:rFonts w:ascii="Arial" w:hAnsi="Arial" w:cs="Arial"/>
                <w:bCs/>
                <w:sz w:val="20"/>
                <w:szCs w:val="20"/>
              </w:rPr>
              <w:t xml:space="preserve">as </w:t>
            </w:r>
            <w:r w:rsidR="00D80005" w:rsidRPr="00FE0053">
              <w:rPr>
                <w:rFonts w:ascii="Arial" w:hAnsi="Arial" w:cs="Arial"/>
                <w:bCs/>
                <w:sz w:val="20"/>
                <w:szCs w:val="20"/>
              </w:rPr>
              <w:t xml:space="preserve">described in the plan of </w:t>
            </w:r>
            <w:r w:rsidR="00D80005" w:rsidRPr="00034049">
              <w:rPr>
                <w:rFonts w:ascii="Arial" w:hAnsi="Arial" w:cs="Arial"/>
                <w:bCs/>
                <w:sz w:val="20"/>
                <w:szCs w:val="20"/>
              </w:rPr>
              <w:t>management</w:t>
            </w:r>
            <w:r w:rsidR="00BC1162">
              <w:rPr>
                <w:rFonts w:ascii="Arial" w:hAnsi="Arial" w:cs="Arial"/>
                <w:bCs/>
                <w:sz w:val="20"/>
                <w:szCs w:val="20"/>
              </w:rPr>
              <w:t>; and</w:t>
            </w:r>
          </w:p>
          <w:p w14:paraId="42EE56E5" w14:textId="0AC47146" w:rsidR="00BC1162" w:rsidRPr="00BC1162" w:rsidRDefault="00BC1162" w:rsidP="002E50DD">
            <w:pPr>
              <w:pStyle w:val="ListParagraph"/>
              <w:numPr>
                <w:ilvl w:val="0"/>
                <w:numId w:val="21"/>
              </w:numPr>
              <w:autoSpaceDE w:val="0"/>
              <w:autoSpaceDN w:val="0"/>
              <w:adjustRightInd w:val="0"/>
              <w:spacing w:after="120"/>
              <w:ind w:left="318" w:hanging="318"/>
              <w:rPr>
                <w:rFonts w:ascii="Arial" w:hAnsi="Arial" w:cs="Arial"/>
                <w:bCs/>
                <w:sz w:val="20"/>
                <w:szCs w:val="20"/>
              </w:rPr>
            </w:pPr>
            <w:r>
              <w:rPr>
                <w:rFonts w:ascii="Arial" w:hAnsi="Arial" w:cs="Arial"/>
                <w:bCs/>
                <w:sz w:val="20"/>
                <w:szCs w:val="20"/>
              </w:rPr>
              <w:t>aligns with adjacent National Park use settings</w:t>
            </w:r>
            <w:r w:rsidR="00BA7B77">
              <w:rPr>
                <w:rFonts w:ascii="Arial" w:hAnsi="Arial" w:cs="Arial"/>
                <w:bCs/>
                <w:sz w:val="20"/>
                <w:szCs w:val="20"/>
              </w:rPr>
              <w:t xml:space="preserve"> and values</w:t>
            </w:r>
            <w:r>
              <w:rPr>
                <w:rFonts w:ascii="Arial" w:hAnsi="Arial" w:cs="Arial"/>
                <w:bCs/>
                <w:sz w:val="20"/>
                <w:szCs w:val="20"/>
              </w:rPr>
              <w:t xml:space="preserve">. </w:t>
            </w:r>
          </w:p>
          <w:p w14:paraId="6BC4F1CF" w14:textId="23A22BA2" w:rsidR="00EB60D6" w:rsidRDefault="000208F7" w:rsidP="000208F7">
            <w:pPr>
              <w:autoSpaceDE w:val="0"/>
              <w:autoSpaceDN w:val="0"/>
              <w:adjustRightInd w:val="0"/>
              <w:spacing w:after="120"/>
              <w:rPr>
                <w:rFonts w:ascii="Arial" w:hAnsi="Arial" w:cs="Arial"/>
                <w:b/>
                <w:bCs/>
                <w:sz w:val="20"/>
                <w:szCs w:val="20"/>
              </w:rPr>
            </w:pPr>
            <w:r w:rsidRPr="00CB0820">
              <w:rPr>
                <w:rFonts w:ascii="Arial" w:hAnsi="Arial" w:cs="Arial"/>
                <w:bCs/>
                <w:i/>
                <w:sz w:val="18"/>
                <w:szCs w:val="20"/>
              </w:rPr>
              <w:t>Note: to demonstrate this outcome an existing permit</w:t>
            </w:r>
            <w:r w:rsidR="00AA5CEC">
              <w:rPr>
                <w:rFonts w:ascii="Arial" w:hAnsi="Arial" w:cs="Arial"/>
                <w:bCs/>
                <w:i/>
                <w:sz w:val="18"/>
                <w:szCs w:val="20"/>
              </w:rPr>
              <w:t>t</w:t>
            </w:r>
            <w:r w:rsidRPr="00CB0820">
              <w:rPr>
                <w:rFonts w:ascii="Arial" w:hAnsi="Arial" w:cs="Arial"/>
                <w:bCs/>
                <w:i/>
                <w:sz w:val="18"/>
                <w:szCs w:val="20"/>
              </w:rPr>
              <w:t xml:space="preserve">ee should demonstrate the current and projected amount of visits they make associated with their permission. </w:t>
            </w:r>
            <w:r w:rsidR="00D80005" w:rsidRPr="00CB0820">
              <w:rPr>
                <w:rFonts w:ascii="Arial" w:hAnsi="Arial" w:cs="Arial"/>
                <w:bCs/>
                <w:i/>
                <w:sz w:val="18"/>
                <w:szCs w:val="20"/>
              </w:rPr>
              <w:t>The frequency</w:t>
            </w:r>
            <w:r w:rsidR="00B34C38">
              <w:rPr>
                <w:rFonts w:ascii="Arial" w:hAnsi="Arial" w:cs="Arial"/>
                <w:bCs/>
                <w:i/>
                <w:sz w:val="18"/>
                <w:szCs w:val="20"/>
              </w:rPr>
              <w:t>, intensity and nature</w:t>
            </w:r>
            <w:r w:rsidR="00D80005" w:rsidRPr="00CB0820">
              <w:rPr>
                <w:rFonts w:ascii="Arial" w:hAnsi="Arial" w:cs="Arial"/>
                <w:bCs/>
                <w:i/>
                <w:sz w:val="18"/>
                <w:szCs w:val="20"/>
              </w:rPr>
              <w:t xml:space="preserve"> of visitation can have potential cumulative impacts on the level of use for an area.</w:t>
            </w:r>
          </w:p>
          <w:p w14:paraId="443B7A07" w14:textId="3D51EDC2" w:rsidR="000208F7" w:rsidRPr="00F5749E" w:rsidRDefault="000208F7">
            <w:pPr>
              <w:autoSpaceDE w:val="0"/>
              <w:autoSpaceDN w:val="0"/>
              <w:adjustRightInd w:val="0"/>
              <w:spacing w:after="120"/>
              <w:rPr>
                <w:rFonts w:ascii="Arial" w:hAnsi="Arial" w:cs="Arial"/>
                <w:b/>
                <w:bCs/>
                <w:sz w:val="20"/>
                <w:szCs w:val="20"/>
              </w:rPr>
            </w:pPr>
          </w:p>
        </w:tc>
        <w:tc>
          <w:tcPr>
            <w:tcW w:w="6379" w:type="dxa"/>
          </w:tcPr>
          <w:p w14:paraId="46E73701" w14:textId="39B694EE" w:rsidR="001000E7" w:rsidRPr="00B25FCB" w:rsidRDefault="00B366A8" w:rsidP="00CB5E99">
            <w:pPr>
              <w:autoSpaceDE w:val="0"/>
              <w:autoSpaceDN w:val="0"/>
              <w:adjustRightInd w:val="0"/>
              <w:rPr>
                <w:rFonts w:ascii="Arial" w:hAnsi="Arial" w:cs="Arial"/>
                <w:b/>
                <w:i/>
                <w:sz w:val="20"/>
                <w:szCs w:val="20"/>
              </w:rPr>
            </w:pPr>
            <w:r w:rsidRPr="00B25FCB">
              <w:rPr>
                <w:rFonts w:ascii="Arial" w:hAnsi="Arial" w:cs="Arial"/>
                <w:b/>
                <w:i/>
                <w:sz w:val="20"/>
                <w:szCs w:val="20"/>
              </w:rPr>
              <w:t>For applications for a first time n</w:t>
            </w:r>
            <w:r w:rsidR="001000E7" w:rsidRPr="00B25FCB">
              <w:rPr>
                <w:rFonts w:ascii="Arial" w:hAnsi="Arial" w:cs="Arial"/>
                <w:b/>
                <w:i/>
                <w:sz w:val="20"/>
                <w:szCs w:val="20"/>
              </w:rPr>
              <w:t>ew permission</w:t>
            </w:r>
            <w:r w:rsidRPr="00B25FCB">
              <w:rPr>
                <w:rFonts w:ascii="Arial" w:hAnsi="Arial" w:cs="Arial"/>
                <w:b/>
                <w:i/>
                <w:sz w:val="20"/>
                <w:szCs w:val="20"/>
              </w:rPr>
              <w:t xml:space="preserve">: </w:t>
            </w:r>
          </w:p>
          <w:p w14:paraId="38C52C05" w14:textId="0C2BBA74" w:rsidR="00D475B5" w:rsidRPr="00B25FCB" w:rsidRDefault="00D475B5" w:rsidP="00CB5E99">
            <w:pPr>
              <w:autoSpaceDE w:val="0"/>
              <w:autoSpaceDN w:val="0"/>
              <w:adjustRightInd w:val="0"/>
              <w:rPr>
                <w:rFonts w:ascii="Arial" w:hAnsi="Arial" w:cs="Arial"/>
                <w:b/>
                <w:sz w:val="20"/>
                <w:szCs w:val="20"/>
              </w:rPr>
            </w:pPr>
            <w:r w:rsidRPr="00B25FCB">
              <w:rPr>
                <w:rFonts w:ascii="Arial" w:hAnsi="Arial" w:cs="Arial"/>
                <w:b/>
                <w:sz w:val="20"/>
                <w:szCs w:val="20"/>
              </w:rPr>
              <w:t>AO</w:t>
            </w:r>
            <w:r w:rsidR="00AE249A" w:rsidRPr="00B25FCB">
              <w:rPr>
                <w:rFonts w:ascii="Arial" w:hAnsi="Arial" w:cs="Arial"/>
                <w:b/>
                <w:sz w:val="20"/>
                <w:szCs w:val="20"/>
              </w:rPr>
              <w:t>3</w:t>
            </w:r>
            <w:r w:rsidRPr="00B25FCB">
              <w:rPr>
                <w:rFonts w:ascii="Arial" w:hAnsi="Arial" w:cs="Arial"/>
                <w:b/>
                <w:sz w:val="20"/>
                <w:szCs w:val="20"/>
              </w:rPr>
              <w:t>.1</w:t>
            </w:r>
            <w:r w:rsidR="001000E7" w:rsidRPr="00B25FCB">
              <w:rPr>
                <w:rFonts w:ascii="Arial" w:hAnsi="Arial" w:cs="Arial"/>
                <w:b/>
                <w:sz w:val="20"/>
                <w:szCs w:val="20"/>
              </w:rPr>
              <w:t>A</w:t>
            </w:r>
          </w:p>
          <w:p w14:paraId="7F368E9C" w14:textId="03DA724B" w:rsidR="00D475B5" w:rsidRPr="00B25FCB" w:rsidRDefault="00D475B5" w:rsidP="00A95FF1">
            <w:pPr>
              <w:pStyle w:val="Default"/>
              <w:spacing w:after="120"/>
              <w:rPr>
                <w:sz w:val="20"/>
                <w:szCs w:val="20"/>
              </w:rPr>
            </w:pPr>
            <w:r w:rsidRPr="00B25FCB">
              <w:rPr>
                <w:sz w:val="20"/>
                <w:szCs w:val="20"/>
              </w:rPr>
              <w:t xml:space="preserve">The </w:t>
            </w:r>
            <w:r w:rsidR="00970520" w:rsidRPr="00B25FCB">
              <w:rPr>
                <w:sz w:val="20"/>
                <w:szCs w:val="20"/>
              </w:rPr>
              <w:t xml:space="preserve">activity </w:t>
            </w:r>
            <w:r w:rsidR="00A95FF1" w:rsidRPr="00B25FCB">
              <w:rPr>
                <w:bCs/>
                <w:sz w:val="20"/>
                <w:szCs w:val="20"/>
              </w:rPr>
              <w:t xml:space="preserve">is consistent with the intended level of use for the area and </w:t>
            </w:r>
            <w:r w:rsidRPr="00B25FCB">
              <w:rPr>
                <w:sz w:val="20"/>
                <w:szCs w:val="20"/>
              </w:rPr>
              <w:t>complies with vessel length and group size limits set out in relevant plans of management</w:t>
            </w:r>
            <w:r w:rsidR="00ED1D64" w:rsidRPr="00B25FCB">
              <w:rPr>
                <w:sz w:val="20"/>
                <w:szCs w:val="20"/>
              </w:rPr>
              <w:t>; and consistent with adjoining State Marine Park values</w:t>
            </w:r>
            <w:r w:rsidRPr="00B25FCB">
              <w:rPr>
                <w:sz w:val="20"/>
                <w:szCs w:val="20"/>
              </w:rPr>
              <w:t xml:space="preserve">. </w:t>
            </w:r>
          </w:p>
          <w:p w14:paraId="4CD5D548" w14:textId="4CEA7A7E" w:rsidR="00AC4703" w:rsidRPr="00B25FCB" w:rsidRDefault="00AC4703" w:rsidP="003D75BD">
            <w:pPr>
              <w:autoSpaceDE w:val="0"/>
              <w:autoSpaceDN w:val="0"/>
              <w:adjustRightInd w:val="0"/>
              <w:spacing w:after="120"/>
              <w:rPr>
                <w:rFonts w:ascii="Arial" w:hAnsi="Arial" w:cs="Arial"/>
                <w:b/>
                <w:sz w:val="20"/>
                <w:szCs w:val="20"/>
              </w:rPr>
            </w:pPr>
            <w:r w:rsidRPr="00B25FCB">
              <w:rPr>
                <w:rFonts w:ascii="Arial" w:hAnsi="Arial" w:cs="Arial"/>
                <w:b/>
                <w:sz w:val="20"/>
                <w:szCs w:val="20"/>
              </w:rPr>
              <w:t xml:space="preserve">AND </w:t>
            </w:r>
          </w:p>
          <w:p w14:paraId="7A9BF4E5" w14:textId="049CB5EE" w:rsidR="00D475B5" w:rsidRPr="00B25FCB" w:rsidRDefault="00D475B5" w:rsidP="00CB5E99">
            <w:pPr>
              <w:autoSpaceDE w:val="0"/>
              <w:autoSpaceDN w:val="0"/>
              <w:adjustRightInd w:val="0"/>
              <w:rPr>
                <w:rFonts w:ascii="Arial" w:hAnsi="Arial" w:cs="Arial"/>
                <w:b/>
                <w:sz w:val="20"/>
                <w:szCs w:val="20"/>
              </w:rPr>
            </w:pPr>
            <w:r w:rsidRPr="00B25FCB">
              <w:rPr>
                <w:rFonts w:ascii="Arial" w:hAnsi="Arial" w:cs="Arial"/>
                <w:b/>
                <w:sz w:val="20"/>
                <w:szCs w:val="20"/>
              </w:rPr>
              <w:t>AO</w:t>
            </w:r>
            <w:r w:rsidR="00AE249A" w:rsidRPr="00B25FCB">
              <w:rPr>
                <w:rFonts w:ascii="Arial" w:hAnsi="Arial" w:cs="Arial"/>
                <w:b/>
                <w:sz w:val="20"/>
                <w:szCs w:val="20"/>
              </w:rPr>
              <w:t>3</w:t>
            </w:r>
            <w:r w:rsidRPr="00B25FCB">
              <w:rPr>
                <w:rFonts w:ascii="Arial" w:hAnsi="Arial" w:cs="Arial"/>
                <w:b/>
                <w:sz w:val="20"/>
                <w:szCs w:val="20"/>
              </w:rPr>
              <w:t>.</w:t>
            </w:r>
            <w:r w:rsidR="001000E7" w:rsidRPr="00B25FCB">
              <w:rPr>
                <w:rFonts w:ascii="Arial" w:hAnsi="Arial" w:cs="Arial"/>
                <w:b/>
                <w:sz w:val="20"/>
                <w:szCs w:val="20"/>
              </w:rPr>
              <w:t>1B</w:t>
            </w:r>
          </w:p>
          <w:p w14:paraId="4C0EE01D" w14:textId="52DEEB08" w:rsidR="00D475B5" w:rsidRPr="00B25FCB" w:rsidRDefault="00701255" w:rsidP="00CB5E99">
            <w:pPr>
              <w:autoSpaceDE w:val="0"/>
              <w:autoSpaceDN w:val="0"/>
              <w:adjustRightInd w:val="0"/>
              <w:rPr>
                <w:rFonts w:ascii="Arial" w:hAnsi="Arial" w:cs="Arial"/>
                <w:sz w:val="20"/>
                <w:szCs w:val="20"/>
              </w:rPr>
            </w:pPr>
            <w:r w:rsidRPr="00B25FCB">
              <w:rPr>
                <w:rFonts w:ascii="Arial" w:hAnsi="Arial" w:cs="Arial"/>
                <w:sz w:val="20"/>
                <w:szCs w:val="20"/>
              </w:rPr>
              <w:t xml:space="preserve">The </w:t>
            </w:r>
            <w:r w:rsidR="00970520" w:rsidRPr="00B25FCB">
              <w:rPr>
                <w:rFonts w:ascii="Arial" w:hAnsi="Arial" w:cs="Arial"/>
                <w:sz w:val="20"/>
                <w:szCs w:val="20"/>
              </w:rPr>
              <w:t xml:space="preserve">activity </w:t>
            </w:r>
            <w:r w:rsidR="00D475B5" w:rsidRPr="00B25FCB">
              <w:rPr>
                <w:rFonts w:ascii="Arial" w:hAnsi="Arial" w:cs="Arial"/>
                <w:sz w:val="20"/>
                <w:szCs w:val="20"/>
              </w:rPr>
              <w:t>does not occur at</w:t>
            </w:r>
            <w:r w:rsidR="003524E0" w:rsidRPr="00B25FCB">
              <w:rPr>
                <w:rFonts w:ascii="Arial" w:hAnsi="Arial" w:cs="Arial"/>
                <w:sz w:val="20"/>
                <w:szCs w:val="20"/>
              </w:rPr>
              <w:t xml:space="preserve"> a</w:t>
            </w:r>
            <w:r w:rsidR="00D475B5" w:rsidRPr="00B25FCB">
              <w:rPr>
                <w:rFonts w:ascii="Arial" w:hAnsi="Arial" w:cs="Arial"/>
                <w:sz w:val="20"/>
                <w:szCs w:val="20"/>
              </w:rPr>
              <w:t xml:space="preserve">: </w:t>
            </w:r>
          </w:p>
          <w:p w14:paraId="71B89A2A" w14:textId="1C582AF8" w:rsidR="00D475B5" w:rsidRPr="00B25FCB" w:rsidRDefault="00D475B5" w:rsidP="00E8618A">
            <w:pPr>
              <w:pStyle w:val="ListParagraph"/>
              <w:numPr>
                <w:ilvl w:val="0"/>
                <w:numId w:val="11"/>
              </w:numPr>
              <w:autoSpaceDE w:val="0"/>
              <w:autoSpaceDN w:val="0"/>
              <w:adjustRightInd w:val="0"/>
              <w:ind w:left="459" w:hanging="284"/>
              <w:rPr>
                <w:rFonts w:ascii="Arial" w:hAnsi="Arial" w:cs="Arial"/>
                <w:sz w:val="20"/>
                <w:szCs w:val="20"/>
              </w:rPr>
            </w:pPr>
            <w:r w:rsidRPr="00B25FCB">
              <w:rPr>
                <w:rFonts w:ascii="Arial" w:hAnsi="Arial" w:cs="Arial"/>
                <w:sz w:val="20"/>
                <w:szCs w:val="20"/>
              </w:rPr>
              <w:t>setting 5 (protected) area</w:t>
            </w:r>
            <w:r w:rsidR="003524E0" w:rsidRPr="00B25FCB">
              <w:rPr>
                <w:rFonts w:ascii="Arial" w:hAnsi="Arial" w:cs="Arial"/>
                <w:sz w:val="20"/>
                <w:szCs w:val="20"/>
              </w:rPr>
              <w:t xml:space="preserve"> </w:t>
            </w:r>
            <w:r w:rsidRPr="00B25FCB">
              <w:rPr>
                <w:rFonts w:ascii="Arial" w:hAnsi="Arial" w:cs="Arial"/>
                <w:sz w:val="20"/>
                <w:szCs w:val="20"/>
              </w:rPr>
              <w:t>in the Whitsunday Planning Area;</w:t>
            </w:r>
          </w:p>
          <w:p w14:paraId="51FF3119" w14:textId="7D751B25" w:rsidR="00D475B5" w:rsidRPr="00B25FCB" w:rsidRDefault="00D475B5" w:rsidP="00E8618A">
            <w:pPr>
              <w:pStyle w:val="ListParagraph"/>
              <w:numPr>
                <w:ilvl w:val="0"/>
                <w:numId w:val="11"/>
              </w:numPr>
              <w:autoSpaceDE w:val="0"/>
              <w:autoSpaceDN w:val="0"/>
              <w:adjustRightInd w:val="0"/>
              <w:ind w:left="459" w:hanging="284"/>
              <w:jc w:val="both"/>
              <w:rPr>
                <w:rFonts w:ascii="Arial" w:hAnsi="Arial" w:cs="Arial"/>
                <w:bCs/>
                <w:sz w:val="20"/>
                <w:szCs w:val="20"/>
              </w:rPr>
            </w:pPr>
            <w:r w:rsidRPr="00B25FCB">
              <w:rPr>
                <w:rFonts w:ascii="Arial" w:hAnsi="Arial" w:cs="Arial"/>
                <w:bCs/>
                <w:sz w:val="20"/>
                <w:szCs w:val="20"/>
              </w:rPr>
              <w:t xml:space="preserve">sensitive location in the Cairns Planning Area; </w:t>
            </w:r>
          </w:p>
          <w:p w14:paraId="460B5F07" w14:textId="64E34D5B" w:rsidR="00D475B5" w:rsidRPr="00B25FCB" w:rsidRDefault="00D475B5" w:rsidP="00E8618A">
            <w:pPr>
              <w:pStyle w:val="ListParagraph"/>
              <w:numPr>
                <w:ilvl w:val="0"/>
                <w:numId w:val="11"/>
              </w:numPr>
              <w:autoSpaceDE w:val="0"/>
              <w:autoSpaceDN w:val="0"/>
              <w:adjustRightInd w:val="0"/>
              <w:ind w:left="459" w:hanging="284"/>
              <w:jc w:val="both"/>
              <w:rPr>
                <w:rFonts w:ascii="Arial" w:hAnsi="Arial" w:cs="Arial"/>
                <w:bCs/>
                <w:sz w:val="20"/>
                <w:szCs w:val="20"/>
              </w:rPr>
            </w:pPr>
            <w:r w:rsidRPr="00B25FCB">
              <w:rPr>
                <w:rFonts w:ascii="Arial" w:hAnsi="Arial" w:cs="Arial"/>
                <w:bCs/>
                <w:sz w:val="20"/>
                <w:szCs w:val="20"/>
              </w:rPr>
              <w:t xml:space="preserve">sensitive location </w:t>
            </w:r>
            <w:r w:rsidRPr="00B25FCB">
              <w:rPr>
                <w:rFonts w:ascii="Arial" w:hAnsi="Arial" w:cs="Arial"/>
                <w:sz w:val="20"/>
                <w:szCs w:val="20"/>
              </w:rPr>
              <w:t>in the Hinchinbrook Planning Area;</w:t>
            </w:r>
          </w:p>
          <w:p w14:paraId="3D496C4E" w14:textId="7D9C4BC2" w:rsidR="00D475B5" w:rsidRPr="00B25FCB" w:rsidRDefault="00D475B5" w:rsidP="00E8618A">
            <w:pPr>
              <w:pStyle w:val="ListParagraph"/>
              <w:numPr>
                <w:ilvl w:val="0"/>
                <w:numId w:val="11"/>
              </w:numPr>
              <w:autoSpaceDE w:val="0"/>
              <w:autoSpaceDN w:val="0"/>
              <w:adjustRightInd w:val="0"/>
              <w:ind w:left="459" w:hanging="284"/>
              <w:jc w:val="both"/>
              <w:rPr>
                <w:rFonts w:ascii="Arial" w:hAnsi="Arial" w:cs="Arial"/>
                <w:b/>
                <w:bCs/>
                <w:sz w:val="20"/>
                <w:szCs w:val="20"/>
              </w:rPr>
            </w:pPr>
            <w:r w:rsidRPr="00B25FCB">
              <w:rPr>
                <w:rFonts w:ascii="Arial" w:hAnsi="Arial" w:cs="Arial"/>
                <w:sz w:val="20"/>
                <w:szCs w:val="20"/>
              </w:rPr>
              <w:t xml:space="preserve">significant bird site; </w:t>
            </w:r>
          </w:p>
          <w:p w14:paraId="1447067F" w14:textId="5120149A" w:rsidR="00AC4703" w:rsidRDefault="00D475B5" w:rsidP="00034049">
            <w:pPr>
              <w:pStyle w:val="ListParagraph"/>
              <w:numPr>
                <w:ilvl w:val="0"/>
                <w:numId w:val="11"/>
              </w:numPr>
              <w:autoSpaceDE w:val="0"/>
              <w:autoSpaceDN w:val="0"/>
              <w:adjustRightInd w:val="0"/>
              <w:spacing w:after="120"/>
              <w:ind w:left="459" w:hanging="284"/>
              <w:jc w:val="both"/>
              <w:rPr>
                <w:rFonts w:ascii="Arial" w:hAnsi="Arial" w:cs="Arial"/>
                <w:sz w:val="20"/>
                <w:szCs w:val="20"/>
              </w:rPr>
            </w:pPr>
            <w:r w:rsidRPr="00B25FCB">
              <w:rPr>
                <w:rFonts w:ascii="Arial" w:hAnsi="Arial" w:cs="Arial"/>
                <w:sz w:val="20"/>
                <w:szCs w:val="20"/>
              </w:rPr>
              <w:t xml:space="preserve">fish </w:t>
            </w:r>
            <w:r w:rsidR="00CA3C59" w:rsidRPr="00B25FCB">
              <w:rPr>
                <w:rFonts w:ascii="Arial" w:hAnsi="Arial" w:cs="Arial"/>
                <w:sz w:val="20"/>
                <w:szCs w:val="20"/>
              </w:rPr>
              <w:t xml:space="preserve">spawning </w:t>
            </w:r>
            <w:r w:rsidRPr="00B25FCB">
              <w:rPr>
                <w:rFonts w:ascii="Arial" w:hAnsi="Arial" w:cs="Arial"/>
                <w:sz w:val="20"/>
                <w:szCs w:val="20"/>
              </w:rPr>
              <w:t>aggregation site</w:t>
            </w:r>
            <w:r w:rsidR="007342E0" w:rsidRPr="00B25FCB">
              <w:rPr>
                <w:rFonts w:ascii="Arial" w:hAnsi="Arial" w:cs="Arial"/>
                <w:sz w:val="20"/>
                <w:szCs w:val="20"/>
              </w:rPr>
              <w:t>.</w:t>
            </w:r>
          </w:p>
          <w:p w14:paraId="3171670A" w14:textId="2ECCD37F" w:rsidR="00B366A8" w:rsidRPr="00B25FCB" w:rsidRDefault="00B366A8" w:rsidP="003D75BD">
            <w:pPr>
              <w:autoSpaceDE w:val="0"/>
              <w:autoSpaceDN w:val="0"/>
              <w:adjustRightInd w:val="0"/>
              <w:spacing w:after="120"/>
              <w:rPr>
                <w:rFonts w:ascii="Arial" w:hAnsi="Arial" w:cs="Arial"/>
                <w:b/>
                <w:i/>
                <w:sz w:val="20"/>
                <w:szCs w:val="20"/>
              </w:rPr>
            </w:pPr>
            <w:r w:rsidRPr="00B25FCB">
              <w:rPr>
                <w:rFonts w:ascii="Arial" w:hAnsi="Arial" w:cs="Arial"/>
                <w:b/>
                <w:i/>
                <w:sz w:val="20"/>
                <w:szCs w:val="20"/>
              </w:rPr>
              <w:t xml:space="preserve"> _ _ _ _ _ _ _ _ _ _ _ _ _ _ _ _ _ _ _ _ _ </w:t>
            </w:r>
            <w:r w:rsidR="00C43F57">
              <w:rPr>
                <w:rFonts w:ascii="Arial" w:hAnsi="Arial" w:cs="Arial"/>
                <w:b/>
                <w:i/>
                <w:sz w:val="20"/>
                <w:szCs w:val="20"/>
              </w:rPr>
              <w:t xml:space="preserve">_ _ _ _ _ _ _ _ _ _ _ _ _ _ _ </w:t>
            </w:r>
          </w:p>
          <w:p w14:paraId="3EE7C498" w14:textId="77777777" w:rsidR="00DE1C8B" w:rsidRDefault="00DE1C8B" w:rsidP="003D75BD">
            <w:pPr>
              <w:autoSpaceDE w:val="0"/>
              <w:autoSpaceDN w:val="0"/>
              <w:adjustRightInd w:val="0"/>
              <w:spacing w:after="120"/>
              <w:rPr>
                <w:rFonts w:ascii="Arial" w:hAnsi="Arial" w:cs="Arial"/>
                <w:b/>
                <w:i/>
                <w:sz w:val="20"/>
                <w:szCs w:val="20"/>
              </w:rPr>
            </w:pPr>
          </w:p>
          <w:p w14:paraId="792FB9B9" w14:textId="77777777" w:rsidR="00DE1C8B" w:rsidRDefault="00DE1C8B" w:rsidP="003D75BD">
            <w:pPr>
              <w:autoSpaceDE w:val="0"/>
              <w:autoSpaceDN w:val="0"/>
              <w:adjustRightInd w:val="0"/>
              <w:spacing w:after="120"/>
              <w:rPr>
                <w:rFonts w:ascii="Arial" w:hAnsi="Arial" w:cs="Arial"/>
                <w:b/>
                <w:i/>
                <w:sz w:val="20"/>
                <w:szCs w:val="20"/>
              </w:rPr>
            </w:pPr>
          </w:p>
          <w:p w14:paraId="273BDFCB" w14:textId="77777777" w:rsidR="00DE1C8B" w:rsidRDefault="00DE1C8B" w:rsidP="003D75BD">
            <w:pPr>
              <w:autoSpaceDE w:val="0"/>
              <w:autoSpaceDN w:val="0"/>
              <w:adjustRightInd w:val="0"/>
              <w:spacing w:after="120"/>
              <w:rPr>
                <w:rFonts w:ascii="Arial" w:hAnsi="Arial" w:cs="Arial"/>
                <w:b/>
                <w:i/>
                <w:sz w:val="20"/>
                <w:szCs w:val="20"/>
              </w:rPr>
            </w:pPr>
          </w:p>
          <w:p w14:paraId="62B7BD84" w14:textId="038883FB" w:rsidR="001000E7" w:rsidRPr="00B25FCB" w:rsidRDefault="00B366A8" w:rsidP="003D75BD">
            <w:pPr>
              <w:autoSpaceDE w:val="0"/>
              <w:autoSpaceDN w:val="0"/>
              <w:adjustRightInd w:val="0"/>
              <w:spacing w:after="120"/>
              <w:rPr>
                <w:rFonts w:ascii="Arial" w:hAnsi="Arial" w:cs="Arial"/>
                <w:b/>
                <w:sz w:val="20"/>
                <w:szCs w:val="20"/>
              </w:rPr>
            </w:pPr>
            <w:r w:rsidRPr="00B25FCB">
              <w:rPr>
                <w:rFonts w:ascii="Arial" w:hAnsi="Arial" w:cs="Arial"/>
                <w:b/>
                <w:i/>
                <w:sz w:val="20"/>
                <w:szCs w:val="20"/>
              </w:rPr>
              <w:t>For applications for e</w:t>
            </w:r>
            <w:r w:rsidR="001000E7" w:rsidRPr="00B25FCB">
              <w:rPr>
                <w:rFonts w:ascii="Arial" w:hAnsi="Arial" w:cs="Arial"/>
                <w:b/>
                <w:i/>
                <w:sz w:val="20"/>
                <w:szCs w:val="20"/>
              </w:rPr>
              <w:t xml:space="preserve">xisting permissions </w:t>
            </w:r>
            <w:r w:rsidRPr="00B25FCB">
              <w:rPr>
                <w:rFonts w:ascii="Arial" w:hAnsi="Arial" w:cs="Arial"/>
                <w:b/>
                <w:i/>
                <w:sz w:val="20"/>
                <w:szCs w:val="20"/>
              </w:rPr>
              <w:t xml:space="preserve">or continuation of a permission: </w:t>
            </w:r>
          </w:p>
          <w:p w14:paraId="5757126C" w14:textId="0AFC315F" w:rsidR="00D475B5" w:rsidRPr="00B25FCB" w:rsidRDefault="00D475B5" w:rsidP="00CB5E99">
            <w:pPr>
              <w:autoSpaceDE w:val="0"/>
              <w:autoSpaceDN w:val="0"/>
              <w:adjustRightInd w:val="0"/>
              <w:rPr>
                <w:rFonts w:ascii="Arial" w:hAnsi="Arial" w:cs="Arial"/>
                <w:b/>
                <w:sz w:val="20"/>
                <w:szCs w:val="20"/>
              </w:rPr>
            </w:pPr>
            <w:r w:rsidRPr="00B25FCB">
              <w:rPr>
                <w:rFonts w:ascii="Arial" w:hAnsi="Arial" w:cs="Arial"/>
                <w:b/>
                <w:sz w:val="20"/>
                <w:szCs w:val="20"/>
              </w:rPr>
              <w:t>AO</w:t>
            </w:r>
            <w:r w:rsidR="00AE249A" w:rsidRPr="00B25FCB">
              <w:rPr>
                <w:rFonts w:ascii="Arial" w:hAnsi="Arial" w:cs="Arial"/>
                <w:b/>
                <w:sz w:val="20"/>
                <w:szCs w:val="20"/>
              </w:rPr>
              <w:t>3</w:t>
            </w:r>
            <w:r w:rsidRPr="00B25FCB">
              <w:rPr>
                <w:rFonts w:ascii="Arial" w:hAnsi="Arial" w:cs="Arial"/>
                <w:b/>
                <w:sz w:val="20"/>
                <w:szCs w:val="20"/>
              </w:rPr>
              <w:t>.</w:t>
            </w:r>
            <w:r w:rsidR="001000E7" w:rsidRPr="00B25FCB">
              <w:rPr>
                <w:rFonts w:ascii="Arial" w:hAnsi="Arial" w:cs="Arial"/>
                <w:b/>
                <w:sz w:val="20"/>
                <w:szCs w:val="20"/>
              </w:rPr>
              <w:t>2A</w:t>
            </w:r>
          </w:p>
          <w:p w14:paraId="1E78BE71" w14:textId="2FCFFE0A" w:rsidR="009B2B82" w:rsidRPr="00B25FCB" w:rsidRDefault="00970520" w:rsidP="00E8618A">
            <w:pPr>
              <w:autoSpaceDE w:val="0"/>
              <w:autoSpaceDN w:val="0"/>
              <w:adjustRightInd w:val="0"/>
              <w:rPr>
                <w:rFonts w:ascii="Arial" w:hAnsi="Arial" w:cs="Arial"/>
                <w:bCs/>
                <w:sz w:val="20"/>
                <w:szCs w:val="20"/>
              </w:rPr>
            </w:pPr>
            <w:r w:rsidRPr="00B25FCB">
              <w:rPr>
                <w:rFonts w:ascii="Arial" w:hAnsi="Arial" w:cs="Arial"/>
                <w:sz w:val="20"/>
                <w:szCs w:val="20"/>
              </w:rPr>
              <w:t xml:space="preserve">The activity </w:t>
            </w:r>
            <w:r w:rsidR="00A95FF1" w:rsidRPr="00B25FCB">
              <w:rPr>
                <w:rFonts w:ascii="Arial" w:hAnsi="Arial" w:cs="Arial"/>
                <w:sz w:val="20"/>
                <w:szCs w:val="20"/>
              </w:rPr>
              <w:t xml:space="preserve">changes </w:t>
            </w:r>
            <w:r w:rsidR="00D475B5" w:rsidRPr="00B25FCB">
              <w:rPr>
                <w:rFonts w:ascii="Arial" w:hAnsi="Arial" w:cs="Arial"/>
                <w:sz w:val="20"/>
                <w:szCs w:val="20"/>
              </w:rPr>
              <w:t xml:space="preserve">the </w:t>
            </w:r>
            <w:r w:rsidR="00D475B5" w:rsidRPr="00B25FCB">
              <w:rPr>
                <w:rFonts w:ascii="Arial" w:hAnsi="Arial" w:cs="Arial"/>
                <w:bCs/>
                <w:sz w:val="20"/>
                <w:szCs w:val="20"/>
              </w:rPr>
              <w:t xml:space="preserve">way </w:t>
            </w:r>
            <w:r w:rsidR="00D475B5" w:rsidRPr="00B25FCB">
              <w:rPr>
                <w:rFonts w:ascii="Arial" w:hAnsi="Arial" w:cs="Arial"/>
                <w:sz w:val="20"/>
                <w:szCs w:val="20"/>
              </w:rPr>
              <w:t xml:space="preserve">an </w:t>
            </w:r>
            <w:r w:rsidR="00D475B5" w:rsidRPr="00B25FCB">
              <w:rPr>
                <w:rFonts w:ascii="Arial" w:hAnsi="Arial" w:cs="Arial"/>
                <w:bCs/>
                <w:sz w:val="20"/>
                <w:szCs w:val="20"/>
              </w:rPr>
              <w:t>existing permission operates avoids cumulative impacts by</w:t>
            </w:r>
            <w:r w:rsidR="009B2B82" w:rsidRPr="00B25FCB">
              <w:rPr>
                <w:rFonts w:ascii="Arial" w:hAnsi="Arial" w:cs="Arial"/>
                <w:bCs/>
                <w:sz w:val="20"/>
                <w:szCs w:val="20"/>
              </w:rPr>
              <w:t xml:space="preserve"> maintaining:</w:t>
            </w:r>
          </w:p>
          <w:p w14:paraId="4DE18BA9" w14:textId="37B01DCC" w:rsidR="009B2B82" w:rsidRPr="00B25FCB" w:rsidRDefault="00D475B5" w:rsidP="002E50DD">
            <w:pPr>
              <w:pStyle w:val="ListParagraph"/>
              <w:numPr>
                <w:ilvl w:val="0"/>
                <w:numId w:val="14"/>
              </w:numPr>
              <w:autoSpaceDE w:val="0"/>
              <w:autoSpaceDN w:val="0"/>
              <w:adjustRightInd w:val="0"/>
              <w:spacing w:after="120"/>
              <w:rPr>
                <w:rFonts w:ascii="Arial" w:hAnsi="Arial" w:cs="Arial"/>
                <w:bCs/>
                <w:sz w:val="20"/>
                <w:szCs w:val="20"/>
              </w:rPr>
            </w:pPr>
            <w:r w:rsidRPr="00B25FCB">
              <w:rPr>
                <w:rFonts w:ascii="Arial" w:hAnsi="Arial" w:cs="Arial"/>
                <w:bCs/>
                <w:sz w:val="20"/>
                <w:szCs w:val="20"/>
              </w:rPr>
              <w:t xml:space="preserve">the </w:t>
            </w:r>
            <w:r w:rsidR="00E8618A" w:rsidRPr="00B25FCB">
              <w:rPr>
                <w:rFonts w:ascii="Arial" w:hAnsi="Arial" w:cs="Arial"/>
                <w:bCs/>
                <w:sz w:val="20"/>
                <w:szCs w:val="20"/>
              </w:rPr>
              <w:t xml:space="preserve">current </w:t>
            </w:r>
            <w:r w:rsidRPr="00B25FCB">
              <w:rPr>
                <w:rFonts w:ascii="Arial" w:hAnsi="Arial" w:cs="Arial"/>
                <w:bCs/>
                <w:sz w:val="20"/>
                <w:szCs w:val="20"/>
              </w:rPr>
              <w:t>frequency of visits</w:t>
            </w:r>
            <w:r w:rsidR="009B2B82" w:rsidRPr="00B25FCB">
              <w:rPr>
                <w:rFonts w:ascii="Arial" w:hAnsi="Arial" w:cs="Arial"/>
                <w:bCs/>
                <w:sz w:val="20"/>
                <w:szCs w:val="20"/>
              </w:rPr>
              <w:t>; and</w:t>
            </w:r>
          </w:p>
          <w:p w14:paraId="426A952C" w14:textId="364C5383" w:rsidR="00D475B5" w:rsidRPr="00B25FCB" w:rsidRDefault="009B2B82" w:rsidP="002E50DD">
            <w:pPr>
              <w:pStyle w:val="ListParagraph"/>
              <w:numPr>
                <w:ilvl w:val="0"/>
                <w:numId w:val="14"/>
              </w:numPr>
              <w:autoSpaceDE w:val="0"/>
              <w:autoSpaceDN w:val="0"/>
              <w:adjustRightInd w:val="0"/>
              <w:spacing w:after="120"/>
              <w:rPr>
                <w:rFonts w:ascii="Arial" w:hAnsi="Arial" w:cs="Arial"/>
                <w:bCs/>
                <w:sz w:val="20"/>
                <w:szCs w:val="20"/>
              </w:rPr>
            </w:pPr>
            <w:r w:rsidRPr="00B25FCB">
              <w:rPr>
                <w:rFonts w:ascii="Arial" w:hAnsi="Arial" w:cs="Arial"/>
                <w:bCs/>
                <w:sz w:val="20"/>
                <w:szCs w:val="20"/>
              </w:rPr>
              <w:t xml:space="preserve">the </w:t>
            </w:r>
            <w:r w:rsidR="00E8618A" w:rsidRPr="00B25FCB">
              <w:rPr>
                <w:rFonts w:ascii="Arial" w:hAnsi="Arial" w:cs="Arial"/>
                <w:bCs/>
                <w:sz w:val="20"/>
                <w:szCs w:val="20"/>
              </w:rPr>
              <w:t>current l</w:t>
            </w:r>
            <w:r w:rsidRPr="00B25FCB">
              <w:rPr>
                <w:rFonts w:ascii="Arial" w:hAnsi="Arial" w:cs="Arial"/>
                <w:bCs/>
                <w:sz w:val="20"/>
                <w:szCs w:val="20"/>
              </w:rPr>
              <w:t>evel impact</w:t>
            </w:r>
            <w:r w:rsidR="00D475B5" w:rsidRPr="00B25FCB">
              <w:rPr>
                <w:rFonts w:ascii="Arial" w:hAnsi="Arial" w:cs="Arial"/>
                <w:bCs/>
                <w:sz w:val="20"/>
                <w:szCs w:val="20"/>
              </w:rPr>
              <w:t>.</w:t>
            </w:r>
          </w:p>
          <w:p w14:paraId="691B8D7C" w14:textId="74543795" w:rsidR="00E8618A" w:rsidRPr="00B25FCB" w:rsidRDefault="00D475B5">
            <w:pPr>
              <w:autoSpaceDE w:val="0"/>
              <w:autoSpaceDN w:val="0"/>
              <w:adjustRightInd w:val="0"/>
              <w:spacing w:after="120"/>
              <w:rPr>
                <w:rFonts w:ascii="Arial" w:hAnsi="Arial" w:cs="Arial"/>
                <w:bCs/>
                <w:i/>
                <w:sz w:val="18"/>
                <w:szCs w:val="20"/>
              </w:rPr>
            </w:pPr>
            <w:r w:rsidRPr="00B25FCB">
              <w:rPr>
                <w:rFonts w:ascii="Arial" w:hAnsi="Arial" w:cs="Arial"/>
                <w:bCs/>
                <w:i/>
                <w:sz w:val="18"/>
                <w:szCs w:val="20"/>
              </w:rPr>
              <w:t xml:space="preserve">Example: </w:t>
            </w:r>
            <w:r w:rsidR="008F287D" w:rsidRPr="00B25FCB">
              <w:rPr>
                <w:rFonts w:ascii="Arial" w:hAnsi="Arial" w:cs="Arial"/>
                <w:bCs/>
                <w:i/>
                <w:sz w:val="18"/>
                <w:szCs w:val="20"/>
              </w:rPr>
              <w:t xml:space="preserve">The frequency, intensity and nature of visitation is not increased by an </w:t>
            </w:r>
            <w:r w:rsidR="000C3799" w:rsidRPr="00B25FCB">
              <w:rPr>
                <w:rFonts w:ascii="Arial" w:hAnsi="Arial" w:cs="Arial"/>
                <w:bCs/>
                <w:i/>
                <w:sz w:val="18"/>
                <w:szCs w:val="20"/>
              </w:rPr>
              <w:t xml:space="preserve">existing </w:t>
            </w:r>
            <w:r w:rsidR="008F287D" w:rsidRPr="00B25FCB">
              <w:rPr>
                <w:rFonts w:ascii="Arial" w:hAnsi="Arial" w:cs="Arial"/>
                <w:bCs/>
                <w:i/>
                <w:sz w:val="18"/>
                <w:szCs w:val="20"/>
              </w:rPr>
              <w:t xml:space="preserve">operation that is modified or enhanced </w:t>
            </w:r>
            <w:r w:rsidR="00CA3C59" w:rsidRPr="00B25FCB">
              <w:rPr>
                <w:rFonts w:ascii="Arial" w:hAnsi="Arial" w:cs="Arial"/>
                <w:bCs/>
                <w:i/>
                <w:sz w:val="18"/>
                <w:szCs w:val="20"/>
              </w:rPr>
              <w:t xml:space="preserve">by </w:t>
            </w:r>
            <w:r w:rsidRPr="00B25FCB">
              <w:rPr>
                <w:rFonts w:ascii="Arial" w:hAnsi="Arial" w:cs="Arial"/>
                <w:bCs/>
                <w:i/>
                <w:sz w:val="18"/>
                <w:szCs w:val="20"/>
              </w:rPr>
              <w:t xml:space="preserve">a new technology. </w:t>
            </w:r>
          </w:p>
          <w:p w14:paraId="1F86509E" w14:textId="77777777" w:rsidR="000C3799" w:rsidRPr="00B25FCB" w:rsidRDefault="000C3799" w:rsidP="000C3799">
            <w:pPr>
              <w:autoSpaceDE w:val="0"/>
              <w:autoSpaceDN w:val="0"/>
              <w:adjustRightInd w:val="0"/>
              <w:spacing w:after="120"/>
              <w:rPr>
                <w:rFonts w:ascii="Arial" w:hAnsi="Arial" w:cs="Arial"/>
                <w:b/>
                <w:bCs/>
                <w:sz w:val="20"/>
                <w:szCs w:val="20"/>
              </w:rPr>
            </w:pPr>
            <w:r w:rsidRPr="00B25FCB">
              <w:rPr>
                <w:rFonts w:ascii="Arial" w:hAnsi="Arial" w:cs="Arial"/>
                <w:b/>
                <w:bCs/>
                <w:sz w:val="20"/>
                <w:szCs w:val="20"/>
              </w:rPr>
              <w:t xml:space="preserve">AND </w:t>
            </w:r>
          </w:p>
          <w:p w14:paraId="7ECF7571" w14:textId="07FECF0D" w:rsidR="000C3799" w:rsidRPr="00B25FCB" w:rsidRDefault="000C3799" w:rsidP="000C3799">
            <w:pPr>
              <w:autoSpaceDE w:val="0"/>
              <w:autoSpaceDN w:val="0"/>
              <w:adjustRightInd w:val="0"/>
              <w:spacing w:after="120"/>
              <w:rPr>
                <w:rFonts w:ascii="Arial" w:hAnsi="Arial" w:cs="Arial"/>
                <w:b/>
                <w:bCs/>
                <w:sz w:val="20"/>
                <w:szCs w:val="20"/>
              </w:rPr>
            </w:pPr>
            <w:r w:rsidRPr="00B25FCB">
              <w:rPr>
                <w:rFonts w:ascii="Arial" w:hAnsi="Arial" w:cs="Arial"/>
                <w:b/>
                <w:bCs/>
                <w:sz w:val="20"/>
                <w:szCs w:val="20"/>
              </w:rPr>
              <w:t>AO</w:t>
            </w:r>
            <w:r w:rsidR="00AE249A" w:rsidRPr="00B25FCB">
              <w:rPr>
                <w:rFonts w:ascii="Arial" w:hAnsi="Arial" w:cs="Arial"/>
                <w:b/>
                <w:bCs/>
                <w:sz w:val="20"/>
                <w:szCs w:val="20"/>
              </w:rPr>
              <w:t>3</w:t>
            </w:r>
            <w:r w:rsidRPr="00B25FCB">
              <w:rPr>
                <w:rFonts w:ascii="Arial" w:hAnsi="Arial" w:cs="Arial"/>
                <w:b/>
                <w:bCs/>
                <w:sz w:val="20"/>
                <w:szCs w:val="20"/>
              </w:rPr>
              <w:t>.</w:t>
            </w:r>
            <w:r w:rsidR="001000E7" w:rsidRPr="00B25FCB">
              <w:rPr>
                <w:rFonts w:ascii="Arial" w:hAnsi="Arial" w:cs="Arial"/>
                <w:b/>
                <w:bCs/>
                <w:sz w:val="20"/>
                <w:szCs w:val="20"/>
              </w:rPr>
              <w:t>2B</w:t>
            </w:r>
          </w:p>
          <w:p w14:paraId="77D96B28" w14:textId="2369703E" w:rsidR="000C3799" w:rsidRPr="00B25FCB" w:rsidRDefault="00970520" w:rsidP="000C3799">
            <w:pPr>
              <w:pStyle w:val="BodyTextNumbering"/>
              <w:numPr>
                <w:ilvl w:val="0"/>
                <w:numId w:val="0"/>
              </w:numPr>
              <w:spacing w:before="0" w:after="0"/>
            </w:pPr>
            <w:r w:rsidRPr="00B25FCB">
              <w:t xml:space="preserve">The activity </w:t>
            </w:r>
            <w:r w:rsidR="000C3799" w:rsidRPr="00B25FCB">
              <w:rPr>
                <w:rFonts w:cs="Arial"/>
                <w:szCs w:val="20"/>
              </w:rPr>
              <w:t xml:space="preserve">changes the </w:t>
            </w:r>
            <w:r w:rsidR="000C3799" w:rsidRPr="00B25FCB">
              <w:rPr>
                <w:rFonts w:cs="Arial"/>
                <w:bCs/>
                <w:szCs w:val="20"/>
              </w:rPr>
              <w:t xml:space="preserve">way </w:t>
            </w:r>
            <w:r w:rsidR="000C3799" w:rsidRPr="00B25FCB">
              <w:rPr>
                <w:rFonts w:cs="Arial"/>
                <w:szCs w:val="20"/>
              </w:rPr>
              <w:t xml:space="preserve">an </w:t>
            </w:r>
            <w:r w:rsidR="000C3799" w:rsidRPr="00B25FCB">
              <w:rPr>
                <w:rFonts w:cs="Arial"/>
                <w:bCs/>
                <w:szCs w:val="20"/>
              </w:rPr>
              <w:t>existing permission operates</w:t>
            </w:r>
            <w:r w:rsidR="000C3799" w:rsidRPr="00B25FCB">
              <w:t xml:space="preserve"> </w:t>
            </w:r>
            <w:r w:rsidR="000901F6" w:rsidRPr="00B25FCB">
              <w:t xml:space="preserve">and does not require </w:t>
            </w:r>
            <w:r w:rsidR="000C3799" w:rsidRPr="00B25FCB">
              <w:t>a conversion between tourism operations listed in:</w:t>
            </w:r>
          </w:p>
          <w:p w14:paraId="6AF0C827" w14:textId="77777777" w:rsidR="000C3799" w:rsidRPr="00B25FCB" w:rsidRDefault="000C3799" w:rsidP="002E50DD">
            <w:pPr>
              <w:pStyle w:val="BodyTextNumbering"/>
              <w:numPr>
                <w:ilvl w:val="0"/>
                <w:numId w:val="20"/>
              </w:numPr>
              <w:spacing w:before="0" w:after="0"/>
            </w:pPr>
            <w:r w:rsidRPr="00B25FCB">
              <w:t>Clause 1.42 of Whitsundays Plan of Management</w:t>
            </w:r>
          </w:p>
          <w:p w14:paraId="323B6C4A" w14:textId="77777777" w:rsidR="000C3799" w:rsidRPr="00B25FCB" w:rsidRDefault="000C3799" w:rsidP="002E50DD">
            <w:pPr>
              <w:pStyle w:val="BodyTextNumbering"/>
              <w:numPr>
                <w:ilvl w:val="0"/>
                <w:numId w:val="20"/>
              </w:numPr>
              <w:spacing w:before="0" w:after="0"/>
            </w:pPr>
            <w:r w:rsidRPr="00B25FCB">
              <w:t>Clause 1.50 of Cairns Area Plan of Management</w:t>
            </w:r>
          </w:p>
          <w:p w14:paraId="2CB630EB" w14:textId="77777777" w:rsidR="000C3799" w:rsidRPr="00B25FCB" w:rsidRDefault="000C3799" w:rsidP="002E50DD">
            <w:pPr>
              <w:pStyle w:val="BodyTextNumbering"/>
              <w:numPr>
                <w:ilvl w:val="0"/>
                <w:numId w:val="20"/>
              </w:numPr>
              <w:spacing w:before="0" w:after="120"/>
            </w:pPr>
            <w:r w:rsidRPr="00B25FCB">
              <w:t>Clause 1.34(9) of Hinchinbrook Plan of Management</w:t>
            </w:r>
          </w:p>
          <w:p w14:paraId="0DE98DF5" w14:textId="3FF7DB09" w:rsidR="000C3799" w:rsidRPr="00B25FCB" w:rsidRDefault="000C3799" w:rsidP="00890DC9">
            <w:pPr>
              <w:pStyle w:val="BodyTextNumbering"/>
              <w:numPr>
                <w:ilvl w:val="0"/>
                <w:numId w:val="0"/>
              </w:numPr>
              <w:spacing w:before="0" w:after="120"/>
              <w:rPr>
                <w:i/>
                <w:sz w:val="18"/>
              </w:rPr>
            </w:pPr>
            <w:r w:rsidRPr="00B25FCB">
              <w:rPr>
                <w:i/>
                <w:sz w:val="18"/>
              </w:rPr>
              <w:t xml:space="preserve">Note: These provisions prevent unintended intensification of use.  </w:t>
            </w:r>
          </w:p>
        </w:tc>
      </w:tr>
      <w:tr w:rsidR="00D475B5" w:rsidRPr="00F5749E" w14:paraId="1E2C8461" w14:textId="77777777" w:rsidTr="00C43F57">
        <w:tc>
          <w:tcPr>
            <w:tcW w:w="3544" w:type="dxa"/>
          </w:tcPr>
          <w:p w14:paraId="5E2AB8A6" w14:textId="0F1FA6A7" w:rsidR="00D475B5" w:rsidRPr="00F5749E" w:rsidRDefault="00D475B5" w:rsidP="00CB5E99">
            <w:pPr>
              <w:autoSpaceDE w:val="0"/>
              <w:autoSpaceDN w:val="0"/>
              <w:adjustRightInd w:val="0"/>
              <w:rPr>
                <w:rFonts w:ascii="Arial" w:hAnsi="Arial" w:cs="Arial"/>
                <w:b/>
                <w:bCs/>
                <w:sz w:val="20"/>
                <w:szCs w:val="20"/>
              </w:rPr>
            </w:pPr>
            <w:r w:rsidRPr="00F5749E">
              <w:rPr>
                <w:rFonts w:ascii="Arial" w:hAnsi="Arial" w:cs="Arial"/>
                <w:b/>
                <w:bCs/>
                <w:sz w:val="20"/>
                <w:szCs w:val="20"/>
              </w:rPr>
              <w:t>Conflict of use</w:t>
            </w:r>
            <w:r>
              <w:rPr>
                <w:rFonts w:ascii="Arial" w:hAnsi="Arial" w:cs="Arial"/>
                <w:b/>
                <w:bCs/>
                <w:sz w:val="20"/>
                <w:szCs w:val="20"/>
              </w:rPr>
              <w:t xml:space="preserve"> </w:t>
            </w:r>
          </w:p>
          <w:p w14:paraId="08205376" w14:textId="1F03B92A" w:rsidR="00E74207" w:rsidRDefault="00D475B5" w:rsidP="00CB5E99">
            <w:pPr>
              <w:autoSpaceDE w:val="0"/>
              <w:autoSpaceDN w:val="0"/>
              <w:adjustRightInd w:val="0"/>
              <w:rPr>
                <w:rFonts w:ascii="Arial" w:hAnsi="Arial" w:cs="Arial"/>
                <w:b/>
                <w:bCs/>
                <w:sz w:val="20"/>
                <w:szCs w:val="20"/>
              </w:rPr>
            </w:pPr>
            <w:r w:rsidRPr="00F5749E">
              <w:rPr>
                <w:rFonts w:ascii="Arial" w:hAnsi="Arial" w:cs="Arial"/>
                <w:b/>
                <w:bCs/>
                <w:sz w:val="20"/>
                <w:szCs w:val="20"/>
              </w:rPr>
              <w:t>PO</w:t>
            </w:r>
            <w:r w:rsidR="005F3401">
              <w:rPr>
                <w:rFonts w:ascii="Arial" w:hAnsi="Arial" w:cs="Arial"/>
                <w:b/>
                <w:bCs/>
                <w:sz w:val="20"/>
                <w:szCs w:val="20"/>
              </w:rPr>
              <w:t>4</w:t>
            </w:r>
            <w:r w:rsidRPr="00F5749E">
              <w:rPr>
                <w:rFonts w:ascii="Arial" w:hAnsi="Arial" w:cs="Arial"/>
                <w:b/>
                <w:bCs/>
                <w:sz w:val="20"/>
                <w:szCs w:val="20"/>
              </w:rPr>
              <w:t xml:space="preserve">  </w:t>
            </w:r>
          </w:p>
          <w:p w14:paraId="27FA948B" w14:textId="6A505EFB" w:rsidR="00D475B5" w:rsidRPr="00F5749E" w:rsidRDefault="00D475B5" w:rsidP="00CB5E99">
            <w:pPr>
              <w:autoSpaceDE w:val="0"/>
              <w:autoSpaceDN w:val="0"/>
              <w:adjustRightInd w:val="0"/>
              <w:rPr>
                <w:rFonts w:ascii="Arial" w:hAnsi="Arial" w:cs="Arial"/>
                <w:bCs/>
                <w:sz w:val="20"/>
                <w:szCs w:val="20"/>
              </w:rPr>
            </w:pPr>
            <w:r w:rsidRPr="00F5749E">
              <w:rPr>
                <w:rFonts w:ascii="Arial" w:hAnsi="Arial" w:cs="Arial"/>
                <w:bCs/>
                <w:sz w:val="20"/>
                <w:szCs w:val="20"/>
              </w:rPr>
              <w:t xml:space="preserve">The </w:t>
            </w:r>
            <w:r w:rsidR="00970520">
              <w:rPr>
                <w:rFonts w:ascii="Arial" w:hAnsi="Arial" w:cs="Arial"/>
                <w:bCs/>
                <w:sz w:val="20"/>
                <w:szCs w:val="20"/>
              </w:rPr>
              <w:t xml:space="preserve">activity </w:t>
            </w:r>
            <w:r>
              <w:rPr>
                <w:rFonts w:ascii="Arial" w:hAnsi="Arial" w:cs="Arial"/>
                <w:bCs/>
                <w:sz w:val="20"/>
                <w:szCs w:val="20"/>
              </w:rPr>
              <w:t>complements</w:t>
            </w:r>
            <w:r w:rsidRPr="00F5749E">
              <w:rPr>
                <w:rFonts w:ascii="Arial" w:hAnsi="Arial" w:cs="Arial"/>
                <w:bCs/>
                <w:sz w:val="20"/>
                <w:szCs w:val="20"/>
              </w:rPr>
              <w:t xml:space="preserve"> existing uses</w:t>
            </w:r>
            <w:r w:rsidR="00A02216">
              <w:rPr>
                <w:rFonts w:ascii="Arial" w:hAnsi="Arial" w:cs="Arial"/>
                <w:bCs/>
                <w:sz w:val="20"/>
                <w:szCs w:val="20"/>
              </w:rPr>
              <w:t xml:space="preserve"> and activities</w:t>
            </w:r>
            <w:r w:rsidRPr="00F5749E">
              <w:rPr>
                <w:rFonts w:ascii="Arial" w:hAnsi="Arial" w:cs="Arial"/>
                <w:bCs/>
                <w:sz w:val="20"/>
                <w:szCs w:val="20"/>
              </w:rPr>
              <w:t>, and potential future uses</w:t>
            </w:r>
            <w:r w:rsidR="00A02216">
              <w:rPr>
                <w:rFonts w:ascii="Arial" w:hAnsi="Arial" w:cs="Arial"/>
                <w:bCs/>
                <w:sz w:val="20"/>
                <w:szCs w:val="20"/>
              </w:rPr>
              <w:t xml:space="preserve"> and activities</w:t>
            </w:r>
            <w:r w:rsidRPr="00F5749E">
              <w:rPr>
                <w:rFonts w:ascii="Arial" w:hAnsi="Arial" w:cs="Arial"/>
                <w:bCs/>
                <w:sz w:val="20"/>
                <w:szCs w:val="20"/>
              </w:rPr>
              <w:t xml:space="preserve">, </w:t>
            </w:r>
            <w:r w:rsidRPr="00F5749E">
              <w:rPr>
                <w:rFonts w:ascii="Arial" w:hAnsi="Arial" w:cs="Arial"/>
                <w:sz w:val="20"/>
                <w:szCs w:val="20"/>
              </w:rPr>
              <w:t>t</w:t>
            </w:r>
            <w:r>
              <w:rPr>
                <w:rFonts w:ascii="Arial" w:hAnsi="Arial" w:cs="Arial"/>
                <w:bCs/>
                <w:sz w:val="20"/>
                <w:szCs w:val="20"/>
              </w:rPr>
              <w:t xml:space="preserve">hat occur </w:t>
            </w:r>
            <w:r w:rsidR="00B917E1">
              <w:rPr>
                <w:rFonts w:ascii="Arial" w:hAnsi="Arial" w:cs="Arial"/>
                <w:bCs/>
                <w:sz w:val="20"/>
                <w:szCs w:val="20"/>
              </w:rPr>
              <w:t>within</w:t>
            </w:r>
            <w:r w:rsidRPr="00F5749E">
              <w:rPr>
                <w:rFonts w:ascii="Arial" w:hAnsi="Arial" w:cs="Arial"/>
                <w:bCs/>
                <w:sz w:val="20"/>
                <w:szCs w:val="20"/>
              </w:rPr>
              <w:t>, adjacent</w:t>
            </w:r>
            <w:r w:rsidR="00A02216">
              <w:rPr>
                <w:rFonts w:ascii="Arial" w:hAnsi="Arial" w:cs="Arial"/>
                <w:bCs/>
                <w:sz w:val="20"/>
                <w:szCs w:val="20"/>
              </w:rPr>
              <w:t xml:space="preserve"> to</w:t>
            </w:r>
            <w:r w:rsidRPr="00F5749E">
              <w:rPr>
                <w:rFonts w:ascii="Arial" w:hAnsi="Arial" w:cs="Arial"/>
                <w:bCs/>
                <w:sz w:val="20"/>
                <w:szCs w:val="20"/>
              </w:rPr>
              <w:t xml:space="preserve">, or in transit to and from a proposed area including their: </w:t>
            </w:r>
          </w:p>
          <w:p w14:paraId="532162F9" w14:textId="77777777" w:rsidR="00D475B5" w:rsidRPr="00F5749E" w:rsidRDefault="00D475B5" w:rsidP="00CB5E99">
            <w:pPr>
              <w:pStyle w:val="ListParagraph"/>
              <w:numPr>
                <w:ilvl w:val="0"/>
                <w:numId w:val="6"/>
              </w:numPr>
              <w:autoSpaceDE w:val="0"/>
              <w:autoSpaceDN w:val="0"/>
              <w:adjustRightInd w:val="0"/>
              <w:rPr>
                <w:rFonts w:ascii="Arial" w:hAnsi="Arial" w:cs="Arial"/>
                <w:bCs/>
                <w:sz w:val="20"/>
                <w:szCs w:val="20"/>
              </w:rPr>
            </w:pPr>
            <w:r w:rsidRPr="00F5749E">
              <w:rPr>
                <w:rFonts w:ascii="Arial" w:hAnsi="Arial" w:cs="Arial"/>
                <w:bCs/>
                <w:sz w:val="20"/>
                <w:szCs w:val="20"/>
              </w:rPr>
              <w:t>patterns of use, and</w:t>
            </w:r>
          </w:p>
          <w:p w14:paraId="42DED96D" w14:textId="77777777" w:rsidR="00D475B5" w:rsidRPr="00F5749E" w:rsidRDefault="00D475B5" w:rsidP="00CB5E99">
            <w:pPr>
              <w:pStyle w:val="ListParagraph"/>
              <w:numPr>
                <w:ilvl w:val="0"/>
                <w:numId w:val="6"/>
              </w:numPr>
              <w:autoSpaceDE w:val="0"/>
              <w:autoSpaceDN w:val="0"/>
              <w:adjustRightInd w:val="0"/>
              <w:rPr>
                <w:rFonts w:ascii="Arial" w:hAnsi="Arial" w:cs="Arial"/>
                <w:bCs/>
                <w:sz w:val="20"/>
                <w:szCs w:val="20"/>
              </w:rPr>
            </w:pPr>
            <w:r w:rsidRPr="00F5749E">
              <w:rPr>
                <w:rFonts w:ascii="Arial" w:hAnsi="Arial" w:cs="Arial"/>
                <w:bCs/>
                <w:sz w:val="20"/>
                <w:szCs w:val="20"/>
              </w:rPr>
              <w:t>access, and</w:t>
            </w:r>
          </w:p>
          <w:p w14:paraId="7A4804CF" w14:textId="77777777" w:rsidR="00D475B5" w:rsidRPr="00F5749E" w:rsidRDefault="00D475B5" w:rsidP="00CB5E99">
            <w:pPr>
              <w:pStyle w:val="ListParagraph"/>
              <w:numPr>
                <w:ilvl w:val="0"/>
                <w:numId w:val="6"/>
              </w:numPr>
              <w:autoSpaceDE w:val="0"/>
              <w:autoSpaceDN w:val="0"/>
              <w:adjustRightInd w:val="0"/>
              <w:rPr>
                <w:rFonts w:ascii="Arial" w:hAnsi="Arial" w:cs="Arial"/>
                <w:b/>
                <w:bCs/>
                <w:sz w:val="20"/>
                <w:szCs w:val="20"/>
              </w:rPr>
            </w:pPr>
            <w:r>
              <w:rPr>
                <w:rFonts w:ascii="Arial" w:hAnsi="Arial" w:cs="Arial"/>
                <w:bCs/>
                <w:sz w:val="20"/>
                <w:szCs w:val="20"/>
              </w:rPr>
              <w:t>visitor experience</w:t>
            </w:r>
            <w:r w:rsidRPr="00F5749E">
              <w:rPr>
                <w:rFonts w:ascii="Arial" w:hAnsi="Arial" w:cs="Arial"/>
                <w:bCs/>
                <w:sz w:val="20"/>
                <w:szCs w:val="20"/>
              </w:rPr>
              <w:t xml:space="preserve">. </w:t>
            </w:r>
          </w:p>
          <w:p w14:paraId="37ED6DB7" w14:textId="77777777" w:rsidR="00D475B5" w:rsidRPr="00F5749E" w:rsidRDefault="00D475B5" w:rsidP="00CB5E99">
            <w:pPr>
              <w:autoSpaceDE w:val="0"/>
              <w:autoSpaceDN w:val="0"/>
              <w:adjustRightInd w:val="0"/>
              <w:rPr>
                <w:rFonts w:ascii="Arial" w:hAnsi="Arial" w:cs="Arial"/>
                <w:sz w:val="20"/>
                <w:szCs w:val="20"/>
              </w:rPr>
            </w:pPr>
          </w:p>
          <w:p w14:paraId="0E773B03" w14:textId="77777777" w:rsidR="00207B34" w:rsidRDefault="00D475B5" w:rsidP="00CB0820">
            <w:pPr>
              <w:autoSpaceDE w:val="0"/>
              <w:autoSpaceDN w:val="0"/>
              <w:adjustRightInd w:val="0"/>
              <w:spacing w:after="120"/>
              <w:rPr>
                <w:rFonts w:ascii="Arial" w:hAnsi="Arial" w:cs="Arial"/>
                <w:i/>
                <w:sz w:val="18"/>
                <w:szCs w:val="20"/>
              </w:rPr>
            </w:pPr>
            <w:r w:rsidRPr="00A23B91">
              <w:rPr>
                <w:rFonts w:ascii="Arial" w:hAnsi="Arial" w:cs="Arial"/>
                <w:i/>
                <w:sz w:val="18"/>
                <w:szCs w:val="20"/>
              </w:rPr>
              <w:t xml:space="preserve">Note: Existing or potential future uses may include </w:t>
            </w:r>
            <w:r w:rsidRPr="00A23B91">
              <w:rPr>
                <w:rFonts w:ascii="Arial" w:hAnsi="Arial" w:cs="Arial"/>
                <w:bCs/>
                <w:i/>
                <w:sz w:val="18"/>
                <w:szCs w:val="20"/>
              </w:rPr>
              <w:t xml:space="preserve">but are not limited to </w:t>
            </w:r>
            <w:r w:rsidRPr="00A23B91">
              <w:rPr>
                <w:rFonts w:ascii="Arial" w:hAnsi="Arial" w:cs="Arial"/>
                <w:i/>
                <w:sz w:val="18"/>
                <w:szCs w:val="20"/>
              </w:rPr>
              <w:t>recreation; tourism, education; research; marine facilities; commercial fishing; traditional use of marine resources and gathering; shipping and port activities.</w:t>
            </w:r>
            <w:r w:rsidR="00207B34">
              <w:rPr>
                <w:rFonts w:ascii="Arial" w:hAnsi="Arial" w:cs="Arial"/>
                <w:i/>
                <w:sz w:val="18"/>
                <w:szCs w:val="20"/>
              </w:rPr>
              <w:t xml:space="preserve"> </w:t>
            </w:r>
          </w:p>
          <w:p w14:paraId="2A96CA57" w14:textId="29F257CB" w:rsidR="00207B34" w:rsidRPr="00D71361" w:rsidRDefault="00207B34" w:rsidP="00CB0820">
            <w:pPr>
              <w:autoSpaceDE w:val="0"/>
              <w:autoSpaceDN w:val="0"/>
              <w:adjustRightInd w:val="0"/>
              <w:spacing w:after="120"/>
              <w:rPr>
                <w:rFonts w:ascii="Arial" w:hAnsi="Arial" w:cs="Arial"/>
                <w:i/>
                <w:sz w:val="18"/>
                <w:szCs w:val="20"/>
              </w:rPr>
            </w:pPr>
            <w:r>
              <w:rPr>
                <w:rFonts w:ascii="Arial" w:hAnsi="Arial" w:cs="Arial"/>
                <w:i/>
                <w:sz w:val="18"/>
                <w:szCs w:val="20"/>
              </w:rPr>
              <w:t>A Public Information Package may be required where there a potential conflict of use.</w:t>
            </w:r>
          </w:p>
        </w:tc>
        <w:tc>
          <w:tcPr>
            <w:tcW w:w="6379" w:type="dxa"/>
          </w:tcPr>
          <w:p w14:paraId="78AB9D8A" w14:textId="5559C86A" w:rsidR="00207B34" w:rsidRPr="00B25FCB" w:rsidRDefault="00207B34" w:rsidP="00207B34">
            <w:pPr>
              <w:autoSpaceDE w:val="0"/>
              <w:autoSpaceDN w:val="0"/>
              <w:adjustRightInd w:val="0"/>
              <w:rPr>
                <w:rFonts w:ascii="Arial" w:hAnsi="Arial" w:cs="Arial"/>
                <w:bCs/>
                <w:sz w:val="20"/>
                <w:szCs w:val="20"/>
              </w:rPr>
            </w:pPr>
            <w:r w:rsidRPr="00B25FCB">
              <w:rPr>
                <w:rFonts w:ascii="Arial" w:hAnsi="Arial" w:cs="Arial"/>
                <w:b/>
                <w:sz w:val="20"/>
                <w:szCs w:val="20"/>
              </w:rPr>
              <w:t>AO</w:t>
            </w:r>
            <w:r w:rsidR="00AE249A" w:rsidRPr="00B25FCB">
              <w:rPr>
                <w:rFonts w:ascii="Arial" w:hAnsi="Arial" w:cs="Arial"/>
                <w:b/>
                <w:sz w:val="20"/>
                <w:szCs w:val="20"/>
              </w:rPr>
              <w:t>4</w:t>
            </w:r>
            <w:r w:rsidRPr="00B25FCB">
              <w:rPr>
                <w:rFonts w:ascii="Arial" w:hAnsi="Arial" w:cs="Arial"/>
                <w:b/>
                <w:sz w:val="20"/>
                <w:szCs w:val="20"/>
              </w:rPr>
              <w:t>.1</w:t>
            </w:r>
          </w:p>
          <w:p w14:paraId="456603A5" w14:textId="433F32AE" w:rsidR="00207B34" w:rsidRPr="00B25FCB" w:rsidRDefault="00207B34" w:rsidP="00D71361">
            <w:pPr>
              <w:autoSpaceDE w:val="0"/>
              <w:autoSpaceDN w:val="0"/>
              <w:adjustRightInd w:val="0"/>
              <w:spacing w:after="120"/>
              <w:rPr>
                <w:rFonts w:ascii="Arial" w:hAnsi="Arial" w:cs="Arial"/>
                <w:bCs/>
                <w:sz w:val="20"/>
                <w:szCs w:val="20"/>
              </w:rPr>
            </w:pPr>
            <w:r w:rsidRPr="00B25FCB">
              <w:rPr>
                <w:rFonts w:ascii="Arial" w:hAnsi="Arial" w:cs="Arial"/>
                <w:bCs/>
                <w:sz w:val="20"/>
                <w:szCs w:val="20"/>
              </w:rPr>
              <w:t xml:space="preserve">The activity is consistent with the type of use for the area. </w:t>
            </w:r>
          </w:p>
          <w:p w14:paraId="673B4DD7" w14:textId="75A69B7E" w:rsidR="00207B34" w:rsidRPr="00B25FCB" w:rsidRDefault="00207B34" w:rsidP="00D71361">
            <w:pPr>
              <w:autoSpaceDE w:val="0"/>
              <w:autoSpaceDN w:val="0"/>
              <w:adjustRightInd w:val="0"/>
              <w:spacing w:after="120"/>
              <w:rPr>
                <w:rFonts w:ascii="Arial" w:hAnsi="Arial" w:cs="Arial"/>
                <w:b/>
                <w:sz w:val="20"/>
                <w:szCs w:val="20"/>
              </w:rPr>
            </w:pPr>
            <w:r w:rsidRPr="00B25FCB">
              <w:rPr>
                <w:rFonts w:ascii="Arial" w:hAnsi="Arial" w:cs="Arial"/>
                <w:b/>
                <w:sz w:val="20"/>
                <w:szCs w:val="20"/>
              </w:rPr>
              <w:t>AND</w:t>
            </w:r>
          </w:p>
          <w:p w14:paraId="1F7F54F4" w14:textId="706A682A" w:rsidR="00775A39" w:rsidRPr="00B25FCB" w:rsidRDefault="00775A39" w:rsidP="00D71361">
            <w:pPr>
              <w:autoSpaceDE w:val="0"/>
              <w:autoSpaceDN w:val="0"/>
              <w:adjustRightInd w:val="0"/>
              <w:rPr>
                <w:rFonts w:ascii="Arial" w:hAnsi="Arial" w:cs="Arial"/>
                <w:bCs/>
                <w:sz w:val="20"/>
                <w:szCs w:val="20"/>
              </w:rPr>
            </w:pPr>
            <w:r w:rsidRPr="00B25FCB">
              <w:rPr>
                <w:rFonts w:ascii="Arial" w:hAnsi="Arial" w:cs="Arial"/>
                <w:b/>
                <w:sz w:val="20"/>
                <w:szCs w:val="20"/>
              </w:rPr>
              <w:t>AO</w:t>
            </w:r>
            <w:r w:rsidR="00AE249A" w:rsidRPr="00B25FCB">
              <w:rPr>
                <w:rFonts w:ascii="Arial" w:hAnsi="Arial" w:cs="Arial"/>
                <w:b/>
                <w:sz w:val="20"/>
                <w:szCs w:val="20"/>
              </w:rPr>
              <w:t>4</w:t>
            </w:r>
            <w:r w:rsidRPr="00B25FCB">
              <w:rPr>
                <w:rFonts w:ascii="Arial" w:hAnsi="Arial" w:cs="Arial"/>
                <w:b/>
                <w:sz w:val="20"/>
                <w:szCs w:val="20"/>
              </w:rPr>
              <w:t>.</w:t>
            </w:r>
            <w:r w:rsidR="00207B34" w:rsidRPr="00B25FCB">
              <w:rPr>
                <w:rFonts w:ascii="Arial" w:hAnsi="Arial" w:cs="Arial"/>
                <w:b/>
                <w:sz w:val="20"/>
                <w:szCs w:val="20"/>
              </w:rPr>
              <w:t>2</w:t>
            </w:r>
          </w:p>
          <w:p w14:paraId="53DEDDC9" w14:textId="0F464F7B" w:rsidR="00775A39" w:rsidRPr="00B25FCB" w:rsidRDefault="00775A39" w:rsidP="00775A39">
            <w:pPr>
              <w:autoSpaceDE w:val="0"/>
              <w:autoSpaceDN w:val="0"/>
              <w:adjustRightInd w:val="0"/>
              <w:spacing w:after="120"/>
              <w:rPr>
                <w:rFonts w:ascii="Arial" w:hAnsi="Arial" w:cs="Arial"/>
                <w:sz w:val="20"/>
                <w:szCs w:val="20"/>
              </w:rPr>
            </w:pPr>
            <w:r w:rsidRPr="00B25FCB">
              <w:rPr>
                <w:rFonts w:ascii="Arial" w:hAnsi="Arial" w:cs="Arial"/>
                <w:bCs/>
                <w:sz w:val="20"/>
                <w:szCs w:val="20"/>
              </w:rPr>
              <w:t>The activity does not create an exclusive use over an area.</w:t>
            </w:r>
          </w:p>
          <w:p w14:paraId="33EF2996" w14:textId="325D172B" w:rsidR="00775A39" w:rsidRPr="00B25FCB" w:rsidRDefault="00775A39" w:rsidP="003D75BD">
            <w:pPr>
              <w:autoSpaceDE w:val="0"/>
              <w:autoSpaceDN w:val="0"/>
              <w:adjustRightInd w:val="0"/>
              <w:spacing w:after="120"/>
              <w:rPr>
                <w:rFonts w:ascii="Arial" w:hAnsi="Arial" w:cs="Arial"/>
                <w:b/>
                <w:bCs/>
                <w:sz w:val="20"/>
                <w:szCs w:val="20"/>
              </w:rPr>
            </w:pPr>
            <w:r w:rsidRPr="00B25FCB">
              <w:rPr>
                <w:rFonts w:ascii="Arial" w:hAnsi="Arial" w:cs="Arial"/>
                <w:b/>
                <w:bCs/>
                <w:sz w:val="20"/>
                <w:szCs w:val="20"/>
              </w:rPr>
              <w:t>AND</w:t>
            </w:r>
          </w:p>
          <w:p w14:paraId="1FB6822F" w14:textId="3D2B1569" w:rsidR="00D475B5" w:rsidRPr="00B25FCB" w:rsidRDefault="00C7088A" w:rsidP="00CB5E99">
            <w:pPr>
              <w:autoSpaceDE w:val="0"/>
              <w:autoSpaceDN w:val="0"/>
              <w:adjustRightInd w:val="0"/>
              <w:rPr>
                <w:rFonts w:ascii="Arial" w:hAnsi="Arial" w:cs="Arial"/>
                <w:b/>
                <w:sz w:val="20"/>
                <w:szCs w:val="20"/>
              </w:rPr>
            </w:pPr>
            <w:r w:rsidRPr="00B25FCB">
              <w:rPr>
                <w:rFonts w:ascii="Arial" w:hAnsi="Arial" w:cs="Arial"/>
                <w:b/>
                <w:sz w:val="20"/>
                <w:szCs w:val="20"/>
              </w:rPr>
              <w:t>A</w:t>
            </w:r>
            <w:r w:rsidR="00D475B5" w:rsidRPr="00B25FCB">
              <w:rPr>
                <w:rFonts w:ascii="Arial" w:hAnsi="Arial" w:cs="Arial"/>
                <w:b/>
                <w:sz w:val="20"/>
                <w:szCs w:val="20"/>
              </w:rPr>
              <w:t>O</w:t>
            </w:r>
            <w:r w:rsidR="00AE249A" w:rsidRPr="00B25FCB">
              <w:rPr>
                <w:rFonts w:ascii="Arial" w:hAnsi="Arial" w:cs="Arial"/>
                <w:b/>
                <w:sz w:val="20"/>
                <w:szCs w:val="20"/>
              </w:rPr>
              <w:t>4</w:t>
            </w:r>
            <w:r w:rsidRPr="00B25FCB">
              <w:rPr>
                <w:rFonts w:ascii="Arial" w:hAnsi="Arial" w:cs="Arial"/>
                <w:b/>
                <w:sz w:val="20"/>
                <w:szCs w:val="20"/>
              </w:rPr>
              <w:t>.</w:t>
            </w:r>
            <w:r w:rsidR="00207B34" w:rsidRPr="00B25FCB">
              <w:rPr>
                <w:rFonts w:ascii="Arial" w:hAnsi="Arial" w:cs="Arial"/>
                <w:b/>
                <w:sz w:val="20"/>
                <w:szCs w:val="20"/>
              </w:rPr>
              <w:t>3</w:t>
            </w:r>
          </w:p>
          <w:p w14:paraId="056D904E" w14:textId="77777777" w:rsidR="00BC1162" w:rsidRPr="00B25FCB" w:rsidRDefault="00BC1162" w:rsidP="00BC1162">
            <w:pPr>
              <w:autoSpaceDE w:val="0"/>
              <w:autoSpaceDN w:val="0"/>
              <w:adjustRightInd w:val="0"/>
              <w:rPr>
                <w:rFonts w:ascii="Arial" w:hAnsi="Arial" w:cs="Arial"/>
                <w:color w:val="000000"/>
                <w:sz w:val="20"/>
                <w:szCs w:val="20"/>
              </w:rPr>
            </w:pPr>
            <w:r w:rsidRPr="00B25FCB">
              <w:rPr>
                <w:rFonts w:ascii="Arial" w:hAnsi="Arial" w:cs="Arial"/>
                <w:color w:val="000000"/>
                <w:sz w:val="20"/>
                <w:szCs w:val="20"/>
              </w:rPr>
              <w:t xml:space="preserve">The activity does not:  </w:t>
            </w:r>
          </w:p>
          <w:p w14:paraId="5745A20D" w14:textId="5D982C1C" w:rsidR="00BC1162" w:rsidRPr="00B25FCB" w:rsidRDefault="00BC1162" w:rsidP="00BC1162">
            <w:pPr>
              <w:pStyle w:val="ListParagraph"/>
              <w:numPr>
                <w:ilvl w:val="0"/>
                <w:numId w:val="10"/>
              </w:numPr>
              <w:autoSpaceDE w:val="0"/>
              <w:autoSpaceDN w:val="0"/>
              <w:adjustRightInd w:val="0"/>
              <w:spacing w:after="240"/>
              <w:ind w:left="317" w:hanging="283"/>
              <w:rPr>
                <w:rFonts w:ascii="Arial" w:hAnsi="Arial" w:cs="Arial"/>
                <w:sz w:val="20"/>
                <w:szCs w:val="20"/>
              </w:rPr>
            </w:pPr>
            <w:r w:rsidRPr="00B25FCB">
              <w:rPr>
                <w:rFonts w:ascii="Arial" w:hAnsi="Arial" w:cs="Arial"/>
                <w:color w:val="000000"/>
                <w:sz w:val="20"/>
                <w:szCs w:val="20"/>
              </w:rPr>
              <w:t>introduce a</w:t>
            </w:r>
            <w:r w:rsidR="00CE381B" w:rsidRPr="00B25FCB">
              <w:rPr>
                <w:rFonts w:ascii="Arial" w:hAnsi="Arial" w:cs="Arial"/>
                <w:color w:val="000000"/>
                <w:sz w:val="20"/>
                <w:szCs w:val="20"/>
              </w:rPr>
              <w:t>n</w:t>
            </w:r>
            <w:r w:rsidRPr="00B25FCB">
              <w:rPr>
                <w:rFonts w:ascii="Arial" w:hAnsi="Arial" w:cs="Arial"/>
                <w:color w:val="000000"/>
                <w:sz w:val="20"/>
                <w:szCs w:val="20"/>
              </w:rPr>
              <w:t xml:space="preserve"> </w:t>
            </w:r>
            <w:r w:rsidR="00D90734" w:rsidRPr="00B25FCB">
              <w:rPr>
                <w:rFonts w:ascii="Arial" w:hAnsi="Arial" w:cs="Arial"/>
                <w:color w:val="000000"/>
                <w:sz w:val="20"/>
                <w:szCs w:val="20"/>
              </w:rPr>
              <w:t xml:space="preserve">intensive </w:t>
            </w:r>
            <w:r w:rsidRPr="00B25FCB">
              <w:rPr>
                <w:rFonts w:ascii="Arial" w:hAnsi="Arial" w:cs="Arial"/>
                <w:color w:val="000000"/>
                <w:sz w:val="20"/>
                <w:szCs w:val="20"/>
              </w:rPr>
              <w:t xml:space="preserve">activity into a sensitive location or natural setting area, or conversely </w:t>
            </w:r>
          </w:p>
          <w:p w14:paraId="2566C2E3" w14:textId="11A795B2" w:rsidR="00BC1162" w:rsidRPr="00B25FCB" w:rsidRDefault="00BC1162" w:rsidP="00775A39">
            <w:pPr>
              <w:pStyle w:val="ListParagraph"/>
              <w:numPr>
                <w:ilvl w:val="0"/>
                <w:numId w:val="10"/>
              </w:numPr>
              <w:autoSpaceDE w:val="0"/>
              <w:autoSpaceDN w:val="0"/>
              <w:adjustRightInd w:val="0"/>
              <w:spacing w:after="120"/>
              <w:ind w:left="317" w:hanging="283"/>
              <w:rPr>
                <w:rFonts w:ascii="Arial" w:hAnsi="Arial" w:cs="Arial"/>
                <w:color w:val="000000"/>
                <w:sz w:val="20"/>
                <w:szCs w:val="20"/>
              </w:rPr>
            </w:pPr>
            <w:r w:rsidRPr="00B25FCB">
              <w:rPr>
                <w:rFonts w:ascii="Arial" w:hAnsi="Arial" w:cs="Arial"/>
                <w:color w:val="000000"/>
                <w:sz w:val="20"/>
                <w:szCs w:val="20"/>
              </w:rPr>
              <w:t xml:space="preserve">introduce a </w:t>
            </w:r>
            <w:r w:rsidR="00F510B8" w:rsidRPr="00B25FCB">
              <w:rPr>
                <w:rFonts w:ascii="Arial" w:hAnsi="Arial" w:cs="Arial"/>
                <w:color w:val="000000"/>
                <w:sz w:val="20"/>
                <w:szCs w:val="20"/>
              </w:rPr>
              <w:t xml:space="preserve">sensitive </w:t>
            </w:r>
            <w:r w:rsidRPr="00B25FCB">
              <w:rPr>
                <w:rFonts w:ascii="Arial" w:hAnsi="Arial" w:cs="Arial"/>
                <w:color w:val="000000"/>
                <w:sz w:val="20"/>
                <w:szCs w:val="20"/>
              </w:rPr>
              <w:t>activity</w:t>
            </w:r>
            <w:r w:rsidR="00614BE0" w:rsidRPr="00B25FCB">
              <w:rPr>
                <w:rFonts w:ascii="Arial" w:hAnsi="Arial" w:cs="Arial"/>
                <w:color w:val="000000"/>
                <w:sz w:val="20"/>
                <w:szCs w:val="20"/>
              </w:rPr>
              <w:t xml:space="preserve"> </w:t>
            </w:r>
            <w:r w:rsidR="007B46D5" w:rsidRPr="00B25FCB">
              <w:rPr>
                <w:rFonts w:ascii="Arial" w:hAnsi="Arial" w:cs="Arial"/>
                <w:color w:val="000000"/>
                <w:sz w:val="20"/>
                <w:szCs w:val="20"/>
              </w:rPr>
              <w:t xml:space="preserve">in an </w:t>
            </w:r>
            <w:r w:rsidRPr="00B25FCB">
              <w:rPr>
                <w:rFonts w:ascii="Arial" w:hAnsi="Arial" w:cs="Arial"/>
                <w:color w:val="000000"/>
                <w:sz w:val="20"/>
                <w:szCs w:val="20"/>
              </w:rPr>
              <w:t>intensive or high use area.</w:t>
            </w:r>
          </w:p>
          <w:p w14:paraId="43D99B10" w14:textId="0E2DD6CB" w:rsidR="00FE0053" w:rsidRPr="00B25FCB" w:rsidRDefault="00FE0053" w:rsidP="00034049">
            <w:pPr>
              <w:autoSpaceDE w:val="0"/>
              <w:autoSpaceDN w:val="0"/>
              <w:adjustRightInd w:val="0"/>
              <w:spacing w:after="120"/>
              <w:rPr>
                <w:rFonts w:ascii="Arial" w:hAnsi="Arial" w:cs="Arial"/>
                <w:b/>
                <w:color w:val="000000"/>
                <w:sz w:val="20"/>
                <w:szCs w:val="20"/>
              </w:rPr>
            </w:pPr>
            <w:r w:rsidRPr="00B25FCB">
              <w:rPr>
                <w:rFonts w:ascii="Arial" w:hAnsi="Arial" w:cs="Arial"/>
                <w:b/>
                <w:color w:val="000000"/>
                <w:sz w:val="20"/>
                <w:szCs w:val="20"/>
              </w:rPr>
              <w:t>AND</w:t>
            </w:r>
          </w:p>
          <w:p w14:paraId="05C65F37" w14:textId="6526803D" w:rsidR="00FE0053" w:rsidRPr="00B25FCB" w:rsidRDefault="00FE0053" w:rsidP="00034049">
            <w:pPr>
              <w:autoSpaceDE w:val="0"/>
              <w:autoSpaceDN w:val="0"/>
              <w:adjustRightInd w:val="0"/>
              <w:rPr>
                <w:rFonts w:ascii="Arial" w:hAnsi="Arial" w:cs="Arial"/>
                <w:b/>
                <w:color w:val="000000"/>
                <w:sz w:val="20"/>
                <w:szCs w:val="20"/>
              </w:rPr>
            </w:pPr>
            <w:r w:rsidRPr="00B25FCB">
              <w:rPr>
                <w:rFonts w:ascii="Arial" w:hAnsi="Arial" w:cs="Arial"/>
                <w:b/>
                <w:color w:val="000000"/>
                <w:sz w:val="20"/>
                <w:szCs w:val="20"/>
              </w:rPr>
              <w:t>AO</w:t>
            </w:r>
            <w:r w:rsidR="00AE249A" w:rsidRPr="00B25FCB">
              <w:rPr>
                <w:rFonts w:ascii="Arial" w:hAnsi="Arial" w:cs="Arial"/>
                <w:b/>
                <w:color w:val="000000"/>
                <w:sz w:val="20"/>
                <w:szCs w:val="20"/>
              </w:rPr>
              <w:t>4</w:t>
            </w:r>
            <w:r w:rsidRPr="00B25FCB">
              <w:rPr>
                <w:rFonts w:ascii="Arial" w:hAnsi="Arial" w:cs="Arial"/>
                <w:b/>
                <w:color w:val="000000"/>
                <w:sz w:val="20"/>
                <w:szCs w:val="20"/>
              </w:rPr>
              <w:t>.</w:t>
            </w:r>
            <w:r w:rsidR="00207B34" w:rsidRPr="00B25FCB">
              <w:rPr>
                <w:rFonts w:ascii="Arial" w:hAnsi="Arial" w:cs="Arial"/>
                <w:b/>
                <w:color w:val="000000"/>
                <w:sz w:val="20"/>
                <w:szCs w:val="20"/>
              </w:rPr>
              <w:t>4</w:t>
            </w:r>
          </w:p>
          <w:p w14:paraId="1DA35BD8" w14:textId="25E4AB60" w:rsidR="000C3799" w:rsidRPr="00B25FCB" w:rsidRDefault="00FE0053" w:rsidP="000821E6">
            <w:pPr>
              <w:autoSpaceDE w:val="0"/>
              <w:autoSpaceDN w:val="0"/>
              <w:adjustRightInd w:val="0"/>
              <w:rPr>
                <w:rFonts w:ascii="Arial" w:hAnsi="Arial" w:cs="Arial"/>
                <w:sz w:val="20"/>
                <w:szCs w:val="20"/>
              </w:rPr>
            </w:pPr>
            <w:r w:rsidRPr="00B25FCB">
              <w:rPr>
                <w:rFonts w:ascii="Arial" w:hAnsi="Arial" w:cs="Arial"/>
                <w:color w:val="000000"/>
                <w:sz w:val="20"/>
                <w:szCs w:val="20"/>
              </w:rPr>
              <w:t xml:space="preserve">The </w:t>
            </w:r>
            <w:r w:rsidR="00970520" w:rsidRPr="00B25FCB">
              <w:rPr>
                <w:rFonts w:ascii="Arial" w:hAnsi="Arial" w:cs="Arial"/>
                <w:color w:val="000000"/>
                <w:sz w:val="20"/>
                <w:szCs w:val="20"/>
              </w:rPr>
              <w:t>activity</w:t>
            </w:r>
            <w:r w:rsidR="006941E2" w:rsidRPr="00B25FCB">
              <w:rPr>
                <w:rFonts w:ascii="Arial" w:hAnsi="Arial" w:cs="Arial"/>
                <w:color w:val="000000"/>
                <w:sz w:val="20"/>
                <w:szCs w:val="20"/>
              </w:rPr>
              <w:t xml:space="preserve"> complements </w:t>
            </w:r>
            <w:r w:rsidRPr="00B25FCB">
              <w:rPr>
                <w:rFonts w:ascii="Arial" w:hAnsi="Arial" w:cs="Arial"/>
                <w:color w:val="000000"/>
                <w:sz w:val="20"/>
                <w:szCs w:val="20"/>
              </w:rPr>
              <w:t>the interface between marine and land uses (mainland and island) including their activities, group sizes and facilities.</w:t>
            </w:r>
          </w:p>
          <w:p w14:paraId="7232B3E6" w14:textId="1F072EE2" w:rsidR="000C3799" w:rsidRPr="00B25FCB" w:rsidRDefault="000C3799" w:rsidP="000821E6">
            <w:pPr>
              <w:autoSpaceDE w:val="0"/>
              <w:autoSpaceDN w:val="0"/>
              <w:adjustRightInd w:val="0"/>
              <w:rPr>
                <w:rFonts w:ascii="Arial" w:hAnsi="Arial" w:cs="Arial"/>
                <w:sz w:val="20"/>
                <w:szCs w:val="20"/>
              </w:rPr>
            </w:pPr>
          </w:p>
        </w:tc>
      </w:tr>
      <w:tr w:rsidR="00D475B5" w:rsidRPr="00F5749E" w14:paraId="63D0E0DE" w14:textId="77777777" w:rsidTr="00C43F57">
        <w:trPr>
          <w:trHeight w:val="280"/>
        </w:trPr>
        <w:tc>
          <w:tcPr>
            <w:tcW w:w="3544" w:type="dxa"/>
          </w:tcPr>
          <w:p w14:paraId="2CDF409A" w14:textId="791B2F70" w:rsidR="00D475B5" w:rsidRPr="000821E6" w:rsidRDefault="00AC4703" w:rsidP="00CB5E99">
            <w:pPr>
              <w:autoSpaceDE w:val="0"/>
              <w:autoSpaceDN w:val="0"/>
              <w:adjustRightInd w:val="0"/>
              <w:rPr>
                <w:rFonts w:ascii="Arial" w:hAnsi="Arial" w:cs="Arial"/>
                <w:b/>
                <w:color w:val="000000"/>
                <w:sz w:val="20"/>
                <w:szCs w:val="20"/>
              </w:rPr>
            </w:pPr>
            <w:r w:rsidRPr="000821E6">
              <w:rPr>
                <w:rFonts w:ascii="Arial" w:hAnsi="Arial" w:cs="Arial"/>
                <w:b/>
                <w:color w:val="000000"/>
                <w:sz w:val="20"/>
                <w:szCs w:val="20"/>
              </w:rPr>
              <w:t xml:space="preserve">Scenic </w:t>
            </w:r>
            <w:r w:rsidR="00D475B5" w:rsidRPr="000821E6">
              <w:rPr>
                <w:rFonts w:ascii="Arial" w:hAnsi="Arial" w:cs="Arial"/>
                <w:b/>
                <w:color w:val="000000"/>
                <w:sz w:val="20"/>
                <w:szCs w:val="20"/>
              </w:rPr>
              <w:t>Amenity</w:t>
            </w:r>
          </w:p>
          <w:p w14:paraId="3CB6D3F6" w14:textId="6CE35466" w:rsidR="00E74207" w:rsidRDefault="00D475B5" w:rsidP="00CB5E99">
            <w:pPr>
              <w:autoSpaceDE w:val="0"/>
              <w:autoSpaceDN w:val="0"/>
              <w:adjustRightInd w:val="0"/>
              <w:rPr>
                <w:rFonts w:ascii="Arial" w:hAnsi="Arial" w:cs="Arial"/>
                <w:b/>
                <w:color w:val="000000"/>
                <w:sz w:val="20"/>
                <w:szCs w:val="20"/>
              </w:rPr>
            </w:pPr>
            <w:r w:rsidRPr="000821E6">
              <w:rPr>
                <w:rFonts w:ascii="Arial" w:hAnsi="Arial" w:cs="Arial"/>
                <w:b/>
                <w:color w:val="000000"/>
                <w:sz w:val="20"/>
                <w:szCs w:val="20"/>
              </w:rPr>
              <w:t>PO</w:t>
            </w:r>
            <w:r w:rsidR="005F3401">
              <w:rPr>
                <w:rFonts w:ascii="Arial" w:hAnsi="Arial" w:cs="Arial"/>
                <w:b/>
                <w:color w:val="000000"/>
                <w:sz w:val="20"/>
                <w:szCs w:val="20"/>
              </w:rPr>
              <w:t>5</w:t>
            </w:r>
            <w:r w:rsidRPr="000821E6">
              <w:rPr>
                <w:rFonts w:ascii="Arial" w:hAnsi="Arial" w:cs="Arial"/>
                <w:b/>
                <w:color w:val="000000"/>
                <w:sz w:val="20"/>
                <w:szCs w:val="20"/>
              </w:rPr>
              <w:t xml:space="preserve"> </w:t>
            </w:r>
          </w:p>
          <w:p w14:paraId="15E19862" w14:textId="23E6D9B1" w:rsidR="00D475B5" w:rsidRPr="000821E6" w:rsidRDefault="00D475B5" w:rsidP="00CB5E99">
            <w:pPr>
              <w:autoSpaceDE w:val="0"/>
              <w:autoSpaceDN w:val="0"/>
              <w:adjustRightInd w:val="0"/>
              <w:rPr>
                <w:rFonts w:ascii="Arial" w:hAnsi="Arial" w:cs="Arial"/>
                <w:b/>
                <w:bCs/>
                <w:sz w:val="20"/>
                <w:szCs w:val="20"/>
              </w:rPr>
            </w:pPr>
            <w:r w:rsidRPr="000821E6">
              <w:rPr>
                <w:rFonts w:ascii="Arial" w:hAnsi="Arial" w:cs="Arial"/>
                <w:color w:val="000000"/>
                <w:sz w:val="20"/>
                <w:szCs w:val="20"/>
              </w:rPr>
              <w:t xml:space="preserve">The </w:t>
            </w:r>
            <w:r w:rsidR="00970520">
              <w:rPr>
                <w:rFonts w:ascii="Arial" w:hAnsi="Arial" w:cs="Arial"/>
                <w:color w:val="000000"/>
                <w:sz w:val="20"/>
                <w:szCs w:val="20"/>
              </w:rPr>
              <w:t xml:space="preserve">activity </w:t>
            </w:r>
            <w:r w:rsidRPr="000821E6">
              <w:rPr>
                <w:rFonts w:ascii="Arial" w:hAnsi="Arial" w:cs="Arial"/>
                <w:color w:val="000000"/>
                <w:sz w:val="20"/>
                <w:szCs w:val="20"/>
              </w:rPr>
              <w:t xml:space="preserve">maintains </w:t>
            </w:r>
            <w:r w:rsidR="00AF4FDA" w:rsidRPr="000821E6">
              <w:rPr>
                <w:rFonts w:ascii="Arial" w:hAnsi="Arial" w:cs="Arial"/>
                <w:color w:val="000000"/>
                <w:sz w:val="20"/>
                <w:szCs w:val="20"/>
              </w:rPr>
              <w:t xml:space="preserve">scenic amenity values </w:t>
            </w:r>
            <w:r w:rsidR="00AF4FDA">
              <w:rPr>
                <w:rFonts w:ascii="Arial" w:hAnsi="Arial" w:cs="Arial"/>
                <w:color w:val="000000"/>
                <w:sz w:val="20"/>
                <w:szCs w:val="20"/>
              </w:rPr>
              <w:t xml:space="preserve">and </w:t>
            </w:r>
            <w:r w:rsidRPr="000821E6">
              <w:rPr>
                <w:rFonts w:ascii="Arial" w:hAnsi="Arial" w:cs="Arial"/>
                <w:color w:val="000000"/>
                <w:sz w:val="20"/>
                <w:szCs w:val="20"/>
              </w:rPr>
              <w:t xml:space="preserve">significant views </w:t>
            </w:r>
            <w:r w:rsidR="00AF4FDA">
              <w:rPr>
                <w:rFonts w:ascii="Arial" w:hAnsi="Arial" w:cs="Arial"/>
                <w:color w:val="000000"/>
                <w:sz w:val="20"/>
                <w:szCs w:val="20"/>
              </w:rPr>
              <w:t>as described in the plan of management</w:t>
            </w:r>
            <w:r w:rsidR="00BA7B77">
              <w:rPr>
                <w:rFonts w:ascii="Arial" w:hAnsi="Arial" w:cs="Arial"/>
                <w:color w:val="000000"/>
                <w:sz w:val="20"/>
                <w:szCs w:val="20"/>
              </w:rPr>
              <w:t xml:space="preserve"> for the Planning Ar</w:t>
            </w:r>
            <w:r w:rsidR="00E53228">
              <w:rPr>
                <w:rFonts w:ascii="Arial" w:hAnsi="Arial" w:cs="Arial"/>
                <w:color w:val="000000"/>
                <w:sz w:val="20"/>
                <w:szCs w:val="20"/>
              </w:rPr>
              <w:t>e</w:t>
            </w:r>
            <w:r w:rsidR="00BA7B77">
              <w:rPr>
                <w:rFonts w:ascii="Arial" w:hAnsi="Arial" w:cs="Arial"/>
                <w:color w:val="000000"/>
                <w:sz w:val="20"/>
                <w:szCs w:val="20"/>
              </w:rPr>
              <w:t>a and adjacent National Park</w:t>
            </w:r>
            <w:r w:rsidRPr="000821E6">
              <w:rPr>
                <w:rFonts w:ascii="Arial" w:hAnsi="Arial" w:cs="Arial"/>
                <w:color w:val="000000"/>
                <w:sz w:val="20"/>
                <w:szCs w:val="20"/>
              </w:rPr>
              <w:t>.</w:t>
            </w:r>
            <w:r w:rsidRPr="000821E6">
              <w:rPr>
                <w:rFonts w:ascii="Arial" w:hAnsi="Arial" w:cs="Arial"/>
                <w:b/>
                <w:bCs/>
                <w:sz w:val="20"/>
                <w:szCs w:val="20"/>
              </w:rPr>
              <w:t xml:space="preserve"> </w:t>
            </w:r>
          </w:p>
          <w:p w14:paraId="4F76398F" w14:textId="77777777" w:rsidR="00D475B5" w:rsidRDefault="00D475B5" w:rsidP="00CB5E99">
            <w:pPr>
              <w:autoSpaceDE w:val="0"/>
              <w:autoSpaceDN w:val="0"/>
              <w:adjustRightInd w:val="0"/>
              <w:spacing w:after="120"/>
              <w:rPr>
                <w:rFonts w:ascii="Arial" w:hAnsi="Arial" w:cs="Arial"/>
                <w:bCs/>
                <w:sz w:val="20"/>
                <w:szCs w:val="20"/>
              </w:rPr>
            </w:pPr>
          </w:p>
          <w:p w14:paraId="0A9F922A" w14:textId="2CC3B2A8" w:rsidR="00207B34" w:rsidRPr="000821E6" w:rsidRDefault="00207B34" w:rsidP="00D71361">
            <w:pPr>
              <w:autoSpaceDE w:val="0"/>
              <w:autoSpaceDN w:val="0"/>
              <w:adjustRightInd w:val="0"/>
              <w:spacing w:after="120"/>
              <w:rPr>
                <w:rFonts w:ascii="Arial" w:hAnsi="Arial" w:cs="Arial"/>
                <w:bCs/>
                <w:sz w:val="20"/>
                <w:szCs w:val="20"/>
              </w:rPr>
            </w:pPr>
            <w:r>
              <w:rPr>
                <w:rFonts w:ascii="Arial" w:hAnsi="Arial" w:cs="Arial"/>
                <w:i/>
                <w:sz w:val="18"/>
                <w:szCs w:val="20"/>
              </w:rPr>
              <w:t>A Public Information Package may be required where there are potential adverse impacts on amenity.</w:t>
            </w:r>
          </w:p>
        </w:tc>
        <w:tc>
          <w:tcPr>
            <w:tcW w:w="6379" w:type="dxa"/>
          </w:tcPr>
          <w:p w14:paraId="26B70F54" w14:textId="1112954E" w:rsidR="00D475B5" w:rsidRPr="00B25FCB" w:rsidRDefault="00D475B5" w:rsidP="00CB5E99">
            <w:pPr>
              <w:autoSpaceDE w:val="0"/>
              <w:autoSpaceDN w:val="0"/>
              <w:adjustRightInd w:val="0"/>
              <w:rPr>
                <w:rFonts w:ascii="Arial" w:hAnsi="Arial" w:cs="Arial"/>
                <w:b/>
                <w:color w:val="000000"/>
                <w:sz w:val="20"/>
                <w:szCs w:val="20"/>
              </w:rPr>
            </w:pPr>
            <w:r w:rsidRPr="00B25FCB">
              <w:rPr>
                <w:rFonts w:ascii="Arial" w:hAnsi="Arial" w:cs="Arial"/>
                <w:b/>
                <w:color w:val="000000"/>
                <w:sz w:val="20"/>
                <w:szCs w:val="20"/>
              </w:rPr>
              <w:t>AO</w:t>
            </w:r>
            <w:r w:rsidR="00AE249A" w:rsidRPr="00B25FCB">
              <w:rPr>
                <w:rFonts w:ascii="Arial" w:hAnsi="Arial" w:cs="Arial"/>
                <w:b/>
                <w:color w:val="000000"/>
                <w:sz w:val="20"/>
                <w:szCs w:val="20"/>
              </w:rPr>
              <w:t>5</w:t>
            </w:r>
            <w:r w:rsidRPr="00B25FCB">
              <w:rPr>
                <w:rFonts w:ascii="Arial" w:hAnsi="Arial" w:cs="Arial"/>
                <w:b/>
                <w:color w:val="000000"/>
                <w:sz w:val="20"/>
                <w:szCs w:val="20"/>
              </w:rPr>
              <w:t xml:space="preserve">.1 </w:t>
            </w:r>
          </w:p>
          <w:p w14:paraId="57D3DA96" w14:textId="10F68F74" w:rsidR="00D475B5" w:rsidRPr="00B25FCB" w:rsidRDefault="00970520" w:rsidP="00CB5E99">
            <w:pPr>
              <w:spacing w:after="120"/>
              <w:rPr>
                <w:rFonts w:ascii="Arial" w:hAnsi="Arial" w:cs="Arial"/>
                <w:sz w:val="20"/>
                <w:szCs w:val="20"/>
              </w:rPr>
            </w:pPr>
            <w:r w:rsidRPr="00B25FCB">
              <w:rPr>
                <w:rFonts w:ascii="Arial" w:hAnsi="Arial" w:cs="Arial"/>
                <w:sz w:val="20"/>
                <w:szCs w:val="20"/>
              </w:rPr>
              <w:t xml:space="preserve">The activity </w:t>
            </w:r>
            <w:r w:rsidR="00BC1162" w:rsidRPr="00B25FCB">
              <w:rPr>
                <w:rFonts w:ascii="Arial" w:hAnsi="Arial" w:cs="Arial"/>
                <w:sz w:val="20"/>
                <w:szCs w:val="20"/>
              </w:rPr>
              <w:t xml:space="preserve">has a </w:t>
            </w:r>
            <w:r w:rsidR="00D475B5" w:rsidRPr="00B25FCB">
              <w:rPr>
                <w:rFonts w:ascii="Arial" w:hAnsi="Arial" w:cs="Arial"/>
                <w:sz w:val="20"/>
                <w:szCs w:val="20"/>
              </w:rPr>
              <w:t>low profile design and sympathetic colours</w:t>
            </w:r>
            <w:r w:rsidR="00BC1162" w:rsidRPr="00B25FCB">
              <w:rPr>
                <w:rFonts w:ascii="Arial" w:hAnsi="Arial" w:cs="Arial"/>
                <w:sz w:val="20"/>
                <w:szCs w:val="20"/>
              </w:rPr>
              <w:t xml:space="preserve"> </w:t>
            </w:r>
            <w:r w:rsidR="00742B69" w:rsidRPr="00B25FCB">
              <w:rPr>
                <w:rFonts w:ascii="Arial" w:hAnsi="Arial" w:cs="Arial"/>
                <w:sz w:val="20"/>
                <w:szCs w:val="20"/>
              </w:rPr>
              <w:t xml:space="preserve">that complement </w:t>
            </w:r>
            <w:r w:rsidR="00BC1162" w:rsidRPr="00B25FCB">
              <w:rPr>
                <w:rFonts w:ascii="Arial" w:hAnsi="Arial" w:cs="Arial"/>
                <w:sz w:val="20"/>
                <w:szCs w:val="20"/>
              </w:rPr>
              <w:t>the surroundings</w:t>
            </w:r>
            <w:r w:rsidR="00CC4DF3" w:rsidRPr="00B25FCB">
              <w:rPr>
                <w:rFonts w:ascii="Arial" w:hAnsi="Arial" w:cs="Arial"/>
                <w:sz w:val="20"/>
                <w:szCs w:val="20"/>
              </w:rPr>
              <w:t xml:space="preserve"> aesthetics</w:t>
            </w:r>
            <w:r w:rsidR="00D475B5" w:rsidRPr="00B25FCB">
              <w:rPr>
                <w:rFonts w:ascii="Arial" w:hAnsi="Arial" w:cs="Arial"/>
                <w:sz w:val="20"/>
                <w:szCs w:val="20"/>
              </w:rPr>
              <w:t>.</w:t>
            </w:r>
          </w:p>
          <w:p w14:paraId="699FCC6C" w14:textId="0D05240F" w:rsidR="00AC4703" w:rsidRPr="00B25FCB" w:rsidRDefault="00AC4703" w:rsidP="00CB5E99">
            <w:pPr>
              <w:spacing w:after="120"/>
              <w:rPr>
                <w:rFonts w:ascii="Arial" w:hAnsi="Arial" w:cs="Arial"/>
                <w:b/>
                <w:sz w:val="20"/>
                <w:szCs w:val="20"/>
              </w:rPr>
            </w:pPr>
            <w:r w:rsidRPr="00B25FCB">
              <w:rPr>
                <w:rFonts w:ascii="Arial" w:hAnsi="Arial" w:cs="Arial"/>
                <w:b/>
                <w:sz w:val="20"/>
                <w:szCs w:val="20"/>
              </w:rPr>
              <w:t>OR</w:t>
            </w:r>
          </w:p>
          <w:p w14:paraId="75759ADC" w14:textId="5DEA1EDE" w:rsidR="00D475B5" w:rsidRPr="00B25FCB" w:rsidRDefault="00D475B5" w:rsidP="00CB5E99">
            <w:pPr>
              <w:autoSpaceDE w:val="0"/>
              <w:autoSpaceDN w:val="0"/>
              <w:adjustRightInd w:val="0"/>
              <w:rPr>
                <w:rFonts w:ascii="Arial" w:hAnsi="Arial" w:cs="Arial"/>
                <w:b/>
                <w:color w:val="000000"/>
                <w:sz w:val="20"/>
                <w:szCs w:val="20"/>
              </w:rPr>
            </w:pPr>
            <w:r w:rsidRPr="00B25FCB">
              <w:rPr>
                <w:rFonts w:ascii="Arial" w:hAnsi="Arial" w:cs="Arial"/>
                <w:b/>
                <w:color w:val="000000"/>
                <w:sz w:val="20"/>
                <w:szCs w:val="20"/>
              </w:rPr>
              <w:t>AO</w:t>
            </w:r>
            <w:r w:rsidR="00AE249A" w:rsidRPr="00B25FCB">
              <w:rPr>
                <w:rFonts w:ascii="Arial" w:hAnsi="Arial" w:cs="Arial"/>
                <w:b/>
                <w:color w:val="000000"/>
                <w:sz w:val="20"/>
                <w:szCs w:val="20"/>
              </w:rPr>
              <w:t>5</w:t>
            </w:r>
            <w:r w:rsidRPr="00B25FCB">
              <w:rPr>
                <w:rFonts w:ascii="Arial" w:hAnsi="Arial" w:cs="Arial"/>
                <w:b/>
                <w:color w:val="000000"/>
                <w:sz w:val="20"/>
                <w:szCs w:val="20"/>
              </w:rPr>
              <w:t>.2</w:t>
            </w:r>
          </w:p>
          <w:p w14:paraId="4A095A0F" w14:textId="3411DEB0" w:rsidR="00D475B5" w:rsidRPr="00B25FCB" w:rsidRDefault="00CC4DF3">
            <w:pPr>
              <w:spacing w:after="120"/>
              <w:rPr>
                <w:rFonts w:ascii="Arial" w:hAnsi="Arial" w:cs="Arial"/>
                <w:b/>
                <w:color w:val="000000"/>
                <w:sz w:val="20"/>
                <w:szCs w:val="20"/>
              </w:rPr>
            </w:pPr>
            <w:r w:rsidRPr="00B25FCB">
              <w:rPr>
                <w:rFonts w:ascii="Arial" w:hAnsi="Arial" w:cs="Arial"/>
                <w:sz w:val="20"/>
                <w:szCs w:val="20"/>
              </w:rPr>
              <w:t>The applicant has provided evidence the activity is aligned with the scenic amenity</w:t>
            </w:r>
            <w:r w:rsidR="00752025" w:rsidRPr="00B25FCB">
              <w:rPr>
                <w:rFonts w:ascii="Arial" w:hAnsi="Arial" w:cs="Arial"/>
                <w:sz w:val="20"/>
                <w:szCs w:val="20"/>
              </w:rPr>
              <w:t xml:space="preserve"> </w:t>
            </w:r>
            <w:r w:rsidR="000901F6" w:rsidRPr="00B25FCB">
              <w:rPr>
                <w:rFonts w:ascii="Arial" w:hAnsi="Arial" w:cs="Arial"/>
                <w:sz w:val="20"/>
                <w:szCs w:val="20"/>
              </w:rPr>
              <w:t>values of the proposed area/s</w:t>
            </w:r>
            <w:r w:rsidR="00BA7B77" w:rsidRPr="00B25FCB">
              <w:rPr>
                <w:rFonts w:ascii="Arial" w:hAnsi="Arial" w:cs="Arial"/>
                <w:sz w:val="20"/>
                <w:szCs w:val="20"/>
              </w:rPr>
              <w:t>, adjacent areas,</w:t>
            </w:r>
            <w:r w:rsidR="000901F6" w:rsidRPr="00B25FCB">
              <w:rPr>
                <w:rFonts w:ascii="Arial" w:hAnsi="Arial" w:cs="Arial"/>
                <w:sz w:val="20"/>
                <w:szCs w:val="20"/>
              </w:rPr>
              <w:t xml:space="preserve"> </w:t>
            </w:r>
            <w:r w:rsidR="00E74207" w:rsidRPr="00B25FCB">
              <w:rPr>
                <w:rFonts w:ascii="Arial" w:hAnsi="Arial" w:cs="Arial"/>
                <w:sz w:val="20"/>
                <w:szCs w:val="20"/>
              </w:rPr>
              <w:t xml:space="preserve">and </w:t>
            </w:r>
            <w:r w:rsidR="00752025" w:rsidRPr="00B25FCB">
              <w:rPr>
                <w:rFonts w:ascii="Arial" w:hAnsi="Arial" w:cs="Arial"/>
                <w:sz w:val="20"/>
                <w:szCs w:val="20"/>
              </w:rPr>
              <w:t>expectations of the community</w:t>
            </w:r>
            <w:r w:rsidRPr="00B25FCB">
              <w:rPr>
                <w:rFonts w:ascii="Arial" w:hAnsi="Arial" w:cs="Arial"/>
                <w:sz w:val="20"/>
                <w:szCs w:val="20"/>
              </w:rPr>
              <w:t>.</w:t>
            </w:r>
          </w:p>
        </w:tc>
      </w:tr>
      <w:tr w:rsidR="00AC4703" w:rsidRPr="00F5749E" w14:paraId="709492DA" w14:textId="77777777" w:rsidTr="00C43F57">
        <w:trPr>
          <w:trHeight w:val="2717"/>
        </w:trPr>
        <w:tc>
          <w:tcPr>
            <w:tcW w:w="3544" w:type="dxa"/>
          </w:tcPr>
          <w:p w14:paraId="7CF5B5B7" w14:textId="6AF3974D" w:rsidR="00AC4703" w:rsidRPr="00D71361" w:rsidRDefault="00AC4703" w:rsidP="00AC4703">
            <w:pPr>
              <w:autoSpaceDE w:val="0"/>
              <w:autoSpaceDN w:val="0"/>
              <w:adjustRightInd w:val="0"/>
              <w:rPr>
                <w:rFonts w:ascii="Arial" w:hAnsi="Arial" w:cs="Arial"/>
                <w:b/>
                <w:color w:val="000000"/>
                <w:sz w:val="18"/>
                <w:szCs w:val="18"/>
              </w:rPr>
            </w:pPr>
            <w:r w:rsidRPr="00D71361">
              <w:rPr>
                <w:rFonts w:ascii="Arial" w:hAnsi="Arial" w:cs="Arial"/>
                <w:b/>
                <w:color w:val="000000"/>
                <w:sz w:val="18"/>
                <w:szCs w:val="18"/>
              </w:rPr>
              <w:t>Noise Amenity</w:t>
            </w:r>
          </w:p>
          <w:p w14:paraId="67122922" w14:textId="6829CC95" w:rsidR="00BC1162" w:rsidRPr="00D71361" w:rsidRDefault="00BC1162" w:rsidP="00BC1162">
            <w:pPr>
              <w:autoSpaceDE w:val="0"/>
              <w:autoSpaceDN w:val="0"/>
              <w:adjustRightInd w:val="0"/>
              <w:rPr>
                <w:rFonts w:ascii="Arial" w:hAnsi="Arial" w:cs="Arial"/>
                <w:b/>
                <w:sz w:val="18"/>
                <w:szCs w:val="18"/>
              </w:rPr>
            </w:pPr>
            <w:r w:rsidRPr="00D71361">
              <w:rPr>
                <w:rFonts w:ascii="Arial" w:hAnsi="Arial" w:cs="Arial"/>
                <w:b/>
                <w:sz w:val="18"/>
                <w:szCs w:val="18"/>
              </w:rPr>
              <w:t>PO</w:t>
            </w:r>
            <w:r w:rsidR="005F3401">
              <w:rPr>
                <w:rFonts w:ascii="Arial" w:hAnsi="Arial" w:cs="Arial"/>
                <w:b/>
                <w:sz w:val="18"/>
                <w:szCs w:val="18"/>
              </w:rPr>
              <w:t>6</w:t>
            </w:r>
            <w:r w:rsidRPr="00D71361">
              <w:rPr>
                <w:rFonts w:ascii="Arial" w:hAnsi="Arial" w:cs="Arial"/>
                <w:b/>
                <w:sz w:val="18"/>
                <w:szCs w:val="18"/>
              </w:rPr>
              <w:t xml:space="preserve"> </w:t>
            </w:r>
          </w:p>
          <w:p w14:paraId="3EC0E128" w14:textId="4BBDB761" w:rsidR="00BC1162" w:rsidRPr="00D71361" w:rsidRDefault="00BC1162" w:rsidP="00C43F57">
            <w:pPr>
              <w:autoSpaceDE w:val="0"/>
              <w:autoSpaceDN w:val="0"/>
              <w:adjustRightInd w:val="0"/>
              <w:spacing w:after="120"/>
              <w:rPr>
                <w:rFonts w:ascii="Arial" w:hAnsi="Arial" w:cs="Arial"/>
                <w:i/>
                <w:sz w:val="18"/>
                <w:szCs w:val="18"/>
              </w:rPr>
            </w:pPr>
            <w:r w:rsidRPr="00D71361">
              <w:rPr>
                <w:rFonts w:ascii="Arial" w:hAnsi="Arial" w:cs="Arial"/>
                <w:color w:val="000000"/>
                <w:sz w:val="18"/>
                <w:szCs w:val="18"/>
              </w:rPr>
              <w:t xml:space="preserve">The activity noise levels do not have </w:t>
            </w:r>
            <w:r w:rsidR="00207B34" w:rsidRPr="00D71361">
              <w:rPr>
                <w:rFonts w:ascii="Arial" w:hAnsi="Arial" w:cs="Arial"/>
                <w:color w:val="000000"/>
                <w:sz w:val="18"/>
                <w:szCs w:val="18"/>
              </w:rPr>
              <w:t>long-term</w:t>
            </w:r>
            <w:r w:rsidRPr="00D71361">
              <w:rPr>
                <w:rFonts w:ascii="Arial" w:hAnsi="Arial" w:cs="Arial"/>
                <w:color w:val="000000"/>
                <w:sz w:val="18"/>
                <w:szCs w:val="18"/>
              </w:rPr>
              <w:t xml:space="preserve"> disturbance on users and Marine Park values including wildlife in and out of water</w:t>
            </w:r>
            <w:r w:rsidRPr="00D71361">
              <w:rPr>
                <w:rFonts w:ascii="Arial" w:hAnsi="Arial" w:cs="Arial"/>
                <w:sz w:val="18"/>
                <w:szCs w:val="18"/>
              </w:rPr>
              <w:t>.</w:t>
            </w:r>
            <w:r w:rsidRPr="00D71361">
              <w:rPr>
                <w:rFonts w:ascii="Arial" w:hAnsi="Arial" w:cs="Arial"/>
                <w:i/>
                <w:sz w:val="18"/>
                <w:szCs w:val="18"/>
              </w:rPr>
              <w:t xml:space="preserve"> </w:t>
            </w:r>
          </w:p>
          <w:p w14:paraId="7E82159C" w14:textId="77777777" w:rsidR="00AC4703" w:rsidRDefault="00BC1162" w:rsidP="00C43F57">
            <w:pPr>
              <w:autoSpaceDE w:val="0"/>
              <w:autoSpaceDN w:val="0"/>
              <w:adjustRightInd w:val="0"/>
              <w:spacing w:after="120"/>
              <w:rPr>
                <w:rFonts w:ascii="Arial" w:hAnsi="Arial" w:cs="Arial"/>
                <w:i/>
                <w:sz w:val="18"/>
                <w:szCs w:val="18"/>
              </w:rPr>
            </w:pPr>
            <w:r w:rsidRPr="00D71361">
              <w:rPr>
                <w:rFonts w:ascii="Arial" w:hAnsi="Arial" w:cs="Arial"/>
                <w:i/>
                <w:sz w:val="18"/>
                <w:szCs w:val="18"/>
              </w:rPr>
              <w:t>Example: the activity uses non-combustion technology such as solar or battery power.</w:t>
            </w:r>
          </w:p>
          <w:p w14:paraId="181A1EF6" w14:textId="5F83FB6E" w:rsidR="00207B34" w:rsidRPr="00D71361" w:rsidRDefault="00207B34" w:rsidP="00BC1162">
            <w:pPr>
              <w:autoSpaceDE w:val="0"/>
              <w:autoSpaceDN w:val="0"/>
              <w:adjustRightInd w:val="0"/>
              <w:rPr>
                <w:rFonts w:ascii="Arial" w:hAnsi="Arial" w:cs="Arial"/>
                <w:b/>
                <w:color w:val="000000"/>
                <w:sz w:val="18"/>
                <w:szCs w:val="18"/>
              </w:rPr>
            </w:pPr>
            <w:r w:rsidRPr="00D71361">
              <w:rPr>
                <w:rFonts w:ascii="Arial" w:hAnsi="Arial" w:cs="Arial"/>
                <w:i/>
                <w:sz w:val="18"/>
                <w:szCs w:val="18"/>
              </w:rPr>
              <w:t>A Public Information Package may be required where there are potential adverse impacts on amenity.</w:t>
            </w:r>
          </w:p>
        </w:tc>
        <w:tc>
          <w:tcPr>
            <w:tcW w:w="6379" w:type="dxa"/>
          </w:tcPr>
          <w:p w14:paraId="6D03A38B" w14:textId="4B3C4DB3" w:rsidR="000C3799" w:rsidRPr="00D71361" w:rsidRDefault="00BC1162">
            <w:pPr>
              <w:autoSpaceDE w:val="0"/>
              <w:autoSpaceDN w:val="0"/>
              <w:adjustRightInd w:val="0"/>
              <w:spacing w:after="120"/>
              <w:rPr>
                <w:rFonts w:ascii="Arial" w:hAnsi="Arial" w:cs="Arial"/>
                <w:sz w:val="18"/>
                <w:szCs w:val="18"/>
              </w:rPr>
            </w:pPr>
            <w:r w:rsidRPr="00D71361">
              <w:rPr>
                <w:rFonts w:ascii="Arial" w:hAnsi="Arial" w:cs="Arial"/>
                <w:b/>
                <w:color w:val="000000"/>
                <w:sz w:val="18"/>
                <w:szCs w:val="18"/>
              </w:rPr>
              <w:t xml:space="preserve">No acceptable solution proposed. </w:t>
            </w:r>
          </w:p>
          <w:p w14:paraId="3D2286A7" w14:textId="70763F3D" w:rsidR="00AC4703" w:rsidRPr="00D71361" w:rsidRDefault="00AC4703" w:rsidP="008152CF">
            <w:pPr>
              <w:autoSpaceDE w:val="0"/>
              <w:autoSpaceDN w:val="0"/>
              <w:adjustRightInd w:val="0"/>
              <w:spacing w:after="120"/>
              <w:rPr>
                <w:rFonts w:ascii="Arial" w:hAnsi="Arial" w:cs="Arial"/>
                <w:b/>
                <w:i/>
                <w:color w:val="000000"/>
                <w:sz w:val="18"/>
                <w:szCs w:val="18"/>
              </w:rPr>
            </w:pPr>
          </w:p>
        </w:tc>
      </w:tr>
    </w:tbl>
    <w:p w14:paraId="227F890A" w14:textId="1FE0D973" w:rsidR="00342E05" w:rsidRDefault="00342E05" w:rsidP="00E6698D">
      <w:pPr>
        <w:pStyle w:val="Heading1"/>
        <w:spacing w:before="240" w:after="0"/>
      </w:pPr>
      <w:bookmarkStart w:id="7" w:name="_Table_2._Activities"/>
      <w:bookmarkEnd w:id="7"/>
      <w:r>
        <w:t>Background</w:t>
      </w:r>
    </w:p>
    <w:p w14:paraId="04EE2BE8" w14:textId="4E9504AC" w:rsidR="007D114E" w:rsidRDefault="007D114E">
      <w:pPr>
        <w:pStyle w:val="BodyTextNumbering"/>
        <w:spacing w:before="0" w:after="120"/>
        <w:ind w:left="567" w:hanging="567"/>
      </w:pPr>
      <w:r>
        <w:t>The</w:t>
      </w:r>
      <w:r w:rsidR="00454F30">
        <w:t xml:space="preserve"> plans of management </w:t>
      </w:r>
      <w:r w:rsidRPr="00306B5A">
        <w:t>help to protect and conserve the Planning Area</w:t>
      </w:r>
      <w:r>
        <w:t>s while allowing for a range of experiences and reasonable opportunities for access and use. There are four plans of management in the Marine Park: Cairns Area, Hinchinbrook, Whitsundays and Shoalwater Bay.</w:t>
      </w:r>
    </w:p>
    <w:p w14:paraId="084FD1A8" w14:textId="733A5CFC" w:rsidR="007D114E" w:rsidRPr="001326F6" w:rsidRDefault="00454F30" w:rsidP="007D114E">
      <w:pPr>
        <w:pStyle w:val="BodyTextNumbering"/>
        <w:spacing w:before="0" w:after="120"/>
        <w:ind w:left="567" w:hanging="567"/>
      </w:pPr>
      <w:r w:rsidRPr="00306B5A">
        <w:t xml:space="preserve">The </w:t>
      </w:r>
      <w:r>
        <w:t>p</w:t>
      </w:r>
      <w:r w:rsidRPr="00306B5A">
        <w:t>lan</w:t>
      </w:r>
      <w:r>
        <w:t>s</w:t>
      </w:r>
      <w:r w:rsidRPr="00306B5A">
        <w:t xml:space="preserve"> of </w:t>
      </w:r>
      <w:r>
        <w:t>m</w:t>
      </w:r>
      <w:r w:rsidRPr="00306B5A">
        <w:t xml:space="preserve">anagement allow for a finer scale of protection and management than the Zoning Plan. </w:t>
      </w:r>
      <w:r w:rsidR="007D114E" w:rsidRPr="001326F6">
        <w:t xml:space="preserve">To deliver a range of experiences, </w:t>
      </w:r>
      <w:r>
        <w:t>the plans</w:t>
      </w:r>
      <w:r w:rsidR="007D114E" w:rsidRPr="001326F6">
        <w:t xml:space="preserve"> closely manage access (vessel length and group sizes), types of tourism operations, frequency of visitation and other uses. They </w:t>
      </w:r>
      <w:r w:rsidR="00A07AD8">
        <w:t xml:space="preserve">also </w:t>
      </w:r>
      <w:r w:rsidR="007D114E" w:rsidRPr="001326F6">
        <w:t>manage particular activities (whether recreational or commercial) such as motorised water sports, aircraft landing areas, private mooring facilities and anchorages.</w:t>
      </w:r>
    </w:p>
    <w:p w14:paraId="3060271F" w14:textId="040BA3FC" w:rsidR="0065408D" w:rsidRPr="00226FA2" w:rsidRDefault="004126C3" w:rsidP="0065408D">
      <w:pPr>
        <w:pStyle w:val="BodyTextNumbering"/>
        <w:spacing w:before="0" w:after="120"/>
        <w:ind w:left="567" w:hanging="567"/>
        <w:rPr>
          <w:i/>
        </w:rPr>
      </w:pPr>
      <w:r w:rsidRPr="00226FA2">
        <w:rPr>
          <w:color w:val="auto"/>
        </w:rPr>
        <w:t xml:space="preserve">In addition to the </w:t>
      </w:r>
      <w:r w:rsidR="00B8033F">
        <w:rPr>
          <w:color w:val="auto"/>
        </w:rPr>
        <w:t xml:space="preserve">application of the </w:t>
      </w:r>
      <w:r w:rsidRPr="00226FA2">
        <w:rPr>
          <w:color w:val="auto"/>
        </w:rPr>
        <w:t>clause referred to in these guidelines, other activities (i.e. permitted research</w:t>
      </w:r>
      <w:r w:rsidR="00226FA2" w:rsidRPr="00226FA2">
        <w:rPr>
          <w:color w:val="auto"/>
        </w:rPr>
        <w:t xml:space="preserve"> and Part 5 of the Zoning Plan</w:t>
      </w:r>
      <w:r w:rsidR="00AC5AC2" w:rsidRPr="00226FA2">
        <w:rPr>
          <w:color w:val="auto"/>
        </w:rPr>
        <w:t>)</w:t>
      </w:r>
      <w:r w:rsidRPr="00226FA2">
        <w:rPr>
          <w:color w:val="auto"/>
        </w:rPr>
        <w:t xml:space="preserve"> </w:t>
      </w:r>
      <w:r w:rsidR="00813F5C" w:rsidRPr="00226FA2">
        <w:rPr>
          <w:color w:val="auto"/>
        </w:rPr>
        <w:t>are</w:t>
      </w:r>
      <w:r w:rsidRPr="00226FA2">
        <w:rPr>
          <w:color w:val="auto"/>
        </w:rPr>
        <w:t xml:space="preserve"> exempt from the enforcement provisions in Part 2 of plans of management. These guidelines may </w:t>
      </w:r>
      <w:r w:rsidR="00813F5C" w:rsidRPr="00226FA2">
        <w:rPr>
          <w:color w:val="auto"/>
        </w:rPr>
        <w:t xml:space="preserve">also </w:t>
      </w:r>
      <w:r w:rsidRPr="00226FA2">
        <w:rPr>
          <w:color w:val="auto"/>
        </w:rPr>
        <w:t xml:space="preserve">provide assistance </w:t>
      </w:r>
      <w:r w:rsidR="00813F5C" w:rsidRPr="00226FA2">
        <w:rPr>
          <w:color w:val="auto"/>
        </w:rPr>
        <w:t xml:space="preserve">during the </w:t>
      </w:r>
      <w:r w:rsidR="00440B08">
        <w:rPr>
          <w:color w:val="auto"/>
        </w:rPr>
        <w:t>assessment</w:t>
      </w:r>
      <w:r w:rsidR="00813F5C" w:rsidRPr="00226FA2">
        <w:rPr>
          <w:color w:val="auto"/>
        </w:rPr>
        <w:t xml:space="preserve"> process </w:t>
      </w:r>
      <w:r w:rsidR="00440B08">
        <w:rPr>
          <w:color w:val="auto"/>
        </w:rPr>
        <w:t xml:space="preserve">for activities proposed </w:t>
      </w:r>
      <w:r w:rsidR="00813F5C" w:rsidRPr="00226FA2">
        <w:rPr>
          <w:color w:val="auto"/>
        </w:rPr>
        <w:t>t</w:t>
      </w:r>
      <w:r w:rsidRPr="00226FA2">
        <w:rPr>
          <w:color w:val="auto"/>
        </w:rPr>
        <w:t>o</w:t>
      </w:r>
      <w:r w:rsidR="00440B08">
        <w:rPr>
          <w:color w:val="auto"/>
        </w:rPr>
        <w:t xml:space="preserve"> be carried out in accordance with Part 5 of the Zoning Plan to</w:t>
      </w:r>
      <w:r w:rsidRPr="00226FA2">
        <w:rPr>
          <w:color w:val="auto"/>
        </w:rPr>
        <w:t xml:space="preserve"> ensure consistency with the intent of the plans of management. </w:t>
      </w:r>
    </w:p>
    <w:p w14:paraId="7192A5C6" w14:textId="1814A7B3" w:rsidR="007D114E" w:rsidRDefault="007D114E" w:rsidP="0065408D">
      <w:pPr>
        <w:pStyle w:val="BodyTextNumbering"/>
        <w:spacing w:before="0" w:after="120"/>
        <w:ind w:left="567" w:hanging="567"/>
      </w:pPr>
      <w:r>
        <w:rPr>
          <w:rFonts w:cs="Arial"/>
          <w:szCs w:val="20"/>
        </w:rPr>
        <w:t>S</w:t>
      </w:r>
      <w:r w:rsidRPr="00306B5A">
        <w:rPr>
          <w:rFonts w:cs="Arial"/>
          <w:szCs w:val="20"/>
        </w:rPr>
        <w:t xml:space="preserve">ince the commencement of the </w:t>
      </w:r>
      <w:r>
        <w:rPr>
          <w:rFonts w:cs="Arial"/>
          <w:szCs w:val="20"/>
        </w:rPr>
        <w:t>p</w:t>
      </w:r>
      <w:r w:rsidRPr="00306B5A">
        <w:t>lan</w:t>
      </w:r>
      <w:r>
        <w:t>s</w:t>
      </w:r>
      <w:r w:rsidRPr="00306B5A">
        <w:t xml:space="preserve"> of </w:t>
      </w:r>
      <w:r>
        <w:t>m</w:t>
      </w:r>
      <w:r w:rsidRPr="00306B5A">
        <w:t>anagement</w:t>
      </w:r>
      <w:r w:rsidRPr="00306B5A">
        <w:rPr>
          <w:rFonts w:cs="Arial"/>
          <w:szCs w:val="20"/>
        </w:rPr>
        <w:t xml:space="preserve">, the </w:t>
      </w:r>
      <w:r>
        <w:rPr>
          <w:rFonts w:cs="Arial"/>
          <w:szCs w:val="20"/>
        </w:rPr>
        <w:t xml:space="preserve">Whitsundays and Cairns areas have experienced </w:t>
      </w:r>
      <w:r w:rsidRPr="00306B5A">
        <w:rPr>
          <w:rFonts w:cs="Arial"/>
          <w:szCs w:val="20"/>
        </w:rPr>
        <w:t>significant growth in visitation</w:t>
      </w:r>
      <w:r>
        <w:rPr>
          <w:rFonts w:cs="Arial"/>
          <w:szCs w:val="20"/>
        </w:rPr>
        <w:t xml:space="preserve"> and </w:t>
      </w:r>
      <w:r w:rsidRPr="00306B5A">
        <w:rPr>
          <w:rFonts w:cs="Arial"/>
          <w:szCs w:val="20"/>
        </w:rPr>
        <w:t>changes in use patterns</w:t>
      </w:r>
      <w:r>
        <w:rPr>
          <w:rFonts w:cs="Arial"/>
          <w:szCs w:val="20"/>
        </w:rPr>
        <w:t>.</w:t>
      </w:r>
      <w:r w:rsidRPr="001F40F6">
        <w:rPr>
          <w:rFonts w:cs="Arial"/>
          <w:szCs w:val="20"/>
        </w:rPr>
        <w:t xml:space="preserve"> </w:t>
      </w:r>
    </w:p>
    <w:p w14:paraId="71666D0A" w14:textId="0AA2AE9B" w:rsidR="00342E05" w:rsidRPr="001326F6" w:rsidRDefault="00342E05" w:rsidP="00E6698D">
      <w:pPr>
        <w:pStyle w:val="BodyTextNumbering"/>
        <w:spacing w:before="0" w:after="120"/>
        <w:ind w:left="567" w:hanging="567"/>
      </w:pPr>
      <w:r w:rsidRPr="00306B5A">
        <w:t xml:space="preserve">The </w:t>
      </w:r>
      <w:r>
        <w:t xml:space="preserve">Reef-wide marine environment including, </w:t>
      </w:r>
      <w:r w:rsidRPr="00306B5A">
        <w:t>fringing reef communities</w:t>
      </w:r>
      <w:r>
        <w:t>,</w:t>
      </w:r>
      <w:r w:rsidRPr="00306B5A">
        <w:t xml:space="preserve"> have experienced increased adverse impacts due to a range of factors </w:t>
      </w:r>
      <w:r>
        <w:t>such as</w:t>
      </w:r>
      <w:r w:rsidRPr="00306B5A">
        <w:t xml:space="preserve"> </w:t>
      </w:r>
      <w:r w:rsidR="0048170E" w:rsidRPr="00306B5A">
        <w:t>climate c</w:t>
      </w:r>
      <w:r w:rsidR="0048170E" w:rsidRPr="001326F6">
        <w:t>hange</w:t>
      </w:r>
      <w:r w:rsidR="0048170E">
        <w:t xml:space="preserve">, </w:t>
      </w:r>
      <w:r w:rsidRPr="00306B5A">
        <w:t>severe weather events</w:t>
      </w:r>
      <w:r w:rsidR="0048170E">
        <w:t xml:space="preserve"> and</w:t>
      </w:r>
      <w:r w:rsidRPr="00306B5A">
        <w:t xml:space="preserve"> </w:t>
      </w:r>
      <w:r>
        <w:t>declining</w:t>
      </w:r>
      <w:r w:rsidRPr="00306B5A">
        <w:t xml:space="preserve"> water quality</w:t>
      </w:r>
      <w:r w:rsidRPr="001326F6">
        <w:t xml:space="preserve">. </w:t>
      </w:r>
      <w:r w:rsidR="002B4809" w:rsidRPr="001326F6">
        <w:t xml:space="preserve">Chronic stressors have deprived </w:t>
      </w:r>
      <w:r w:rsidR="00876106">
        <w:t>natural habitats and other social and cultural assets</w:t>
      </w:r>
      <w:r w:rsidR="002B4809" w:rsidRPr="001326F6">
        <w:t xml:space="preserve"> of sufficient time to recover between acute events. The impacts of climate change, combined with chronic stressors and a more frequent disturbance regime will further reduce reef resilience. There will be flow-on impacts for Reef-dependent industries and community benefits</w:t>
      </w:r>
    </w:p>
    <w:p w14:paraId="04584953" w14:textId="5E2F3B2C" w:rsidR="008F287D" w:rsidRPr="001326F6" w:rsidRDefault="008F287D" w:rsidP="00E6698D">
      <w:pPr>
        <w:pStyle w:val="BodyTextNumbering"/>
        <w:spacing w:before="0" w:after="120"/>
        <w:ind w:left="567" w:hanging="567"/>
        <w:rPr>
          <w:i/>
        </w:rPr>
      </w:pPr>
      <w:r w:rsidRPr="001326F6">
        <w:t>Efforts are underway with partners to develop and trial tools for restoration and adaptation to help prevent further degradation of reef habitats and species. This may include innovative approaches to improve Reef resilience, reduce vulnerabilities, and increase the ability of ecosystems to adapt to a changing climate.</w:t>
      </w:r>
    </w:p>
    <w:p w14:paraId="1C9BB984" w14:textId="77777777" w:rsidR="007D114E" w:rsidRPr="001326F6" w:rsidRDefault="007D114E" w:rsidP="007D114E">
      <w:pPr>
        <w:pStyle w:val="BodyTextNumbering"/>
        <w:spacing w:before="0" w:after="120"/>
        <w:ind w:left="567" w:hanging="567"/>
        <w:rPr>
          <w:i/>
        </w:rPr>
      </w:pPr>
      <w:r w:rsidRPr="001326F6">
        <w:t xml:space="preserve">Tourism operations and facilities are constantly becoming more refined or improved with advances in technology. These advances could lead to an operation or facility that is not currently in use in the Planning Area. </w:t>
      </w:r>
    </w:p>
    <w:p w14:paraId="13C242A8" w14:textId="77EB1D1D" w:rsidR="0065408D" w:rsidRPr="00E03B78" w:rsidRDefault="00AF4FDA" w:rsidP="00E6698D">
      <w:pPr>
        <w:pStyle w:val="BodyTextNumbering"/>
        <w:spacing w:before="0" w:after="120"/>
        <w:ind w:left="567" w:hanging="567"/>
        <w:rPr>
          <w:i/>
        </w:rPr>
      </w:pPr>
      <w:r>
        <w:rPr>
          <w:rFonts w:cs="Arial"/>
          <w:szCs w:val="20"/>
        </w:rPr>
        <w:t>In 2001, t</w:t>
      </w:r>
      <w:r w:rsidR="00211877" w:rsidRPr="0065408D">
        <w:rPr>
          <w:rFonts w:cs="Arial"/>
          <w:szCs w:val="20"/>
        </w:rPr>
        <w:t>he Marine Park Authority</w:t>
      </w:r>
      <w:r w:rsidR="00211877" w:rsidRPr="00211877">
        <w:rPr>
          <w:rFonts w:cs="Arial"/>
          <w:szCs w:val="20"/>
        </w:rPr>
        <w:t xml:space="preserve"> </w:t>
      </w:r>
      <w:r>
        <w:rPr>
          <w:rFonts w:cs="Arial"/>
          <w:szCs w:val="20"/>
        </w:rPr>
        <w:t xml:space="preserve">acknowledge </w:t>
      </w:r>
      <w:r w:rsidR="00211877" w:rsidRPr="00211877">
        <w:rPr>
          <w:rFonts w:cs="Arial"/>
          <w:szCs w:val="20"/>
        </w:rPr>
        <w:t xml:space="preserve">the need </w:t>
      </w:r>
      <w:r w:rsidR="00211877">
        <w:t xml:space="preserve">to provide the Authority with flexibility to consider </w:t>
      </w:r>
      <w:r w:rsidR="00342E05" w:rsidRPr="00211877">
        <w:rPr>
          <w:rFonts w:cs="Arial"/>
          <w:szCs w:val="20"/>
        </w:rPr>
        <w:t>future operations</w:t>
      </w:r>
      <w:r w:rsidR="00DB5A00">
        <w:rPr>
          <w:rFonts w:cs="Arial"/>
          <w:szCs w:val="20"/>
        </w:rPr>
        <w:t xml:space="preserve"> </w:t>
      </w:r>
      <w:r w:rsidR="00342E05" w:rsidRPr="00211877">
        <w:rPr>
          <w:rFonts w:cs="Arial"/>
          <w:szCs w:val="20"/>
        </w:rPr>
        <w:t xml:space="preserve">using </w:t>
      </w:r>
      <w:r w:rsidR="000C3285" w:rsidRPr="00211877">
        <w:rPr>
          <w:rFonts w:cs="Arial"/>
          <w:szCs w:val="20"/>
        </w:rPr>
        <w:t>innovation</w:t>
      </w:r>
      <w:r w:rsidR="00342E05" w:rsidRPr="00211877">
        <w:rPr>
          <w:rFonts w:cs="Arial"/>
          <w:szCs w:val="20"/>
        </w:rPr>
        <w:t xml:space="preserve"> and technology</w:t>
      </w:r>
      <w:r w:rsidR="00211877" w:rsidRPr="00211877">
        <w:t xml:space="preserve"> </w:t>
      </w:r>
      <w:r w:rsidR="00211877">
        <w:t>within a Planning Area.</w:t>
      </w:r>
      <w:r w:rsidR="0065408D" w:rsidRPr="0065408D">
        <w:rPr>
          <w:color w:val="auto"/>
        </w:rPr>
        <w:t xml:space="preserve"> </w:t>
      </w:r>
    </w:p>
    <w:p w14:paraId="72B22AAA" w14:textId="73B8F62D" w:rsidR="0065408D" w:rsidRPr="00E03B78" w:rsidRDefault="00E03B78" w:rsidP="00E03B78">
      <w:pPr>
        <w:pStyle w:val="BodyTextNumbering"/>
        <w:spacing w:before="0" w:after="120"/>
        <w:ind w:left="567" w:hanging="567"/>
        <w:rPr>
          <w:i/>
        </w:rPr>
      </w:pPr>
      <w:r>
        <w:rPr>
          <w:lang w:val="en"/>
        </w:rPr>
        <w:t xml:space="preserve">On 18 September 2020, the State of Queensland through the Department of Environment and Science accredited the Whitsundays Plan of Management. The Gazette Notice including details of the accreditation can be viewed on the </w:t>
      </w:r>
      <w:hyperlink r:id="rId15" w:tgtFrame="_blank" w:history="1">
        <w:r>
          <w:rPr>
            <w:rStyle w:val="Hyperlink"/>
            <w:lang w:val="en"/>
          </w:rPr>
          <w:t>Department of Environment and Science website</w:t>
        </w:r>
      </w:hyperlink>
      <w:r w:rsidR="001228AA">
        <w:rPr>
          <w:rStyle w:val="Hyperlink"/>
          <w:lang w:val="en"/>
        </w:rPr>
        <w:t>.</w:t>
      </w:r>
    </w:p>
    <w:p w14:paraId="39FA781C" w14:textId="77777777" w:rsidR="000D6D58" w:rsidRPr="007F1CCD" w:rsidRDefault="000D6D58" w:rsidP="001326F6">
      <w:pPr>
        <w:pStyle w:val="Heading1"/>
        <w:spacing w:after="0"/>
      </w:pPr>
      <w:bookmarkStart w:id="8" w:name="_Definitions"/>
      <w:bookmarkEnd w:id="8"/>
      <w:r w:rsidRPr="007F1CCD">
        <w:t>Definitions</w:t>
      </w:r>
    </w:p>
    <w:p w14:paraId="6FD5D27C" w14:textId="00B9F4D1" w:rsidR="003D48C5" w:rsidRDefault="003D48C5" w:rsidP="000D6D58">
      <w:pPr>
        <w:pStyle w:val="BodyTextNumbering"/>
        <w:numPr>
          <w:ilvl w:val="0"/>
          <w:numId w:val="0"/>
        </w:numPr>
        <w:spacing w:before="0"/>
        <w:ind w:left="360" w:hanging="360"/>
        <w:rPr>
          <w:b/>
          <w:iCs/>
          <w:szCs w:val="20"/>
        </w:rPr>
      </w:pPr>
      <w:r>
        <w:rPr>
          <w:b/>
          <w:iCs/>
          <w:szCs w:val="20"/>
        </w:rPr>
        <w:t>Acceptable Outcome</w:t>
      </w:r>
    </w:p>
    <w:p w14:paraId="08D57A1A" w14:textId="748A8C36" w:rsidR="003D48C5" w:rsidRDefault="003D48C5" w:rsidP="003D48C5">
      <w:pPr>
        <w:pStyle w:val="BodyTextNumbering"/>
        <w:numPr>
          <w:ilvl w:val="0"/>
          <w:numId w:val="0"/>
        </w:numPr>
        <w:spacing w:before="0" w:after="120"/>
        <w:ind w:left="360" w:hanging="360"/>
        <w:rPr>
          <w:b/>
          <w:iCs/>
          <w:szCs w:val="20"/>
        </w:rPr>
      </w:pPr>
      <w:r>
        <w:rPr>
          <w:iCs/>
          <w:szCs w:val="20"/>
        </w:rPr>
        <w:tab/>
        <w:t>A solution that is considered acceptable</w:t>
      </w:r>
      <w:r w:rsidR="00BF06DE">
        <w:rPr>
          <w:iCs/>
          <w:szCs w:val="20"/>
        </w:rPr>
        <w:t xml:space="preserve"> </w:t>
      </w:r>
      <w:r>
        <w:rPr>
          <w:iCs/>
          <w:szCs w:val="20"/>
        </w:rPr>
        <w:t xml:space="preserve">for achieving a performance outcome which it relates to. </w:t>
      </w:r>
    </w:p>
    <w:p w14:paraId="58DE9B51" w14:textId="77777777" w:rsidR="000D6D58" w:rsidRDefault="000D6D58" w:rsidP="000D6D58">
      <w:pPr>
        <w:pStyle w:val="BodyTextNumbering"/>
        <w:numPr>
          <w:ilvl w:val="0"/>
          <w:numId w:val="0"/>
        </w:numPr>
        <w:spacing w:before="0"/>
        <w:ind w:left="360" w:hanging="360"/>
        <w:rPr>
          <w:i/>
          <w:iCs/>
          <w:szCs w:val="20"/>
        </w:rPr>
      </w:pPr>
      <w:r w:rsidRPr="00306B5A">
        <w:rPr>
          <w:b/>
          <w:iCs/>
          <w:szCs w:val="20"/>
        </w:rPr>
        <w:t>Cumulative impacts</w:t>
      </w:r>
      <w:r w:rsidRPr="00306B5A">
        <w:rPr>
          <w:i/>
          <w:iCs/>
          <w:szCs w:val="20"/>
        </w:rPr>
        <w:t xml:space="preserve"> </w:t>
      </w:r>
    </w:p>
    <w:p w14:paraId="6EF967C3" w14:textId="77777777" w:rsidR="000D6D58" w:rsidRPr="00306B5A" w:rsidRDefault="000D6D58" w:rsidP="000D6D58">
      <w:pPr>
        <w:pStyle w:val="BodyTextNumbering"/>
        <w:numPr>
          <w:ilvl w:val="0"/>
          <w:numId w:val="0"/>
        </w:numPr>
        <w:spacing w:before="0" w:after="120"/>
        <w:ind w:left="284"/>
        <w:rPr>
          <w:szCs w:val="20"/>
        </w:rPr>
      </w:pPr>
      <w:r>
        <w:rPr>
          <w:iCs/>
          <w:szCs w:val="20"/>
        </w:rPr>
        <w:t>H</w:t>
      </w:r>
      <w:r w:rsidRPr="00306B5A">
        <w:rPr>
          <w:iCs/>
          <w:szCs w:val="20"/>
        </w:rPr>
        <w:t xml:space="preserve">as the meaning given in the </w:t>
      </w:r>
      <w:hyperlink r:id="rId16" w:history="1">
        <w:r w:rsidRPr="00306B5A">
          <w:rPr>
            <w:rStyle w:val="Hyperlink"/>
            <w:iCs/>
            <w:szCs w:val="20"/>
          </w:rPr>
          <w:t>Risk Assessment – Permission System Procedure</w:t>
        </w:r>
      </w:hyperlink>
      <w:r w:rsidRPr="00306B5A">
        <w:rPr>
          <w:szCs w:val="20"/>
        </w:rPr>
        <w:t xml:space="preserve">: the interaction of effects between one or more impacts and past, present, and reasonably foreseeable future pressures. </w:t>
      </w:r>
    </w:p>
    <w:p w14:paraId="15FDF656" w14:textId="77777777" w:rsidR="003A03B8" w:rsidRDefault="003A03B8" w:rsidP="000D6D58">
      <w:pPr>
        <w:pStyle w:val="BodyTextNumbering"/>
        <w:numPr>
          <w:ilvl w:val="0"/>
          <w:numId w:val="0"/>
        </w:numPr>
        <w:spacing w:before="0" w:after="0"/>
        <w:ind w:left="360" w:hanging="360"/>
        <w:rPr>
          <w:b/>
          <w:iCs/>
          <w:szCs w:val="20"/>
        </w:rPr>
      </w:pPr>
    </w:p>
    <w:p w14:paraId="710E8EE9" w14:textId="585927B2" w:rsidR="000D6D58" w:rsidRDefault="000D6D58" w:rsidP="000D6D58">
      <w:pPr>
        <w:pStyle w:val="BodyTextNumbering"/>
        <w:numPr>
          <w:ilvl w:val="0"/>
          <w:numId w:val="0"/>
        </w:numPr>
        <w:spacing w:before="0" w:after="0"/>
        <w:ind w:left="360" w:hanging="360"/>
        <w:rPr>
          <w:i/>
          <w:iCs/>
          <w:szCs w:val="20"/>
        </w:rPr>
      </w:pPr>
      <w:r w:rsidRPr="00306B5A">
        <w:rPr>
          <w:b/>
          <w:iCs/>
          <w:szCs w:val="20"/>
        </w:rPr>
        <w:t>Impact</w:t>
      </w:r>
      <w:r w:rsidRPr="00306B5A">
        <w:rPr>
          <w:i/>
          <w:iCs/>
          <w:szCs w:val="20"/>
        </w:rPr>
        <w:t xml:space="preserve"> </w:t>
      </w:r>
    </w:p>
    <w:p w14:paraId="568D7036" w14:textId="460880B1" w:rsidR="000D6D58" w:rsidRDefault="000D6D58" w:rsidP="003A03B8">
      <w:pPr>
        <w:pStyle w:val="BodyTextNumbering"/>
        <w:numPr>
          <w:ilvl w:val="0"/>
          <w:numId w:val="0"/>
        </w:numPr>
        <w:spacing w:before="0" w:after="120"/>
        <w:rPr>
          <w:szCs w:val="20"/>
        </w:rPr>
      </w:pPr>
      <w:r>
        <w:rPr>
          <w:szCs w:val="20"/>
        </w:rPr>
        <w:t>H</w:t>
      </w:r>
      <w:r w:rsidRPr="00306B5A">
        <w:rPr>
          <w:szCs w:val="20"/>
        </w:rPr>
        <w:t xml:space="preserve">as the same meaning as ‘relevant impacts’ in the </w:t>
      </w:r>
      <w:hyperlink r:id="rId17" w:history="1">
        <w:r w:rsidRPr="00306B5A">
          <w:rPr>
            <w:rStyle w:val="Hyperlink"/>
            <w:szCs w:val="20"/>
          </w:rPr>
          <w:t>Regulation</w:t>
        </w:r>
      </w:hyperlink>
      <w:r w:rsidRPr="00306B5A">
        <w:rPr>
          <w:rStyle w:val="Hyperlink"/>
          <w:szCs w:val="20"/>
        </w:rPr>
        <w:t>s</w:t>
      </w:r>
      <w:r>
        <w:rPr>
          <w:szCs w:val="20"/>
        </w:rPr>
        <w:t>.</w:t>
      </w:r>
    </w:p>
    <w:p w14:paraId="01F27D32" w14:textId="28A360B0" w:rsidR="00D90734" w:rsidRDefault="00D90734" w:rsidP="003D48C5">
      <w:pPr>
        <w:pStyle w:val="BodyTextNumbering"/>
        <w:numPr>
          <w:ilvl w:val="0"/>
          <w:numId w:val="0"/>
        </w:numPr>
        <w:spacing w:before="0"/>
        <w:ind w:left="360" w:hanging="360"/>
        <w:rPr>
          <w:b/>
          <w:iCs/>
          <w:szCs w:val="20"/>
        </w:rPr>
      </w:pPr>
      <w:r w:rsidRPr="00AF4FDA">
        <w:rPr>
          <w:b/>
          <w:iCs/>
          <w:szCs w:val="20"/>
        </w:rPr>
        <w:t>Intensive activity</w:t>
      </w:r>
    </w:p>
    <w:p w14:paraId="433CBF84" w14:textId="21F85C44" w:rsidR="0073210C" w:rsidRDefault="0073210C" w:rsidP="009A7B92">
      <w:pPr>
        <w:pStyle w:val="BodyTextNumbering"/>
        <w:numPr>
          <w:ilvl w:val="0"/>
          <w:numId w:val="0"/>
        </w:numPr>
        <w:spacing w:before="0" w:after="120"/>
        <w:ind w:left="284"/>
        <w:rPr>
          <w:b/>
          <w:szCs w:val="20"/>
        </w:rPr>
      </w:pPr>
      <w:r>
        <w:rPr>
          <w:rFonts w:cs="Arial"/>
          <w:color w:val="000000"/>
          <w:szCs w:val="20"/>
        </w:rPr>
        <w:t xml:space="preserve">An activity that </w:t>
      </w:r>
      <w:r w:rsidR="00803D46">
        <w:rPr>
          <w:rFonts w:cs="Arial"/>
          <w:color w:val="000000"/>
          <w:szCs w:val="20"/>
        </w:rPr>
        <w:t>generally has one</w:t>
      </w:r>
      <w:r>
        <w:rPr>
          <w:rFonts w:cs="Arial"/>
          <w:color w:val="000000"/>
          <w:szCs w:val="20"/>
        </w:rPr>
        <w:t xml:space="preserve"> or more of the following</w:t>
      </w:r>
      <w:r w:rsidR="00803D46">
        <w:rPr>
          <w:rFonts w:cs="Arial"/>
          <w:color w:val="000000"/>
          <w:szCs w:val="20"/>
        </w:rPr>
        <w:t>,</w:t>
      </w:r>
      <w:r>
        <w:rPr>
          <w:rFonts w:cs="Arial"/>
          <w:color w:val="000000"/>
          <w:szCs w:val="20"/>
        </w:rPr>
        <w:t xml:space="preserve"> high level: noise, visibility, movement, volume of people and overall impact on natural or sensitive values.</w:t>
      </w:r>
    </w:p>
    <w:p w14:paraId="25410965" w14:textId="58F9CB20" w:rsidR="003D48C5" w:rsidRDefault="003D48C5" w:rsidP="003D48C5">
      <w:pPr>
        <w:pStyle w:val="BodyTextNumbering"/>
        <w:numPr>
          <w:ilvl w:val="0"/>
          <w:numId w:val="0"/>
        </w:numPr>
        <w:spacing w:before="0"/>
        <w:ind w:left="360" w:hanging="360"/>
        <w:rPr>
          <w:b/>
          <w:iCs/>
          <w:szCs w:val="20"/>
        </w:rPr>
      </w:pPr>
      <w:r>
        <w:rPr>
          <w:b/>
          <w:iCs/>
          <w:szCs w:val="20"/>
        </w:rPr>
        <w:t>Performance Outcome</w:t>
      </w:r>
    </w:p>
    <w:p w14:paraId="11F2DA95" w14:textId="5A42B9F4" w:rsidR="003D48C5" w:rsidRDefault="003D48C5" w:rsidP="003D48C5">
      <w:pPr>
        <w:pStyle w:val="BodyTextNumbering"/>
        <w:numPr>
          <w:ilvl w:val="0"/>
          <w:numId w:val="0"/>
        </w:numPr>
        <w:spacing w:before="0" w:after="120"/>
        <w:ind w:left="360" w:hanging="360"/>
        <w:rPr>
          <w:iCs/>
          <w:szCs w:val="20"/>
        </w:rPr>
      </w:pPr>
      <w:r>
        <w:rPr>
          <w:iCs/>
          <w:szCs w:val="20"/>
        </w:rPr>
        <w:tab/>
        <w:t>A benchmark which describes the desired outcome for a specific matter including any elements or processes that are intrinsically related to achieving the desired outcome for a specific matter.</w:t>
      </w:r>
    </w:p>
    <w:p w14:paraId="0C581C36" w14:textId="1CADF47C" w:rsidR="00440B08" w:rsidRDefault="00440B08" w:rsidP="003D48C5">
      <w:pPr>
        <w:pStyle w:val="BodyTextNumbering"/>
        <w:numPr>
          <w:ilvl w:val="0"/>
          <w:numId w:val="0"/>
        </w:numPr>
        <w:spacing w:before="0"/>
        <w:ind w:left="360" w:hanging="360"/>
        <w:rPr>
          <w:b/>
        </w:rPr>
      </w:pPr>
      <w:r>
        <w:rPr>
          <w:b/>
        </w:rPr>
        <w:t>Planning Area</w:t>
      </w:r>
    </w:p>
    <w:p w14:paraId="588902DA" w14:textId="09FDD067" w:rsidR="00440B08" w:rsidRDefault="00440B08" w:rsidP="00AF4FDA">
      <w:pPr>
        <w:pStyle w:val="BodyTextNumbering"/>
        <w:numPr>
          <w:ilvl w:val="0"/>
          <w:numId w:val="0"/>
        </w:numPr>
        <w:spacing w:before="0" w:after="120"/>
        <w:ind w:left="360" w:hanging="360"/>
        <w:rPr>
          <w:b/>
        </w:rPr>
      </w:pPr>
      <w:r>
        <w:tab/>
        <w:t>The geographical area that each plan</w:t>
      </w:r>
      <w:r w:rsidR="00AF4FDA">
        <w:t xml:space="preserve"> of management applies</w:t>
      </w:r>
      <w:r>
        <w:t xml:space="preserve"> to.</w:t>
      </w:r>
    </w:p>
    <w:p w14:paraId="0B16B34B" w14:textId="5845E467" w:rsidR="000D6D58" w:rsidRPr="001326F6" w:rsidRDefault="000D6D58" w:rsidP="003D48C5">
      <w:pPr>
        <w:pStyle w:val="BodyTextNumbering"/>
        <w:numPr>
          <w:ilvl w:val="0"/>
          <w:numId w:val="0"/>
        </w:numPr>
        <w:spacing w:before="0"/>
        <w:ind w:left="360" w:hanging="360"/>
        <w:rPr>
          <w:b/>
        </w:rPr>
      </w:pPr>
      <w:r w:rsidRPr="001326F6">
        <w:rPr>
          <w:b/>
        </w:rPr>
        <w:t>Proposed conduct</w:t>
      </w:r>
    </w:p>
    <w:p w14:paraId="00E8F866" w14:textId="04D760BC" w:rsidR="000D6D58" w:rsidRDefault="000D6D58" w:rsidP="000D6D58">
      <w:pPr>
        <w:pStyle w:val="BodyTextNumbering"/>
        <w:numPr>
          <w:ilvl w:val="0"/>
          <w:numId w:val="0"/>
        </w:numPr>
        <w:spacing w:before="0" w:after="120"/>
        <w:ind w:left="284"/>
        <w:rPr>
          <w:szCs w:val="20"/>
        </w:rPr>
      </w:pPr>
      <w:r>
        <w:rPr>
          <w:rFonts w:cs="Arial"/>
          <w:color w:val="auto"/>
          <w:szCs w:val="19"/>
        </w:rPr>
        <w:t xml:space="preserve">Has the same meaning as ‘proposed conduct’ </w:t>
      </w:r>
      <w:r w:rsidR="00581101">
        <w:rPr>
          <w:szCs w:val="20"/>
        </w:rPr>
        <w:t>in the</w:t>
      </w:r>
      <w:hyperlink r:id="rId18" w:history="1">
        <w:r w:rsidRPr="00306B5A">
          <w:rPr>
            <w:rStyle w:val="Hyperlink"/>
            <w:szCs w:val="20"/>
          </w:rPr>
          <w:t xml:space="preserve"> Regulation</w:t>
        </w:r>
      </w:hyperlink>
      <w:r>
        <w:rPr>
          <w:rStyle w:val="Hyperlink"/>
          <w:szCs w:val="20"/>
        </w:rPr>
        <w:t>s</w:t>
      </w:r>
      <w:r>
        <w:rPr>
          <w:szCs w:val="20"/>
        </w:rPr>
        <w:t>.</w:t>
      </w:r>
    </w:p>
    <w:p w14:paraId="048E24B8" w14:textId="77777777" w:rsidR="000D6D58" w:rsidRPr="001326F6" w:rsidRDefault="000D6D58" w:rsidP="003D48C5">
      <w:pPr>
        <w:pStyle w:val="BodyTextNumbering"/>
        <w:numPr>
          <w:ilvl w:val="0"/>
          <w:numId w:val="0"/>
        </w:numPr>
        <w:spacing w:before="0"/>
        <w:rPr>
          <w:b/>
        </w:rPr>
      </w:pPr>
      <w:r w:rsidRPr="001326F6">
        <w:rPr>
          <w:b/>
        </w:rPr>
        <w:t xml:space="preserve">Relevant impact </w:t>
      </w:r>
    </w:p>
    <w:p w14:paraId="68AC932F" w14:textId="45A5F65D" w:rsidR="00440B08" w:rsidRPr="00581101" w:rsidRDefault="000D6D58" w:rsidP="000D6D58">
      <w:pPr>
        <w:pStyle w:val="BodyTextNumbering"/>
        <w:numPr>
          <w:ilvl w:val="0"/>
          <w:numId w:val="0"/>
        </w:numPr>
        <w:spacing w:before="0" w:after="120"/>
        <w:ind w:left="284"/>
        <w:rPr>
          <w:rStyle w:val="Hyperlink"/>
          <w:color w:val="auto"/>
          <w:szCs w:val="20"/>
          <w:u w:val="none"/>
        </w:rPr>
      </w:pPr>
      <w:r>
        <w:rPr>
          <w:rFonts w:cs="Arial"/>
          <w:color w:val="auto"/>
          <w:szCs w:val="19"/>
        </w:rPr>
        <w:t xml:space="preserve">Has the same meaning as ‘relevant impact’ </w:t>
      </w:r>
      <w:r w:rsidRPr="00306B5A">
        <w:rPr>
          <w:szCs w:val="20"/>
        </w:rPr>
        <w:t xml:space="preserve">in the </w:t>
      </w:r>
      <w:hyperlink r:id="rId19" w:history="1">
        <w:r w:rsidRPr="00306B5A">
          <w:rPr>
            <w:rStyle w:val="Hyperlink"/>
            <w:szCs w:val="20"/>
          </w:rPr>
          <w:t>Regulation</w:t>
        </w:r>
      </w:hyperlink>
      <w:r>
        <w:rPr>
          <w:rStyle w:val="Hyperlink"/>
          <w:szCs w:val="20"/>
        </w:rPr>
        <w:t>s</w:t>
      </w:r>
      <w:r w:rsidR="00581101">
        <w:rPr>
          <w:rStyle w:val="Hyperlink"/>
          <w:szCs w:val="20"/>
        </w:rPr>
        <w:t xml:space="preserve"> </w:t>
      </w:r>
      <w:r w:rsidR="00581101" w:rsidRPr="00581101">
        <w:rPr>
          <w:rStyle w:val="Hyperlink"/>
          <w:color w:val="auto"/>
          <w:szCs w:val="20"/>
          <w:u w:val="none"/>
        </w:rPr>
        <w:t>being:</w:t>
      </w:r>
    </w:p>
    <w:p w14:paraId="466BA78E" w14:textId="77777777" w:rsidR="00440B08" w:rsidRPr="008A284D" w:rsidRDefault="00440B08" w:rsidP="00440B08">
      <w:pPr>
        <w:pStyle w:val="BodyTextNumbering"/>
        <w:numPr>
          <w:ilvl w:val="0"/>
          <w:numId w:val="33"/>
        </w:numPr>
        <w:spacing w:before="0" w:after="120"/>
        <w:rPr>
          <w:szCs w:val="20"/>
        </w:rPr>
      </w:pPr>
      <w:r>
        <w:rPr>
          <w:rFonts w:cs="Arial"/>
          <w:color w:val="auto"/>
          <w:szCs w:val="19"/>
        </w:rPr>
        <w:t>the potential direct and indirect impacts of the conduct, and the potential cumulative impacts of the conduct (in conjunction with other conduct, events and circumstances), on the environment, biodiversity, and heritage values, of the Marine Park or a part of the Marine Park; or</w:t>
      </w:r>
    </w:p>
    <w:p w14:paraId="2B07C156" w14:textId="77777777" w:rsidR="00440B08" w:rsidRDefault="00440B08" w:rsidP="00440B08">
      <w:pPr>
        <w:pStyle w:val="BodyTextNumbering"/>
        <w:numPr>
          <w:ilvl w:val="0"/>
          <w:numId w:val="33"/>
        </w:numPr>
        <w:spacing w:before="0" w:after="120"/>
        <w:rPr>
          <w:szCs w:val="20"/>
        </w:rPr>
      </w:pPr>
      <w:r>
        <w:rPr>
          <w:rFonts w:cs="Arial"/>
          <w:color w:val="auto"/>
          <w:szCs w:val="19"/>
        </w:rPr>
        <w:t>the risk of the proposed conduct restricting reasonable use by the public of a part of the Marine Park and the extent of that restriction (if any)</w:t>
      </w:r>
      <w:r>
        <w:rPr>
          <w:szCs w:val="20"/>
        </w:rPr>
        <w:t>.</w:t>
      </w:r>
    </w:p>
    <w:p w14:paraId="3FEB0A1C" w14:textId="019ADDE3" w:rsidR="00F510B8" w:rsidRDefault="00F510B8" w:rsidP="00E979C1">
      <w:pPr>
        <w:pStyle w:val="BodyTextNumbering"/>
        <w:numPr>
          <w:ilvl w:val="0"/>
          <w:numId w:val="0"/>
        </w:numPr>
        <w:spacing w:before="0" w:after="0"/>
        <w:ind w:left="360" w:hanging="360"/>
        <w:rPr>
          <w:b/>
          <w:szCs w:val="20"/>
        </w:rPr>
      </w:pPr>
      <w:r w:rsidRPr="00AF4FDA">
        <w:rPr>
          <w:b/>
          <w:szCs w:val="20"/>
        </w:rPr>
        <w:t>Sensitive activity</w:t>
      </w:r>
    </w:p>
    <w:p w14:paraId="2D3F0A29" w14:textId="0EF180C0" w:rsidR="00F510B8" w:rsidRDefault="00FA59DF" w:rsidP="009A7B92">
      <w:pPr>
        <w:pStyle w:val="BodyTextNumbering"/>
        <w:numPr>
          <w:ilvl w:val="0"/>
          <w:numId w:val="0"/>
        </w:numPr>
        <w:spacing w:before="0" w:after="120"/>
        <w:ind w:left="284"/>
        <w:rPr>
          <w:b/>
          <w:szCs w:val="20"/>
        </w:rPr>
      </w:pPr>
      <w:r>
        <w:rPr>
          <w:rFonts w:cs="Arial"/>
          <w:color w:val="000000"/>
          <w:szCs w:val="20"/>
        </w:rPr>
        <w:t xml:space="preserve">An activity that </w:t>
      </w:r>
      <w:r w:rsidR="009A7B92">
        <w:rPr>
          <w:rFonts w:cs="Arial"/>
          <w:color w:val="000000"/>
          <w:szCs w:val="20"/>
        </w:rPr>
        <w:t xml:space="preserve">generally has low level: noise, visibility, movement, volume of people and overall impact on natural or sensitive values. The may also have </w:t>
      </w:r>
      <w:r w:rsidR="00F510B8">
        <w:rPr>
          <w:rFonts w:cs="Arial"/>
          <w:color w:val="000000"/>
          <w:szCs w:val="20"/>
        </w:rPr>
        <w:t xml:space="preserve">sensitive receptors </w:t>
      </w:r>
      <w:r w:rsidR="00134F87">
        <w:rPr>
          <w:rFonts w:cs="Arial"/>
          <w:color w:val="000000"/>
          <w:szCs w:val="20"/>
        </w:rPr>
        <w:t xml:space="preserve">to </w:t>
      </w:r>
      <w:r w:rsidR="00F510B8">
        <w:rPr>
          <w:rFonts w:cs="Arial"/>
          <w:color w:val="000000"/>
          <w:szCs w:val="20"/>
        </w:rPr>
        <w:t xml:space="preserve">noise, </w:t>
      </w:r>
      <w:r>
        <w:rPr>
          <w:rFonts w:cs="Arial"/>
          <w:color w:val="000000"/>
          <w:szCs w:val="20"/>
        </w:rPr>
        <w:t>optics</w:t>
      </w:r>
      <w:r w:rsidR="00F510B8">
        <w:rPr>
          <w:rFonts w:cs="Arial"/>
          <w:color w:val="000000"/>
          <w:szCs w:val="20"/>
        </w:rPr>
        <w:t xml:space="preserve"> and proximity </w:t>
      </w:r>
      <w:r>
        <w:rPr>
          <w:rFonts w:cs="Arial"/>
          <w:color w:val="000000"/>
          <w:szCs w:val="20"/>
        </w:rPr>
        <w:t xml:space="preserve">to </w:t>
      </w:r>
      <w:r w:rsidR="00F510B8">
        <w:rPr>
          <w:rFonts w:cs="Arial"/>
          <w:color w:val="000000"/>
          <w:szCs w:val="20"/>
        </w:rPr>
        <w:t>other uses</w:t>
      </w:r>
      <w:r>
        <w:rPr>
          <w:rFonts w:cs="Arial"/>
          <w:color w:val="000000"/>
          <w:szCs w:val="20"/>
        </w:rPr>
        <w:t>,</w:t>
      </w:r>
      <w:r w:rsidR="009A7B92">
        <w:rPr>
          <w:rFonts w:cs="Arial"/>
          <w:color w:val="000000"/>
          <w:szCs w:val="20"/>
        </w:rPr>
        <w:t xml:space="preserve"> and a</w:t>
      </w:r>
      <w:r w:rsidR="00F510B8">
        <w:rPr>
          <w:rFonts w:cs="Arial"/>
          <w:color w:val="000000"/>
          <w:szCs w:val="20"/>
        </w:rPr>
        <w:t xml:space="preserve">re generally at risk of being conducted successfully from the impacts </w:t>
      </w:r>
      <w:r w:rsidR="009A7B92">
        <w:rPr>
          <w:rFonts w:cs="Arial"/>
          <w:color w:val="000000"/>
          <w:szCs w:val="20"/>
        </w:rPr>
        <w:t xml:space="preserve">of </w:t>
      </w:r>
      <w:r w:rsidR="00F510B8">
        <w:rPr>
          <w:rFonts w:cs="Arial"/>
          <w:color w:val="000000"/>
          <w:szCs w:val="20"/>
        </w:rPr>
        <w:t xml:space="preserve">intensively used areas that are busy and noisy. </w:t>
      </w:r>
    </w:p>
    <w:p w14:paraId="536C7789" w14:textId="1B78D80B" w:rsidR="000D6D58" w:rsidRDefault="000D6D58" w:rsidP="00E979C1">
      <w:pPr>
        <w:pStyle w:val="BodyTextNumbering"/>
        <w:numPr>
          <w:ilvl w:val="0"/>
          <w:numId w:val="0"/>
        </w:numPr>
        <w:spacing w:before="0" w:after="0"/>
        <w:ind w:left="360" w:hanging="360"/>
        <w:rPr>
          <w:i/>
          <w:szCs w:val="20"/>
        </w:rPr>
      </w:pPr>
      <w:r w:rsidRPr="00306B5A">
        <w:rPr>
          <w:b/>
          <w:szCs w:val="20"/>
        </w:rPr>
        <w:t>Residual risk</w:t>
      </w:r>
      <w:r w:rsidRPr="00306B5A">
        <w:rPr>
          <w:i/>
          <w:szCs w:val="20"/>
        </w:rPr>
        <w:t xml:space="preserve"> </w:t>
      </w:r>
    </w:p>
    <w:p w14:paraId="03329C3D" w14:textId="77777777" w:rsidR="000D6D58" w:rsidRDefault="000D6D58" w:rsidP="000D6D58">
      <w:pPr>
        <w:pStyle w:val="Default"/>
        <w:spacing w:after="120"/>
        <w:ind w:left="284"/>
        <w:rPr>
          <w:sz w:val="20"/>
          <w:szCs w:val="20"/>
        </w:rPr>
      </w:pPr>
      <w:r>
        <w:rPr>
          <w:iCs/>
          <w:sz w:val="20"/>
          <w:szCs w:val="20"/>
        </w:rPr>
        <w:t>H</w:t>
      </w:r>
      <w:r w:rsidRPr="00306B5A">
        <w:rPr>
          <w:iCs/>
          <w:sz w:val="20"/>
          <w:szCs w:val="20"/>
        </w:rPr>
        <w:t xml:space="preserve">as the meaning given in the </w:t>
      </w:r>
      <w:hyperlink r:id="rId20" w:history="1">
        <w:r w:rsidRPr="00306B5A">
          <w:rPr>
            <w:rStyle w:val="Hyperlink"/>
            <w:iCs/>
            <w:sz w:val="20"/>
            <w:szCs w:val="20"/>
          </w:rPr>
          <w:t>Risk Assessment – Permission System Procedure</w:t>
        </w:r>
      </w:hyperlink>
      <w:r w:rsidRPr="00306B5A">
        <w:rPr>
          <w:rStyle w:val="Hyperlink"/>
          <w:iCs/>
          <w:sz w:val="20"/>
          <w:szCs w:val="20"/>
        </w:rPr>
        <w:t>:</w:t>
      </w:r>
      <w:r w:rsidRPr="00306B5A">
        <w:rPr>
          <w:sz w:val="20"/>
          <w:szCs w:val="20"/>
        </w:rPr>
        <w:t xml:space="preserve"> the risk posed to Marine Parks values after all possible avoidance and mitigation measures have been exhausted; the final risk level. </w:t>
      </w:r>
    </w:p>
    <w:p w14:paraId="7D7731A8" w14:textId="77777777" w:rsidR="000D6D58" w:rsidRPr="007F1CCD" w:rsidRDefault="000D6D58" w:rsidP="001326F6">
      <w:pPr>
        <w:pStyle w:val="Heading1"/>
        <w:spacing w:after="0"/>
      </w:pPr>
      <w:bookmarkStart w:id="9" w:name="_Supporting_information"/>
      <w:bookmarkEnd w:id="9"/>
      <w:r w:rsidRPr="007F1CCD">
        <w:t xml:space="preserve">Related legislation / standards / policy </w:t>
      </w:r>
    </w:p>
    <w:p w14:paraId="60B8EF11" w14:textId="77777777" w:rsidR="000D6D58" w:rsidRPr="00306B5A" w:rsidRDefault="000D6D58" w:rsidP="000D6D58">
      <w:pPr>
        <w:pStyle w:val="BodyTextNumbering"/>
        <w:numPr>
          <w:ilvl w:val="0"/>
          <w:numId w:val="0"/>
        </w:numPr>
        <w:spacing w:before="0"/>
        <w:rPr>
          <w:szCs w:val="20"/>
        </w:rPr>
      </w:pPr>
      <w:r w:rsidRPr="00306B5A">
        <w:rPr>
          <w:szCs w:val="20"/>
        </w:rPr>
        <w:t>Complementary legislation for the operation of a joint permissions system, includ</w:t>
      </w:r>
      <w:r>
        <w:rPr>
          <w:szCs w:val="20"/>
        </w:rPr>
        <w:t>es:</w:t>
      </w:r>
    </w:p>
    <w:p w14:paraId="31B854E4" w14:textId="7B7D9FD1" w:rsidR="000D6D58" w:rsidRPr="00174D6B" w:rsidRDefault="00505217" w:rsidP="00E6698D">
      <w:pPr>
        <w:pStyle w:val="BodyTextNumbering"/>
        <w:numPr>
          <w:ilvl w:val="1"/>
          <w:numId w:val="4"/>
        </w:numPr>
        <w:spacing w:before="0" w:after="80"/>
        <w:ind w:left="567" w:right="-319" w:hanging="425"/>
        <w:rPr>
          <w:szCs w:val="20"/>
        </w:rPr>
      </w:pPr>
      <w:hyperlink r:id="rId21" w:history="1">
        <w:r w:rsidR="000D6D58" w:rsidRPr="00174D6B">
          <w:rPr>
            <w:rStyle w:val="Hyperlink"/>
            <w:i/>
            <w:szCs w:val="20"/>
          </w:rPr>
          <w:t>Great Barrier Reef Marine Park Act 1975</w:t>
        </w:r>
      </w:hyperlink>
      <w:r w:rsidR="000D6D58" w:rsidRPr="00174D6B">
        <w:rPr>
          <w:szCs w:val="20"/>
        </w:rPr>
        <w:t xml:space="preserve"> (Cth) </w:t>
      </w:r>
    </w:p>
    <w:p w14:paraId="079D7005" w14:textId="4FE646BC" w:rsidR="000D6D58" w:rsidRPr="00174D6B" w:rsidRDefault="00505217" w:rsidP="00E6698D">
      <w:pPr>
        <w:pStyle w:val="BodyTextNumbering"/>
        <w:numPr>
          <w:ilvl w:val="1"/>
          <w:numId w:val="4"/>
        </w:numPr>
        <w:spacing w:before="0" w:after="80"/>
        <w:ind w:left="567" w:right="-319" w:hanging="425"/>
        <w:rPr>
          <w:szCs w:val="20"/>
        </w:rPr>
      </w:pPr>
      <w:hyperlink r:id="rId22" w:history="1">
        <w:r w:rsidR="000D6D58" w:rsidRPr="00174D6B">
          <w:rPr>
            <w:rStyle w:val="Hyperlink"/>
            <w:i/>
            <w:szCs w:val="20"/>
          </w:rPr>
          <w:t>Great Barrier Reef Marine Park Regulations 2019</w:t>
        </w:r>
      </w:hyperlink>
      <w:r w:rsidR="000D6D58" w:rsidRPr="00174D6B">
        <w:rPr>
          <w:szCs w:val="20"/>
        </w:rPr>
        <w:t xml:space="preserve"> (Cth)</w:t>
      </w:r>
    </w:p>
    <w:p w14:paraId="3DDF2457" w14:textId="4BA90D96" w:rsidR="000D6D58" w:rsidRPr="00174D6B" w:rsidRDefault="00505217" w:rsidP="00E6698D">
      <w:pPr>
        <w:pStyle w:val="BodyTextNumbering"/>
        <w:numPr>
          <w:ilvl w:val="1"/>
          <w:numId w:val="4"/>
        </w:numPr>
        <w:spacing w:before="0" w:after="80"/>
        <w:ind w:left="567" w:right="-319" w:hanging="425"/>
        <w:rPr>
          <w:szCs w:val="20"/>
        </w:rPr>
      </w:pPr>
      <w:hyperlink r:id="rId23" w:history="1">
        <w:r w:rsidR="000D6D58" w:rsidRPr="00174D6B">
          <w:rPr>
            <w:rStyle w:val="Hyperlink"/>
            <w:szCs w:val="20"/>
          </w:rPr>
          <w:t>Great Barrier Reef Marine Park Zoning Plan 2003</w:t>
        </w:r>
      </w:hyperlink>
      <w:r w:rsidR="000D6D58" w:rsidRPr="00174D6B">
        <w:rPr>
          <w:szCs w:val="20"/>
        </w:rPr>
        <w:t xml:space="preserve"> (Cth) </w:t>
      </w:r>
    </w:p>
    <w:p w14:paraId="3482041C" w14:textId="2DAB2725" w:rsidR="000D6D58" w:rsidRDefault="00505217" w:rsidP="00E6698D">
      <w:pPr>
        <w:pStyle w:val="BodyTextNumbering"/>
        <w:numPr>
          <w:ilvl w:val="1"/>
          <w:numId w:val="4"/>
        </w:numPr>
        <w:spacing w:before="0" w:after="80"/>
        <w:ind w:left="567" w:right="-319" w:hanging="425"/>
        <w:rPr>
          <w:rStyle w:val="Hyperlink"/>
          <w:color w:val="000000" w:themeColor="text1"/>
          <w:szCs w:val="20"/>
          <w:u w:val="none"/>
        </w:rPr>
      </w:pPr>
      <w:hyperlink r:id="rId24" w:history="1">
        <w:r w:rsidR="000D6D58" w:rsidRPr="000438CE">
          <w:rPr>
            <w:rStyle w:val="Hyperlink"/>
            <w:szCs w:val="20"/>
          </w:rPr>
          <w:t xml:space="preserve">Cairns Area Plan of Management </w:t>
        </w:r>
      </w:hyperlink>
      <w:r w:rsidR="005F2664">
        <w:rPr>
          <w:rStyle w:val="Hyperlink"/>
          <w:szCs w:val="20"/>
        </w:rPr>
        <w:t>1998</w:t>
      </w:r>
    </w:p>
    <w:p w14:paraId="7AE46C3A" w14:textId="24EF591D" w:rsidR="000D6D58" w:rsidRPr="000438CE" w:rsidRDefault="00505217" w:rsidP="00E6698D">
      <w:pPr>
        <w:pStyle w:val="BodyTextNumbering"/>
        <w:numPr>
          <w:ilvl w:val="1"/>
          <w:numId w:val="4"/>
        </w:numPr>
        <w:spacing w:before="0" w:after="80"/>
        <w:ind w:left="567" w:right="-319" w:hanging="425"/>
        <w:rPr>
          <w:rStyle w:val="Hyperlink"/>
          <w:color w:val="000000" w:themeColor="text1"/>
          <w:szCs w:val="20"/>
          <w:u w:val="none"/>
        </w:rPr>
      </w:pPr>
      <w:hyperlink r:id="rId25" w:history="1">
        <w:r w:rsidR="000D6D58" w:rsidRPr="000438CE">
          <w:rPr>
            <w:rStyle w:val="Hyperlink"/>
            <w:szCs w:val="20"/>
          </w:rPr>
          <w:t>Hinchinbrook Plan of Management 2004</w:t>
        </w:r>
      </w:hyperlink>
    </w:p>
    <w:p w14:paraId="2818E6E8" w14:textId="77777777" w:rsidR="000D6D58" w:rsidRDefault="00505217" w:rsidP="00E6698D">
      <w:pPr>
        <w:pStyle w:val="BodyTextNumbering"/>
        <w:numPr>
          <w:ilvl w:val="1"/>
          <w:numId w:val="4"/>
        </w:numPr>
        <w:spacing w:before="0" w:after="80"/>
        <w:ind w:left="567" w:right="-319" w:hanging="425"/>
        <w:rPr>
          <w:szCs w:val="20"/>
        </w:rPr>
      </w:pPr>
      <w:hyperlink r:id="rId26" w:history="1">
        <w:r w:rsidR="000D6D58" w:rsidRPr="00306B5A">
          <w:rPr>
            <w:rStyle w:val="Hyperlink"/>
            <w:szCs w:val="20"/>
          </w:rPr>
          <w:t>Whitsundays Plan of Management 1998</w:t>
        </w:r>
      </w:hyperlink>
      <w:r w:rsidR="000D6D58" w:rsidRPr="00306B5A">
        <w:rPr>
          <w:szCs w:val="20"/>
        </w:rPr>
        <w:t xml:space="preserve"> </w:t>
      </w:r>
    </w:p>
    <w:p w14:paraId="5EB53ADA" w14:textId="1162A005" w:rsidR="00A02216" w:rsidRDefault="000D6D58">
      <w:pPr>
        <w:pStyle w:val="BodyTextNumbering"/>
        <w:numPr>
          <w:ilvl w:val="1"/>
          <w:numId w:val="4"/>
        </w:numPr>
        <w:spacing w:before="0" w:after="80"/>
        <w:ind w:left="567" w:right="-319" w:hanging="425"/>
        <w:rPr>
          <w:szCs w:val="20"/>
        </w:rPr>
      </w:pPr>
      <w:r w:rsidRPr="00306B5A">
        <w:rPr>
          <w:szCs w:val="20"/>
        </w:rPr>
        <w:t xml:space="preserve">The </w:t>
      </w:r>
      <w:hyperlink r:id="rId27" w:history="1">
        <w:r w:rsidRPr="00306B5A">
          <w:rPr>
            <w:rStyle w:val="Hyperlink"/>
            <w:szCs w:val="20"/>
          </w:rPr>
          <w:t>Environmental Impact Management Permission System Policy</w:t>
        </w:r>
      </w:hyperlink>
      <w:r w:rsidRPr="00306B5A">
        <w:rPr>
          <w:szCs w:val="20"/>
        </w:rPr>
        <w:t xml:space="preserve">, </w:t>
      </w:r>
      <w:hyperlink r:id="rId28" w:history="1">
        <w:r w:rsidRPr="00306B5A">
          <w:rPr>
            <w:rStyle w:val="Hyperlink"/>
            <w:szCs w:val="20"/>
          </w:rPr>
          <w:t>Assessment and Decision Guidelines</w:t>
        </w:r>
      </w:hyperlink>
      <w:r w:rsidRPr="00306B5A">
        <w:rPr>
          <w:szCs w:val="20"/>
        </w:rPr>
        <w:t xml:space="preserve">, </w:t>
      </w:r>
      <w:hyperlink r:id="rId29" w:history="1">
        <w:r w:rsidRPr="00306B5A">
          <w:rPr>
            <w:rStyle w:val="Hyperlink"/>
            <w:szCs w:val="20"/>
          </w:rPr>
          <w:t>Application for Joint Permissions Guideline</w:t>
        </w:r>
      </w:hyperlink>
      <w:r w:rsidRPr="00306B5A">
        <w:rPr>
          <w:szCs w:val="20"/>
        </w:rPr>
        <w:t xml:space="preserve">, </w:t>
      </w:r>
      <w:hyperlink r:id="rId30" w:history="1">
        <w:r w:rsidRPr="00306B5A">
          <w:rPr>
            <w:rStyle w:val="Hyperlink"/>
            <w:szCs w:val="20"/>
          </w:rPr>
          <w:t>Risk Assessment: Permission System Procedure</w:t>
        </w:r>
      </w:hyperlink>
      <w:r w:rsidRPr="00306B5A">
        <w:rPr>
          <w:szCs w:val="20"/>
        </w:rPr>
        <w:t xml:space="preserve">. </w:t>
      </w:r>
    </w:p>
    <w:p w14:paraId="5BC38B30" w14:textId="1FA16618" w:rsidR="00291E2D" w:rsidRPr="00291E2D" w:rsidRDefault="00505217">
      <w:pPr>
        <w:pStyle w:val="BodyTextNumbering"/>
        <w:numPr>
          <w:ilvl w:val="1"/>
          <w:numId w:val="4"/>
        </w:numPr>
        <w:spacing w:before="0" w:after="80"/>
        <w:ind w:left="567" w:right="-319" w:hanging="425"/>
        <w:rPr>
          <w:szCs w:val="20"/>
        </w:rPr>
      </w:pPr>
      <w:hyperlink r:id="rId31" w:history="1">
        <w:r w:rsidR="00291E2D" w:rsidRPr="00291E2D">
          <w:rPr>
            <w:rStyle w:val="Hyperlink"/>
            <w:szCs w:val="20"/>
          </w:rPr>
          <w:t>Restoration and Adaptation Guidelines</w:t>
        </w:r>
      </w:hyperlink>
      <w:r w:rsidR="00291E2D">
        <w:rPr>
          <w:szCs w:val="20"/>
        </w:rPr>
        <w:t xml:space="preserve"> </w:t>
      </w:r>
    </w:p>
    <w:p w14:paraId="724C5CEB" w14:textId="77777777" w:rsidR="00212E99" w:rsidRDefault="00212E99">
      <w:pPr>
        <w:rPr>
          <w:rFonts w:ascii="Calibri" w:hAnsi="Calibri"/>
          <w:color w:val="005782"/>
          <w:sz w:val="30"/>
          <w:szCs w:val="30"/>
        </w:rPr>
      </w:pPr>
      <w:bookmarkStart w:id="10" w:name="_Supporting_Information_1"/>
      <w:bookmarkEnd w:id="10"/>
      <w:r>
        <w:br w:type="page"/>
      </w:r>
    </w:p>
    <w:p w14:paraId="0B2DF400" w14:textId="62870EB7" w:rsidR="00E66052" w:rsidRDefault="00AF4FDA" w:rsidP="001326F6">
      <w:pPr>
        <w:pStyle w:val="Heading1"/>
        <w:spacing w:after="0"/>
      </w:pPr>
      <w:r>
        <w:t>Su</w:t>
      </w:r>
      <w:r w:rsidR="007F1CCD">
        <w:t>pporting Information</w:t>
      </w:r>
    </w:p>
    <w:p w14:paraId="53E0C190" w14:textId="136E161F" w:rsidR="005D3676" w:rsidRDefault="00186FCA" w:rsidP="00E22991">
      <w:pPr>
        <w:pStyle w:val="BodyTextNumbering"/>
        <w:numPr>
          <w:ilvl w:val="0"/>
          <w:numId w:val="0"/>
        </w:numPr>
      </w:pPr>
      <w:r w:rsidRPr="00AF4FDA">
        <w:rPr>
          <w:rFonts w:cs="Arial"/>
          <w:noProof/>
          <w:color w:val="000000"/>
          <w:szCs w:val="20"/>
        </w:rPr>
        <w:drawing>
          <wp:inline distT="0" distB="0" distL="0" distR="0" wp14:anchorId="015356BE" wp14:editId="07B90174">
            <wp:extent cx="6290889" cy="7767320"/>
            <wp:effectExtent l="0" t="0" r="0" b="5080"/>
            <wp:docPr id="12" name="Picture 12" descr="Flow chart of assessment process using this guideline" title="Figure 1: Flow chart of assessment process using this guid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90889" cy="7767320"/>
                    </a:xfrm>
                    <a:prstGeom prst="rect">
                      <a:avLst/>
                    </a:prstGeom>
                    <a:noFill/>
                    <a:ln>
                      <a:noFill/>
                    </a:ln>
                  </pic:spPr>
                </pic:pic>
              </a:graphicData>
            </a:graphic>
          </wp:inline>
        </w:drawing>
      </w:r>
    </w:p>
    <w:p w14:paraId="729A8486" w14:textId="495CC225" w:rsidR="005F0844" w:rsidRPr="00186FCA" w:rsidRDefault="00E547BD" w:rsidP="00186FCA">
      <w:pPr>
        <w:rPr>
          <w:rFonts w:ascii="Arial" w:hAnsi="Arial" w:cs="Arial"/>
          <w:color w:val="000000"/>
          <w:sz w:val="20"/>
          <w:szCs w:val="20"/>
        </w:rPr>
      </w:pPr>
      <w:r>
        <w:rPr>
          <w:rFonts w:cs="Arial"/>
          <w:color w:val="000000"/>
          <w:szCs w:val="20"/>
        </w:rPr>
        <w:t>F</w:t>
      </w:r>
      <w:r w:rsidRPr="00997A92">
        <w:rPr>
          <w:rFonts w:cs="Arial"/>
          <w:color w:val="000000"/>
          <w:szCs w:val="20"/>
        </w:rPr>
        <w:t xml:space="preserve">igure </w:t>
      </w:r>
      <w:r w:rsidR="005215C5">
        <w:rPr>
          <w:rFonts w:cs="Arial"/>
          <w:color w:val="000000"/>
          <w:szCs w:val="20"/>
        </w:rPr>
        <w:t>1</w:t>
      </w:r>
      <w:r w:rsidRPr="00997A92">
        <w:rPr>
          <w:rFonts w:cs="Arial"/>
          <w:color w:val="000000"/>
          <w:szCs w:val="20"/>
        </w:rPr>
        <w:t>. Flow chart of assessment process using this guideline.</w:t>
      </w:r>
    </w:p>
    <w:p w14:paraId="3D5DB9A3" w14:textId="77777777" w:rsidR="005215C5" w:rsidRDefault="005215C5" w:rsidP="00002E98">
      <w:pPr>
        <w:pStyle w:val="BodyTextNumbering"/>
        <w:widowControl w:val="0"/>
        <w:numPr>
          <w:ilvl w:val="0"/>
          <w:numId w:val="0"/>
        </w:numPr>
        <w:spacing w:before="0" w:after="0"/>
        <w:ind w:left="360" w:hanging="360"/>
        <w:rPr>
          <w:rFonts w:cs="Arial"/>
          <w:color w:val="000000"/>
          <w:szCs w:val="20"/>
        </w:rPr>
      </w:pPr>
    </w:p>
    <w:p w14:paraId="706CA947" w14:textId="77777777" w:rsidR="005215C5" w:rsidRDefault="005215C5" w:rsidP="00002E98">
      <w:pPr>
        <w:pStyle w:val="BodyTextNumbering"/>
        <w:widowControl w:val="0"/>
        <w:numPr>
          <w:ilvl w:val="0"/>
          <w:numId w:val="0"/>
        </w:numPr>
        <w:spacing w:before="0" w:after="0"/>
        <w:ind w:left="360" w:hanging="360"/>
      </w:pPr>
    </w:p>
    <w:p w14:paraId="31F9F127" w14:textId="77777777" w:rsidR="005215C5" w:rsidRDefault="005215C5" w:rsidP="005215C5">
      <w:pPr>
        <w:pStyle w:val="BodyTextNumbering"/>
        <w:numPr>
          <w:ilvl w:val="0"/>
          <w:numId w:val="0"/>
        </w:numPr>
      </w:pPr>
      <w:r w:rsidRPr="00014E76">
        <w:rPr>
          <w:noProof/>
        </w:rPr>
        <w:drawing>
          <wp:inline distT="0" distB="0" distL="0" distR="0" wp14:anchorId="46307249" wp14:editId="7125BC15">
            <wp:extent cx="6335395" cy="4844914"/>
            <wp:effectExtent l="0" t="0" r="8255" b="0"/>
            <wp:docPr id="14" name="Picture 14" descr="Flow chart when to consider plan of management clauses that are discretionary " title="Figure 2: Flow chart when to consider plan of management clauses that are discretion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35395" cy="4844914"/>
                    </a:xfrm>
                    <a:prstGeom prst="rect">
                      <a:avLst/>
                    </a:prstGeom>
                    <a:noFill/>
                    <a:ln>
                      <a:noFill/>
                    </a:ln>
                  </pic:spPr>
                </pic:pic>
              </a:graphicData>
            </a:graphic>
          </wp:inline>
        </w:drawing>
      </w:r>
    </w:p>
    <w:p w14:paraId="5CA522AF" w14:textId="48102D04" w:rsidR="005215C5" w:rsidRDefault="005215C5" w:rsidP="005215C5">
      <w:pPr>
        <w:pStyle w:val="BodyTextNumbering"/>
        <w:numPr>
          <w:ilvl w:val="0"/>
          <w:numId w:val="0"/>
        </w:numPr>
      </w:pPr>
      <w:r w:rsidRPr="00075AA8">
        <w:t xml:space="preserve">Figure </w:t>
      </w:r>
      <w:r>
        <w:t>2</w:t>
      </w:r>
      <w:r w:rsidRPr="00075AA8">
        <w:t xml:space="preserve">: Flow chart </w:t>
      </w:r>
      <w:r>
        <w:t xml:space="preserve">when to </w:t>
      </w:r>
      <w:r w:rsidRPr="00075AA8">
        <w:t>consider</w:t>
      </w:r>
      <w:r>
        <w:t xml:space="preserve"> these Guidelines </w:t>
      </w:r>
    </w:p>
    <w:p w14:paraId="34C73D68" w14:textId="1F34EC7B" w:rsidR="005215C5" w:rsidRDefault="005215C5" w:rsidP="00002E98">
      <w:pPr>
        <w:pStyle w:val="BodyTextNumbering"/>
        <w:widowControl w:val="0"/>
        <w:numPr>
          <w:ilvl w:val="0"/>
          <w:numId w:val="0"/>
        </w:numPr>
        <w:spacing w:before="0" w:after="0"/>
        <w:ind w:left="360" w:hanging="360"/>
      </w:pPr>
    </w:p>
    <w:p w14:paraId="3DBB19B7" w14:textId="77777777" w:rsidR="00255142" w:rsidRPr="008D6410" w:rsidRDefault="00255142" w:rsidP="00255142">
      <w:pPr>
        <w:pStyle w:val="Heading1"/>
        <w:spacing w:after="0"/>
      </w:pPr>
      <w:r w:rsidRPr="008D6410">
        <w:t>Further i</w:t>
      </w:r>
      <w:r>
        <w:t xml:space="preserve">nformation </w:t>
      </w:r>
    </w:p>
    <w:p w14:paraId="24D277EC" w14:textId="2B9E19B1" w:rsidR="00212E99" w:rsidRDefault="00212E99" w:rsidP="00212E99">
      <w:pPr>
        <w:pStyle w:val="FurtherInformationText"/>
        <w:spacing w:before="0"/>
        <w:rPr>
          <w:b/>
        </w:rPr>
      </w:pPr>
      <w:r>
        <w:rPr>
          <w:b/>
        </w:rPr>
        <w:t xml:space="preserve">Director – Policy and Planning </w:t>
      </w:r>
    </w:p>
    <w:p w14:paraId="4DD65600" w14:textId="27FFDB99" w:rsidR="00255142" w:rsidRPr="00C53E2A" w:rsidRDefault="00255142" w:rsidP="00255142">
      <w:pPr>
        <w:pStyle w:val="FurtherInformationText"/>
        <w:spacing w:before="0"/>
        <w:rPr>
          <w:b/>
        </w:rPr>
      </w:pPr>
      <w:r w:rsidRPr="00C53E2A">
        <w:rPr>
          <w:b/>
        </w:rPr>
        <w:t>Great Barrier Reef Marine Park Authority</w:t>
      </w:r>
    </w:p>
    <w:p w14:paraId="32AE13A5" w14:textId="77777777" w:rsidR="00255142" w:rsidRPr="00C53E2A" w:rsidRDefault="00255142" w:rsidP="00255142">
      <w:pPr>
        <w:pStyle w:val="FurtherInformationText"/>
      </w:pPr>
      <w:r>
        <w:t>PO B</w:t>
      </w:r>
      <w:r w:rsidRPr="00C53E2A">
        <w:t>ox 1379</w:t>
      </w:r>
    </w:p>
    <w:p w14:paraId="5B346C05" w14:textId="77777777" w:rsidR="00255142" w:rsidRDefault="00255142" w:rsidP="00255142">
      <w:pPr>
        <w:pStyle w:val="FurtherInformationText"/>
      </w:pPr>
      <w:r w:rsidRPr="00C53E2A">
        <w:t>Townsville Qld 4810</w:t>
      </w:r>
      <w:r w:rsidRPr="00F20307">
        <w:t xml:space="preserve"> </w:t>
      </w:r>
    </w:p>
    <w:p w14:paraId="0520D5CF" w14:textId="77777777" w:rsidR="00255142" w:rsidRPr="00C53E2A" w:rsidRDefault="00255142" w:rsidP="00255142">
      <w:pPr>
        <w:pStyle w:val="FurtherInformationText"/>
      </w:pPr>
      <w:r w:rsidRPr="00C53E2A">
        <w:t>Phone + 61 7 4750 0700</w:t>
      </w:r>
    </w:p>
    <w:p w14:paraId="57B71F71" w14:textId="11B7C223" w:rsidR="00255142" w:rsidRDefault="00505217" w:rsidP="00255142">
      <w:pPr>
        <w:pStyle w:val="FurtherInformationText"/>
        <w:spacing w:before="0" w:after="0"/>
        <w:rPr>
          <w:rStyle w:val="Hyperlink"/>
        </w:rPr>
      </w:pPr>
      <w:hyperlink r:id="rId34" w:history="1">
        <w:r w:rsidR="00255142" w:rsidRPr="007D00FD">
          <w:rPr>
            <w:rStyle w:val="Hyperlink"/>
          </w:rPr>
          <w:t>www.gbrmpa.gov.au</w:t>
        </w:r>
      </w:hyperlink>
    </w:p>
    <w:p w14:paraId="519F7003" w14:textId="52FFDAEC" w:rsidR="00212E99" w:rsidRDefault="00212E99" w:rsidP="00255142">
      <w:pPr>
        <w:pStyle w:val="FurtherInformationText"/>
        <w:spacing w:before="0" w:after="0"/>
      </w:pPr>
    </w:p>
    <w:p w14:paraId="4CFDD6AD" w14:textId="77777777" w:rsidR="00212E99" w:rsidRPr="00C53E2A" w:rsidRDefault="00212E99" w:rsidP="00255142">
      <w:pPr>
        <w:pStyle w:val="FurtherInformationText"/>
        <w:spacing w:before="0" w:after="0"/>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DBE5F1" w:themeFill="accent1" w:themeFillTint="33"/>
        <w:tblLook w:val="04A0" w:firstRow="1" w:lastRow="0" w:firstColumn="1" w:lastColumn="0" w:noHBand="0" w:noVBand="1"/>
      </w:tblPr>
      <w:tblGrid>
        <w:gridCol w:w="1849"/>
        <w:gridCol w:w="8344"/>
      </w:tblGrid>
      <w:tr w:rsidR="00255142" w:rsidRPr="00231005" w14:paraId="16CD484A" w14:textId="77777777" w:rsidTr="004B0B71">
        <w:trPr>
          <w:trHeight w:val="283"/>
        </w:trPr>
        <w:tc>
          <w:tcPr>
            <w:tcW w:w="5000" w:type="pct"/>
            <w:gridSpan w:val="2"/>
            <w:shd w:val="clear" w:color="auto" w:fill="C6D9F1" w:themeFill="text2" w:themeFillTint="33"/>
            <w:vAlign w:val="center"/>
            <w:hideMark/>
          </w:tcPr>
          <w:p w14:paraId="273E2990" w14:textId="77777777" w:rsidR="00255142" w:rsidRPr="00231005" w:rsidRDefault="00255142" w:rsidP="004B0B71">
            <w:pPr>
              <w:widowControl w:val="0"/>
              <w:rPr>
                <w:rFonts w:ascii="Arial" w:hAnsi="Arial" w:cs="Arial"/>
                <w:b/>
                <w:i/>
                <w:color w:val="005782"/>
                <w:sz w:val="18"/>
                <w:szCs w:val="18"/>
              </w:rPr>
            </w:pPr>
            <w:r w:rsidRPr="00231005">
              <w:rPr>
                <w:rFonts w:ascii="Arial" w:hAnsi="Arial" w:cs="Arial"/>
                <w:b/>
                <w:i/>
                <w:color w:val="005782"/>
                <w:sz w:val="18"/>
                <w:szCs w:val="18"/>
              </w:rPr>
              <w:t>Document control information</w:t>
            </w:r>
          </w:p>
        </w:tc>
      </w:tr>
      <w:tr w:rsidR="00255142" w:rsidRPr="00231005" w14:paraId="3011E5F6" w14:textId="77777777" w:rsidTr="004B0B71">
        <w:trPr>
          <w:trHeight w:val="227"/>
        </w:trPr>
        <w:tc>
          <w:tcPr>
            <w:tcW w:w="907" w:type="pct"/>
            <w:shd w:val="clear" w:color="auto" w:fill="DBE5F1" w:themeFill="accent1" w:themeFillTint="33"/>
            <w:hideMark/>
          </w:tcPr>
          <w:p w14:paraId="5C5B0397" w14:textId="77777777" w:rsidR="00255142" w:rsidRPr="003A173E" w:rsidRDefault="00255142" w:rsidP="004B0B71">
            <w:pPr>
              <w:widowControl w:val="0"/>
              <w:rPr>
                <w:rFonts w:ascii="Arial" w:hAnsi="Arial" w:cs="Arial"/>
                <w:i/>
                <w:color w:val="005782"/>
                <w:sz w:val="16"/>
                <w:szCs w:val="16"/>
              </w:rPr>
            </w:pPr>
            <w:r w:rsidRPr="003A173E">
              <w:rPr>
                <w:rFonts w:ascii="Arial" w:hAnsi="Arial" w:cs="Arial"/>
                <w:i/>
                <w:color w:val="005782"/>
                <w:sz w:val="16"/>
                <w:szCs w:val="16"/>
              </w:rPr>
              <w:t>Approved by:</w:t>
            </w:r>
          </w:p>
        </w:tc>
        <w:tc>
          <w:tcPr>
            <w:tcW w:w="4093" w:type="pct"/>
            <w:shd w:val="clear" w:color="auto" w:fill="DBE5F1" w:themeFill="accent1" w:themeFillTint="33"/>
            <w:hideMark/>
          </w:tcPr>
          <w:p w14:paraId="2AA5A75A" w14:textId="77777777" w:rsidR="00255142" w:rsidRPr="003A173E" w:rsidRDefault="00505217" w:rsidP="004B0B71">
            <w:pPr>
              <w:widowControl w:val="0"/>
              <w:rPr>
                <w:rFonts w:ascii="Arial" w:hAnsi="Arial" w:cs="Arial"/>
                <w:i/>
                <w:color w:val="005782"/>
                <w:sz w:val="16"/>
                <w:szCs w:val="16"/>
              </w:rPr>
            </w:pPr>
            <w:sdt>
              <w:sdtPr>
                <w:rPr>
                  <w:rFonts w:ascii="Arial" w:hAnsi="Arial" w:cs="Arial"/>
                  <w:i/>
                  <w:color w:val="005782"/>
                  <w:sz w:val="16"/>
                  <w:szCs w:val="16"/>
                </w:rPr>
                <w:id w:val="-1880007202"/>
                <w:text/>
              </w:sdtPr>
              <w:sdtContent>
                <w:r w:rsidR="00255142">
                  <w:rPr>
                    <w:rFonts w:ascii="Arial" w:hAnsi="Arial" w:cs="Arial"/>
                    <w:i/>
                    <w:color w:val="005782"/>
                    <w:sz w:val="16"/>
                    <w:szCs w:val="16"/>
                  </w:rPr>
                  <w:t>Enter position</w:t>
                </w:r>
              </w:sdtContent>
            </w:sdt>
            <w:r w:rsidR="00255142">
              <w:rPr>
                <w:rFonts w:ascii="Arial" w:hAnsi="Arial" w:cs="Arial"/>
                <w:i/>
                <w:color w:val="005782"/>
                <w:sz w:val="16"/>
                <w:szCs w:val="16"/>
              </w:rPr>
              <w:t xml:space="preserve">, GBRMPA on </w:t>
            </w:r>
            <w:sdt>
              <w:sdtPr>
                <w:rPr>
                  <w:rFonts w:ascii="Arial" w:hAnsi="Arial" w:cs="Arial"/>
                  <w:i/>
                  <w:color w:val="005782"/>
                  <w:sz w:val="16"/>
                  <w:szCs w:val="16"/>
                </w:rPr>
                <w:id w:val="1373886334"/>
                <w:date>
                  <w:dateFormat w:val="d-MMM-yy"/>
                  <w:lid w:val="en-AU"/>
                  <w:storeMappedDataAs w:val="dateTime"/>
                  <w:calendar w:val="gregorian"/>
                </w:date>
              </w:sdtPr>
              <w:sdtContent>
                <w:r w:rsidR="00255142">
                  <w:rPr>
                    <w:rFonts w:ascii="Arial" w:hAnsi="Arial" w:cs="Arial"/>
                    <w:i/>
                    <w:color w:val="005782"/>
                    <w:sz w:val="16"/>
                    <w:szCs w:val="16"/>
                  </w:rPr>
                  <w:t>dd-Month-17</w:t>
                </w:r>
              </w:sdtContent>
            </w:sdt>
          </w:p>
        </w:tc>
      </w:tr>
      <w:tr w:rsidR="00255142" w:rsidRPr="00231005" w14:paraId="49F200A8" w14:textId="77777777" w:rsidTr="004B0B71">
        <w:trPr>
          <w:trHeight w:val="227"/>
        </w:trPr>
        <w:tc>
          <w:tcPr>
            <w:tcW w:w="907" w:type="pct"/>
            <w:shd w:val="clear" w:color="auto" w:fill="DBE5F1" w:themeFill="accent1" w:themeFillTint="33"/>
            <w:hideMark/>
          </w:tcPr>
          <w:p w14:paraId="39AFE609" w14:textId="77777777" w:rsidR="00255142" w:rsidRPr="003A173E" w:rsidRDefault="00255142" w:rsidP="004B0B71">
            <w:pPr>
              <w:widowControl w:val="0"/>
              <w:rPr>
                <w:rFonts w:ascii="Arial" w:hAnsi="Arial" w:cs="Arial"/>
                <w:i/>
                <w:color w:val="005782"/>
                <w:sz w:val="16"/>
                <w:szCs w:val="16"/>
              </w:rPr>
            </w:pPr>
            <w:r w:rsidRPr="003A173E">
              <w:rPr>
                <w:rFonts w:ascii="Arial" w:hAnsi="Arial" w:cs="Arial"/>
                <w:i/>
                <w:color w:val="005782"/>
                <w:sz w:val="16"/>
                <w:szCs w:val="16"/>
              </w:rPr>
              <w:t>Last reviewed:</w:t>
            </w:r>
          </w:p>
        </w:tc>
        <w:tc>
          <w:tcPr>
            <w:tcW w:w="4093" w:type="pct"/>
            <w:shd w:val="clear" w:color="auto" w:fill="DBE5F1" w:themeFill="accent1" w:themeFillTint="33"/>
            <w:hideMark/>
          </w:tcPr>
          <w:p w14:paraId="2C18AEAE" w14:textId="77777777" w:rsidR="00255142" w:rsidRPr="00987029" w:rsidRDefault="00505217" w:rsidP="004B0B71">
            <w:pPr>
              <w:widowControl w:val="0"/>
              <w:rPr>
                <w:rFonts w:ascii="Arial" w:hAnsi="Arial" w:cs="Arial"/>
                <w:i/>
                <w:color w:val="005782"/>
                <w:sz w:val="16"/>
                <w:szCs w:val="16"/>
              </w:rPr>
            </w:pPr>
            <w:sdt>
              <w:sdtPr>
                <w:rPr>
                  <w:rFonts w:ascii="Arial" w:hAnsi="Arial" w:cs="Arial"/>
                  <w:i/>
                  <w:color w:val="005782"/>
                  <w:sz w:val="16"/>
                  <w:szCs w:val="16"/>
                </w:rPr>
                <w:id w:val="1620948805"/>
                <w:showingPlcHdr/>
                <w:date>
                  <w:dateFormat w:val="d-MMM-yy"/>
                  <w:lid w:val="en-AU"/>
                  <w:storeMappedDataAs w:val="dateTime"/>
                  <w:calendar w:val="gregorian"/>
                </w:date>
              </w:sdtPr>
              <w:sdtContent>
                <w:r w:rsidR="00255142" w:rsidRPr="00987029">
                  <w:rPr>
                    <w:rFonts w:ascii="Arial" w:hAnsi="Arial" w:cs="Arial"/>
                    <w:i/>
                    <w:color w:val="005782"/>
                    <w:sz w:val="16"/>
                    <w:szCs w:val="16"/>
                  </w:rPr>
                  <w:t>Click to insert date.</w:t>
                </w:r>
              </w:sdtContent>
            </w:sdt>
          </w:p>
        </w:tc>
      </w:tr>
      <w:tr w:rsidR="00255142" w:rsidRPr="00231005" w14:paraId="092D45CA" w14:textId="77777777" w:rsidTr="004B0B71">
        <w:trPr>
          <w:trHeight w:val="227"/>
        </w:trPr>
        <w:tc>
          <w:tcPr>
            <w:tcW w:w="907" w:type="pct"/>
            <w:shd w:val="clear" w:color="auto" w:fill="DBE5F1" w:themeFill="accent1" w:themeFillTint="33"/>
            <w:hideMark/>
          </w:tcPr>
          <w:p w14:paraId="641016C1" w14:textId="77777777" w:rsidR="00255142" w:rsidRPr="003A173E" w:rsidRDefault="00255142" w:rsidP="004B0B71">
            <w:pPr>
              <w:widowControl w:val="0"/>
              <w:rPr>
                <w:rFonts w:ascii="Arial" w:hAnsi="Arial" w:cs="Arial"/>
                <w:i/>
                <w:color w:val="005782"/>
                <w:sz w:val="16"/>
                <w:szCs w:val="16"/>
              </w:rPr>
            </w:pPr>
            <w:r w:rsidRPr="003A173E">
              <w:rPr>
                <w:rFonts w:ascii="Arial" w:hAnsi="Arial" w:cs="Arial"/>
                <w:i/>
                <w:color w:val="005782"/>
                <w:sz w:val="16"/>
                <w:szCs w:val="16"/>
              </w:rPr>
              <w:t>Next review:</w:t>
            </w:r>
          </w:p>
        </w:tc>
        <w:tc>
          <w:tcPr>
            <w:tcW w:w="4093" w:type="pct"/>
            <w:shd w:val="clear" w:color="auto" w:fill="DBE5F1" w:themeFill="accent1" w:themeFillTint="33"/>
            <w:hideMark/>
          </w:tcPr>
          <w:p w14:paraId="5845CF44" w14:textId="77777777" w:rsidR="00255142" w:rsidRPr="00987029" w:rsidRDefault="00505217" w:rsidP="004B0B71">
            <w:pPr>
              <w:widowControl w:val="0"/>
              <w:rPr>
                <w:rFonts w:ascii="Arial" w:hAnsi="Arial" w:cs="Arial"/>
                <w:i/>
                <w:color w:val="005782"/>
                <w:sz w:val="16"/>
                <w:szCs w:val="16"/>
              </w:rPr>
            </w:pPr>
            <w:sdt>
              <w:sdtPr>
                <w:rPr>
                  <w:rFonts w:ascii="Arial" w:hAnsi="Arial" w:cs="Arial"/>
                  <w:i/>
                  <w:color w:val="005782"/>
                  <w:sz w:val="16"/>
                  <w:szCs w:val="16"/>
                </w:rPr>
                <w:id w:val="1019587615"/>
                <w:showingPlcHdr/>
                <w:date>
                  <w:dateFormat w:val="d-MMM-yy"/>
                  <w:lid w:val="en-AU"/>
                  <w:storeMappedDataAs w:val="dateTime"/>
                  <w:calendar w:val="gregorian"/>
                </w:date>
              </w:sdtPr>
              <w:sdtContent>
                <w:r w:rsidR="00255142" w:rsidRPr="00987029">
                  <w:rPr>
                    <w:rFonts w:ascii="Arial" w:hAnsi="Arial" w:cs="Arial"/>
                    <w:i/>
                    <w:color w:val="005782"/>
                    <w:sz w:val="16"/>
                    <w:szCs w:val="16"/>
                  </w:rPr>
                  <w:t>Click to insert date.</w:t>
                </w:r>
              </w:sdtContent>
            </w:sdt>
          </w:p>
        </w:tc>
      </w:tr>
      <w:tr w:rsidR="00255142" w:rsidRPr="00231005" w14:paraId="047F7DA0" w14:textId="77777777" w:rsidTr="004B0B71">
        <w:trPr>
          <w:trHeight w:val="227"/>
        </w:trPr>
        <w:tc>
          <w:tcPr>
            <w:tcW w:w="907" w:type="pct"/>
            <w:shd w:val="clear" w:color="auto" w:fill="DBE5F1" w:themeFill="accent1" w:themeFillTint="33"/>
            <w:hideMark/>
          </w:tcPr>
          <w:p w14:paraId="28DB00F2" w14:textId="77777777" w:rsidR="00255142" w:rsidRPr="003A173E" w:rsidRDefault="00255142" w:rsidP="004B0B71">
            <w:pPr>
              <w:widowControl w:val="0"/>
              <w:rPr>
                <w:rFonts w:ascii="Arial" w:hAnsi="Arial" w:cs="Arial"/>
                <w:i/>
                <w:color w:val="005782"/>
                <w:sz w:val="16"/>
                <w:szCs w:val="16"/>
              </w:rPr>
            </w:pPr>
            <w:r w:rsidRPr="003A173E">
              <w:rPr>
                <w:rFonts w:ascii="Arial" w:hAnsi="Arial" w:cs="Arial"/>
                <w:i/>
                <w:color w:val="005782"/>
                <w:sz w:val="16"/>
                <w:szCs w:val="16"/>
              </w:rPr>
              <w:t>Created:</w:t>
            </w:r>
          </w:p>
        </w:tc>
        <w:tc>
          <w:tcPr>
            <w:tcW w:w="4093" w:type="pct"/>
            <w:shd w:val="clear" w:color="auto" w:fill="DBE5F1" w:themeFill="accent1" w:themeFillTint="33"/>
            <w:hideMark/>
          </w:tcPr>
          <w:p w14:paraId="74BFFDFB" w14:textId="77777777" w:rsidR="00255142" w:rsidRPr="00987029" w:rsidRDefault="00505217" w:rsidP="004B0B71">
            <w:pPr>
              <w:widowControl w:val="0"/>
              <w:rPr>
                <w:rFonts w:ascii="Arial" w:hAnsi="Arial" w:cs="Arial"/>
                <w:i/>
                <w:color w:val="005782"/>
                <w:sz w:val="16"/>
                <w:szCs w:val="16"/>
              </w:rPr>
            </w:pPr>
            <w:sdt>
              <w:sdtPr>
                <w:rPr>
                  <w:rFonts w:ascii="Arial" w:hAnsi="Arial" w:cs="Arial"/>
                  <w:i/>
                  <w:color w:val="005782"/>
                  <w:sz w:val="16"/>
                  <w:szCs w:val="16"/>
                </w:rPr>
                <w:id w:val="-1810705605"/>
                <w:showingPlcHdr/>
                <w:date>
                  <w:dateFormat w:val="d-MMM-yy"/>
                  <w:lid w:val="en-AU"/>
                  <w:storeMappedDataAs w:val="dateTime"/>
                  <w:calendar w:val="gregorian"/>
                </w:date>
              </w:sdtPr>
              <w:sdtContent>
                <w:r w:rsidR="00255142" w:rsidRPr="00987029">
                  <w:rPr>
                    <w:rFonts w:ascii="Arial" w:hAnsi="Arial" w:cs="Arial"/>
                    <w:i/>
                    <w:color w:val="005782"/>
                    <w:sz w:val="16"/>
                    <w:szCs w:val="16"/>
                  </w:rPr>
                  <w:t>Click to insert date.</w:t>
                </w:r>
              </w:sdtContent>
            </w:sdt>
          </w:p>
        </w:tc>
      </w:tr>
      <w:tr w:rsidR="00255142" w:rsidRPr="00231005" w14:paraId="4FED5F97" w14:textId="77777777" w:rsidTr="004B0B71">
        <w:trPr>
          <w:trHeight w:val="227"/>
        </w:trPr>
        <w:tc>
          <w:tcPr>
            <w:tcW w:w="907" w:type="pct"/>
            <w:shd w:val="clear" w:color="auto" w:fill="DBE5F1" w:themeFill="accent1" w:themeFillTint="33"/>
            <w:hideMark/>
          </w:tcPr>
          <w:p w14:paraId="2A0304EB" w14:textId="77777777" w:rsidR="00255142" w:rsidRPr="003A173E" w:rsidRDefault="00255142" w:rsidP="004B0B71">
            <w:pPr>
              <w:widowControl w:val="0"/>
              <w:rPr>
                <w:rFonts w:ascii="Arial" w:hAnsi="Arial" w:cs="Arial"/>
                <w:i/>
                <w:color w:val="005782"/>
                <w:sz w:val="16"/>
                <w:szCs w:val="16"/>
              </w:rPr>
            </w:pPr>
            <w:r w:rsidRPr="003A173E">
              <w:rPr>
                <w:rFonts w:ascii="Arial" w:hAnsi="Arial" w:cs="Arial"/>
                <w:i/>
                <w:color w:val="005782"/>
                <w:sz w:val="16"/>
                <w:szCs w:val="16"/>
              </w:rPr>
              <w:t>Document custodian:</w:t>
            </w:r>
          </w:p>
        </w:tc>
        <w:tc>
          <w:tcPr>
            <w:tcW w:w="4093" w:type="pct"/>
            <w:shd w:val="clear" w:color="auto" w:fill="DBE5F1" w:themeFill="accent1" w:themeFillTint="33"/>
            <w:hideMark/>
          </w:tcPr>
          <w:p w14:paraId="50E08223" w14:textId="77777777" w:rsidR="00255142" w:rsidRPr="003A173E" w:rsidRDefault="00505217" w:rsidP="004B0B71">
            <w:pPr>
              <w:widowControl w:val="0"/>
              <w:rPr>
                <w:rFonts w:ascii="Arial" w:hAnsi="Arial" w:cs="Arial"/>
                <w:i/>
                <w:color w:val="005782"/>
                <w:sz w:val="16"/>
                <w:szCs w:val="16"/>
                <w:highlight w:val="yellow"/>
              </w:rPr>
            </w:pPr>
            <w:sdt>
              <w:sdtPr>
                <w:rPr>
                  <w:rFonts w:ascii="Arial" w:hAnsi="Arial" w:cs="Arial"/>
                  <w:i/>
                  <w:color w:val="005782"/>
                  <w:sz w:val="16"/>
                  <w:szCs w:val="16"/>
                </w:rPr>
                <w:id w:val="-271016148"/>
                <w:text/>
              </w:sdtPr>
              <w:sdtContent>
                <w:r w:rsidR="00255142">
                  <w:rPr>
                    <w:rFonts w:ascii="Arial" w:hAnsi="Arial" w:cs="Arial"/>
                    <w:i/>
                    <w:color w:val="005782"/>
                    <w:sz w:val="16"/>
                    <w:szCs w:val="16"/>
                  </w:rPr>
                  <w:t>Director, Policy and Planning, GBRMPA</w:t>
                </w:r>
              </w:sdtContent>
            </w:sdt>
          </w:p>
        </w:tc>
      </w:tr>
      <w:tr w:rsidR="00255142" w:rsidRPr="00231005" w14:paraId="3F374BA8" w14:textId="77777777" w:rsidTr="004B0B71">
        <w:trPr>
          <w:trHeight w:val="227"/>
        </w:trPr>
        <w:tc>
          <w:tcPr>
            <w:tcW w:w="907" w:type="pct"/>
            <w:shd w:val="clear" w:color="auto" w:fill="DBE5F1" w:themeFill="accent1" w:themeFillTint="33"/>
            <w:hideMark/>
          </w:tcPr>
          <w:p w14:paraId="60790CC1" w14:textId="77777777" w:rsidR="00255142" w:rsidRPr="003A173E" w:rsidRDefault="00255142" w:rsidP="004B0B71">
            <w:pPr>
              <w:widowControl w:val="0"/>
              <w:rPr>
                <w:rFonts w:ascii="Arial" w:hAnsi="Arial" w:cs="Arial"/>
                <w:i/>
                <w:color w:val="005782"/>
                <w:sz w:val="16"/>
                <w:szCs w:val="16"/>
              </w:rPr>
            </w:pPr>
            <w:r w:rsidRPr="003A173E">
              <w:rPr>
                <w:rFonts w:ascii="Arial" w:hAnsi="Arial" w:cs="Arial"/>
                <w:i/>
                <w:color w:val="005782"/>
                <w:sz w:val="16"/>
                <w:szCs w:val="16"/>
              </w:rPr>
              <w:t>Replaces:</w:t>
            </w:r>
          </w:p>
        </w:tc>
        <w:tc>
          <w:tcPr>
            <w:tcW w:w="4093" w:type="pct"/>
            <w:shd w:val="clear" w:color="auto" w:fill="DBE5F1" w:themeFill="accent1" w:themeFillTint="33"/>
            <w:hideMark/>
          </w:tcPr>
          <w:p w14:paraId="1EEB2D58" w14:textId="77777777" w:rsidR="00255142" w:rsidRPr="003A173E" w:rsidRDefault="00505217" w:rsidP="004B0B71">
            <w:pPr>
              <w:widowControl w:val="0"/>
              <w:rPr>
                <w:rFonts w:ascii="Arial" w:hAnsi="Arial" w:cs="Arial"/>
                <w:i/>
                <w:color w:val="005782"/>
                <w:sz w:val="16"/>
                <w:szCs w:val="16"/>
                <w:highlight w:val="yellow"/>
              </w:rPr>
            </w:pPr>
            <w:sdt>
              <w:sdtPr>
                <w:rPr>
                  <w:rFonts w:ascii="Arial" w:hAnsi="Arial" w:cs="Arial"/>
                  <w:i/>
                  <w:color w:val="005782"/>
                  <w:sz w:val="16"/>
                  <w:szCs w:val="16"/>
                </w:rPr>
                <w:id w:val="-1096788168"/>
                <w:text/>
              </w:sdtPr>
              <w:sdtContent>
                <w:r w:rsidR="00255142">
                  <w:rPr>
                    <w:rFonts w:ascii="Arial" w:hAnsi="Arial" w:cs="Arial"/>
                    <w:i/>
                    <w:color w:val="005782"/>
                    <w:sz w:val="16"/>
                    <w:szCs w:val="16"/>
                  </w:rPr>
                  <w:t>New</w:t>
                </w:r>
              </w:sdtContent>
            </w:sdt>
          </w:p>
        </w:tc>
      </w:tr>
    </w:tbl>
    <w:p w14:paraId="475E38D5" w14:textId="77777777" w:rsidR="00255142" w:rsidRPr="000429D0" w:rsidRDefault="00255142" w:rsidP="00255142">
      <w:pPr>
        <w:pStyle w:val="FurtherInformationText"/>
      </w:pPr>
    </w:p>
    <w:p w14:paraId="307B09CB" w14:textId="77777777" w:rsidR="00255142" w:rsidRDefault="00255142" w:rsidP="00002E98">
      <w:pPr>
        <w:pStyle w:val="BodyTextNumbering"/>
        <w:widowControl w:val="0"/>
        <w:numPr>
          <w:ilvl w:val="0"/>
          <w:numId w:val="0"/>
        </w:numPr>
        <w:spacing w:before="0" w:after="0"/>
        <w:ind w:left="360" w:hanging="360"/>
        <w:sectPr w:rsidR="00255142" w:rsidSect="00A27F39">
          <w:headerReference w:type="even" r:id="rId35"/>
          <w:headerReference w:type="default" r:id="rId36"/>
          <w:footerReference w:type="even" r:id="rId37"/>
          <w:footerReference w:type="default" r:id="rId38"/>
          <w:headerReference w:type="first" r:id="rId39"/>
          <w:footerReference w:type="first" r:id="rId40"/>
          <w:type w:val="continuous"/>
          <w:pgSz w:w="11906" w:h="16838"/>
          <w:pgMar w:top="993" w:right="849" w:bottom="1135" w:left="1080" w:header="568" w:footer="567" w:gutter="0"/>
          <w:cols w:space="720"/>
          <w:titlePg/>
          <w:docGrid w:linePitch="326"/>
        </w:sectPr>
      </w:pPr>
    </w:p>
    <w:p w14:paraId="0BBB0905" w14:textId="77777777" w:rsidR="0023192A" w:rsidRDefault="0023192A" w:rsidP="001357E1">
      <w:pPr>
        <w:pStyle w:val="Heading1"/>
        <w:jc w:val="center"/>
      </w:pPr>
      <w:bookmarkStart w:id="11" w:name="_Planning_Area_Discretionary"/>
      <w:bookmarkEnd w:id="11"/>
      <w:r>
        <w:t xml:space="preserve">Response Template </w:t>
      </w:r>
    </w:p>
    <w:p w14:paraId="35E5C5E7" w14:textId="0F777FB4" w:rsidR="001357E1" w:rsidRDefault="0023192A" w:rsidP="00480F2B">
      <w:pPr>
        <w:pStyle w:val="Heading1"/>
        <w:spacing w:before="0"/>
        <w:jc w:val="center"/>
      </w:pPr>
      <w:r>
        <w:t>Activity Assessment</w:t>
      </w:r>
      <w:r>
        <w:rPr>
          <w:rFonts w:cs="Calibri"/>
          <w:color w:val="006187"/>
          <w:sz w:val="22"/>
          <w:szCs w:val="22"/>
        </w:rPr>
        <w:t xml:space="preserve">– </w:t>
      </w:r>
      <w:r w:rsidRPr="00E979C1">
        <w:t xml:space="preserve">Activity not mentioned in a Plan of Management </w:t>
      </w:r>
    </w:p>
    <w:p w14:paraId="7416413A" w14:textId="77777777" w:rsidR="001357E1" w:rsidRPr="00C17FE6" w:rsidRDefault="001357E1" w:rsidP="001357E1">
      <w:pPr>
        <w:pStyle w:val="Heading2"/>
        <w:spacing w:before="120"/>
        <w:rPr>
          <w:rFonts w:ascii="Arial" w:hAnsi="Arial" w:cs="Arial"/>
          <w:b/>
          <w:sz w:val="20"/>
          <w:szCs w:val="20"/>
        </w:rPr>
      </w:pPr>
      <w:r w:rsidRPr="00C17FE6">
        <w:rPr>
          <w:rFonts w:ascii="Arial" w:hAnsi="Arial" w:cs="Arial"/>
          <w:b/>
          <w:sz w:val="20"/>
          <w:szCs w:val="20"/>
        </w:rPr>
        <w:t>Proposal:</w:t>
      </w:r>
    </w:p>
    <w:p w14:paraId="14D13B05" w14:textId="65BC72F3" w:rsidR="001357E1" w:rsidRPr="00C17FE6" w:rsidRDefault="00C204BC" w:rsidP="001357E1">
      <w:pPr>
        <w:pStyle w:val="ListParagraph"/>
        <w:spacing w:after="120"/>
        <w:ind w:left="0"/>
        <w:contextualSpacing w:val="0"/>
        <w:rPr>
          <w:rFonts w:ascii="Arial" w:hAnsi="Arial" w:cs="Arial"/>
          <w:i/>
          <w:color w:val="948A54" w:themeColor="background2" w:themeShade="80"/>
          <w:sz w:val="20"/>
          <w:szCs w:val="20"/>
        </w:rPr>
      </w:pPr>
      <w:r>
        <w:rPr>
          <w:rFonts w:ascii="Arial" w:hAnsi="Arial" w:cs="Arial"/>
          <w:i/>
          <w:color w:val="948A54" w:themeColor="background2" w:themeShade="80"/>
          <w:sz w:val="20"/>
          <w:szCs w:val="20"/>
        </w:rPr>
        <w:t xml:space="preserve">(Delete) </w:t>
      </w:r>
      <w:r w:rsidR="001357E1" w:rsidRPr="00C17FE6">
        <w:rPr>
          <w:rFonts w:ascii="Arial" w:hAnsi="Arial" w:cs="Arial"/>
          <w:i/>
          <w:color w:val="948A54" w:themeColor="background2" w:themeShade="80"/>
          <w:sz w:val="20"/>
          <w:szCs w:val="20"/>
        </w:rPr>
        <w:t xml:space="preserve">Briefly describe the proposal including what it is, ownership, </w:t>
      </w:r>
      <w:r w:rsidR="001326F6">
        <w:rPr>
          <w:rFonts w:ascii="Arial" w:hAnsi="Arial" w:cs="Arial"/>
          <w:i/>
          <w:color w:val="948A54" w:themeColor="background2" w:themeShade="80"/>
          <w:sz w:val="20"/>
          <w:szCs w:val="20"/>
        </w:rPr>
        <w:t xml:space="preserve">primary and </w:t>
      </w:r>
      <w:r w:rsidR="001357E1" w:rsidRPr="00C17FE6">
        <w:rPr>
          <w:rFonts w:ascii="Arial" w:hAnsi="Arial" w:cs="Arial"/>
          <w:i/>
          <w:color w:val="948A54" w:themeColor="background2" w:themeShade="80"/>
          <w:sz w:val="20"/>
          <w:szCs w:val="20"/>
        </w:rPr>
        <w:t>secondary uses (consequential or ancillary activities), where it will occur including access routes (zoning, settings, motorised water sports areas etc), existing in-water management strategies (public moorings, no-anchoring areas etc), values at the site, mitigation strategies and the consultation that has occurred.</w:t>
      </w:r>
    </w:p>
    <w:p w14:paraId="39D1E67D" w14:textId="77777777" w:rsidR="001357E1" w:rsidRPr="00C17FE6" w:rsidRDefault="001357E1" w:rsidP="001357E1">
      <w:pPr>
        <w:pStyle w:val="Heading2"/>
        <w:spacing w:before="120"/>
        <w:rPr>
          <w:rFonts w:ascii="Arial" w:hAnsi="Arial" w:cs="Arial"/>
          <w:b/>
          <w:sz w:val="20"/>
          <w:szCs w:val="20"/>
        </w:rPr>
      </w:pPr>
      <w:r w:rsidRPr="00C17FE6">
        <w:rPr>
          <w:rFonts w:ascii="Arial" w:hAnsi="Arial" w:cs="Arial"/>
          <w:b/>
          <w:sz w:val="20"/>
          <w:szCs w:val="20"/>
        </w:rPr>
        <w:t>Evidence</w:t>
      </w:r>
    </w:p>
    <w:tbl>
      <w:tblPr>
        <w:tblStyle w:val="TableGrid"/>
        <w:tblW w:w="0" w:type="auto"/>
        <w:tblLook w:val="04A0" w:firstRow="1" w:lastRow="0" w:firstColumn="1" w:lastColumn="0" w:noHBand="0" w:noVBand="1"/>
        <w:tblCaption w:val="Response Template"/>
        <w:tblDescription w:val="Table to list the evidence used for an activity assessment. "/>
      </w:tblPr>
      <w:tblGrid>
        <w:gridCol w:w="3364"/>
        <w:gridCol w:w="3440"/>
        <w:gridCol w:w="3581"/>
        <w:gridCol w:w="3564"/>
      </w:tblGrid>
      <w:tr w:rsidR="001357E1" w:rsidRPr="00C17FE6" w14:paraId="37322B33" w14:textId="77777777" w:rsidTr="00643AFC">
        <w:trPr>
          <w:tblHeader/>
        </w:trPr>
        <w:tc>
          <w:tcPr>
            <w:tcW w:w="3364" w:type="dxa"/>
          </w:tcPr>
          <w:p w14:paraId="448421AD" w14:textId="77777777" w:rsidR="001357E1" w:rsidRPr="00C17FE6" w:rsidRDefault="001357E1" w:rsidP="002E50DD">
            <w:pPr>
              <w:pStyle w:val="ListParagraph"/>
              <w:numPr>
                <w:ilvl w:val="0"/>
                <w:numId w:val="19"/>
              </w:numPr>
              <w:ind w:left="376" w:hanging="376"/>
              <w:rPr>
                <w:rFonts w:ascii="Arial" w:hAnsi="Arial" w:cs="Arial"/>
                <w:i/>
                <w:color w:val="948A54" w:themeColor="background2" w:themeShade="80"/>
                <w:sz w:val="20"/>
                <w:szCs w:val="20"/>
              </w:rPr>
            </w:pPr>
            <w:r w:rsidRPr="00C17FE6">
              <w:rPr>
                <w:rFonts w:ascii="Arial" w:hAnsi="Arial" w:cs="Arial"/>
                <w:i/>
                <w:color w:val="948A54" w:themeColor="background2" w:themeShade="80"/>
                <w:sz w:val="20"/>
                <w:szCs w:val="20"/>
              </w:rPr>
              <w:t>Application</w:t>
            </w:r>
          </w:p>
        </w:tc>
        <w:tc>
          <w:tcPr>
            <w:tcW w:w="3440" w:type="dxa"/>
          </w:tcPr>
          <w:p w14:paraId="1C0CC2A4" w14:textId="77777777" w:rsidR="001357E1" w:rsidRPr="00C17FE6" w:rsidRDefault="001357E1" w:rsidP="002B53F4">
            <w:pPr>
              <w:rPr>
                <w:rFonts w:ascii="Arial" w:hAnsi="Arial" w:cs="Arial"/>
                <w:i/>
                <w:color w:val="948A54" w:themeColor="background2" w:themeShade="80"/>
                <w:sz w:val="20"/>
                <w:szCs w:val="20"/>
              </w:rPr>
            </w:pPr>
            <w:r w:rsidRPr="00C17FE6">
              <w:rPr>
                <w:rFonts w:ascii="Arial" w:hAnsi="Arial" w:cs="Arial"/>
                <w:color w:val="948A54" w:themeColor="background2" w:themeShade="80"/>
                <w:sz w:val="20"/>
                <w:szCs w:val="20"/>
              </w:rPr>
              <w:t>4</w:t>
            </w:r>
            <w:r w:rsidRPr="00C17FE6">
              <w:rPr>
                <w:rFonts w:ascii="Arial" w:hAnsi="Arial" w:cs="Arial"/>
                <w:i/>
                <w:color w:val="948A54" w:themeColor="background2" w:themeShade="80"/>
                <w:sz w:val="20"/>
                <w:szCs w:val="20"/>
              </w:rPr>
              <w:t>. Correspondence</w:t>
            </w:r>
          </w:p>
        </w:tc>
        <w:tc>
          <w:tcPr>
            <w:tcW w:w="3581" w:type="dxa"/>
          </w:tcPr>
          <w:p w14:paraId="3093CA6C" w14:textId="77777777" w:rsidR="001357E1" w:rsidRPr="00C17FE6" w:rsidRDefault="001357E1" w:rsidP="002B53F4">
            <w:pPr>
              <w:rPr>
                <w:rFonts w:ascii="Arial" w:hAnsi="Arial" w:cs="Arial"/>
                <w:sz w:val="20"/>
                <w:szCs w:val="20"/>
              </w:rPr>
            </w:pPr>
            <w:r w:rsidRPr="00C17FE6">
              <w:rPr>
                <w:rFonts w:ascii="Arial" w:hAnsi="Arial" w:cs="Arial"/>
                <w:sz w:val="20"/>
                <w:szCs w:val="20"/>
              </w:rPr>
              <w:t xml:space="preserve">7. </w:t>
            </w:r>
          </w:p>
        </w:tc>
        <w:tc>
          <w:tcPr>
            <w:tcW w:w="3564" w:type="dxa"/>
          </w:tcPr>
          <w:p w14:paraId="30C95798" w14:textId="77777777" w:rsidR="001357E1" w:rsidRPr="00C17FE6" w:rsidRDefault="001357E1" w:rsidP="002B53F4">
            <w:pPr>
              <w:rPr>
                <w:rFonts w:ascii="Arial" w:hAnsi="Arial" w:cs="Arial"/>
                <w:sz w:val="20"/>
                <w:szCs w:val="20"/>
              </w:rPr>
            </w:pPr>
          </w:p>
        </w:tc>
      </w:tr>
      <w:tr w:rsidR="001357E1" w:rsidRPr="00C17FE6" w14:paraId="5A4CA4E3" w14:textId="77777777" w:rsidTr="002B53F4">
        <w:tc>
          <w:tcPr>
            <w:tcW w:w="3364" w:type="dxa"/>
          </w:tcPr>
          <w:p w14:paraId="1AB01A39" w14:textId="77777777" w:rsidR="001357E1" w:rsidRPr="00C17FE6" w:rsidRDefault="001357E1" w:rsidP="002E50DD">
            <w:pPr>
              <w:pStyle w:val="ListParagraph"/>
              <w:numPr>
                <w:ilvl w:val="0"/>
                <w:numId w:val="19"/>
              </w:numPr>
              <w:ind w:left="376" w:hanging="376"/>
              <w:rPr>
                <w:rFonts w:ascii="Arial" w:hAnsi="Arial" w:cs="Arial"/>
                <w:i/>
                <w:color w:val="948A54" w:themeColor="background2" w:themeShade="80"/>
                <w:sz w:val="20"/>
                <w:szCs w:val="20"/>
              </w:rPr>
            </w:pPr>
            <w:r w:rsidRPr="00C17FE6">
              <w:rPr>
                <w:rFonts w:ascii="Arial" w:hAnsi="Arial" w:cs="Arial"/>
                <w:i/>
                <w:color w:val="948A54" w:themeColor="background2" w:themeShade="80"/>
                <w:sz w:val="20"/>
                <w:szCs w:val="20"/>
              </w:rPr>
              <w:t>Site Plan</w:t>
            </w:r>
          </w:p>
        </w:tc>
        <w:tc>
          <w:tcPr>
            <w:tcW w:w="3440" w:type="dxa"/>
          </w:tcPr>
          <w:p w14:paraId="70EAB640" w14:textId="77777777" w:rsidR="001357E1" w:rsidRPr="00C17FE6" w:rsidRDefault="001357E1" w:rsidP="002B53F4">
            <w:pPr>
              <w:rPr>
                <w:rFonts w:ascii="Arial" w:hAnsi="Arial" w:cs="Arial"/>
                <w:i/>
                <w:color w:val="948A54" w:themeColor="background2" w:themeShade="80"/>
                <w:sz w:val="20"/>
                <w:szCs w:val="20"/>
              </w:rPr>
            </w:pPr>
            <w:r w:rsidRPr="00C17FE6">
              <w:rPr>
                <w:rFonts w:ascii="Arial" w:hAnsi="Arial" w:cs="Arial"/>
                <w:color w:val="948A54" w:themeColor="background2" w:themeShade="80"/>
                <w:sz w:val="20"/>
                <w:szCs w:val="20"/>
              </w:rPr>
              <w:t>5</w:t>
            </w:r>
            <w:r w:rsidRPr="00C17FE6">
              <w:rPr>
                <w:rFonts w:ascii="Arial" w:hAnsi="Arial" w:cs="Arial"/>
                <w:i/>
                <w:color w:val="948A54" w:themeColor="background2" w:themeShade="80"/>
                <w:sz w:val="20"/>
                <w:szCs w:val="20"/>
              </w:rPr>
              <w:t>. Mapping</w:t>
            </w:r>
          </w:p>
        </w:tc>
        <w:tc>
          <w:tcPr>
            <w:tcW w:w="3581" w:type="dxa"/>
          </w:tcPr>
          <w:p w14:paraId="775EA245" w14:textId="77777777" w:rsidR="001357E1" w:rsidRPr="00C17FE6" w:rsidRDefault="001357E1" w:rsidP="002B53F4">
            <w:pPr>
              <w:rPr>
                <w:rFonts w:ascii="Arial" w:hAnsi="Arial" w:cs="Arial"/>
                <w:sz w:val="20"/>
                <w:szCs w:val="20"/>
              </w:rPr>
            </w:pPr>
            <w:r w:rsidRPr="00C17FE6">
              <w:rPr>
                <w:rFonts w:ascii="Arial" w:hAnsi="Arial" w:cs="Arial"/>
                <w:sz w:val="20"/>
                <w:szCs w:val="20"/>
              </w:rPr>
              <w:t>8.</w:t>
            </w:r>
          </w:p>
        </w:tc>
        <w:tc>
          <w:tcPr>
            <w:tcW w:w="3564" w:type="dxa"/>
          </w:tcPr>
          <w:p w14:paraId="04841600" w14:textId="77777777" w:rsidR="001357E1" w:rsidRPr="00C17FE6" w:rsidRDefault="001357E1" w:rsidP="002B53F4">
            <w:pPr>
              <w:rPr>
                <w:rFonts w:ascii="Arial" w:hAnsi="Arial" w:cs="Arial"/>
                <w:sz w:val="20"/>
                <w:szCs w:val="20"/>
              </w:rPr>
            </w:pPr>
          </w:p>
        </w:tc>
      </w:tr>
      <w:tr w:rsidR="001357E1" w:rsidRPr="00C17FE6" w14:paraId="6081F2AB" w14:textId="77777777" w:rsidTr="002B53F4">
        <w:tc>
          <w:tcPr>
            <w:tcW w:w="3364" w:type="dxa"/>
          </w:tcPr>
          <w:p w14:paraId="495E7CB8" w14:textId="77777777" w:rsidR="001357E1" w:rsidRPr="00C17FE6" w:rsidRDefault="001357E1" w:rsidP="002E50DD">
            <w:pPr>
              <w:pStyle w:val="ListParagraph"/>
              <w:numPr>
                <w:ilvl w:val="0"/>
                <w:numId w:val="19"/>
              </w:numPr>
              <w:ind w:left="376" w:hanging="376"/>
              <w:rPr>
                <w:rFonts w:ascii="Arial" w:hAnsi="Arial" w:cs="Arial"/>
                <w:i/>
                <w:color w:val="948A54" w:themeColor="background2" w:themeShade="80"/>
                <w:sz w:val="20"/>
                <w:szCs w:val="20"/>
              </w:rPr>
            </w:pPr>
            <w:r w:rsidRPr="00C17FE6">
              <w:rPr>
                <w:rFonts w:ascii="Arial" w:hAnsi="Arial" w:cs="Arial"/>
                <w:i/>
                <w:color w:val="948A54" w:themeColor="background2" w:themeShade="80"/>
                <w:sz w:val="20"/>
                <w:szCs w:val="20"/>
              </w:rPr>
              <w:t>EMP</w:t>
            </w:r>
          </w:p>
        </w:tc>
        <w:tc>
          <w:tcPr>
            <w:tcW w:w="3440" w:type="dxa"/>
          </w:tcPr>
          <w:p w14:paraId="48E37A08" w14:textId="77777777" w:rsidR="001357E1" w:rsidRPr="00C17FE6" w:rsidRDefault="001357E1" w:rsidP="002B53F4">
            <w:pPr>
              <w:rPr>
                <w:rFonts w:ascii="Arial" w:hAnsi="Arial" w:cs="Arial"/>
                <w:i/>
                <w:sz w:val="20"/>
                <w:szCs w:val="20"/>
              </w:rPr>
            </w:pPr>
            <w:r w:rsidRPr="00C17FE6">
              <w:rPr>
                <w:rFonts w:ascii="Arial" w:hAnsi="Arial" w:cs="Arial"/>
                <w:sz w:val="20"/>
                <w:szCs w:val="20"/>
              </w:rPr>
              <w:t>6</w:t>
            </w:r>
            <w:r w:rsidRPr="00C17FE6">
              <w:rPr>
                <w:rFonts w:ascii="Arial" w:hAnsi="Arial" w:cs="Arial"/>
                <w:i/>
                <w:color w:val="C4BC96" w:themeColor="background2" w:themeShade="BF"/>
                <w:sz w:val="20"/>
                <w:szCs w:val="20"/>
              </w:rPr>
              <w:t xml:space="preserve">. </w:t>
            </w:r>
          </w:p>
        </w:tc>
        <w:tc>
          <w:tcPr>
            <w:tcW w:w="3581" w:type="dxa"/>
          </w:tcPr>
          <w:p w14:paraId="59CD60EB" w14:textId="77777777" w:rsidR="001357E1" w:rsidRPr="00C17FE6" w:rsidRDefault="001357E1" w:rsidP="002B53F4">
            <w:pPr>
              <w:rPr>
                <w:rFonts w:ascii="Arial" w:hAnsi="Arial" w:cs="Arial"/>
                <w:sz w:val="20"/>
                <w:szCs w:val="20"/>
              </w:rPr>
            </w:pPr>
            <w:r w:rsidRPr="00C17FE6">
              <w:rPr>
                <w:rFonts w:ascii="Arial" w:hAnsi="Arial" w:cs="Arial"/>
                <w:sz w:val="20"/>
                <w:szCs w:val="20"/>
              </w:rPr>
              <w:t>9.</w:t>
            </w:r>
          </w:p>
        </w:tc>
        <w:tc>
          <w:tcPr>
            <w:tcW w:w="3564" w:type="dxa"/>
          </w:tcPr>
          <w:p w14:paraId="370BF34F" w14:textId="77777777" w:rsidR="001357E1" w:rsidRPr="00C17FE6" w:rsidRDefault="001357E1" w:rsidP="002B53F4">
            <w:pPr>
              <w:rPr>
                <w:rFonts w:ascii="Arial" w:hAnsi="Arial" w:cs="Arial"/>
                <w:sz w:val="20"/>
                <w:szCs w:val="20"/>
              </w:rPr>
            </w:pPr>
          </w:p>
        </w:tc>
      </w:tr>
    </w:tbl>
    <w:p w14:paraId="7CDA41CB" w14:textId="77777777" w:rsidR="001326F6" w:rsidRDefault="001326F6" w:rsidP="001326F6">
      <w:pPr>
        <w:pStyle w:val="BodyTextNumbering"/>
        <w:numPr>
          <w:ilvl w:val="0"/>
          <w:numId w:val="0"/>
        </w:numPr>
        <w:spacing w:before="0" w:after="0"/>
        <w:rPr>
          <w:rFonts w:cs="Arial"/>
          <w:i/>
          <w:color w:val="948A54" w:themeColor="background2" w:themeShade="80"/>
          <w:szCs w:val="20"/>
        </w:rPr>
      </w:pPr>
    </w:p>
    <w:p w14:paraId="0BB05278" w14:textId="16E87E83" w:rsidR="001F4F8A" w:rsidRDefault="00C204BC" w:rsidP="001326F6">
      <w:pPr>
        <w:pStyle w:val="BodyTextNumbering"/>
        <w:numPr>
          <w:ilvl w:val="0"/>
          <w:numId w:val="0"/>
        </w:numPr>
        <w:spacing w:before="0" w:after="0"/>
      </w:pPr>
      <w:r>
        <w:rPr>
          <w:rFonts w:cs="Arial"/>
          <w:i/>
          <w:color w:val="948A54" w:themeColor="background2" w:themeShade="80"/>
          <w:szCs w:val="20"/>
        </w:rPr>
        <w:t xml:space="preserve">(Delete) </w:t>
      </w:r>
      <w:r w:rsidR="001357E1" w:rsidRPr="00C17FE6">
        <w:rPr>
          <w:rFonts w:cs="Arial"/>
          <w:i/>
          <w:color w:val="948A54" w:themeColor="background2" w:themeShade="80"/>
          <w:szCs w:val="20"/>
        </w:rPr>
        <w:t xml:space="preserve">All performance outcomes in Table 1 must be met. The performance outcomes in Table 1 describe the benchmarks for </w:t>
      </w:r>
      <w:r w:rsidR="001F4F8A" w:rsidRPr="001326F6">
        <w:rPr>
          <w:i/>
          <w:color w:val="948A54" w:themeColor="background2" w:themeShade="80"/>
        </w:rPr>
        <w:t>determining:</w:t>
      </w:r>
      <w:r w:rsidR="001F4F8A" w:rsidRPr="001326F6">
        <w:rPr>
          <w:color w:val="948A54" w:themeColor="background2" w:themeShade="80"/>
        </w:rPr>
        <w:t xml:space="preserve"> </w:t>
      </w:r>
    </w:p>
    <w:p w14:paraId="0658898F" w14:textId="766ACAC5" w:rsidR="001F4F8A" w:rsidRPr="001326F6" w:rsidRDefault="001F4F8A" w:rsidP="001F4F8A">
      <w:pPr>
        <w:pStyle w:val="BodyTextNumbering"/>
        <w:numPr>
          <w:ilvl w:val="1"/>
          <w:numId w:val="12"/>
        </w:numPr>
        <w:spacing w:before="0" w:after="0"/>
        <w:rPr>
          <w:i/>
          <w:color w:val="948A54" w:themeColor="background2" w:themeShade="80"/>
        </w:rPr>
      </w:pPr>
      <w:r w:rsidRPr="001326F6">
        <w:rPr>
          <w:i/>
          <w:color w:val="948A54" w:themeColor="background2" w:themeShade="80"/>
        </w:rPr>
        <w:t xml:space="preserve">if clause is applicable to the proposed conduct; and </w:t>
      </w:r>
    </w:p>
    <w:p w14:paraId="0DA1E844" w14:textId="24C5282F" w:rsidR="001F4F8A" w:rsidRPr="001326F6" w:rsidRDefault="001F4F8A" w:rsidP="001F4F8A">
      <w:pPr>
        <w:pStyle w:val="BodyTextNumbering"/>
        <w:numPr>
          <w:ilvl w:val="1"/>
          <w:numId w:val="12"/>
        </w:numPr>
        <w:spacing w:before="0" w:after="120"/>
        <w:rPr>
          <w:i/>
          <w:color w:val="948A54" w:themeColor="background2" w:themeShade="80"/>
        </w:rPr>
      </w:pPr>
      <w:r w:rsidRPr="001326F6">
        <w:rPr>
          <w:i/>
          <w:color w:val="948A54" w:themeColor="background2" w:themeShade="80"/>
        </w:rPr>
        <w:t xml:space="preserve">if the </w:t>
      </w:r>
      <w:r w:rsidR="00970520">
        <w:rPr>
          <w:i/>
          <w:color w:val="948A54" w:themeColor="background2" w:themeShade="80"/>
        </w:rPr>
        <w:t xml:space="preserve">activity </w:t>
      </w:r>
      <w:r w:rsidRPr="001326F6">
        <w:rPr>
          <w:i/>
          <w:color w:val="948A54" w:themeColor="background2" w:themeShade="80"/>
        </w:rPr>
        <w:t xml:space="preserve">is an appropriate use within a Planning Area. </w:t>
      </w:r>
    </w:p>
    <w:p w14:paraId="7257F492" w14:textId="51B29237" w:rsidR="001357E1" w:rsidRPr="00C17FE6" w:rsidRDefault="001357E1" w:rsidP="001326F6">
      <w:pPr>
        <w:pStyle w:val="BodyTextNumbering"/>
        <w:numPr>
          <w:ilvl w:val="0"/>
          <w:numId w:val="0"/>
        </w:numPr>
        <w:spacing w:before="0" w:after="0"/>
        <w:rPr>
          <w:rFonts w:cs="Arial"/>
          <w:i/>
          <w:color w:val="948A54" w:themeColor="background2" w:themeShade="80"/>
          <w:szCs w:val="20"/>
        </w:rPr>
      </w:pPr>
      <w:r w:rsidRPr="00C17FE6">
        <w:rPr>
          <w:rFonts w:cs="Arial"/>
          <w:i/>
          <w:color w:val="948A54" w:themeColor="background2" w:themeShade="80"/>
          <w:szCs w:val="20"/>
        </w:rPr>
        <w:t>Acceptable outcomes describe a</w:t>
      </w:r>
      <w:r w:rsidR="00236850">
        <w:rPr>
          <w:rFonts w:cs="Arial"/>
          <w:i/>
          <w:color w:val="948A54" w:themeColor="background2" w:themeShade="80"/>
          <w:szCs w:val="20"/>
        </w:rPr>
        <w:t>n alternative</w:t>
      </w:r>
      <w:r w:rsidR="00E741D5">
        <w:rPr>
          <w:rFonts w:cs="Arial"/>
          <w:i/>
          <w:color w:val="948A54" w:themeColor="background2" w:themeShade="80"/>
          <w:szCs w:val="20"/>
        </w:rPr>
        <w:t xml:space="preserve"> or</w:t>
      </w:r>
      <w:r w:rsidRPr="00C17FE6">
        <w:rPr>
          <w:rFonts w:cs="Arial"/>
          <w:i/>
          <w:color w:val="948A54" w:themeColor="background2" w:themeShade="80"/>
          <w:szCs w:val="20"/>
        </w:rPr>
        <w:t xml:space="preserve"> preferred way to achieve the performance outcome. If the </w:t>
      </w:r>
      <w:r w:rsidR="00970520">
        <w:rPr>
          <w:rFonts w:cs="Arial"/>
          <w:i/>
          <w:color w:val="948A54" w:themeColor="background2" w:themeShade="80"/>
          <w:szCs w:val="20"/>
        </w:rPr>
        <w:t xml:space="preserve">activity </w:t>
      </w:r>
      <w:r w:rsidRPr="00C17FE6">
        <w:rPr>
          <w:rFonts w:cs="Arial"/>
          <w:i/>
          <w:color w:val="948A54" w:themeColor="background2" w:themeShade="80"/>
          <w:szCs w:val="20"/>
        </w:rPr>
        <w:t>aligns with the acceptable outcome, then the performance outcomes is also considered to be met.</w:t>
      </w:r>
      <w:r w:rsidR="001326F6">
        <w:rPr>
          <w:rFonts w:cs="Arial"/>
          <w:i/>
          <w:color w:val="948A54" w:themeColor="background2" w:themeShade="80"/>
          <w:szCs w:val="20"/>
        </w:rPr>
        <w:t xml:space="preserve"> </w:t>
      </w:r>
      <w:r w:rsidRPr="00C17FE6">
        <w:rPr>
          <w:rFonts w:cs="Arial"/>
          <w:i/>
          <w:color w:val="948A54" w:themeColor="background2" w:themeShade="80"/>
          <w:szCs w:val="20"/>
        </w:rPr>
        <w:t xml:space="preserve">Where an acceptable outcome is not provided in Table 1, or an acceptable outcome cannot be </w:t>
      </w:r>
      <w:r>
        <w:rPr>
          <w:rFonts w:cs="Arial"/>
          <w:i/>
          <w:color w:val="948A54" w:themeColor="background2" w:themeShade="80"/>
          <w:szCs w:val="20"/>
        </w:rPr>
        <w:t>complied with, you are able to provide an alternative solution for how t</w:t>
      </w:r>
      <w:r w:rsidRPr="00C17FE6">
        <w:rPr>
          <w:rFonts w:cs="Arial"/>
          <w:i/>
          <w:color w:val="948A54" w:themeColor="background2" w:themeShade="80"/>
          <w:szCs w:val="20"/>
        </w:rPr>
        <w:t>he elements of the corresponding performance outcome</w:t>
      </w:r>
      <w:r>
        <w:rPr>
          <w:rFonts w:cs="Arial"/>
          <w:i/>
          <w:color w:val="948A54" w:themeColor="background2" w:themeShade="80"/>
          <w:szCs w:val="20"/>
        </w:rPr>
        <w:t xml:space="preserve"> will be achieved.</w:t>
      </w:r>
      <w:r w:rsidRPr="00C17FE6">
        <w:rPr>
          <w:rFonts w:cs="Arial"/>
          <w:i/>
          <w:color w:val="948A54" w:themeColor="background2" w:themeShade="80"/>
          <w:szCs w:val="20"/>
        </w:rPr>
        <w:t xml:space="preserve"> </w:t>
      </w:r>
    </w:p>
    <w:p w14:paraId="334E79EE" w14:textId="039695D5" w:rsidR="001357E1" w:rsidRDefault="001357E1" w:rsidP="001357E1">
      <w:pPr>
        <w:pStyle w:val="Heading2"/>
        <w:spacing w:before="120"/>
        <w:rPr>
          <w:rFonts w:ascii="Arial" w:hAnsi="Arial" w:cs="Arial"/>
          <w:b/>
          <w:sz w:val="20"/>
          <w:szCs w:val="20"/>
        </w:rPr>
      </w:pPr>
      <w:r w:rsidRPr="00C17FE6">
        <w:rPr>
          <w:rFonts w:ascii="Arial" w:hAnsi="Arial" w:cs="Arial"/>
          <w:b/>
          <w:sz w:val="20"/>
          <w:szCs w:val="20"/>
        </w:rPr>
        <w:t>Response:</w:t>
      </w:r>
    </w:p>
    <w:tbl>
      <w:tblPr>
        <w:tblStyle w:val="TableGrid"/>
        <w:tblW w:w="14771" w:type="dxa"/>
        <w:tblInd w:w="-34" w:type="dxa"/>
        <w:tblLook w:val="04A0" w:firstRow="1" w:lastRow="0" w:firstColumn="1" w:lastColumn="0" w:noHBand="0" w:noVBand="1"/>
        <w:tblCaption w:val="Response Table for Performance Outcomes"/>
        <w:tblDescription w:val="Table template to assist with preparing a response as they relate to each of the performance outcomes. "/>
      </w:tblPr>
      <w:tblGrid>
        <w:gridCol w:w="4111"/>
        <w:gridCol w:w="7230"/>
        <w:gridCol w:w="3430"/>
      </w:tblGrid>
      <w:tr w:rsidR="00480F2B" w:rsidRPr="00C17FE6" w14:paraId="0D7685C1" w14:textId="77777777" w:rsidTr="00C43F57">
        <w:trPr>
          <w:trHeight w:val="231"/>
          <w:tblHeader/>
        </w:trPr>
        <w:tc>
          <w:tcPr>
            <w:tcW w:w="4111" w:type="dxa"/>
            <w:shd w:val="clear" w:color="auto" w:fill="DBE5F1" w:themeFill="accent1" w:themeFillTint="33"/>
          </w:tcPr>
          <w:p w14:paraId="3A2D4979"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bCs/>
                <w:sz w:val="20"/>
                <w:szCs w:val="20"/>
              </w:rPr>
              <w:t>Performance outcomes</w:t>
            </w:r>
          </w:p>
        </w:tc>
        <w:tc>
          <w:tcPr>
            <w:tcW w:w="7230" w:type="dxa"/>
            <w:shd w:val="clear" w:color="auto" w:fill="DBE5F1" w:themeFill="accent1" w:themeFillTint="33"/>
          </w:tcPr>
          <w:p w14:paraId="766872B5"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bCs/>
                <w:sz w:val="20"/>
                <w:szCs w:val="20"/>
              </w:rPr>
              <w:t xml:space="preserve">Acceptable outcomes </w:t>
            </w:r>
          </w:p>
        </w:tc>
        <w:tc>
          <w:tcPr>
            <w:tcW w:w="3430" w:type="dxa"/>
            <w:shd w:val="clear" w:color="auto" w:fill="DBE5F1" w:themeFill="accent1" w:themeFillTint="33"/>
          </w:tcPr>
          <w:p w14:paraId="20057C19"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bCs/>
                <w:sz w:val="20"/>
                <w:szCs w:val="20"/>
              </w:rPr>
              <w:t>Response</w:t>
            </w:r>
          </w:p>
        </w:tc>
      </w:tr>
      <w:tr w:rsidR="00480F2B" w:rsidRPr="00C17FE6" w14:paraId="756633A7" w14:textId="77777777" w:rsidTr="00480F2B">
        <w:trPr>
          <w:trHeight w:val="280"/>
        </w:trPr>
        <w:tc>
          <w:tcPr>
            <w:tcW w:w="14771" w:type="dxa"/>
            <w:gridSpan w:val="3"/>
            <w:shd w:val="clear" w:color="auto" w:fill="F2F2F2" w:themeFill="background1" w:themeFillShade="F2"/>
          </w:tcPr>
          <w:p w14:paraId="16F5F935"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bCs/>
                <w:sz w:val="20"/>
                <w:szCs w:val="20"/>
              </w:rPr>
              <w:t>Cultural heritage</w:t>
            </w:r>
          </w:p>
        </w:tc>
      </w:tr>
      <w:tr w:rsidR="00480F2B" w:rsidRPr="00C17FE6" w14:paraId="118197BB" w14:textId="77777777" w:rsidTr="00480F2B">
        <w:trPr>
          <w:trHeight w:val="280"/>
        </w:trPr>
        <w:tc>
          <w:tcPr>
            <w:tcW w:w="4111" w:type="dxa"/>
          </w:tcPr>
          <w:p w14:paraId="6CD87FDB" w14:textId="77777777" w:rsidR="00480F2B" w:rsidRDefault="00480F2B" w:rsidP="005552DB">
            <w:pPr>
              <w:autoSpaceDE w:val="0"/>
              <w:autoSpaceDN w:val="0"/>
              <w:adjustRightInd w:val="0"/>
              <w:rPr>
                <w:rFonts w:ascii="Arial" w:hAnsi="Arial" w:cs="Arial"/>
                <w:b/>
                <w:bCs/>
                <w:sz w:val="20"/>
                <w:szCs w:val="20"/>
              </w:rPr>
            </w:pPr>
            <w:r w:rsidRPr="00174D6B">
              <w:rPr>
                <w:rFonts w:ascii="Arial" w:hAnsi="Arial" w:cs="Arial"/>
                <w:b/>
                <w:bCs/>
                <w:sz w:val="20"/>
                <w:szCs w:val="20"/>
              </w:rPr>
              <w:t>PO</w:t>
            </w:r>
            <w:r>
              <w:rPr>
                <w:rFonts w:ascii="Arial" w:hAnsi="Arial" w:cs="Arial"/>
                <w:b/>
                <w:bCs/>
                <w:sz w:val="20"/>
                <w:szCs w:val="20"/>
              </w:rPr>
              <w:t>1</w:t>
            </w:r>
          </w:p>
          <w:p w14:paraId="48ADEDDE" w14:textId="77777777" w:rsidR="00480F2B" w:rsidRDefault="00480F2B" w:rsidP="005552DB">
            <w:pPr>
              <w:autoSpaceDE w:val="0"/>
              <w:autoSpaceDN w:val="0"/>
              <w:adjustRightInd w:val="0"/>
              <w:spacing w:after="120"/>
              <w:rPr>
                <w:rFonts w:ascii="Arial" w:hAnsi="Arial" w:cs="Arial"/>
                <w:bCs/>
                <w:sz w:val="20"/>
                <w:szCs w:val="20"/>
              </w:rPr>
            </w:pPr>
            <w:r>
              <w:rPr>
                <w:rFonts w:ascii="Arial" w:hAnsi="Arial" w:cs="Arial"/>
                <w:bCs/>
                <w:sz w:val="20"/>
                <w:szCs w:val="20"/>
              </w:rPr>
              <w:t>Where practicable, t</w:t>
            </w:r>
            <w:r w:rsidRPr="00F5749E">
              <w:rPr>
                <w:rFonts w:ascii="Arial" w:hAnsi="Arial" w:cs="Arial"/>
                <w:bCs/>
                <w:sz w:val="20"/>
                <w:szCs w:val="20"/>
              </w:rPr>
              <w:t xml:space="preserve">he </w:t>
            </w:r>
            <w:r>
              <w:rPr>
                <w:rFonts w:ascii="Arial" w:hAnsi="Arial" w:cs="Arial"/>
                <w:bCs/>
                <w:sz w:val="20"/>
                <w:szCs w:val="20"/>
              </w:rPr>
              <w:t xml:space="preserve">activity </w:t>
            </w:r>
            <w:r w:rsidRPr="00F5749E">
              <w:rPr>
                <w:rFonts w:ascii="Arial" w:hAnsi="Arial" w:cs="Arial"/>
                <w:bCs/>
                <w:sz w:val="20"/>
                <w:szCs w:val="20"/>
              </w:rPr>
              <w:t>has been considered</w:t>
            </w:r>
            <w:r>
              <w:rPr>
                <w:rFonts w:ascii="Arial" w:hAnsi="Arial" w:cs="Arial"/>
                <w:bCs/>
                <w:sz w:val="20"/>
                <w:szCs w:val="20"/>
              </w:rPr>
              <w:t xml:space="preserve"> </w:t>
            </w:r>
            <w:r w:rsidRPr="00F5749E">
              <w:rPr>
                <w:rFonts w:ascii="Arial" w:hAnsi="Arial" w:cs="Arial"/>
                <w:bCs/>
                <w:sz w:val="20"/>
                <w:szCs w:val="20"/>
              </w:rPr>
              <w:t>by the Traditional Owner group</w:t>
            </w:r>
            <w:r>
              <w:rPr>
                <w:rFonts w:ascii="Arial" w:hAnsi="Arial" w:cs="Arial"/>
                <w:bCs/>
                <w:sz w:val="20"/>
                <w:szCs w:val="20"/>
              </w:rPr>
              <w:t xml:space="preserve">, which speaks for country, </w:t>
            </w:r>
            <w:r w:rsidRPr="00F5749E">
              <w:rPr>
                <w:rFonts w:ascii="Arial" w:hAnsi="Arial" w:cs="Arial"/>
                <w:bCs/>
                <w:sz w:val="20"/>
                <w:szCs w:val="20"/>
              </w:rPr>
              <w:t xml:space="preserve">for the Planning Area and protects </w:t>
            </w:r>
            <w:r>
              <w:rPr>
                <w:rFonts w:ascii="Arial" w:hAnsi="Arial" w:cs="Arial"/>
                <w:bCs/>
                <w:sz w:val="20"/>
                <w:szCs w:val="20"/>
              </w:rPr>
              <w:t xml:space="preserve">their </w:t>
            </w:r>
            <w:r w:rsidRPr="00F5749E">
              <w:rPr>
                <w:rFonts w:ascii="Arial" w:hAnsi="Arial" w:cs="Arial"/>
                <w:bCs/>
                <w:sz w:val="20"/>
                <w:szCs w:val="20"/>
              </w:rPr>
              <w:t>cultural heritage values.</w:t>
            </w:r>
          </w:p>
          <w:p w14:paraId="538B3A7C" w14:textId="77777777" w:rsidR="00480F2B" w:rsidRPr="00C17FE6" w:rsidRDefault="00480F2B" w:rsidP="005552DB">
            <w:pPr>
              <w:spacing w:after="99"/>
              <w:rPr>
                <w:rFonts w:ascii="Arial" w:hAnsi="Arial" w:cs="Arial"/>
                <w:i/>
                <w:color w:val="C4BC96" w:themeColor="background2" w:themeShade="BF"/>
                <w:sz w:val="20"/>
                <w:szCs w:val="20"/>
              </w:rPr>
            </w:pPr>
            <w:r>
              <w:rPr>
                <w:rFonts w:ascii="Arial" w:hAnsi="Arial" w:cs="Arial"/>
                <w:bCs/>
                <w:i/>
                <w:sz w:val="18"/>
                <w:szCs w:val="20"/>
              </w:rPr>
              <w:t>Where practicable means: evidence of reasonable effort has been made by, the applicant or the Authority, to contact, and provide all relevant group with sufficient opportunity and time to respond to correspondence.</w:t>
            </w:r>
          </w:p>
        </w:tc>
        <w:tc>
          <w:tcPr>
            <w:tcW w:w="7230" w:type="dxa"/>
          </w:tcPr>
          <w:p w14:paraId="1F4F82E9" w14:textId="77777777" w:rsidR="00480F2B" w:rsidRDefault="00480F2B" w:rsidP="005552DB">
            <w:pPr>
              <w:autoSpaceDE w:val="0"/>
              <w:autoSpaceDN w:val="0"/>
              <w:adjustRightInd w:val="0"/>
              <w:rPr>
                <w:rFonts w:ascii="Arial" w:hAnsi="Arial" w:cs="Arial"/>
                <w:b/>
                <w:bCs/>
                <w:sz w:val="20"/>
                <w:szCs w:val="20"/>
              </w:rPr>
            </w:pPr>
            <w:r>
              <w:rPr>
                <w:rFonts w:ascii="Arial" w:hAnsi="Arial" w:cs="Arial"/>
                <w:b/>
                <w:bCs/>
                <w:sz w:val="20"/>
                <w:szCs w:val="20"/>
              </w:rPr>
              <w:t>AO1</w:t>
            </w:r>
          </w:p>
          <w:p w14:paraId="485DF2A5" w14:textId="77777777" w:rsidR="00480F2B" w:rsidRDefault="00480F2B" w:rsidP="005552DB">
            <w:pPr>
              <w:autoSpaceDE w:val="0"/>
              <w:autoSpaceDN w:val="0"/>
              <w:adjustRightInd w:val="0"/>
              <w:spacing w:after="120"/>
              <w:rPr>
                <w:rFonts w:ascii="Arial" w:hAnsi="Arial" w:cs="Arial"/>
                <w:bCs/>
                <w:sz w:val="20"/>
                <w:szCs w:val="20"/>
              </w:rPr>
            </w:pPr>
            <w:r w:rsidRPr="00355A46">
              <w:rPr>
                <w:rFonts w:ascii="Arial" w:hAnsi="Arial" w:cs="Arial"/>
                <w:bCs/>
                <w:sz w:val="20"/>
                <w:szCs w:val="20"/>
              </w:rPr>
              <w:t>The applicant has provided evidence the Traditional Owners that speak for country have</w:t>
            </w:r>
            <w:r>
              <w:rPr>
                <w:rFonts w:ascii="Arial" w:hAnsi="Arial" w:cs="Arial"/>
                <w:bCs/>
                <w:sz w:val="20"/>
                <w:szCs w:val="20"/>
              </w:rPr>
              <w:t>:</w:t>
            </w:r>
          </w:p>
          <w:p w14:paraId="57328127" w14:textId="77777777" w:rsidR="00480F2B" w:rsidRPr="00D71361" w:rsidRDefault="00480F2B" w:rsidP="005552DB">
            <w:pPr>
              <w:pStyle w:val="ListParagraph"/>
              <w:numPr>
                <w:ilvl w:val="0"/>
                <w:numId w:val="35"/>
              </w:numPr>
              <w:autoSpaceDE w:val="0"/>
              <w:autoSpaceDN w:val="0"/>
              <w:adjustRightInd w:val="0"/>
              <w:spacing w:after="120"/>
              <w:rPr>
                <w:rFonts w:ascii="Arial" w:hAnsi="Arial" w:cs="Arial"/>
                <w:b/>
                <w:bCs/>
                <w:sz w:val="20"/>
                <w:szCs w:val="20"/>
              </w:rPr>
            </w:pPr>
            <w:r w:rsidRPr="00D71361">
              <w:rPr>
                <w:rFonts w:ascii="Arial" w:hAnsi="Arial" w:cs="Arial"/>
                <w:bCs/>
                <w:sz w:val="20"/>
                <w:szCs w:val="20"/>
              </w:rPr>
              <w:t>been consulted</w:t>
            </w:r>
            <w:r>
              <w:rPr>
                <w:rFonts w:ascii="Arial" w:hAnsi="Arial" w:cs="Arial"/>
                <w:bCs/>
                <w:sz w:val="20"/>
                <w:szCs w:val="20"/>
              </w:rPr>
              <w:t>;</w:t>
            </w:r>
            <w:r w:rsidRPr="00D71361">
              <w:rPr>
                <w:rFonts w:ascii="Arial" w:hAnsi="Arial" w:cs="Arial"/>
                <w:bCs/>
                <w:sz w:val="20"/>
                <w:szCs w:val="20"/>
              </w:rPr>
              <w:t xml:space="preserve"> and </w:t>
            </w:r>
          </w:p>
          <w:p w14:paraId="47918D82" w14:textId="77777777" w:rsidR="00480F2B" w:rsidRPr="00332227" w:rsidRDefault="00480F2B" w:rsidP="005552DB">
            <w:pPr>
              <w:pStyle w:val="ListParagraph"/>
              <w:numPr>
                <w:ilvl w:val="0"/>
                <w:numId w:val="35"/>
              </w:numPr>
              <w:autoSpaceDE w:val="0"/>
              <w:autoSpaceDN w:val="0"/>
              <w:adjustRightInd w:val="0"/>
              <w:spacing w:after="120"/>
              <w:rPr>
                <w:rFonts w:ascii="Arial" w:hAnsi="Arial" w:cs="Arial"/>
                <w:b/>
                <w:bCs/>
                <w:sz w:val="20"/>
                <w:szCs w:val="20"/>
              </w:rPr>
            </w:pPr>
            <w:r w:rsidRPr="00D71361">
              <w:rPr>
                <w:rFonts w:ascii="Arial" w:hAnsi="Arial" w:cs="Arial"/>
                <w:bCs/>
                <w:sz w:val="20"/>
                <w:szCs w:val="20"/>
              </w:rPr>
              <w:t>considered the potential impact on their cultural values</w:t>
            </w:r>
            <w:r>
              <w:rPr>
                <w:rFonts w:ascii="Arial" w:hAnsi="Arial" w:cs="Arial"/>
                <w:bCs/>
                <w:sz w:val="20"/>
                <w:szCs w:val="20"/>
              </w:rPr>
              <w:t>; and</w:t>
            </w:r>
          </w:p>
          <w:p w14:paraId="35EE93FC" w14:textId="77777777" w:rsidR="00480F2B" w:rsidRPr="00332227" w:rsidRDefault="00480F2B" w:rsidP="005552DB">
            <w:pPr>
              <w:pStyle w:val="ListParagraph"/>
              <w:numPr>
                <w:ilvl w:val="0"/>
                <w:numId w:val="35"/>
              </w:numPr>
              <w:autoSpaceDE w:val="0"/>
              <w:autoSpaceDN w:val="0"/>
              <w:adjustRightInd w:val="0"/>
              <w:spacing w:after="120"/>
              <w:rPr>
                <w:rFonts w:ascii="Arial" w:hAnsi="Arial" w:cs="Arial"/>
                <w:b/>
                <w:bCs/>
                <w:sz w:val="20"/>
                <w:szCs w:val="20"/>
              </w:rPr>
            </w:pPr>
            <w:r w:rsidRPr="00332227">
              <w:rPr>
                <w:rFonts w:ascii="Arial" w:hAnsi="Arial" w:cs="Arial"/>
                <w:bCs/>
                <w:sz w:val="20"/>
                <w:szCs w:val="20"/>
              </w:rPr>
              <w:t>support the proposed activity.</w:t>
            </w:r>
          </w:p>
        </w:tc>
        <w:tc>
          <w:tcPr>
            <w:tcW w:w="3430" w:type="dxa"/>
            <w:shd w:val="clear" w:color="auto" w:fill="auto"/>
          </w:tcPr>
          <w:p w14:paraId="1CB009A2" w14:textId="77777777" w:rsidR="00480F2B" w:rsidRPr="00C17FE6" w:rsidRDefault="00480F2B" w:rsidP="005552DB">
            <w:pPr>
              <w:autoSpaceDE w:val="0"/>
              <w:autoSpaceDN w:val="0"/>
              <w:adjustRightInd w:val="0"/>
              <w:rPr>
                <w:rFonts w:ascii="Arial" w:hAnsi="Arial" w:cs="Arial"/>
                <w:bCs/>
                <w:i/>
                <w:color w:val="948A54" w:themeColor="background2" w:themeShade="80"/>
                <w:sz w:val="20"/>
                <w:szCs w:val="20"/>
              </w:rPr>
            </w:pPr>
            <w:r w:rsidRPr="00C17FE6">
              <w:rPr>
                <w:rFonts w:ascii="Arial" w:hAnsi="Arial" w:cs="Arial"/>
                <w:i/>
                <w:color w:val="948A54" w:themeColor="background2" w:themeShade="80"/>
                <w:sz w:val="20"/>
                <w:szCs w:val="20"/>
              </w:rPr>
              <w:t xml:space="preserve">Example: </w:t>
            </w:r>
            <w:r w:rsidRPr="00C17FE6">
              <w:rPr>
                <w:rFonts w:ascii="Arial" w:hAnsi="Arial" w:cs="Arial"/>
                <w:bCs/>
                <w:i/>
                <w:color w:val="948A54" w:themeColor="background2" w:themeShade="80"/>
                <w:sz w:val="20"/>
                <w:szCs w:val="20"/>
              </w:rPr>
              <w:t>AO</w:t>
            </w:r>
            <w:r>
              <w:rPr>
                <w:rFonts w:ascii="Arial" w:hAnsi="Arial" w:cs="Arial"/>
                <w:bCs/>
                <w:i/>
                <w:color w:val="948A54" w:themeColor="background2" w:themeShade="80"/>
                <w:sz w:val="20"/>
                <w:szCs w:val="20"/>
              </w:rPr>
              <w:t>1</w:t>
            </w:r>
            <w:r w:rsidRPr="00C17FE6">
              <w:rPr>
                <w:rFonts w:ascii="Arial" w:hAnsi="Arial" w:cs="Arial"/>
                <w:bCs/>
                <w:i/>
                <w:color w:val="948A54" w:themeColor="background2" w:themeShade="80"/>
                <w:sz w:val="20"/>
                <w:szCs w:val="20"/>
              </w:rPr>
              <w:t xml:space="preserve"> is met for the following reasons</w:t>
            </w:r>
          </w:p>
          <w:p w14:paraId="286E5296" w14:textId="77777777" w:rsidR="00480F2B" w:rsidRPr="00C17FE6" w:rsidRDefault="00480F2B" w:rsidP="005552DB">
            <w:pPr>
              <w:pStyle w:val="ListParagraph"/>
              <w:numPr>
                <w:ilvl w:val="0"/>
                <w:numId w:val="17"/>
              </w:numPr>
              <w:autoSpaceDE w:val="0"/>
              <w:autoSpaceDN w:val="0"/>
              <w:adjustRightInd w:val="0"/>
              <w:ind w:left="597" w:hanging="298"/>
              <w:rPr>
                <w:rFonts w:ascii="Arial" w:hAnsi="Arial" w:cs="Arial"/>
                <w:b/>
                <w:bCs/>
                <w:i/>
                <w:color w:val="948A54" w:themeColor="background2" w:themeShade="80"/>
                <w:sz w:val="20"/>
                <w:szCs w:val="20"/>
              </w:rPr>
            </w:pPr>
            <w:r w:rsidRPr="00C17FE6">
              <w:rPr>
                <w:rFonts w:ascii="Arial" w:hAnsi="Arial" w:cs="Arial"/>
                <w:bCs/>
                <w:i/>
                <w:color w:val="948A54" w:themeColor="background2" w:themeShade="80"/>
                <w:sz w:val="20"/>
                <w:szCs w:val="20"/>
              </w:rPr>
              <w:t>The applicant has provided evidence that the Traditional Owners being the ______________ were consulted on XX/XX/XX as shown in correspondence provided.</w:t>
            </w:r>
          </w:p>
          <w:p w14:paraId="2B6309F4" w14:textId="77777777" w:rsidR="00480F2B" w:rsidRPr="00C17FE6" w:rsidRDefault="00480F2B" w:rsidP="005552DB">
            <w:pPr>
              <w:pStyle w:val="ListParagraph"/>
              <w:numPr>
                <w:ilvl w:val="0"/>
                <w:numId w:val="17"/>
              </w:numPr>
              <w:autoSpaceDE w:val="0"/>
              <w:autoSpaceDN w:val="0"/>
              <w:adjustRightInd w:val="0"/>
              <w:ind w:left="597" w:hanging="298"/>
              <w:rPr>
                <w:rFonts w:ascii="Arial" w:hAnsi="Arial" w:cs="Arial"/>
                <w:b/>
                <w:bCs/>
                <w:i/>
                <w:sz w:val="20"/>
                <w:szCs w:val="20"/>
              </w:rPr>
            </w:pPr>
            <w:r w:rsidRPr="00C17FE6">
              <w:rPr>
                <w:rFonts w:ascii="Arial" w:hAnsi="Arial" w:cs="Arial"/>
                <w:bCs/>
                <w:i/>
                <w:color w:val="948A54" w:themeColor="background2" w:themeShade="80"/>
                <w:sz w:val="20"/>
                <w:szCs w:val="20"/>
              </w:rPr>
              <w:t xml:space="preserve">The _________   have considered the </w:t>
            </w:r>
            <w:r>
              <w:rPr>
                <w:rFonts w:ascii="Arial" w:hAnsi="Arial" w:cs="Arial"/>
                <w:bCs/>
                <w:i/>
                <w:color w:val="948A54" w:themeColor="background2" w:themeShade="80"/>
                <w:sz w:val="20"/>
                <w:szCs w:val="20"/>
              </w:rPr>
              <w:t xml:space="preserve">activity </w:t>
            </w:r>
            <w:r w:rsidRPr="00C17FE6">
              <w:rPr>
                <w:rFonts w:ascii="Arial" w:hAnsi="Arial" w:cs="Arial"/>
                <w:bCs/>
                <w:i/>
                <w:color w:val="948A54" w:themeColor="background2" w:themeShade="80"/>
                <w:sz w:val="20"/>
                <w:szCs w:val="20"/>
              </w:rPr>
              <w:t>and associated activities potential impact on cultural values.</w:t>
            </w:r>
          </w:p>
        </w:tc>
      </w:tr>
      <w:tr w:rsidR="00480F2B" w:rsidRPr="00C17FE6" w14:paraId="19C9041C" w14:textId="77777777" w:rsidTr="00480F2B">
        <w:trPr>
          <w:trHeight w:val="297"/>
        </w:trPr>
        <w:tc>
          <w:tcPr>
            <w:tcW w:w="14771" w:type="dxa"/>
            <w:gridSpan w:val="3"/>
            <w:shd w:val="clear" w:color="auto" w:fill="F2F2F2" w:themeFill="background1" w:themeFillShade="F2"/>
          </w:tcPr>
          <w:p w14:paraId="33A69C5A"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sz w:val="20"/>
                <w:szCs w:val="20"/>
              </w:rPr>
              <w:t>Ecologically sustainable use</w:t>
            </w:r>
          </w:p>
        </w:tc>
      </w:tr>
      <w:tr w:rsidR="00480F2B" w:rsidRPr="00C17FE6" w14:paraId="6208AFFD" w14:textId="77777777" w:rsidTr="00480F2B">
        <w:trPr>
          <w:trHeight w:val="297"/>
        </w:trPr>
        <w:tc>
          <w:tcPr>
            <w:tcW w:w="4111" w:type="dxa"/>
          </w:tcPr>
          <w:p w14:paraId="4FAF70BA" w14:textId="77777777" w:rsidR="00480F2B" w:rsidRDefault="00480F2B" w:rsidP="005552DB">
            <w:pPr>
              <w:autoSpaceDE w:val="0"/>
              <w:autoSpaceDN w:val="0"/>
              <w:adjustRightInd w:val="0"/>
              <w:rPr>
                <w:rFonts w:ascii="Arial" w:hAnsi="Arial" w:cs="Arial"/>
                <w:b/>
                <w:bCs/>
                <w:sz w:val="20"/>
                <w:szCs w:val="20"/>
              </w:rPr>
            </w:pPr>
            <w:r w:rsidRPr="00F5749E">
              <w:rPr>
                <w:rFonts w:ascii="Arial" w:hAnsi="Arial" w:cs="Arial"/>
                <w:b/>
                <w:bCs/>
                <w:sz w:val="20"/>
                <w:szCs w:val="20"/>
              </w:rPr>
              <w:t>PO</w:t>
            </w:r>
            <w:r>
              <w:rPr>
                <w:rFonts w:ascii="Arial" w:hAnsi="Arial" w:cs="Arial"/>
                <w:b/>
                <w:bCs/>
                <w:sz w:val="20"/>
                <w:szCs w:val="20"/>
              </w:rPr>
              <w:t>2</w:t>
            </w:r>
            <w:r w:rsidRPr="00F5749E">
              <w:rPr>
                <w:rFonts w:ascii="Arial" w:hAnsi="Arial" w:cs="Arial"/>
                <w:b/>
                <w:bCs/>
                <w:sz w:val="20"/>
                <w:szCs w:val="20"/>
              </w:rPr>
              <w:t xml:space="preserve"> </w:t>
            </w:r>
          </w:p>
          <w:p w14:paraId="18845F26" w14:textId="77777777" w:rsidR="00480F2B" w:rsidRDefault="00480F2B" w:rsidP="005552DB">
            <w:pPr>
              <w:autoSpaceDE w:val="0"/>
              <w:autoSpaceDN w:val="0"/>
              <w:adjustRightInd w:val="0"/>
              <w:spacing w:after="99"/>
              <w:rPr>
                <w:rFonts w:ascii="Arial" w:hAnsi="Arial" w:cs="Arial"/>
                <w:sz w:val="20"/>
                <w:szCs w:val="20"/>
              </w:rPr>
            </w:pPr>
            <w:r w:rsidRPr="00F5749E">
              <w:rPr>
                <w:rFonts w:ascii="Arial" w:hAnsi="Arial" w:cs="Arial"/>
                <w:sz w:val="20"/>
                <w:szCs w:val="20"/>
              </w:rPr>
              <w:t xml:space="preserve">The </w:t>
            </w:r>
            <w:r>
              <w:rPr>
                <w:rFonts w:ascii="Arial" w:hAnsi="Arial" w:cs="Arial"/>
                <w:sz w:val="20"/>
                <w:szCs w:val="20"/>
              </w:rPr>
              <w:t xml:space="preserve">activity is </w:t>
            </w:r>
            <w:r w:rsidRPr="006E216D">
              <w:rPr>
                <w:rFonts w:ascii="Arial" w:hAnsi="Arial" w:cs="Arial"/>
                <w:sz w:val="20"/>
                <w:szCs w:val="20"/>
              </w:rPr>
              <w:t>in accordance with best environmental practices</w:t>
            </w:r>
            <w:r>
              <w:rPr>
                <w:rFonts w:ascii="Arial" w:hAnsi="Arial" w:cs="Arial"/>
                <w:sz w:val="20"/>
                <w:szCs w:val="20"/>
              </w:rPr>
              <w:t xml:space="preserve"> and carries a level of risk considered acceptable as per the </w:t>
            </w:r>
            <w:r w:rsidRPr="00957F11">
              <w:rPr>
                <w:rFonts w:ascii="Arial" w:hAnsi="Arial" w:cs="Arial"/>
                <w:sz w:val="20"/>
                <w:szCs w:val="20"/>
              </w:rPr>
              <w:t>Risk Assessment: Permission System Procedure</w:t>
            </w:r>
            <w:r>
              <w:rPr>
                <w:rFonts w:ascii="Arial" w:hAnsi="Arial" w:cs="Arial"/>
                <w:sz w:val="20"/>
                <w:szCs w:val="20"/>
              </w:rPr>
              <w:t xml:space="preserve">. </w:t>
            </w:r>
          </w:p>
          <w:p w14:paraId="2942E489" w14:textId="77777777" w:rsidR="00480F2B" w:rsidRPr="00C17FE6" w:rsidRDefault="00480F2B" w:rsidP="005552DB">
            <w:pPr>
              <w:spacing w:after="99"/>
              <w:rPr>
                <w:rFonts w:ascii="Arial" w:hAnsi="Arial" w:cs="Arial"/>
                <w:i/>
                <w:color w:val="C4BC96" w:themeColor="background2" w:themeShade="BF"/>
                <w:sz w:val="20"/>
                <w:szCs w:val="20"/>
              </w:rPr>
            </w:pPr>
          </w:p>
        </w:tc>
        <w:tc>
          <w:tcPr>
            <w:tcW w:w="7230" w:type="dxa"/>
          </w:tcPr>
          <w:p w14:paraId="06462A4C" w14:textId="77777777" w:rsidR="00480F2B" w:rsidRPr="001326F6" w:rsidRDefault="00480F2B" w:rsidP="005552DB">
            <w:pPr>
              <w:autoSpaceDE w:val="0"/>
              <w:autoSpaceDN w:val="0"/>
              <w:adjustRightInd w:val="0"/>
              <w:rPr>
                <w:rFonts w:ascii="Arial" w:hAnsi="Arial" w:cs="Arial"/>
                <w:b/>
                <w:sz w:val="20"/>
                <w:szCs w:val="20"/>
              </w:rPr>
            </w:pPr>
            <w:r w:rsidRPr="001326F6">
              <w:rPr>
                <w:rFonts w:ascii="Arial" w:hAnsi="Arial" w:cs="Arial"/>
                <w:b/>
                <w:sz w:val="20"/>
                <w:szCs w:val="20"/>
              </w:rPr>
              <w:t>AO</w:t>
            </w:r>
            <w:r>
              <w:rPr>
                <w:rFonts w:ascii="Arial" w:hAnsi="Arial" w:cs="Arial"/>
                <w:b/>
                <w:sz w:val="20"/>
                <w:szCs w:val="20"/>
              </w:rPr>
              <w:t>2.1</w:t>
            </w:r>
          </w:p>
          <w:p w14:paraId="4CD166DF" w14:textId="77777777" w:rsidR="00480F2B" w:rsidRPr="00957F11" w:rsidRDefault="00480F2B" w:rsidP="005552DB">
            <w:pPr>
              <w:autoSpaceDE w:val="0"/>
              <w:autoSpaceDN w:val="0"/>
              <w:adjustRightInd w:val="0"/>
              <w:rPr>
                <w:rFonts w:ascii="Arial" w:hAnsi="Arial" w:cs="Arial"/>
                <w:sz w:val="20"/>
                <w:szCs w:val="20"/>
              </w:rPr>
            </w:pPr>
            <w:r w:rsidRPr="00957F11">
              <w:rPr>
                <w:rFonts w:ascii="Arial" w:hAnsi="Arial" w:cs="Arial"/>
                <w:sz w:val="20"/>
                <w:szCs w:val="20"/>
              </w:rPr>
              <w:t xml:space="preserve">The Risk Assessment: Permission System Procedure has established the </w:t>
            </w:r>
            <w:r>
              <w:rPr>
                <w:rFonts w:ascii="Arial" w:hAnsi="Arial" w:cs="Arial"/>
                <w:sz w:val="20"/>
                <w:szCs w:val="20"/>
              </w:rPr>
              <w:t xml:space="preserve">activity </w:t>
            </w:r>
            <w:r w:rsidRPr="00957F11">
              <w:rPr>
                <w:rFonts w:ascii="Arial" w:hAnsi="Arial" w:cs="Arial"/>
                <w:sz w:val="20"/>
                <w:szCs w:val="20"/>
              </w:rPr>
              <w:t>has either a low</w:t>
            </w:r>
            <w:r>
              <w:rPr>
                <w:rFonts w:ascii="Arial" w:hAnsi="Arial" w:cs="Arial"/>
                <w:sz w:val="20"/>
                <w:szCs w:val="20"/>
              </w:rPr>
              <w:t>,</w:t>
            </w:r>
            <w:r w:rsidRPr="00957F11">
              <w:rPr>
                <w:rFonts w:ascii="Arial" w:hAnsi="Arial" w:cs="Arial"/>
                <w:sz w:val="20"/>
                <w:szCs w:val="20"/>
              </w:rPr>
              <w:t xml:space="preserve"> or medium</w:t>
            </w:r>
            <w:r>
              <w:rPr>
                <w:rFonts w:ascii="Arial" w:hAnsi="Arial" w:cs="Arial"/>
                <w:sz w:val="20"/>
                <w:szCs w:val="20"/>
              </w:rPr>
              <w:t>,</w:t>
            </w:r>
            <w:r w:rsidRPr="00957F11">
              <w:rPr>
                <w:rFonts w:ascii="Arial" w:hAnsi="Arial" w:cs="Arial"/>
                <w:sz w:val="20"/>
                <w:szCs w:val="20"/>
              </w:rPr>
              <w:t xml:space="preserve"> residual risk.</w:t>
            </w:r>
          </w:p>
          <w:p w14:paraId="18645ADF" w14:textId="77777777" w:rsidR="00480F2B" w:rsidRPr="001326F6" w:rsidRDefault="00480F2B" w:rsidP="005552DB">
            <w:pPr>
              <w:autoSpaceDE w:val="0"/>
              <w:autoSpaceDN w:val="0"/>
              <w:adjustRightInd w:val="0"/>
              <w:rPr>
                <w:rFonts w:ascii="Arial" w:hAnsi="Arial" w:cs="Arial"/>
                <w:b/>
                <w:sz w:val="20"/>
                <w:szCs w:val="20"/>
              </w:rPr>
            </w:pPr>
          </w:p>
          <w:p w14:paraId="5CFED907" w14:textId="77777777" w:rsidR="00480F2B" w:rsidRPr="001326F6" w:rsidRDefault="00480F2B" w:rsidP="005552DB">
            <w:pPr>
              <w:autoSpaceDE w:val="0"/>
              <w:autoSpaceDN w:val="0"/>
              <w:adjustRightInd w:val="0"/>
              <w:rPr>
                <w:rFonts w:ascii="Arial" w:hAnsi="Arial" w:cs="Arial"/>
                <w:b/>
                <w:sz w:val="20"/>
                <w:szCs w:val="20"/>
              </w:rPr>
            </w:pPr>
            <w:r w:rsidRPr="001326F6">
              <w:rPr>
                <w:rFonts w:ascii="Arial" w:hAnsi="Arial" w:cs="Arial"/>
                <w:b/>
                <w:sz w:val="20"/>
                <w:szCs w:val="20"/>
              </w:rPr>
              <w:t xml:space="preserve">OR </w:t>
            </w:r>
          </w:p>
          <w:p w14:paraId="37D8CE57" w14:textId="77777777" w:rsidR="00480F2B" w:rsidRPr="001326F6" w:rsidRDefault="00480F2B" w:rsidP="005552DB">
            <w:pPr>
              <w:autoSpaceDE w:val="0"/>
              <w:autoSpaceDN w:val="0"/>
              <w:adjustRightInd w:val="0"/>
              <w:rPr>
                <w:rFonts w:ascii="Arial" w:hAnsi="Arial" w:cs="Arial"/>
                <w:b/>
                <w:sz w:val="20"/>
                <w:szCs w:val="20"/>
              </w:rPr>
            </w:pPr>
          </w:p>
          <w:p w14:paraId="1370AF8F" w14:textId="77777777" w:rsidR="00480F2B" w:rsidRPr="001326F6" w:rsidRDefault="00480F2B" w:rsidP="005552DB">
            <w:pPr>
              <w:autoSpaceDE w:val="0"/>
              <w:autoSpaceDN w:val="0"/>
              <w:adjustRightInd w:val="0"/>
              <w:rPr>
                <w:rFonts w:ascii="Arial" w:hAnsi="Arial" w:cs="Arial"/>
                <w:b/>
                <w:sz w:val="20"/>
                <w:szCs w:val="20"/>
              </w:rPr>
            </w:pPr>
            <w:r w:rsidRPr="001326F6">
              <w:rPr>
                <w:rFonts w:ascii="Arial" w:hAnsi="Arial" w:cs="Arial"/>
                <w:b/>
                <w:sz w:val="20"/>
                <w:szCs w:val="20"/>
              </w:rPr>
              <w:t>AO</w:t>
            </w:r>
            <w:r>
              <w:rPr>
                <w:rFonts w:ascii="Arial" w:hAnsi="Arial" w:cs="Arial"/>
                <w:b/>
                <w:sz w:val="20"/>
                <w:szCs w:val="20"/>
              </w:rPr>
              <w:t>2</w:t>
            </w:r>
            <w:r w:rsidRPr="001326F6">
              <w:rPr>
                <w:rFonts w:ascii="Arial" w:hAnsi="Arial" w:cs="Arial"/>
                <w:b/>
                <w:sz w:val="20"/>
                <w:szCs w:val="20"/>
              </w:rPr>
              <w:t>.2</w:t>
            </w:r>
          </w:p>
          <w:p w14:paraId="650BAD28" w14:textId="77777777" w:rsidR="00480F2B" w:rsidRPr="00C17FE6" w:rsidRDefault="00480F2B" w:rsidP="005552DB">
            <w:pPr>
              <w:autoSpaceDE w:val="0"/>
              <w:autoSpaceDN w:val="0"/>
              <w:adjustRightInd w:val="0"/>
              <w:spacing w:after="99"/>
              <w:rPr>
                <w:rFonts w:ascii="Arial" w:hAnsi="Arial" w:cs="Arial"/>
                <w:b/>
                <w:bCs/>
                <w:sz w:val="20"/>
                <w:szCs w:val="20"/>
              </w:rPr>
            </w:pPr>
            <w:r w:rsidRPr="001326F6">
              <w:rPr>
                <w:rFonts w:ascii="Arial" w:hAnsi="Arial" w:cs="Arial"/>
                <w:sz w:val="20"/>
                <w:szCs w:val="20"/>
              </w:rPr>
              <w:t xml:space="preserve">The </w:t>
            </w:r>
            <w:r>
              <w:rPr>
                <w:rFonts w:ascii="Arial" w:hAnsi="Arial" w:cs="Arial"/>
                <w:sz w:val="20"/>
                <w:szCs w:val="20"/>
              </w:rPr>
              <w:t xml:space="preserve">activity </w:t>
            </w:r>
            <w:r w:rsidRPr="001326F6">
              <w:rPr>
                <w:rFonts w:ascii="Arial" w:hAnsi="Arial" w:cs="Arial"/>
                <w:sz w:val="20"/>
                <w:szCs w:val="20"/>
              </w:rPr>
              <w:t>is for restoration and adaptation and is a level of residual risk considered acceptable under the Restoration and Adaption Guideline</w:t>
            </w:r>
            <w:r>
              <w:rPr>
                <w:rFonts w:ascii="Arial" w:hAnsi="Arial" w:cs="Arial"/>
                <w:sz w:val="20"/>
                <w:szCs w:val="20"/>
              </w:rPr>
              <w:t>s</w:t>
            </w:r>
            <w:r w:rsidRPr="001326F6">
              <w:rPr>
                <w:rFonts w:ascii="Arial" w:hAnsi="Arial" w:cs="Arial"/>
                <w:sz w:val="20"/>
                <w:szCs w:val="20"/>
              </w:rPr>
              <w:t>.</w:t>
            </w:r>
          </w:p>
        </w:tc>
        <w:tc>
          <w:tcPr>
            <w:tcW w:w="3430" w:type="dxa"/>
          </w:tcPr>
          <w:p w14:paraId="0BFEB7D1" w14:textId="77777777" w:rsidR="00480F2B" w:rsidRPr="00C17FE6" w:rsidRDefault="00480F2B" w:rsidP="005552DB">
            <w:pPr>
              <w:rPr>
                <w:rFonts w:ascii="Arial" w:hAnsi="Arial" w:cs="Arial"/>
                <w:i/>
                <w:color w:val="948A54" w:themeColor="background2" w:themeShade="80"/>
                <w:sz w:val="20"/>
                <w:szCs w:val="20"/>
              </w:rPr>
            </w:pPr>
            <w:r w:rsidRPr="00C17FE6">
              <w:rPr>
                <w:rFonts w:ascii="Arial" w:hAnsi="Arial" w:cs="Arial"/>
                <w:i/>
                <w:color w:val="948A54" w:themeColor="background2" w:themeShade="80"/>
                <w:sz w:val="20"/>
                <w:szCs w:val="20"/>
              </w:rPr>
              <w:t>Example: AO</w:t>
            </w:r>
            <w:r>
              <w:rPr>
                <w:rFonts w:ascii="Arial" w:hAnsi="Arial" w:cs="Arial"/>
                <w:i/>
                <w:color w:val="948A54" w:themeColor="background2" w:themeShade="80"/>
                <w:sz w:val="20"/>
                <w:szCs w:val="20"/>
              </w:rPr>
              <w:t>2</w:t>
            </w:r>
            <w:r w:rsidRPr="00C17FE6">
              <w:rPr>
                <w:rFonts w:ascii="Arial" w:hAnsi="Arial" w:cs="Arial"/>
                <w:i/>
                <w:color w:val="948A54" w:themeColor="background2" w:themeShade="80"/>
                <w:sz w:val="20"/>
                <w:szCs w:val="20"/>
              </w:rPr>
              <w:t xml:space="preserve"> is met for the following reasons:</w:t>
            </w:r>
          </w:p>
          <w:p w14:paraId="45DE9010" w14:textId="77777777" w:rsidR="00480F2B" w:rsidRPr="001326F6" w:rsidRDefault="00480F2B" w:rsidP="005552DB">
            <w:pPr>
              <w:pStyle w:val="ListParagraph"/>
              <w:numPr>
                <w:ilvl w:val="0"/>
                <w:numId w:val="18"/>
              </w:numPr>
              <w:autoSpaceDE w:val="0"/>
              <w:autoSpaceDN w:val="0"/>
              <w:adjustRightInd w:val="0"/>
              <w:ind w:left="597" w:hanging="298"/>
              <w:rPr>
                <w:rFonts w:ascii="Arial" w:hAnsi="Arial" w:cs="Arial"/>
                <w:b/>
                <w:bCs/>
                <w:i/>
                <w:color w:val="948A54" w:themeColor="background2" w:themeShade="80"/>
                <w:sz w:val="20"/>
                <w:szCs w:val="20"/>
              </w:rPr>
            </w:pPr>
            <w:r w:rsidRPr="00C17FE6">
              <w:rPr>
                <w:rFonts w:ascii="Arial" w:hAnsi="Arial" w:cs="Arial"/>
                <w:i/>
                <w:color w:val="948A54" w:themeColor="background2" w:themeShade="80"/>
                <w:sz w:val="20"/>
                <w:szCs w:val="20"/>
              </w:rPr>
              <w:t xml:space="preserve">The </w:t>
            </w:r>
            <w:r>
              <w:rPr>
                <w:rFonts w:ascii="Arial" w:hAnsi="Arial" w:cs="Arial"/>
                <w:i/>
                <w:color w:val="948A54" w:themeColor="background2" w:themeShade="80"/>
                <w:sz w:val="20"/>
                <w:szCs w:val="20"/>
              </w:rPr>
              <w:t xml:space="preserve">risk assessment has determined the activity has a medium residual risk. </w:t>
            </w:r>
          </w:p>
          <w:p w14:paraId="06498611" w14:textId="77777777" w:rsidR="00480F2B" w:rsidRDefault="00480F2B" w:rsidP="005552DB">
            <w:pPr>
              <w:autoSpaceDE w:val="0"/>
              <w:autoSpaceDN w:val="0"/>
              <w:adjustRightInd w:val="0"/>
              <w:rPr>
                <w:rFonts w:ascii="Arial" w:hAnsi="Arial" w:cs="Arial"/>
                <w:i/>
                <w:color w:val="948A54" w:themeColor="background2" w:themeShade="80"/>
                <w:sz w:val="20"/>
                <w:szCs w:val="20"/>
              </w:rPr>
            </w:pPr>
          </w:p>
          <w:p w14:paraId="4DA8DBE5" w14:textId="77777777" w:rsidR="00480F2B" w:rsidRPr="00C17FE6" w:rsidRDefault="00480F2B" w:rsidP="005552DB">
            <w:pPr>
              <w:autoSpaceDE w:val="0"/>
              <w:autoSpaceDN w:val="0"/>
              <w:adjustRightInd w:val="0"/>
              <w:rPr>
                <w:rFonts w:ascii="Arial" w:hAnsi="Arial" w:cs="Arial"/>
                <w:b/>
                <w:bCs/>
                <w:sz w:val="20"/>
                <w:szCs w:val="20"/>
              </w:rPr>
            </w:pPr>
            <w:r>
              <w:rPr>
                <w:rFonts w:ascii="Arial" w:hAnsi="Arial" w:cs="Arial"/>
                <w:i/>
                <w:color w:val="948A54" w:themeColor="background2" w:themeShade="80"/>
                <w:sz w:val="20"/>
                <w:szCs w:val="20"/>
              </w:rPr>
              <w:t>If appropriate include mitigation measures for values where the initial risk was high.</w:t>
            </w:r>
          </w:p>
        </w:tc>
      </w:tr>
      <w:tr w:rsidR="00480F2B" w:rsidRPr="00C17FE6" w14:paraId="7B2317CE" w14:textId="77777777" w:rsidTr="00480F2B">
        <w:trPr>
          <w:trHeight w:val="273"/>
        </w:trPr>
        <w:tc>
          <w:tcPr>
            <w:tcW w:w="14771" w:type="dxa"/>
            <w:gridSpan w:val="3"/>
            <w:shd w:val="clear" w:color="auto" w:fill="F2F2F2" w:themeFill="background1" w:themeFillShade="F2"/>
          </w:tcPr>
          <w:p w14:paraId="025467E9"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bCs/>
                <w:sz w:val="20"/>
                <w:szCs w:val="20"/>
              </w:rPr>
              <w:t>Level of use</w:t>
            </w:r>
          </w:p>
        </w:tc>
      </w:tr>
      <w:tr w:rsidR="00480F2B" w:rsidRPr="00C17FE6" w14:paraId="6C8C7BB7" w14:textId="77777777" w:rsidTr="00480F2B">
        <w:trPr>
          <w:trHeight w:val="273"/>
        </w:trPr>
        <w:tc>
          <w:tcPr>
            <w:tcW w:w="4111" w:type="dxa"/>
          </w:tcPr>
          <w:p w14:paraId="0C552297" w14:textId="77777777" w:rsidR="00480F2B" w:rsidRDefault="00480F2B" w:rsidP="005552DB">
            <w:pPr>
              <w:autoSpaceDE w:val="0"/>
              <w:autoSpaceDN w:val="0"/>
              <w:adjustRightInd w:val="0"/>
              <w:rPr>
                <w:rFonts w:ascii="Arial" w:hAnsi="Arial" w:cs="Arial"/>
                <w:b/>
                <w:bCs/>
                <w:sz w:val="20"/>
                <w:szCs w:val="20"/>
              </w:rPr>
            </w:pPr>
            <w:r w:rsidRPr="00174D6B">
              <w:rPr>
                <w:rFonts w:ascii="Arial" w:hAnsi="Arial" w:cs="Arial"/>
                <w:b/>
                <w:bCs/>
                <w:sz w:val="20"/>
                <w:szCs w:val="20"/>
              </w:rPr>
              <w:t>PO</w:t>
            </w:r>
            <w:r>
              <w:rPr>
                <w:rFonts w:ascii="Arial" w:hAnsi="Arial" w:cs="Arial"/>
                <w:b/>
                <w:bCs/>
                <w:sz w:val="20"/>
                <w:szCs w:val="20"/>
              </w:rPr>
              <w:t>3</w:t>
            </w:r>
            <w:r w:rsidRPr="00F5749E">
              <w:rPr>
                <w:rFonts w:ascii="Arial" w:hAnsi="Arial" w:cs="Arial"/>
                <w:b/>
                <w:bCs/>
                <w:sz w:val="20"/>
                <w:szCs w:val="20"/>
              </w:rPr>
              <w:t xml:space="preserve"> </w:t>
            </w:r>
          </w:p>
          <w:p w14:paraId="391CC2DD" w14:textId="77777777" w:rsidR="00480F2B" w:rsidRDefault="00480F2B" w:rsidP="005552DB">
            <w:pPr>
              <w:autoSpaceDE w:val="0"/>
              <w:autoSpaceDN w:val="0"/>
              <w:adjustRightInd w:val="0"/>
              <w:rPr>
                <w:rFonts w:ascii="Arial" w:hAnsi="Arial" w:cs="Arial"/>
                <w:bCs/>
                <w:sz w:val="20"/>
                <w:szCs w:val="20"/>
              </w:rPr>
            </w:pPr>
            <w:r w:rsidRPr="001326F6">
              <w:rPr>
                <w:rFonts w:ascii="Arial" w:hAnsi="Arial" w:cs="Arial"/>
                <w:bCs/>
                <w:sz w:val="20"/>
                <w:szCs w:val="20"/>
              </w:rPr>
              <w:t xml:space="preserve">The proposed </w:t>
            </w:r>
            <w:r>
              <w:rPr>
                <w:rFonts w:ascii="Arial" w:hAnsi="Arial" w:cs="Arial"/>
                <w:bCs/>
                <w:sz w:val="20"/>
                <w:szCs w:val="20"/>
              </w:rPr>
              <w:t>activity;</w:t>
            </w:r>
            <w:r w:rsidRPr="001326F6">
              <w:rPr>
                <w:rFonts w:ascii="Arial" w:hAnsi="Arial" w:cs="Arial"/>
                <w:bCs/>
                <w:sz w:val="20"/>
                <w:szCs w:val="20"/>
              </w:rPr>
              <w:t xml:space="preserve"> </w:t>
            </w:r>
          </w:p>
          <w:p w14:paraId="1F6C611E" w14:textId="77777777" w:rsidR="00480F2B" w:rsidRPr="001326F6" w:rsidRDefault="00480F2B" w:rsidP="005552DB">
            <w:pPr>
              <w:pStyle w:val="ListParagraph"/>
              <w:numPr>
                <w:ilvl w:val="0"/>
                <w:numId w:val="36"/>
              </w:numPr>
              <w:rPr>
                <w:rFonts w:ascii="Arial" w:hAnsi="Arial" w:cs="Arial"/>
                <w:bCs/>
                <w:sz w:val="20"/>
                <w:szCs w:val="20"/>
              </w:rPr>
            </w:pPr>
            <w:r w:rsidRPr="001326F6">
              <w:rPr>
                <w:rFonts w:ascii="Arial" w:hAnsi="Arial" w:cs="Arial"/>
                <w:bCs/>
                <w:sz w:val="20"/>
                <w:szCs w:val="20"/>
              </w:rPr>
              <w:t xml:space="preserve">maintains, or improves, </w:t>
            </w:r>
            <w:r>
              <w:rPr>
                <w:rFonts w:ascii="Arial" w:hAnsi="Arial" w:cs="Arial"/>
                <w:bCs/>
                <w:sz w:val="20"/>
                <w:szCs w:val="20"/>
              </w:rPr>
              <w:t xml:space="preserve">Planning Area </w:t>
            </w:r>
            <w:r w:rsidRPr="001326F6">
              <w:rPr>
                <w:rFonts w:ascii="Arial" w:hAnsi="Arial" w:cs="Arial"/>
                <w:bCs/>
                <w:sz w:val="20"/>
                <w:szCs w:val="20"/>
              </w:rPr>
              <w:t>values</w:t>
            </w:r>
            <w:r w:rsidRPr="00B34C38">
              <w:rPr>
                <w:rFonts w:ascii="Arial" w:hAnsi="Arial" w:cs="Arial"/>
                <w:bCs/>
                <w:sz w:val="20"/>
                <w:szCs w:val="20"/>
              </w:rPr>
              <w:t>,</w:t>
            </w:r>
            <w:r w:rsidRPr="001326F6">
              <w:rPr>
                <w:rFonts w:ascii="Arial" w:hAnsi="Arial" w:cs="Arial"/>
                <w:bCs/>
                <w:sz w:val="20"/>
                <w:szCs w:val="20"/>
              </w:rPr>
              <w:t xml:space="preserve"> </w:t>
            </w:r>
            <w:r w:rsidRPr="00B34C38">
              <w:rPr>
                <w:rFonts w:ascii="Arial" w:hAnsi="Arial" w:cs="Arial"/>
                <w:bCs/>
                <w:sz w:val="20"/>
                <w:szCs w:val="20"/>
              </w:rPr>
              <w:t xml:space="preserve">and </w:t>
            </w:r>
          </w:p>
          <w:p w14:paraId="1BD684A8" w14:textId="77777777" w:rsidR="00480F2B" w:rsidRDefault="00480F2B" w:rsidP="005552DB">
            <w:pPr>
              <w:pStyle w:val="ListParagraph"/>
              <w:numPr>
                <w:ilvl w:val="0"/>
                <w:numId w:val="36"/>
              </w:numPr>
              <w:ind w:left="318" w:hanging="284"/>
            </w:pPr>
            <w:r w:rsidRPr="00B34C38">
              <w:rPr>
                <w:rFonts w:ascii="Arial" w:hAnsi="Arial" w:cs="Arial"/>
                <w:bCs/>
                <w:sz w:val="20"/>
                <w:szCs w:val="20"/>
              </w:rPr>
              <w:t>is</w:t>
            </w:r>
            <w:r>
              <w:t xml:space="preserve"> </w:t>
            </w:r>
            <w:r w:rsidRPr="001326F6">
              <w:rPr>
                <w:rFonts w:ascii="Arial" w:hAnsi="Arial" w:cs="Arial"/>
                <w:bCs/>
                <w:sz w:val="20"/>
                <w:szCs w:val="20"/>
              </w:rPr>
              <w:t xml:space="preserve">consistent with the </w:t>
            </w:r>
            <w:r w:rsidRPr="00B34C38">
              <w:rPr>
                <w:rFonts w:ascii="Arial" w:hAnsi="Arial" w:cs="Arial"/>
                <w:bCs/>
                <w:sz w:val="20"/>
                <w:szCs w:val="20"/>
              </w:rPr>
              <w:t>intended</w:t>
            </w:r>
            <w:r w:rsidRPr="001326F6">
              <w:rPr>
                <w:rFonts w:ascii="Arial" w:hAnsi="Arial" w:cs="Arial"/>
                <w:bCs/>
                <w:sz w:val="20"/>
                <w:szCs w:val="20"/>
              </w:rPr>
              <w:t xml:space="preserve"> level of use for the proposed settings or locations</w:t>
            </w:r>
            <w:r>
              <w:rPr>
                <w:rFonts w:ascii="Arial" w:hAnsi="Arial" w:cs="Arial"/>
                <w:bCs/>
                <w:sz w:val="20"/>
                <w:szCs w:val="20"/>
              </w:rPr>
              <w:t xml:space="preserve">; </w:t>
            </w:r>
            <w:r>
              <w:t xml:space="preserve"> </w:t>
            </w:r>
          </w:p>
          <w:p w14:paraId="0FABE2D2" w14:textId="77777777" w:rsidR="00480F2B" w:rsidRDefault="00480F2B" w:rsidP="005552DB">
            <w:pPr>
              <w:autoSpaceDE w:val="0"/>
              <w:autoSpaceDN w:val="0"/>
              <w:adjustRightInd w:val="0"/>
              <w:rPr>
                <w:rFonts w:ascii="Arial" w:hAnsi="Arial" w:cs="Arial"/>
                <w:bCs/>
                <w:sz w:val="20"/>
                <w:szCs w:val="20"/>
              </w:rPr>
            </w:pPr>
            <w:r w:rsidRPr="00FE0053">
              <w:rPr>
                <w:rFonts w:ascii="Arial" w:hAnsi="Arial" w:cs="Arial"/>
                <w:bCs/>
                <w:sz w:val="20"/>
                <w:szCs w:val="20"/>
              </w:rPr>
              <w:t xml:space="preserve">as described in the plan of </w:t>
            </w:r>
            <w:r w:rsidRPr="00034049">
              <w:rPr>
                <w:rFonts w:ascii="Arial" w:hAnsi="Arial" w:cs="Arial"/>
                <w:bCs/>
                <w:sz w:val="20"/>
                <w:szCs w:val="20"/>
              </w:rPr>
              <w:t>management</w:t>
            </w:r>
            <w:r>
              <w:rPr>
                <w:rFonts w:ascii="Arial" w:hAnsi="Arial" w:cs="Arial"/>
                <w:bCs/>
                <w:sz w:val="20"/>
                <w:szCs w:val="20"/>
              </w:rPr>
              <w:t>; and</w:t>
            </w:r>
          </w:p>
          <w:p w14:paraId="50295832" w14:textId="77777777" w:rsidR="00480F2B" w:rsidRPr="00BC1162" w:rsidRDefault="00480F2B" w:rsidP="005552DB">
            <w:pPr>
              <w:pStyle w:val="ListParagraph"/>
              <w:numPr>
                <w:ilvl w:val="0"/>
                <w:numId w:val="36"/>
              </w:numPr>
              <w:autoSpaceDE w:val="0"/>
              <w:autoSpaceDN w:val="0"/>
              <w:adjustRightInd w:val="0"/>
              <w:spacing w:after="120"/>
              <w:ind w:left="318" w:hanging="318"/>
              <w:rPr>
                <w:rFonts w:ascii="Arial" w:hAnsi="Arial" w:cs="Arial"/>
                <w:bCs/>
                <w:sz w:val="20"/>
                <w:szCs w:val="20"/>
              </w:rPr>
            </w:pPr>
            <w:r>
              <w:rPr>
                <w:rFonts w:ascii="Arial" w:hAnsi="Arial" w:cs="Arial"/>
                <w:bCs/>
                <w:sz w:val="20"/>
                <w:szCs w:val="20"/>
              </w:rPr>
              <w:t xml:space="preserve">aligns with adjacent National Park use settings. </w:t>
            </w:r>
          </w:p>
          <w:p w14:paraId="5D29620F" w14:textId="77777777" w:rsidR="00480F2B" w:rsidRDefault="00480F2B" w:rsidP="005552DB">
            <w:pPr>
              <w:autoSpaceDE w:val="0"/>
              <w:autoSpaceDN w:val="0"/>
              <w:adjustRightInd w:val="0"/>
              <w:spacing w:after="120"/>
              <w:rPr>
                <w:rFonts w:ascii="Arial" w:hAnsi="Arial" w:cs="Arial"/>
                <w:bCs/>
                <w:i/>
                <w:sz w:val="18"/>
                <w:szCs w:val="20"/>
              </w:rPr>
            </w:pPr>
          </w:p>
          <w:p w14:paraId="17A3C8DF" w14:textId="77777777" w:rsidR="00480F2B" w:rsidRDefault="00480F2B" w:rsidP="005552DB">
            <w:pPr>
              <w:autoSpaceDE w:val="0"/>
              <w:autoSpaceDN w:val="0"/>
              <w:adjustRightInd w:val="0"/>
              <w:spacing w:after="120"/>
              <w:rPr>
                <w:rFonts w:ascii="Arial" w:hAnsi="Arial" w:cs="Arial"/>
                <w:b/>
                <w:bCs/>
                <w:sz w:val="20"/>
                <w:szCs w:val="20"/>
              </w:rPr>
            </w:pPr>
            <w:r w:rsidRPr="00CB0820">
              <w:rPr>
                <w:rFonts w:ascii="Arial" w:hAnsi="Arial" w:cs="Arial"/>
                <w:bCs/>
                <w:i/>
                <w:sz w:val="18"/>
                <w:szCs w:val="20"/>
              </w:rPr>
              <w:t>Note: to demonstrate this outcome an existing permit</w:t>
            </w:r>
            <w:r>
              <w:rPr>
                <w:rFonts w:ascii="Arial" w:hAnsi="Arial" w:cs="Arial"/>
                <w:bCs/>
                <w:i/>
                <w:sz w:val="18"/>
                <w:szCs w:val="20"/>
              </w:rPr>
              <w:t>t</w:t>
            </w:r>
            <w:r w:rsidRPr="00CB0820">
              <w:rPr>
                <w:rFonts w:ascii="Arial" w:hAnsi="Arial" w:cs="Arial"/>
                <w:bCs/>
                <w:i/>
                <w:sz w:val="18"/>
                <w:szCs w:val="20"/>
              </w:rPr>
              <w:t>ee should demonstrate the current and projected amount of visits they make associated with their permission. The frequency</w:t>
            </w:r>
            <w:r>
              <w:rPr>
                <w:rFonts w:ascii="Arial" w:hAnsi="Arial" w:cs="Arial"/>
                <w:bCs/>
                <w:i/>
                <w:sz w:val="18"/>
                <w:szCs w:val="20"/>
              </w:rPr>
              <w:t>, intensity and nature</w:t>
            </w:r>
            <w:r w:rsidRPr="00CB0820">
              <w:rPr>
                <w:rFonts w:ascii="Arial" w:hAnsi="Arial" w:cs="Arial"/>
                <w:bCs/>
                <w:i/>
                <w:sz w:val="18"/>
                <w:szCs w:val="20"/>
              </w:rPr>
              <w:t xml:space="preserve"> of visitation can have potential cumulative impacts on the level of use for an area.</w:t>
            </w:r>
          </w:p>
          <w:p w14:paraId="015DCA50" w14:textId="77777777" w:rsidR="00480F2B" w:rsidRPr="00C17FE6" w:rsidRDefault="00480F2B" w:rsidP="005552DB">
            <w:pPr>
              <w:autoSpaceDE w:val="0"/>
              <w:autoSpaceDN w:val="0"/>
              <w:adjustRightInd w:val="0"/>
              <w:spacing w:after="99"/>
              <w:rPr>
                <w:rFonts w:ascii="Arial" w:hAnsi="Arial" w:cs="Arial"/>
                <w:sz w:val="20"/>
                <w:szCs w:val="20"/>
              </w:rPr>
            </w:pPr>
          </w:p>
        </w:tc>
        <w:tc>
          <w:tcPr>
            <w:tcW w:w="7230" w:type="dxa"/>
          </w:tcPr>
          <w:p w14:paraId="0627147D" w14:textId="77777777" w:rsidR="00480F2B" w:rsidRPr="001326F6" w:rsidRDefault="00480F2B" w:rsidP="005552DB">
            <w:pPr>
              <w:autoSpaceDE w:val="0"/>
              <w:autoSpaceDN w:val="0"/>
              <w:adjustRightInd w:val="0"/>
              <w:rPr>
                <w:rFonts w:ascii="Arial" w:hAnsi="Arial" w:cs="Arial"/>
                <w:b/>
                <w:i/>
                <w:sz w:val="20"/>
                <w:szCs w:val="20"/>
              </w:rPr>
            </w:pPr>
            <w:r>
              <w:rPr>
                <w:rFonts w:ascii="Arial" w:hAnsi="Arial" w:cs="Arial"/>
                <w:b/>
                <w:i/>
                <w:sz w:val="20"/>
                <w:szCs w:val="20"/>
              </w:rPr>
              <w:t>For applications for a first time n</w:t>
            </w:r>
            <w:r w:rsidRPr="001326F6">
              <w:rPr>
                <w:rFonts w:ascii="Arial" w:hAnsi="Arial" w:cs="Arial"/>
                <w:b/>
                <w:i/>
                <w:sz w:val="20"/>
                <w:szCs w:val="20"/>
              </w:rPr>
              <w:t>ew permission</w:t>
            </w:r>
            <w:r>
              <w:rPr>
                <w:rFonts w:ascii="Arial" w:hAnsi="Arial" w:cs="Arial"/>
                <w:b/>
                <w:i/>
                <w:sz w:val="20"/>
                <w:szCs w:val="20"/>
              </w:rPr>
              <w:t xml:space="preserve">: </w:t>
            </w:r>
          </w:p>
          <w:p w14:paraId="2449C672" w14:textId="77777777" w:rsidR="00480F2B" w:rsidRPr="001326F6" w:rsidRDefault="00480F2B" w:rsidP="005552DB">
            <w:pPr>
              <w:autoSpaceDE w:val="0"/>
              <w:autoSpaceDN w:val="0"/>
              <w:adjustRightInd w:val="0"/>
              <w:rPr>
                <w:rFonts w:ascii="Arial" w:hAnsi="Arial" w:cs="Arial"/>
                <w:b/>
                <w:sz w:val="20"/>
                <w:szCs w:val="20"/>
              </w:rPr>
            </w:pPr>
            <w:r w:rsidRPr="001326F6">
              <w:rPr>
                <w:rFonts w:ascii="Arial" w:hAnsi="Arial" w:cs="Arial"/>
                <w:b/>
                <w:sz w:val="20"/>
                <w:szCs w:val="20"/>
              </w:rPr>
              <w:t>AO</w:t>
            </w:r>
            <w:r>
              <w:rPr>
                <w:rFonts w:ascii="Arial" w:hAnsi="Arial" w:cs="Arial"/>
                <w:b/>
                <w:sz w:val="20"/>
                <w:szCs w:val="20"/>
              </w:rPr>
              <w:t>3</w:t>
            </w:r>
            <w:r w:rsidRPr="001326F6">
              <w:rPr>
                <w:rFonts w:ascii="Arial" w:hAnsi="Arial" w:cs="Arial"/>
                <w:b/>
                <w:sz w:val="20"/>
                <w:szCs w:val="20"/>
              </w:rPr>
              <w:t>.1A</w:t>
            </w:r>
          </w:p>
          <w:p w14:paraId="3D4EC9E1" w14:textId="77777777" w:rsidR="00480F2B" w:rsidRDefault="00480F2B" w:rsidP="005552DB">
            <w:pPr>
              <w:pStyle w:val="Default"/>
              <w:spacing w:after="120"/>
              <w:rPr>
                <w:sz w:val="20"/>
                <w:szCs w:val="20"/>
              </w:rPr>
            </w:pPr>
            <w:r w:rsidRPr="001326F6">
              <w:rPr>
                <w:sz w:val="20"/>
                <w:szCs w:val="20"/>
              </w:rPr>
              <w:t xml:space="preserve">The </w:t>
            </w:r>
            <w:r>
              <w:rPr>
                <w:sz w:val="20"/>
                <w:szCs w:val="20"/>
              </w:rPr>
              <w:t xml:space="preserve">activity </w:t>
            </w:r>
            <w:r w:rsidRPr="00775A39">
              <w:rPr>
                <w:bCs/>
                <w:sz w:val="20"/>
                <w:szCs w:val="20"/>
              </w:rPr>
              <w:t>is consistent with the intended level of use</w:t>
            </w:r>
            <w:r>
              <w:rPr>
                <w:bCs/>
                <w:sz w:val="20"/>
                <w:szCs w:val="20"/>
              </w:rPr>
              <w:t xml:space="preserve"> for the area and </w:t>
            </w:r>
            <w:r w:rsidRPr="001326F6">
              <w:rPr>
                <w:sz w:val="20"/>
                <w:szCs w:val="20"/>
              </w:rPr>
              <w:t xml:space="preserve">complies with vessel length and group size limits set out in relevant plans of management. </w:t>
            </w:r>
          </w:p>
          <w:p w14:paraId="12A39BB7" w14:textId="77777777" w:rsidR="00480F2B" w:rsidRPr="00BC1162" w:rsidRDefault="00480F2B" w:rsidP="005552DB">
            <w:pPr>
              <w:autoSpaceDE w:val="0"/>
              <w:autoSpaceDN w:val="0"/>
              <w:adjustRightInd w:val="0"/>
              <w:spacing w:after="120"/>
              <w:rPr>
                <w:rFonts w:ascii="Arial" w:hAnsi="Arial" w:cs="Arial"/>
                <w:b/>
                <w:sz w:val="20"/>
                <w:szCs w:val="20"/>
              </w:rPr>
            </w:pPr>
            <w:r w:rsidRPr="00BC1162">
              <w:rPr>
                <w:rFonts w:ascii="Arial" w:hAnsi="Arial" w:cs="Arial"/>
                <w:b/>
                <w:sz w:val="20"/>
                <w:szCs w:val="20"/>
              </w:rPr>
              <w:t xml:space="preserve">AND </w:t>
            </w:r>
          </w:p>
          <w:p w14:paraId="2999648B" w14:textId="77777777" w:rsidR="00480F2B" w:rsidRPr="001326F6" w:rsidRDefault="00480F2B" w:rsidP="005552DB">
            <w:pPr>
              <w:autoSpaceDE w:val="0"/>
              <w:autoSpaceDN w:val="0"/>
              <w:adjustRightInd w:val="0"/>
              <w:rPr>
                <w:rFonts w:ascii="Arial" w:hAnsi="Arial" w:cs="Arial"/>
                <w:b/>
                <w:sz w:val="20"/>
                <w:szCs w:val="20"/>
              </w:rPr>
            </w:pPr>
            <w:r w:rsidRPr="001326F6">
              <w:rPr>
                <w:rFonts w:ascii="Arial" w:hAnsi="Arial" w:cs="Arial"/>
                <w:b/>
                <w:sz w:val="20"/>
                <w:szCs w:val="20"/>
              </w:rPr>
              <w:t>AO</w:t>
            </w:r>
            <w:r>
              <w:rPr>
                <w:rFonts w:ascii="Arial" w:hAnsi="Arial" w:cs="Arial"/>
                <w:b/>
                <w:sz w:val="20"/>
                <w:szCs w:val="20"/>
              </w:rPr>
              <w:t>3</w:t>
            </w:r>
            <w:r w:rsidRPr="001326F6">
              <w:rPr>
                <w:rFonts w:ascii="Arial" w:hAnsi="Arial" w:cs="Arial"/>
                <w:b/>
                <w:sz w:val="20"/>
                <w:szCs w:val="20"/>
              </w:rPr>
              <w:t>.1B</w:t>
            </w:r>
          </w:p>
          <w:p w14:paraId="7CB2F0A6" w14:textId="77777777" w:rsidR="00480F2B" w:rsidRPr="001326F6" w:rsidRDefault="00480F2B" w:rsidP="005552DB">
            <w:pPr>
              <w:autoSpaceDE w:val="0"/>
              <w:autoSpaceDN w:val="0"/>
              <w:adjustRightInd w:val="0"/>
              <w:rPr>
                <w:rFonts w:ascii="Arial" w:hAnsi="Arial" w:cs="Arial"/>
                <w:sz w:val="20"/>
                <w:szCs w:val="20"/>
              </w:rPr>
            </w:pPr>
            <w:r w:rsidRPr="001326F6">
              <w:rPr>
                <w:rFonts w:ascii="Arial" w:hAnsi="Arial" w:cs="Arial"/>
                <w:sz w:val="20"/>
                <w:szCs w:val="20"/>
              </w:rPr>
              <w:t xml:space="preserve">The </w:t>
            </w:r>
            <w:r>
              <w:rPr>
                <w:rFonts w:ascii="Arial" w:hAnsi="Arial" w:cs="Arial"/>
                <w:sz w:val="20"/>
                <w:szCs w:val="20"/>
              </w:rPr>
              <w:t xml:space="preserve">activity </w:t>
            </w:r>
            <w:r w:rsidRPr="001326F6">
              <w:rPr>
                <w:rFonts w:ascii="Arial" w:hAnsi="Arial" w:cs="Arial"/>
                <w:sz w:val="20"/>
                <w:szCs w:val="20"/>
              </w:rPr>
              <w:t xml:space="preserve">does not occur at a: </w:t>
            </w:r>
          </w:p>
          <w:p w14:paraId="77C70D6F" w14:textId="77777777" w:rsidR="00480F2B" w:rsidRPr="001326F6" w:rsidRDefault="00480F2B" w:rsidP="005552DB">
            <w:pPr>
              <w:pStyle w:val="ListParagraph"/>
              <w:numPr>
                <w:ilvl w:val="0"/>
                <w:numId w:val="11"/>
              </w:numPr>
              <w:autoSpaceDE w:val="0"/>
              <w:autoSpaceDN w:val="0"/>
              <w:adjustRightInd w:val="0"/>
              <w:ind w:left="459" w:hanging="284"/>
              <w:rPr>
                <w:rFonts w:ascii="Arial" w:hAnsi="Arial" w:cs="Arial"/>
                <w:sz w:val="20"/>
                <w:szCs w:val="20"/>
              </w:rPr>
            </w:pPr>
            <w:r w:rsidRPr="001326F6">
              <w:rPr>
                <w:rFonts w:ascii="Arial" w:hAnsi="Arial" w:cs="Arial"/>
                <w:sz w:val="20"/>
                <w:szCs w:val="20"/>
              </w:rPr>
              <w:t>setting 5 (protected) area in the Whitsunday Planning Area;</w:t>
            </w:r>
          </w:p>
          <w:p w14:paraId="2A5B425A" w14:textId="77777777" w:rsidR="00480F2B" w:rsidRPr="001326F6" w:rsidRDefault="00480F2B" w:rsidP="005552DB">
            <w:pPr>
              <w:pStyle w:val="ListParagraph"/>
              <w:numPr>
                <w:ilvl w:val="0"/>
                <w:numId w:val="11"/>
              </w:numPr>
              <w:autoSpaceDE w:val="0"/>
              <w:autoSpaceDN w:val="0"/>
              <w:adjustRightInd w:val="0"/>
              <w:ind w:left="459" w:hanging="284"/>
              <w:jc w:val="both"/>
              <w:rPr>
                <w:rFonts w:ascii="Arial" w:hAnsi="Arial" w:cs="Arial"/>
                <w:bCs/>
                <w:sz w:val="20"/>
                <w:szCs w:val="20"/>
              </w:rPr>
            </w:pPr>
            <w:r w:rsidRPr="001326F6">
              <w:rPr>
                <w:rFonts w:ascii="Arial" w:hAnsi="Arial" w:cs="Arial"/>
                <w:bCs/>
                <w:sz w:val="20"/>
                <w:szCs w:val="20"/>
              </w:rPr>
              <w:t xml:space="preserve">sensitive location in the Cairns Planning Area; </w:t>
            </w:r>
          </w:p>
          <w:p w14:paraId="0A0D473F" w14:textId="77777777" w:rsidR="00480F2B" w:rsidRPr="001326F6" w:rsidRDefault="00480F2B" w:rsidP="005552DB">
            <w:pPr>
              <w:pStyle w:val="ListParagraph"/>
              <w:numPr>
                <w:ilvl w:val="0"/>
                <w:numId w:val="11"/>
              </w:numPr>
              <w:autoSpaceDE w:val="0"/>
              <w:autoSpaceDN w:val="0"/>
              <w:adjustRightInd w:val="0"/>
              <w:ind w:left="459" w:hanging="284"/>
              <w:jc w:val="both"/>
              <w:rPr>
                <w:rFonts w:ascii="Arial" w:hAnsi="Arial" w:cs="Arial"/>
                <w:bCs/>
                <w:sz w:val="20"/>
                <w:szCs w:val="20"/>
              </w:rPr>
            </w:pPr>
            <w:r w:rsidRPr="001326F6">
              <w:rPr>
                <w:rFonts w:ascii="Arial" w:hAnsi="Arial" w:cs="Arial"/>
                <w:bCs/>
                <w:sz w:val="20"/>
                <w:szCs w:val="20"/>
              </w:rPr>
              <w:t xml:space="preserve">sensitive location </w:t>
            </w:r>
            <w:r w:rsidRPr="001326F6">
              <w:rPr>
                <w:rFonts w:ascii="Arial" w:hAnsi="Arial" w:cs="Arial"/>
                <w:sz w:val="20"/>
                <w:szCs w:val="20"/>
              </w:rPr>
              <w:t>in the Hinchinbrook Planning Area;</w:t>
            </w:r>
          </w:p>
          <w:p w14:paraId="3A72F97A" w14:textId="77777777" w:rsidR="00480F2B" w:rsidRPr="001326F6" w:rsidRDefault="00480F2B" w:rsidP="005552DB">
            <w:pPr>
              <w:pStyle w:val="ListParagraph"/>
              <w:numPr>
                <w:ilvl w:val="0"/>
                <w:numId w:val="11"/>
              </w:numPr>
              <w:autoSpaceDE w:val="0"/>
              <w:autoSpaceDN w:val="0"/>
              <w:adjustRightInd w:val="0"/>
              <w:ind w:left="459" w:hanging="284"/>
              <w:jc w:val="both"/>
              <w:rPr>
                <w:rFonts w:ascii="Arial" w:hAnsi="Arial" w:cs="Arial"/>
                <w:b/>
                <w:bCs/>
                <w:sz w:val="20"/>
                <w:szCs w:val="20"/>
              </w:rPr>
            </w:pPr>
            <w:r w:rsidRPr="001326F6">
              <w:rPr>
                <w:rFonts w:ascii="Arial" w:hAnsi="Arial" w:cs="Arial"/>
                <w:sz w:val="20"/>
                <w:szCs w:val="20"/>
              </w:rPr>
              <w:t xml:space="preserve">significant bird site; </w:t>
            </w:r>
          </w:p>
          <w:p w14:paraId="67D9A2FF" w14:textId="77777777" w:rsidR="00480F2B" w:rsidRPr="00034049" w:rsidRDefault="00480F2B" w:rsidP="005552DB">
            <w:pPr>
              <w:pStyle w:val="ListParagraph"/>
              <w:numPr>
                <w:ilvl w:val="0"/>
                <w:numId w:val="11"/>
              </w:numPr>
              <w:autoSpaceDE w:val="0"/>
              <w:autoSpaceDN w:val="0"/>
              <w:adjustRightInd w:val="0"/>
              <w:spacing w:after="120"/>
              <w:ind w:left="459" w:hanging="284"/>
              <w:jc w:val="both"/>
              <w:rPr>
                <w:rFonts w:ascii="Arial" w:hAnsi="Arial" w:cs="Arial"/>
                <w:sz w:val="20"/>
                <w:szCs w:val="20"/>
              </w:rPr>
            </w:pPr>
            <w:r w:rsidRPr="001326F6">
              <w:rPr>
                <w:rFonts w:ascii="Arial" w:hAnsi="Arial" w:cs="Arial"/>
                <w:sz w:val="20"/>
                <w:szCs w:val="20"/>
              </w:rPr>
              <w:t>fish spawning aggregation site.</w:t>
            </w:r>
          </w:p>
          <w:p w14:paraId="234EFD23" w14:textId="77777777" w:rsidR="00480F2B" w:rsidRDefault="00480F2B" w:rsidP="005552DB">
            <w:pPr>
              <w:autoSpaceDE w:val="0"/>
              <w:autoSpaceDN w:val="0"/>
              <w:adjustRightInd w:val="0"/>
              <w:spacing w:after="120"/>
              <w:rPr>
                <w:rFonts w:ascii="Arial" w:hAnsi="Arial" w:cs="Arial"/>
                <w:b/>
                <w:i/>
                <w:sz w:val="20"/>
                <w:szCs w:val="20"/>
              </w:rPr>
            </w:pPr>
            <w:r>
              <w:rPr>
                <w:rFonts w:ascii="Arial" w:hAnsi="Arial" w:cs="Arial"/>
                <w:b/>
                <w:i/>
                <w:sz w:val="20"/>
                <w:szCs w:val="20"/>
              </w:rPr>
              <w:t xml:space="preserve">_ _ _ _ _ _ _ _ _ _ _ _ _ _ _ _ _ _ _ _ _ _ _ _ _ _ _ _ _ _ __ _ _ _ _ _ _ </w:t>
            </w:r>
          </w:p>
          <w:p w14:paraId="2851DBCB" w14:textId="77777777" w:rsidR="00480F2B" w:rsidRPr="001326F6" w:rsidRDefault="00480F2B" w:rsidP="005552DB">
            <w:pPr>
              <w:autoSpaceDE w:val="0"/>
              <w:autoSpaceDN w:val="0"/>
              <w:adjustRightInd w:val="0"/>
              <w:spacing w:after="120"/>
              <w:rPr>
                <w:rFonts w:ascii="Arial" w:hAnsi="Arial" w:cs="Arial"/>
                <w:b/>
                <w:sz w:val="20"/>
                <w:szCs w:val="20"/>
              </w:rPr>
            </w:pPr>
            <w:r>
              <w:rPr>
                <w:rFonts w:ascii="Arial" w:hAnsi="Arial" w:cs="Arial"/>
                <w:b/>
                <w:i/>
                <w:sz w:val="20"/>
                <w:szCs w:val="20"/>
              </w:rPr>
              <w:t>For applications for e</w:t>
            </w:r>
            <w:r w:rsidRPr="001326F6">
              <w:rPr>
                <w:rFonts w:ascii="Arial" w:hAnsi="Arial" w:cs="Arial"/>
                <w:b/>
                <w:i/>
                <w:sz w:val="20"/>
                <w:szCs w:val="20"/>
              </w:rPr>
              <w:t xml:space="preserve">xisting permissions </w:t>
            </w:r>
            <w:r>
              <w:rPr>
                <w:rFonts w:ascii="Arial" w:hAnsi="Arial" w:cs="Arial"/>
                <w:b/>
                <w:i/>
                <w:sz w:val="20"/>
                <w:szCs w:val="20"/>
              </w:rPr>
              <w:t xml:space="preserve">or continuation of a permission: </w:t>
            </w:r>
          </w:p>
          <w:p w14:paraId="6769B770" w14:textId="77777777" w:rsidR="00480F2B" w:rsidRPr="001326F6" w:rsidRDefault="00480F2B" w:rsidP="005552DB">
            <w:pPr>
              <w:autoSpaceDE w:val="0"/>
              <w:autoSpaceDN w:val="0"/>
              <w:adjustRightInd w:val="0"/>
              <w:rPr>
                <w:rFonts w:ascii="Arial" w:hAnsi="Arial" w:cs="Arial"/>
                <w:b/>
                <w:sz w:val="20"/>
                <w:szCs w:val="20"/>
              </w:rPr>
            </w:pPr>
            <w:r w:rsidRPr="001326F6">
              <w:rPr>
                <w:rFonts w:ascii="Arial" w:hAnsi="Arial" w:cs="Arial"/>
                <w:b/>
                <w:sz w:val="20"/>
                <w:szCs w:val="20"/>
              </w:rPr>
              <w:t>AO</w:t>
            </w:r>
            <w:r>
              <w:rPr>
                <w:rFonts w:ascii="Arial" w:hAnsi="Arial" w:cs="Arial"/>
                <w:b/>
                <w:sz w:val="20"/>
                <w:szCs w:val="20"/>
              </w:rPr>
              <w:t>3</w:t>
            </w:r>
            <w:r w:rsidRPr="001326F6">
              <w:rPr>
                <w:rFonts w:ascii="Arial" w:hAnsi="Arial" w:cs="Arial"/>
                <w:b/>
                <w:sz w:val="20"/>
                <w:szCs w:val="20"/>
              </w:rPr>
              <w:t>.2A</w:t>
            </w:r>
          </w:p>
          <w:p w14:paraId="5DAF2278" w14:textId="77777777" w:rsidR="00480F2B" w:rsidRPr="001326F6" w:rsidRDefault="00480F2B" w:rsidP="005552DB">
            <w:pPr>
              <w:autoSpaceDE w:val="0"/>
              <w:autoSpaceDN w:val="0"/>
              <w:adjustRightInd w:val="0"/>
              <w:rPr>
                <w:rFonts w:ascii="Arial" w:hAnsi="Arial" w:cs="Arial"/>
                <w:bCs/>
                <w:sz w:val="20"/>
                <w:szCs w:val="20"/>
              </w:rPr>
            </w:pPr>
            <w:r>
              <w:rPr>
                <w:rFonts w:ascii="Arial" w:hAnsi="Arial" w:cs="Arial"/>
                <w:sz w:val="20"/>
                <w:szCs w:val="20"/>
              </w:rPr>
              <w:t xml:space="preserve">The activity changes </w:t>
            </w:r>
            <w:r w:rsidRPr="001326F6">
              <w:rPr>
                <w:rFonts w:ascii="Arial" w:hAnsi="Arial" w:cs="Arial"/>
                <w:sz w:val="20"/>
                <w:szCs w:val="20"/>
              </w:rPr>
              <w:t xml:space="preserve">the </w:t>
            </w:r>
            <w:r w:rsidRPr="001326F6">
              <w:rPr>
                <w:rFonts w:ascii="Arial" w:hAnsi="Arial" w:cs="Arial"/>
                <w:bCs/>
                <w:sz w:val="20"/>
                <w:szCs w:val="20"/>
              </w:rPr>
              <w:t xml:space="preserve">way </w:t>
            </w:r>
            <w:r w:rsidRPr="001326F6">
              <w:rPr>
                <w:rFonts w:ascii="Arial" w:hAnsi="Arial" w:cs="Arial"/>
                <w:sz w:val="20"/>
                <w:szCs w:val="20"/>
              </w:rPr>
              <w:t xml:space="preserve">an </w:t>
            </w:r>
            <w:r w:rsidRPr="001326F6">
              <w:rPr>
                <w:rFonts w:ascii="Arial" w:hAnsi="Arial" w:cs="Arial"/>
                <w:bCs/>
                <w:sz w:val="20"/>
                <w:szCs w:val="20"/>
              </w:rPr>
              <w:t>existing permission operates avoids cumulative impacts by maintaining:</w:t>
            </w:r>
          </w:p>
          <w:p w14:paraId="22CA4D2E" w14:textId="77777777" w:rsidR="00480F2B" w:rsidRPr="001326F6" w:rsidRDefault="00480F2B" w:rsidP="005552DB">
            <w:pPr>
              <w:pStyle w:val="ListParagraph"/>
              <w:numPr>
                <w:ilvl w:val="0"/>
                <w:numId w:val="14"/>
              </w:numPr>
              <w:autoSpaceDE w:val="0"/>
              <w:autoSpaceDN w:val="0"/>
              <w:adjustRightInd w:val="0"/>
              <w:spacing w:after="120"/>
              <w:rPr>
                <w:rFonts w:ascii="Arial" w:hAnsi="Arial" w:cs="Arial"/>
                <w:bCs/>
                <w:sz w:val="20"/>
                <w:szCs w:val="20"/>
              </w:rPr>
            </w:pPr>
            <w:r w:rsidRPr="001326F6">
              <w:rPr>
                <w:rFonts w:ascii="Arial" w:hAnsi="Arial" w:cs="Arial"/>
                <w:bCs/>
                <w:sz w:val="20"/>
                <w:szCs w:val="20"/>
              </w:rPr>
              <w:t>the current frequency of visits; and</w:t>
            </w:r>
          </w:p>
          <w:p w14:paraId="45FFB3A7" w14:textId="77777777" w:rsidR="00480F2B" w:rsidRPr="001326F6" w:rsidRDefault="00480F2B" w:rsidP="005552DB">
            <w:pPr>
              <w:pStyle w:val="ListParagraph"/>
              <w:numPr>
                <w:ilvl w:val="0"/>
                <w:numId w:val="14"/>
              </w:numPr>
              <w:autoSpaceDE w:val="0"/>
              <w:autoSpaceDN w:val="0"/>
              <w:adjustRightInd w:val="0"/>
              <w:spacing w:after="120"/>
              <w:rPr>
                <w:rFonts w:ascii="Arial" w:hAnsi="Arial" w:cs="Arial"/>
                <w:bCs/>
                <w:sz w:val="20"/>
                <w:szCs w:val="20"/>
              </w:rPr>
            </w:pPr>
            <w:r w:rsidRPr="001326F6">
              <w:rPr>
                <w:rFonts w:ascii="Arial" w:hAnsi="Arial" w:cs="Arial"/>
                <w:bCs/>
                <w:sz w:val="20"/>
                <w:szCs w:val="20"/>
              </w:rPr>
              <w:t>the current level impact.</w:t>
            </w:r>
          </w:p>
          <w:p w14:paraId="7D9BF49E" w14:textId="77777777" w:rsidR="00480F2B" w:rsidRPr="001326F6" w:rsidRDefault="00480F2B" w:rsidP="005552DB">
            <w:pPr>
              <w:autoSpaceDE w:val="0"/>
              <w:autoSpaceDN w:val="0"/>
              <w:adjustRightInd w:val="0"/>
              <w:spacing w:after="120"/>
              <w:rPr>
                <w:rFonts w:ascii="Arial" w:hAnsi="Arial" w:cs="Arial"/>
                <w:bCs/>
                <w:i/>
                <w:sz w:val="18"/>
                <w:szCs w:val="20"/>
              </w:rPr>
            </w:pPr>
            <w:r w:rsidRPr="001326F6">
              <w:rPr>
                <w:rFonts w:ascii="Arial" w:hAnsi="Arial" w:cs="Arial"/>
                <w:bCs/>
                <w:i/>
                <w:sz w:val="18"/>
                <w:szCs w:val="20"/>
              </w:rPr>
              <w:t xml:space="preserve">Example: The frequency, intensity and nature of visitation is not increased by an existing operation that is modified or enhanced by a new technology. </w:t>
            </w:r>
          </w:p>
          <w:p w14:paraId="63044144" w14:textId="77777777" w:rsidR="00480F2B" w:rsidRDefault="00480F2B" w:rsidP="005552DB">
            <w:pPr>
              <w:autoSpaceDE w:val="0"/>
              <w:autoSpaceDN w:val="0"/>
              <w:adjustRightInd w:val="0"/>
              <w:spacing w:after="120"/>
              <w:rPr>
                <w:rFonts w:ascii="Arial" w:hAnsi="Arial" w:cs="Arial"/>
                <w:b/>
                <w:bCs/>
                <w:sz w:val="20"/>
                <w:szCs w:val="20"/>
              </w:rPr>
            </w:pPr>
            <w:r w:rsidRPr="00BC1162">
              <w:rPr>
                <w:rFonts w:ascii="Arial" w:hAnsi="Arial" w:cs="Arial"/>
                <w:b/>
                <w:bCs/>
                <w:sz w:val="20"/>
                <w:szCs w:val="20"/>
              </w:rPr>
              <w:t xml:space="preserve">AND </w:t>
            </w:r>
          </w:p>
          <w:p w14:paraId="70B63629" w14:textId="77777777" w:rsidR="00E236BB" w:rsidRPr="00BC1162" w:rsidRDefault="00E236BB" w:rsidP="005552DB">
            <w:pPr>
              <w:autoSpaceDE w:val="0"/>
              <w:autoSpaceDN w:val="0"/>
              <w:adjustRightInd w:val="0"/>
              <w:spacing w:after="120"/>
              <w:rPr>
                <w:rFonts w:ascii="Arial" w:hAnsi="Arial" w:cs="Arial"/>
                <w:b/>
                <w:bCs/>
                <w:sz w:val="20"/>
                <w:szCs w:val="20"/>
              </w:rPr>
            </w:pPr>
          </w:p>
          <w:p w14:paraId="3548AEE3" w14:textId="77777777" w:rsidR="00480F2B" w:rsidRPr="001326F6" w:rsidRDefault="00480F2B" w:rsidP="005552DB">
            <w:pPr>
              <w:autoSpaceDE w:val="0"/>
              <w:autoSpaceDN w:val="0"/>
              <w:adjustRightInd w:val="0"/>
              <w:spacing w:after="120"/>
              <w:rPr>
                <w:rFonts w:ascii="Arial" w:hAnsi="Arial" w:cs="Arial"/>
                <w:b/>
                <w:bCs/>
                <w:sz w:val="20"/>
                <w:szCs w:val="20"/>
              </w:rPr>
            </w:pPr>
            <w:r w:rsidRPr="001326F6">
              <w:rPr>
                <w:rFonts w:ascii="Arial" w:hAnsi="Arial" w:cs="Arial"/>
                <w:b/>
                <w:bCs/>
                <w:sz w:val="20"/>
                <w:szCs w:val="20"/>
              </w:rPr>
              <w:t>AO</w:t>
            </w:r>
            <w:r>
              <w:rPr>
                <w:rFonts w:ascii="Arial" w:hAnsi="Arial" w:cs="Arial"/>
                <w:b/>
                <w:bCs/>
                <w:sz w:val="20"/>
                <w:szCs w:val="20"/>
              </w:rPr>
              <w:t>3</w:t>
            </w:r>
            <w:r w:rsidRPr="001326F6">
              <w:rPr>
                <w:rFonts w:ascii="Arial" w:hAnsi="Arial" w:cs="Arial"/>
                <w:b/>
                <w:bCs/>
                <w:sz w:val="20"/>
                <w:szCs w:val="20"/>
              </w:rPr>
              <w:t>.2B</w:t>
            </w:r>
          </w:p>
          <w:p w14:paraId="406A047F" w14:textId="77777777" w:rsidR="00480F2B" w:rsidRPr="001326F6" w:rsidRDefault="00480F2B" w:rsidP="005552DB">
            <w:pPr>
              <w:pStyle w:val="BodyTextNumbering"/>
              <w:numPr>
                <w:ilvl w:val="0"/>
                <w:numId w:val="0"/>
              </w:numPr>
              <w:spacing w:before="0" w:after="0"/>
            </w:pPr>
            <w:r>
              <w:t xml:space="preserve">The activity </w:t>
            </w:r>
            <w:r w:rsidRPr="001326F6">
              <w:rPr>
                <w:rFonts w:cs="Arial"/>
                <w:szCs w:val="20"/>
              </w:rPr>
              <w:t xml:space="preserve">changes the </w:t>
            </w:r>
            <w:r w:rsidRPr="001326F6">
              <w:rPr>
                <w:rFonts w:cs="Arial"/>
                <w:bCs/>
                <w:szCs w:val="20"/>
              </w:rPr>
              <w:t xml:space="preserve">way </w:t>
            </w:r>
            <w:r w:rsidRPr="001326F6">
              <w:rPr>
                <w:rFonts w:cs="Arial"/>
                <w:szCs w:val="20"/>
              </w:rPr>
              <w:t xml:space="preserve">an </w:t>
            </w:r>
            <w:r w:rsidRPr="001326F6">
              <w:rPr>
                <w:rFonts w:cs="Arial"/>
                <w:bCs/>
                <w:szCs w:val="20"/>
              </w:rPr>
              <w:t>existing permission operates</w:t>
            </w:r>
            <w:r w:rsidRPr="001326F6">
              <w:t xml:space="preserve"> </w:t>
            </w:r>
            <w:r>
              <w:t xml:space="preserve">and does not require </w:t>
            </w:r>
            <w:r w:rsidRPr="001326F6">
              <w:t>a conversion between tourism operations listed in:</w:t>
            </w:r>
          </w:p>
          <w:p w14:paraId="3E3B414C" w14:textId="77777777" w:rsidR="00480F2B" w:rsidRPr="001326F6" w:rsidRDefault="00480F2B" w:rsidP="005552DB">
            <w:pPr>
              <w:pStyle w:val="BodyTextNumbering"/>
              <w:numPr>
                <w:ilvl w:val="0"/>
                <w:numId w:val="20"/>
              </w:numPr>
              <w:spacing w:before="0" w:after="0"/>
            </w:pPr>
            <w:r w:rsidRPr="001326F6">
              <w:t>Clause 1.42 of Whitsundays Plan of Management</w:t>
            </w:r>
          </w:p>
          <w:p w14:paraId="0244CD31" w14:textId="77777777" w:rsidR="00480F2B" w:rsidRPr="001326F6" w:rsidRDefault="00480F2B" w:rsidP="005552DB">
            <w:pPr>
              <w:pStyle w:val="BodyTextNumbering"/>
              <w:numPr>
                <w:ilvl w:val="0"/>
                <w:numId w:val="20"/>
              </w:numPr>
              <w:spacing w:before="0" w:after="0"/>
            </w:pPr>
            <w:r w:rsidRPr="001326F6">
              <w:t>Clause 1.50 of Cairns Area Plan of Management</w:t>
            </w:r>
          </w:p>
          <w:p w14:paraId="24807658" w14:textId="77777777" w:rsidR="00480F2B" w:rsidRPr="001326F6" w:rsidRDefault="00480F2B" w:rsidP="005552DB">
            <w:pPr>
              <w:pStyle w:val="BodyTextNumbering"/>
              <w:numPr>
                <w:ilvl w:val="0"/>
                <w:numId w:val="20"/>
              </w:numPr>
              <w:spacing w:before="0" w:after="120"/>
            </w:pPr>
            <w:r w:rsidRPr="001326F6">
              <w:t>Clause 1.34(9) of Hinchinbrook Plan of Management</w:t>
            </w:r>
          </w:p>
          <w:p w14:paraId="6F48C185" w14:textId="77777777" w:rsidR="00480F2B" w:rsidRPr="003D48C5" w:rsidRDefault="00480F2B" w:rsidP="005552DB">
            <w:pPr>
              <w:autoSpaceDE w:val="0"/>
              <w:autoSpaceDN w:val="0"/>
              <w:adjustRightInd w:val="0"/>
              <w:rPr>
                <w:rFonts w:ascii="Arial" w:hAnsi="Arial" w:cs="Arial"/>
                <w:b/>
                <w:bCs/>
                <w:sz w:val="20"/>
                <w:szCs w:val="20"/>
              </w:rPr>
            </w:pPr>
            <w:r w:rsidRPr="001326F6">
              <w:rPr>
                <w:i/>
                <w:sz w:val="18"/>
              </w:rPr>
              <w:t xml:space="preserve">Note: These provisions prevent unintended intensification of use.  </w:t>
            </w:r>
          </w:p>
        </w:tc>
        <w:tc>
          <w:tcPr>
            <w:tcW w:w="3430" w:type="dxa"/>
          </w:tcPr>
          <w:p w14:paraId="5534FAF5" w14:textId="77777777" w:rsidR="00480F2B" w:rsidRPr="00C17FE6" w:rsidRDefault="00480F2B" w:rsidP="005552DB">
            <w:pPr>
              <w:pStyle w:val="BodyTextNumbering"/>
              <w:numPr>
                <w:ilvl w:val="0"/>
                <w:numId w:val="0"/>
              </w:numPr>
              <w:spacing w:before="0" w:after="99"/>
              <w:rPr>
                <w:rFonts w:cs="Arial"/>
                <w:b/>
                <w:bCs/>
                <w:szCs w:val="20"/>
              </w:rPr>
            </w:pPr>
          </w:p>
        </w:tc>
      </w:tr>
      <w:tr w:rsidR="00480F2B" w:rsidRPr="00C17FE6" w14:paraId="2F80F452" w14:textId="77777777" w:rsidTr="00480F2B">
        <w:tc>
          <w:tcPr>
            <w:tcW w:w="14771" w:type="dxa"/>
            <w:gridSpan w:val="3"/>
            <w:shd w:val="clear" w:color="auto" w:fill="F2F2F2" w:themeFill="background1" w:themeFillShade="F2"/>
          </w:tcPr>
          <w:p w14:paraId="64731F34" w14:textId="77777777" w:rsidR="00480F2B" w:rsidRPr="00C17FE6" w:rsidRDefault="00480F2B" w:rsidP="005552DB">
            <w:pPr>
              <w:autoSpaceDE w:val="0"/>
              <w:autoSpaceDN w:val="0"/>
              <w:adjustRightInd w:val="0"/>
              <w:rPr>
                <w:rFonts w:ascii="Arial" w:hAnsi="Arial" w:cs="Arial"/>
                <w:b/>
                <w:bCs/>
                <w:sz w:val="20"/>
                <w:szCs w:val="20"/>
              </w:rPr>
            </w:pPr>
            <w:r w:rsidRPr="00C17FE6">
              <w:rPr>
                <w:rFonts w:ascii="Arial" w:hAnsi="Arial" w:cs="Arial"/>
                <w:b/>
                <w:bCs/>
                <w:sz w:val="20"/>
                <w:szCs w:val="20"/>
              </w:rPr>
              <w:t>Conflict of use</w:t>
            </w:r>
          </w:p>
        </w:tc>
      </w:tr>
      <w:tr w:rsidR="00480F2B" w:rsidRPr="00C17FE6" w14:paraId="03DCF346" w14:textId="77777777" w:rsidTr="00480F2B">
        <w:trPr>
          <w:trHeight w:val="418"/>
        </w:trPr>
        <w:tc>
          <w:tcPr>
            <w:tcW w:w="4111" w:type="dxa"/>
          </w:tcPr>
          <w:p w14:paraId="0129ACE2" w14:textId="77777777" w:rsidR="00480F2B" w:rsidRDefault="00480F2B" w:rsidP="005552DB">
            <w:pPr>
              <w:autoSpaceDE w:val="0"/>
              <w:autoSpaceDN w:val="0"/>
              <w:adjustRightInd w:val="0"/>
              <w:rPr>
                <w:rFonts w:ascii="Arial" w:hAnsi="Arial" w:cs="Arial"/>
                <w:b/>
                <w:bCs/>
                <w:sz w:val="20"/>
                <w:szCs w:val="20"/>
              </w:rPr>
            </w:pPr>
            <w:r w:rsidRPr="00F5749E">
              <w:rPr>
                <w:rFonts w:ascii="Arial" w:hAnsi="Arial" w:cs="Arial"/>
                <w:b/>
                <w:bCs/>
                <w:sz w:val="20"/>
                <w:szCs w:val="20"/>
              </w:rPr>
              <w:t>PO</w:t>
            </w:r>
            <w:r>
              <w:rPr>
                <w:rFonts w:ascii="Arial" w:hAnsi="Arial" w:cs="Arial"/>
                <w:b/>
                <w:bCs/>
                <w:sz w:val="20"/>
                <w:szCs w:val="20"/>
              </w:rPr>
              <w:t>4</w:t>
            </w:r>
            <w:r w:rsidRPr="00F5749E">
              <w:rPr>
                <w:rFonts w:ascii="Arial" w:hAnsi="Arial" w:cs="Arial"/>
                <w:b/>
                <w:bCs/>
                <w:sz w:val="20"/>
                <w:szCs w:val="20"/>
              </w:rPr>
              <w:t xml:space="preserve">  </w:t>
            </w:r>
          </w:p>
          <w:p w14:paraId="36DA0B55" w14:textId="77777777" w:rsidR="00480F2B" w:rsidRPr="00F5749E" w:rsidRDefault="00480F2B" w:rsidP="005552DB">
            <w:pPr>
              <w:autoSpaceDE w:val="0"/>
              <w:autoSpaceDN w:val="0"/>
              <w:adjustRightInd w:val="0"/>
              <w:rPr>
                <w:rFonts w:ascii="Arial" w:hAnsi="Arial" w:cs="Arial"/>
                <w:bCs/>
                <w:sz w:val="20"/>
                <w:szCs w:val="20"/>
              </w:rPr>
            </w:pPr>
            <w:r w:rsidRPr="00F5749E">
              <w:rPr>
                <w:rFonts w:ascii="Arial" w:hAnsi="Arial" w:cs="Arial"/>
                <w:bCs/>
                <w:sz w:val="20"/>
                <w:szCs w:val="20"/>
              </w:rPr>
              <w:t xml:space="preserve">The </w:t>
            </w:r>
            <w:r>
              <w:rPr>
                <w:rFonts w:ascii="Arial" w:hAnsi="Arial" w:cs="Arial"/>
                <w:bCs/>
                <w:sz w:val="20"/>
                <w:szCs w:val="20"/>
              </w:rPr>
              <w:t>activity complements</w:t>
            </w:r>
            <w:r w:rsidRPr="00F5749E">
              <w:rPr>
                <w:rFonts w:ascii="Arial" w:hAnsi="Arial" w:cs="Arial"/>
                <w:bCs/>
                <w:sz w:val="20"/>
                <w:szCs w:val="20"/>
              </w:rPr>
              <w:t xml:space="preserve"> existing uses</w:t>
            </w:r>
            <w:r>
              <w:rPr>
                <w:rFonts w:ascii="Arial" w:hAnsi="Arial" w:cs="Arial"/>
                <w:bCs/>
                <w:sz w:val="20"/>
                <w:szCs w:val="20"/>
              </w:rPr>
              <w:t xml:space="preserve"> and activities</w:t>
            </w:r>
            <w:r w:rsidRPr="00F5749E">
              <w:rPr>
                <w:rFonts w:ascii="Arial" w:hAnsi="Arial" w:cs="Arial"/>
                <w:bCs/>
                <w:sz w:val="20"/>
                <w:szCs w:val="20"/>
              </w:rPr>
              <w:t>, and potential future uses</w:t>
            </w:r>
            <w:r>
              <w:rPr>
                <w:rFonts w:ascii="Arial" w:hAnsi="Arial" w:cs="Arial"/>
                <w:bCs/>
                <w:sz w:val="20"/>
                <w:szCs w:val="20"/>
              </w:rPr>
              <w:t xml:space="preserve"> and activities</w:t>
            </w:r>
            <w:r w:rsidRPr="00F5749E">
              <w:rPr>
                <w:rFonts w:ascii="Arial" w:hAnsi="Arial" w:cs="Arial"/>
                <w:bCs/>
                <w:sz w:val="20"/>
                <w:szCs w:val="20"/>
              </w:rPr>
              <w:t xml:space="preserve">, </w:t>
            </w:r>
            <w:r w:rsidRPr="00F5749E">
              <w:rPr>
                <w:rFonts w:ascii="Arial" w:hAnsi="Arial" w:cs="Arial"/>
                <w:sz w:val="20"/>
                <w:szCs w:val="20"/>
              </w:rPr>
              <w:t>t</w:t>
            </w:r>
            <w:r>
              <w:rPr>
                <w:rFonts w:ascii="Arial" w:hAnsi="Arial" w:cs="Arial"/>
                <w:bCs/>
                <w:sz w:val="20"/>
                <w:szCs w:val="20"/>
              </w:rPr>
              <w:t>hat occur within</w:t>
            </w:r>
            <w:r w:rsidRPr="00F5749E">
              <w:rPr>
                <w:rFonts w:ascii="Arial" w:hAnsi="Arial" w:cs="Arial"/>
                <w:bCs/>
                <w:sz w:val="20"/>
                <w:szCs w:val="20"/>
              </w:rPr>
              <w:t>, adjacent</w:t>
            </w:r>
            <w:r>
              <w:rPr>
                <w:rFonts w:ascii="Arial" w:hAnsi="Arial" w:cs="Arial"/>
                <w:bCs/>
                <w:sz w:val="20"/>
                <w:szCs w:val="20"/>
              </w:rPr>
              <w:t xml:space="preserve"> to</w:t>
            </w:r>
            <w:r w:rsidRPr="00F5749E">
              <w:rPr>
                <w:rFonts w:ascii="Arial" w:hAnsi="Arial" w:cs="Arial"/>
                <w:bCs/>
                <w:sz w:val="20"/>
                <w:szCs w:val="20"/>
              </w:rPr>
              <w:t xml:space="preserve">, or in transit to and from a proposed area including their: </w:t>
            </w:r>
          </w:p>
          <w:p w14:paraId="65F17C51" w14:textId="77777777" w:rsidR="00480F2B" w:rsidRPr="00F5749E" w:rsidRDefault="00480F2B" w:rsidP="005552DB">
            <w:pPr>
              <w:pStyle w:val="ListParagraph"/>
              <w:numPr>
                <w:ilvl w:val="0"/>
                <w:numId w:val="37"/>
              </w:numPr>
              <w:autoSpaceDE w:val="0"/>
              <w:autoSpaceDN w:val="0"/>
              <w:adjustRightInd w:val="0"/>
              <w:rPr>
                <w:rFonts w:ascii="Arial" w:hAnsi="Arial" w:cs="Arial"/>
                <w:bCs/>
                <w:sz w:val="20"/>
                <w:szCs w:val="20"/>
              </w:rPr>
            </w:pPr>
            <w:r w:rsidRPr="00F5749E">
              <w:rPr>
                <w:rFonts w:ascii="Arial" w:hAnsi="Arial" w:cs="Arial"/>
                <w:bCs/>
                <w:sz w:val="20"/>
                <w:szCs w:val="20"/>
              </w:rPr>
              <w:t>patterns of use, and</w:t>
            </w:r>
          </w:p>
          <w:p w14:paraId="7C3B1CD1" w14:textId="77777777" w:rsidR="00480F2B" w:rsidRPr="00F5749E" w:rsidRDefault="00480F2B" w:rsidP="005552DB">
            <w:pPr>
              <w:pStyle w:val="ListParagraph"/>
              <w:numPr>
                <w:ilvl w:val="0"/>
                <w:numId w:val="37"/>
              </w:numPr>
              <w:autoSpaceDE w:val="0"/>
              <w:autoSpaceDN w:val="0"/>
              <w:adjustRightInd w:val="0"/>
              <w:rPr>
                <w:rFonts w:ascii="Arial" w:hAnsi="Arial" w:cs="Arial"/>
                <w:bCs/>
                <w:sz w:val="20"/>
                <w:szCs w:val="20"/>
              </w:rPr>
            </w:pPr>
            <w:r w:rsidRPr="00F5749E">
              <w:rPr>
                <w:rFonts w:ascii="Arial" w:hAnsi="Arial" w:cs="Arial"/>
                <w:bCs/>
                <w:sz w:val="20"/>
                <w:szCs w:val="20"/>
              </w:rPr>
              <w:t>access, and</w:t>
            </w:r>
          </w:p>
          <w:p w14:paraId="02CD85A0" w14:textId="77777777" w:rsidR="00480F2B" w:rsidRPr="00F5749E" w:rsidRDefault="00480F2B" w:rsidP="005552DB">
            <w:pPr>
              <w:pStyle w:val="ListParagraph"/>
              <w:numPr>
                <w:ilvl w:val="0"/>
                <w:numId w:val="37"/>
              </w:numPr>
              <w:autoSpaceDE w:val="0"/>
              <w:autoSpaceDN w:val="0"/>
              <w:adjustRightInd w:val="0"/>
              <w:rPr>
                <w:rFonts w:ascii="Arial" w:hAnsi="Arial" w:cs="Arial"/>
                <w:b/>
                <w:bCs/>
                <w:sz w:val="20"/>
                <w:szCs w:val="20"/>
              </w:rPr>
            </w:pPr>
            <w:r>
              <w:rPr>
                <w:rFonts w:ascii="Arial" w:hAnsi="Arial" w:cs="Arial"/>
                <w:bCs/>
                <w:sz w:val="20"/>
                <w:szCs w:val="20"/>
              </w:rPr>
              <w:t>visitor experience</w:t>
            </w:r>
            <w:r w:rsidRPr="00F5749E">
              <w:rPr>
                <w:rFonts w:ascii="Arial" w:hAnsi="Arial" w:cs="Arial"/>
                <w:bCs/>
                <w:sz w:val="20"/>
                <w:szCs w:val="20"/>
              </w:rPr>
              <w:t xml:space="preserve">. </w:t>
            </w:r>
          </w:p>
          <w:p w14:paraId="218BFCCE" w14:textId="77777777" w:rsidR="00480F2B" w:rsidRPr="00F5749E" w:rsidRDefault="00480F2B" w:rsidP="005552DB">
            <w:pPr>
              <w:autoSpaceDE w:val="0"/>
              <w:autoSpaceDN w:val="0"/>
              <w:adjustRightInd w:val="0"/>
              <w:rPr>
                <w:rFonts w:ascii="Arial" w:hAnsi="Arial" w:cs="Arial"/>
                <w:sz w:val="20"/>
                <w:szCs w:val="20"/>
              </w:rPr>
            </w:pPr>
          </w:p>
          <w:p w14:paraId="126E2EBA" w14:textId="77777777" w:rsidR="00480F2B" w:rsidRDefault="00480F2B" w:rsidP="005552DB">
            <w:pPr>
              <w:autoSpaceDE w:val="0"/>
              <w:autoSpaceDN w:val="0"/>
              <w:adjustRightInd w:val="0"/>
              <w:spacing w:after="120"/>
              <w:rPr>
                <w:rFonts w:ascii="Arial" w:hAnsi="Arial" w:cs="Arial"/>
                <w:i/>
                <w:sz w:val="18"/>
                <w:szCs w:val="20"/>
              </w:rPr>
            </w:pPr>
            <w:r w:rsidRPr="00A23B91">
              <w:rPr>
                <w:rFonts w:ascii="Arial" w:hAnsi="Arial" w:cs="Arial"/>
                <w:i/>
                <w:sz w:val="18"/>
                <w:szCs w:val="20"/>
              </w:rPr>
              <w:t xml:space="preserve">Note: Existing or potential future uses may include </w:t>
            </w:r>
            <w:r w:rsidRPr="00A23B91">
              <w:rPr>
                <w:rFonts w:ascii="Arial" w:hAnsi="Arial" w:cs="Arial"/>
                <w:bCs/>
                <w:i/>
                <w:sz w:val="18"/>
                <w:szCs w:val="20"/>
              </w:rPr>
              <w:t xml:space="preserve">but are not limited to </w:t>
            </w:r>
            <w:r w:rsidRPr="00A23B91">
              <w:rPr>
                <w:rFonts w:ascii="Arial" w:hAnsi="Arial" w:cs="Arial"/>
                <w:i/>
                <w:sz w:val="18"/>
                <w:szCs w:val="20"/>
              </w:rPr>
              <w:t>recreation; tourism, education; research; marine facilities; commercial fishing; traditional use of marine resources and gathering; shipping and port activities.</w:t>
            </w:r>
            <w:r>
              <w:rPr>
                <w:rFonts w:ascii="Arial" w:hAnsi="Arial" w:cs="Arial"/>
                <w:i/>
                <w:sz w:val="18"/>
                <w:szCs w:val="20"/>
              </w:rPr>
              <w:t xml:space="preserve"> </w:t>
            </w:r>
          </w:p>
          <w:p w14:paraId="28034F6B" w14:textId="77777777" w:rsidR="00480F2B" w:rsidRPr="00C17FE6" w:rsidRDefault="00480F2B" w:rsidP="005552DB">
            <w:pPr>
              <w:autoSpaceDE w:val="0"/>
              <w:autoSpaceDN w:val="0"/>
              <w:adjustRightInd w:val="0"/>
              <w:spacing w:after="99"/>
              <w:rPr>
                <w:rFonts w:ascii="Arial" w:hAnsi="Arial" w:cs="Arial"/>
                <w:bCs/>
                <w:sz w:val="20"/>
                <w:szCs w:val="20"/>
              </w:rPr>
            </w:pPr>
            <w:r>
              <w:rPr>
                <w:rFonts w:ascii="Arial" w:hAnsi="Arial" w:cs="Arial"/>
                <w:i/>
                <w:sz w:val="18"/>
                <w:szCs w:val="20"/>
              </w:rPr>
              <w:t>A Public Information Package may be required where there a potential conflict of use.</w:t>
            </w:r>
          </w:p>
        </w:tc>
        <w:tc>
          <w:tcPr>
            <w:tcW w:w="7230" w:type="dxa"/>
          </w:tcPr>
          <w:p w14:paraId="220A780A" w14:textId="77777777" w:rsidR="00480F2B" w:rsidRDefault="00480F2B" w:rsidP="005552DB">
            <w:pPr>
              <w:autoSpaceDE w:val="0"/>
              <w:autoSpaceDN w:val="0"/>
              <w:adjustRightInd w:val="0"/>
              <w:rPr>
                <w:rFonts w:ascii="Arial" w:hAnsi="Arial" w:cs="Arial"/>
                <w:bCs/>
                <w:sz w:val="20"/>
                <w:szCs w:val="20"/>
              </w:rPr>
            </w:pPr>
            <w:r>
              <w:rPr>
                <w:rFonts w:ascii="Arial" w:hAnsi="Arial" w:cs="Arial"/>
                <w:b/>
                <w:sz w:val="20"/>
                <w:szCs w:val="20"/>
              </w:rPr>
              <w:t>AO4.1</w:t>
            </w:r>
          </w:p>
          <w:p w14:paraId="06ABEC02" w14:textId="77777777" w:rsidR="00480F2B" w:rsidRPr="00D71361" w:rsidRDefault="00480F2B" w:rsidP="005552DB">
            <w:pPr>
              <w:autoSpaceDE w:val="0"/>
              <w:autoSpaceDN w:val="0"/>
              <w:adjustRightInd w:val="0"/>
              <w:spacing w:after="120"/>
              <w:rPr>
                <w:rFonts w:ascii="Arial" w:hAnsi="Arial" w:cs="Arial"/>
                <w:bCs/>
                <w:sz w:val="20"/>
                <w:szCs w:val="20"/>
              </w:rPr>
            </w:pPr>
            <w:r w:rsidRPr="00D71361">
              <w:rPr>
                <w:rFonts w:ascii="Arial" w:hAnsi="Arial" w:cs="Arial"/>
                <w:bCs/>
                <w:sz w:val="20"/>
                <w:szCs w:val="20"/>
              </w:rPr>
              <w:t>The activity is consistent with the type of use for the area</w:t>
            </w:r>
            <w:r>
              <w:rPr>
                <w:rFonts w:ascii="Arial" w:hAnsi="Arial" w:cs="Arial"/>
                <w:bCs/>
                <w:sz w:val="20"/>
                <w:szCs w:val="20"/>
              </w:rPr>
              <w:t>.</w:t>
            </w:r>
            <w:r w:rsidRPr="00D71361">
              <w:rPr>
                <w:rFonts w:ascii="Arial" w:hAnsi="Arial" w:cs="Arial"/>
                <w:bCs/>
                <w:sz w:val="20"/>
                <w:szCs w:val="20"/>
              </w:rPr>
              <w:t xml:space="preserve"> </w:t>
            </w:r>
          </w:p>
          <w:p w14:paraId="0C89AA13" w14:textId="77777777" w:rsidR="00480F2B" w:rsidRDefault="00480F2B" w:rsidP="005552DB">
            <w:pPr>
              <w:autoSpaceDE w:val="0"/>
              <w:autoSpaceDN w:val="0"/>
              <w:adjustRightInd w:val="0"/>
              <w:spacing w:after="120"/>
              <w:rPr>
                <w:rFonts w:ascii="Arial" w:hAnsi="Arial" w:cs="Arial"/>
                <w:b/>
                <w:sz w:val="20"/>
                <w:szCs w:val="20"/>
              </w:rPr>
            </w:pPr>
            <w:r>
              <w:rPr>
                <w:rFonts w:ascii="Arial" w:hAnsi="Arial" w:cs="Arial"/>
                <w:b/>
                <w:sz w:val="20"/>
                <w:szCs w:val="20"/>
              </w:rPr>
              <w:t>AND</w:t>
            </w:r>
          </w:p>
          <w:p w14:paraId="184E47DD" w14:textId="77777777" w:rsidR="00480F2B" w:rsidRDefault="00480F2B" w:rsidP="005552DB">
            <w:pPr>
              <w:autoSpaceDE w:val="0"/>
              <w:autoSpaceDN w:val="0"/>
              <w:adjustRightInd w:val="0"/>
              <w:rPr>
                <w:rFonts w:ascii="Arial" w:hAnsi="Arial" w:cs="Arial"/>
                <w:bCs/>
                <w:sz w:val="20"/>
                <w:szCs w:val="20"/>
              </w:rPr>
            </w:pPr>
            <w:r>
              <w:rPr>
                <w:rFonts w:ascii="Arial" w:hAnsi="Arial" w:cs="Arial"/>
                <w:b/>
                <w:sz w:val="20"/>
                <w:szCs w:val="20"/>
              </w:rPr>
              <w:t>AO4.2</w:t>
            </w:r>
          </w:p>
          <w:p w14:paraId="0E279C2A" w14:textId="77777777" w:rsidR="00480F2B" w:rsidRDefault="00480F2B" w:rsidP="005552DB">
            <w:pPr>
              <w:autoSpaceDE w:val="0"/>
              <w:autoSpaceDN w:val="0"/>
              <w:adjustRightInd w:val="0"/>
              <w:spacing w:after="120"/>
              <w:rPr>
                <w:rFonts w:ascii="Arial" w:hAnsi="Arial" w:cs="Arial"/>
                <w:sz w:val="20"/>
                <w:szCs w:val="20"/>
              </w:rPr>
            </w:pPr>
            <w:r w:rsidRPr="0027067D">
              <w:rPr>
                <w:rFonts w:ascii="Arial" w:hAnsi="Arial" w:cs="Arial"/>
                <w:bCs/>
                <w:sz w:val="20"/>
                <w:szCs w:val="20"/>
              </w:rPr>
              <w:t xml:space="preserve">The </w:t>
            </w:r>
            <w:r>
              <w:rPr>
                <w:rFonts w:ascii="Arial" w:hAnsi="Arial" w:cs="Arial"/>
                <w:bCs/>
                <w:sz w:val="20"/>
                <w:szCs w:val="20"/>
              </w:rPr>
              <w:t>activity does</w:t>
            </w:r>
            <w:r w:rsidRPr="0027067D">
              <w:rPr>
                <w:rFonts w:ascii="Arial" w:hAnsi="Arial" w:cs="Arial"/>
                <w:bCs/>
                <w:sz w:val="20"/>
                <w:szCs w:val="20"/>
              </w:rPr>
              <w:t xml:space="preserve"> </w:t>
            </w:r>
            <w:r>
              <w:rPr>
                <w:rFonts w:ascii="Arial" w:hAnsi="Arial" w:cs="Arial"/>
                <w:bCs/>
                <w:sz w:val="20"/>
                <w:szCs w:val="20"/>
              </w:rPr>
              <w:t>not create an exclusive use over an area.</w:t>
            </w:r>
          </w:p>
          <w:p w14:paraId="209EB78C" w14:textId="77777777" w:rsidR="00480F2B" w:rsidRPr="00BC1162" w:rsidRDefault="00480F2B" w:rsidP="005552DB">
            <w:pPr>
              <w:autoSpaceDE w:val="0"/>
              <w:autoSpaceDN w:val="0"/>
              <w:adjustRightInd w:val="0"/>
              <w:spacing w:after="120"/>
              <w:rPr>
                <w:rFonts w:ascii="Arial" w:hAnsi="Arial" w:cs="Arial"/>
                <w:b/>
                <w:bCs/>
                <w:sz w:val="20"/>
                <w:szCs w:val="20"/>
              </w:rPr>
            </w:pPr>
            <w:r>
              <w:rPr>
                <w:rFonts w:ascii="Arial" w:hAnsi="Arial" w:cs="Arial"/>
                <w:b/>
                <w:bCs/>
                <w:sz w:val="20"/>
                <w:szCs w:val="20"/>
              </w:rPr>
              <w:t>AND</w:t>
            </w:r>
          </w:p>
          <w:p w14:paraId="03F449DC" w14:textId="77777777" w:rsidR="00480F2B" w:rsidRDefault="00480F2B" w:rsidP="005552DB">
            <w:pPr>
              <w:autoSpaceDE w:val="0"/>
              <w:autoSpaceDN w:val="0"/>
              <w:adjustRightInd w:val="0"/>
              <w:rPr>
                <w:rFonts w:ascii="Arial" w:hAnsi="Arial" w:cs="Arial"/>
                <w:b/>
                <w:sz w:val="20"/>
                <w:szCs w:val="20"/>
              </w:rPr>
            </w:pPr>
            <w:r>
              <w:rPr>
                <w:rFonts w:ascii="Arial" w:hAnsi="Arial" w:cs="Arial"/>
                <w:b/>
                <w:sz w:val="20"/>
                <w:szCs w:val="20"/>
              </w:rPr>
              <w:t>AO4.3</w:t>
            </w:r>
          </w:p>
          <w:p w14:paraId="4DC221C9" w14:textId="77777777" w:rsidR="00480F2B" w:rsidRPr="00355A46" w:rsidRDefault="00480F2B" w:rsidP="005552DB">
            <w:pPr>
              <w:autoSpaceDE w:val="0"/>
              <w:autoSpaceDN w:val="0"/>
              <w:adjustRightInd w:val="0"/>
              <w:rPr>
                <w:rFonts w:ascii="Arial" w:hAnsi="Arial" w:cs="Arial"/>
                <w:color w:val="000000"/>
                <w:sz w:val="20"/>
                <w:szCs w:val="20"/>
              </w:rPr>
            </w:pPr>
            <w:r w:rsidRPr="00355A46">
              <w:rPr>
                <w:rFonts w:ascii="Arial" w:hAnsi="Arial" w:cs="Arial"/>
                <w:color w:val="000000"/>
                <w:sz w:val="20"/>
                <w:szCs w:val="20"/>
              </w:rPr>
              <w:t xml:space="preserve">The activity does not:  </w:t>
            </w:r>
          </w:p>
          <w:p w14:paraId="2B9703F2" w14:textId="77777777" w:rsidR="00480F2B" w:rsidRPr="00332227" w:rsidRDefault="00480F2B" w:rsidP="005552DB">
            <w:pPr>
              <w:pStyle w:val="ListParagraph"/>
              <w:numPr>
                <w:ilvl w:val="0"/>
                <w:numId w:val="38"/>
              </w:numPr>
              <w:autoSpaceDE w:val="0"/>
              <w:autoSpaceDN w:val="0"/>
              <w:adjustRightInd w:val="0"/>
              <w:spacing w:after="240"/>
              <w:rPr>
                <w:rFonts w:ascii="Arial" w:hAnsi="Arial" w:cs="Arial"/>
                <w:sz w:val="20"/>
                <w:szCs w:val="20"/>
              </w:rPr>
            </w:pPr>
            <w:r w:rsidRPr="00355A46">
              <w:rPr>
                <w:rFonts w:ascii="Arial" w:hAnsi="Arial" w:cs="Arial"/>
                <w:color w:val="000000"/>
                <w:sz w:val="20"/>
                <w:szCs w:val="20"/>
              </w:rPr>
              <w:t>introduce a</w:t>
            </w:r>
            <w:r>
              <w:rPr>
                <w:rFonts w:ascii="Arial" w:hAnsi="Arial" w:cs="Arial"/>
                <w:color w:val="000000"/>
                <w:sz w:val="20"/>
                <w:szCs w:val="20"/>
              </w:rPr>
              <w:t>n</w:t>
            </w:r>
            <w:r w:rsidRPr="00355A46">
              <w:rPr>
                <w:rFonts w:ascii="Arial" w:hAnsi="Arial" w:cs="Arial"/>
                <w:color w:val="000000"/>
                <w:sz w:val="20"/>
                <w:szCs w:val="20"/>
              </w:rPr>
              <w:t xml:space="preserve"> </w:t>
            </w:r>
            <w:r w:rsidRPr="00332227">
              <w:rPr>
                <w:rFonts w:ascii="Arial" w:hAnsi="Arial" w:cs="Arial"/>
                <w:color w:val="000000"/>
                <w:sz w:val="20"/>
                <w:szCs w:val="20"/>
              </w:rPr>
              <w:t xml:space="preserve">intensive activity into a sensitive location or natural setting area, or conversely </w:t>
            </w:r>
          </w:p>
          <w:p w14:paraId="5B7F3247" w14:textId="77777777" w:rsidR="00480F2B" w:rsidRPr="00355A46" w:rsidRDefault="00480F2B" w:rsidP="005552DB">
            <w:pPr>
              <w:pStyle w:val="ListParagraph"/>
              <w:numPr>
                <w:ilvl w:val="0"/>
                <w:numId w:val="38"/>
              </w:numPr>
              <w:autoSpaceDE w:val="0"/>
              <w:autoSpaceDN w:val="0"/>
              <w:adjustRightInd w:val="0"/>
              <w:spacing w:after="120"/>
              <w:ind w:left="317" w:hanging="283"/>
              <w:rPr>
                <w:rFonts w:ascii="Arial" w:hAnsi="Arial" w:cs="Arial"/>
                <w:color w:val="000000"/>
                <w:sz w:val="20"/>
                <w:szCs w:val="20"/>
              </w:rPr>
            </w:pPr>
            <w:r w:rsidRPr="00332227">
              <w:rPr>
                <w:rFonts w:ascii="Arial" w:hAnsi="Arial" w:cs="Arial"/>
                <w:color w:val="000000"/>
                <w:sz w:val="20"/>
                <w:szCs w:val="20"/>
              </w:rPr>
              <w:t>introduce a sensitive activity in</w:t>
            </w:r>
            <w:r>
              <w:rPr>
                <w:rFonts w:ascii="Arial" w:hAnsi="Arial" w:cs="Arial"/>
                <w:color w:val="000000"/>
                <w:sz w:val="20"/>
                <w:szCs w:val="20"/>
              </w:rPr>
              <w:t xml:space="preserve"> an </w:t>
            </w:r>
            <w:r w:rsidRPr="00355A46">
              <w:rPr>
                <w:rFonts w:ascii="Arial" w:hAnsi="Arial" w:cs="Arial"/>
                <w:color w:val="000000"/>
                <w:sz w:val="20"/>
                <w:szCs w:val="20"/>
              </w:rPr>
              <w:t>intensive or high use area.</w:t>
            </w:r>
          </w:p>
          <w:p w14:paraId="39B8C60E" w14:textId="77777777" w:rsidR="00480F2B" w:rsidRPr="00BC1162" w:rsidRDefault="00480F2B" w:rsidP="005552DB">
            <w:pPr>
              <w:autoSpaceDE w:val="0"/>
              <w:autoSpaceDN w:val="0"/>
              <w:adjustRightInd w:val="0"/>
              <w:spacing w:after="120"/>
              <w:rPr>
                <w:rFonts w:ascii="Arial" w:hAnsi="Arial" w:cs="Arial"/>
                <w:b/>
                <w:color w:val="000000"/>
                <w:sz w:val="20"/>
                <w:szCs w:val="20"/>
              </w:rPr>
            </w:pPr>
            <w:r w:rsidRPr="00BC1162">
              <w:rPr>
                <w:rFonts w:ascii="Arial" w:hAnsi="Arial" w:cs="Arial"/>
                <w:b/>
                <w:color w:val="000000"/>
                <w:sz w:val="20"/>
                <w:szCs w:val="20"/>
              </w:rPr>
              <w:t>AND</w:t>
            </w:r>
          </w:p>
          <w:p w14:paraId="0092CF05" w14:textId="77777777" w:rsidR="00480F2B" w:rsidRPr="00034049" w:rsidRDefault="00480F2B" w:rsidP="005552DB">
            <w:pPr>
              <w:autoSpaceDE w:val="0"/>
              <w:autoSpaceDN w:val="0"/>
              <w:adjustRightInd w:val="0"/>
              <w:rPr>
                <w:rFonts w:ascii="Arial" w:hAnsi="Arial" w:cs="Arial"/>
                <w:b/>
                <w:color w:val="000000"/>
                <w:sz w:val="20"/>
                <w:szCs w:val="20"/>
              </w:rPr>
            </w:pPr>
            <w:r w:rsidRPr="00034049">
              <w:rPr>
                <w:rFonts w:ascii="Arial" w:hAnsi="Arial" w:cs="Arial"/>
                <w:b/>
                <w:color w:val="000000"/>
                <w:sz w:val="20"/>
                <w:szCs w:val="20"/>
              </w:rPr>
              <w:t>AO</w:t>
            </w:r>
            <w:r>
              <w:rPr>
                <w:rFonts w:ascii="Arial" w:hAnsi="Arial" w:cs="Arial"/>
                <w:b/>
                <w:color w:val="000000"/>
                <w:sz w:val="20"/>
                <w:szCs w:val="20"/>
              </w:rPr>
              <w:t>4</w:t>
            </w:r>
            <w:r w:rsidRPr="00034049">
              <w:rPr>
                <w:rFonts w:ascii="Arial" w:hAnsi="Arial" w:cs="Arial"/>
                <w:b/>
                <w:color w:val="000000"/>
                <w:sz w:val="20"/>
                <w:szCs w:val="20"/>
              </w:rPr>
              <w:t>.</w:t>
            </w:r>
            <w:r>
              <w:rPr>
                <w:rFonts w:ascii="Arial" w:hAnsi="Arial" w:cs="Arial"/>
                <w:b/>
                <w:color w:val="000000"/>
                <w:sz w:val="20"/>
                <w:szCs w:val="20"/>
              </w:rPr>
              <w:t>4</w:t>
            </w:r>
          </w:p>
          <w:p w14:paraId="1B1CB4AE" w14:textId="77777777" w:rsidR="00480F2B" w:rsidRPr="00775A39" w:rsidRDefault="00480F2B" w:rsidP="005552DB">
            <w:pPr>
              <w:autoSpaceDE w:val="0"/>
              <w:autoSpaceDN w:val="0"/>
              <w:adjustRightInd w:val="0"/>
              <w:rPr>
                <w:rFonts w:ascii="Arial" w:hAnsi="Arial" w:cs="Arial"/>
                <w:color w:val="000000"/>
                <w:sz w:val="20"/>
                <w:szCs w:val="20"/>
              </w:rPr>
            </w:pPr>
            <w:r w:rsidRPr="00034049">
              <w:rPr>
                <w:rFonts w:ascii="Arial" w:hAnsi="Arial" w:cs="Arial"/>
                <w:color w:val="000000"/>
                <w:sz w:val="20"/>
                <w:szCs w:val="20"/>
              </w:rPr>
              <w:t xml:space="preserve">The </w:t>
            </w:r>
            <w:r>
              <w:rPr>
                <w:rFonts w:ascii="Arial" w:hAnsi="Arial" w:cs="Arial"/>
                <w:color w:val="000000"/>
                <w:sz w:val="20"/>
                <w:szCs w:val="20"/>
              </w:rPr>
              <w:t xml:space="preserve">activity complements </w:t>
            </w:r>
            <w:r w:rsidRPr="00034049">
              <w:rPr>
                <w:rFonts w:ascii="Arial" w:hAnsi="Arial" w:cs="Arial"/>
                <w:color w:val="000000"/>
                <w:sz w:val="20"/>
                <w:szCs w:val="20"/>
              </w:rPr>
              <w:t>the interface between marine and land uses (mainland and island) including their activities, group sizes and facilities.</w:t>
            </w:r>
          </w:p>
        </w:tc>
        <w:tc>
          <w:tcPr>
            <w:tcW w:w="3430" w:type="dxa"/>
          </w:tcPr>
          <w:p w14:paraId="374C4417" w14:textId="77777777" w:rsidR="00480F2B" w:rsidRPr="00C17FE6" w:rsidRDefault="00480F2B" w:rsidP="005552DB">
            <w:pPr>
              <w:spacing w:after="99"/>
              <w:rPr>
                <w:rFonts w:ascii="Arial" w:hAnsi="Arial" w:cs="Arial"/>
                <w:b/>
                <w:bCs/>
                <w:sz w:val="20"/>
                <w:szCs w:val="20"/>
              </w:rPr>
            </w:pPr>
          </w:p>
        </w:tc>
      </w:tr>
      <w:tr w:rsidR="00480F2B" w:rsidRPr="00C17FE6" w14:paraId="585BB3ED" w14:textId="77777777" w:rsidTr="00480F2B">
        <w:tc>
          <w:tcPr>
            <w:tcW w:w="14771" w:type="dxa"/>
            <w:gridSpan w:val="3"/>
            <w:shd w:val="clear" w:color="auto" w:fill="F2F2F2" w:themeFill="background1" w:themeFillShade="F2"/>
          </w:tcPr>
          <w:p w14:paraId="4E6D762E" w14:textId="77777777" w:rsidR="00480F2B" w:rsidRPr="00C17FE6" w:rsidRDefault="00480F2B" w:rsidP="005552DB">
            <w:pPr>
              <w:autoSpaceDE w:val="0"/>
              <w:autoSpaceDN w:val="0"/>
              <w:adjustRightInd w:val="0"/>
              <w:rPr>
                <w:rFonts w:ascii="Arial" w:hAnsi="Arial" w:cs="Arial"/>
                <w:b/>
                <w:color w:val="000000"/>
                <w:sz w:val="20"/>
                <w:szCs w:val="20"/>
              </w:rPr>
            </w:pPr>
            <w:r w:rsidRPr="00C17FE6">
              <w:rPr>
                <w:rFonts w:ascii="Arial" w:hAnsi="Arial" w:cs="Arial"/>
                <w:b/>
                <w:color w:val="000000"/>
                <w:sz w:val="20"/>
                <w:szCs w:val="20"/>
              </w:rPr>
              <w:t>Scenic Amenity</w:t>
            </w:r>
          </w:p>
        </w:tc>
      </w:tr>
      <w:tr w:rsidR="00480F2B" w:rsidRPr="00C17FE6" w14:paraId="0DA6F589" w14:textId="77777777" w:rsidTr="00480F2B">
        <w:tc>
          <w:tcPr>
            <w:tcW w:w="4111" w:type="dxa"/>
          </w:tcPr>
          <w:p w14:paraId="5112768B" w14:textId="77777777" w:rsidR="00480F2B" w:rsidRDefault="00480F2B" w:rsidP="005552DB">
            <w:pPr>
              <w:autoSpaceDE w:val="0"/>
              <w:autoSpaceDN w:val="0"/>
              <w:adjustRightInd w:val="0"/>
              <w:rPr>
                <w:rFonts w:ascii="Arial" w:hAnsi="Arial" w:cs="Arial"/>
                <w:b/>
                <w:color w:val="000000"/>
                <w:sz w:val="20"/>
                <w:szCs w:val="20"/>
              </w:rPr>
            </w:pPr>
            <w:r w:rsidRPr="000821E6">
              <w:rPr>
                <w:rFonts w:ascii="Arial" w:hAnsi="Arial" w:cs="Arial"/>
                <w:b/>
                <w:color w:val="000000"/>
                <w:sz w:val="20"/>
                <w:szCs w:val="20"/>
              </w:rPr>
              <w:t>PO</w:t>
            </w:r>
            <w:r>
              <w:rPr>
                <w:rFonts w:ascii="Arial" w:hAnsi="Arial" w:cs="Arial"/>
                <w:b/>
                <w:color w:val="000000"/>
                <w:sz w:val="20"/>
                <w:szCs w:val="20"/>
              </w:rPr>
              <w:t>5</w:t>
            </w:r>
            <w:r w:rsidRPr="000821E6">
              <w:rPr>
                <w:rFonts w:ascii="Arial" w:hAnsi="Arial" w:cs="Arial"/>
                <w:b/>
                <w:color w:val="000000"/>
                <w:sz w:val="20"/>
                <w:szCs w:val="20"/>
              </w:rPr>
              <w:t xml:space="preserve"> </w:t>
            </w:r>
          </w:p>
          <w:p w14:paraId="4B7E319E" w14:textId="37EF8CB3" w:rsidR="00480F2B" w:rsidRPr="003A03B8" w:rsidRDefault="00480F2B" w:rsidP="003A03B8">
            <w:pPr>
              <w:autoSpaceDE w:val="0"/>
              <w:autoSpaceDN w:val="0"/>
              <w:adjustRightInd w:val="0"/>
              <w:rPr>
                <w:rFonts w:ascii="Arial" w:hAnsi="Arial" w:cs="Arial"/>
                <w:b/>
                <w:bCs/>
                <w:sz w:val="20"/>
                <w:szCs w:val="20"/>
              </w:rPr>
            </w:pPr>
            <w:r w:rsidRPr="000821E6">
              <w:rPr>
                <w:rFonts w:ascii="Arial" w:hAnsi="Arial" w:cs="Arial"/>
                <w:color w:val="000000"/>
                <w:sz w:val="20"/>
                <w:szCs w:val="20"/>
              </w:rPr>
              <w:t xml:space="preserve">The </w:t>
            </w:r>
            <w:r>
              <w:rPr>
                <w:rFonts w:ascii="Arial" w:hAnsi="Arial" w:cs="Arial"/>
                <w:color w:val="000000"/>
                <w:sz w:val="20"/>
                <w:szCs w:val="20"/>
              </w:rPr>
              <w:t xml:space="preserve">activity </w:t>
            </w:r>
            <w:r w:rsidRPr="000821E6">
              <w:rPr>
                <w:rFonts w:ascii="Arial" w:hAnsi="Arial" w:cs="Arial"/>
                <w:color w:val="000000"/>
                <w:sz w:val="20"/>
                <w:szCs w:val="20"/>
              </w:rPr>
              <w:t xml:space="preserve">maintains scenic amenity values </w:t>
            </w:r>
            <w:r>
              <w:rPr>
                <w:rFonts w:ascii="Arial" w:hAnsi="Arial" w:cs="Arial"/>
                <w:color w:val="000000"/>
                <w:sz w:val="20"/>
                <w:szCs w:val="20"/>
              </w:rPr>
              <w:t xml:space="preserve">and </w:t>
            </w:r>
            <w:r w:rsidRPr="000821E6">
              <w:rPr>
                <w:rFonts w:ascii="Arial" w:hAnsi="Arial" w:cs="Arial"/>
                <w:color w:val="000000"/>
                <w:sz w:val="20"/>
                <w:szCs w:val="20"/>
              </w:rPr>
              <w:t xml:space="preserve">significant views </w:t>
            </w:r>
            <w:r>
              <w:rPr>
                <w:rFonts w:ascii="Arial" w:hAnsi="Arial" w:cs="Arial"/>
                <w:color w:val="000000"/>
                <w:sz w:val="20"/>
                <w:szCs w:val="20"/>
              </w:rPr>
              <w:t>as described in the plan of management</w:t>
            </w:r>
            <w:r w:rsidRPr="000821E6">
              <w:rPr>
                <w:rFonts w:ascii="Arial" w:hAnsi="Arial" w:cs="Arial"/>
                <w:color w:val="000000"/>
                <w:sz w:val="20"/>
                <w:szCs w:val="20"/>
              </w:rPr>
              <w:t>.</w:t>
            </w:r>
            <w:r w:rsidR="003A03B8">
              <w:rPr>
                <w:rFonts w:ascii="Arial" w:hAnsi="Arial" w:cs="Arial"/>
                <w:b/>
                <w:bCs/>
                <w:sz w:val="20"/>
                <w:szCs w:val="20"/>
              </w:rPr>
              <w:t xml:space="preserve"> </w:t>
            </w:r>
          </w:p>
          <w:p w14:paraId="434253F0" w14:textId="77777777" w:rsidR="00480F2B" w:rsidRPr="00C17FE6" w:rsidRDefault="00480F2B" w:rsidP="005552DB">
            <w:pPr>
              <w:autoSpaceDE w:val="0"/>
              <w:autoSpaceDN w:val="0"/>
              <w:adjustRightInd w:val="0"/>
              <w:spacing w:after="99"/>
              <w:rPr>
                <w:rFonts w:ascii="Arial" w:hAnsi="Arial" w:cs="Arial"/>
                <w:sz w:val="20"/>
                <w:szCs w:val="20"/>
              </w:rPr>
            </w:pPr>
            <w:r>
              <w:rPr>
                <w:rFonts w:ascii="Arial" w:hAnsi="Arial" w:cs="Arial"/>
                <w:i/>
                <w:sz w:val="18"/>
                <w:szCs w:val="20"/>
              </w:rPr>
              <w:t>A Public Information Package may be required where there are potential adverse impacts on amenity.</w:t>
            </w:r>
          </w:p>
        </w:tc>
        <w:tc>
          <w:tcPr>
            <w:tcW w:w="7230" w:type="dxa"/>
          </w:tcPr>
          <w:p w14:paraId="629AFA59" w14:textId="77777777" w:rsidR="00480F2B" w:rsidRPr="000821E6" w:rsidRDefault="00480F2B" w:rsidP="005552DB">
            <w:pPr>
              <w:autoSpaceDE w:val="0"/>
              <w:autoSpaceDN w:val="0"/>
              <w:adjustRightInd w:val="0"/>
              <w:rPr>
                <w:rFonts w:ascii="Arial" w:hAnsi="Arial" w:cs="Arial"/>
                <w:b/>
                <w:color w:val="000000"/>
                <w:sz w:val="20"/>
                <w:szCs w:val="20"/>
              </w:rPr>
            </w:pPr>
            <w:r w:rsidRPr="000821E6">
              <w:rPr>
                <w:rFonts w:ascii="Arial" w:hAnsi="Arial" w:cs="Arial"/>
                <w:b/>
                <w:color w:val="000000"/>
                <w:sz w:val="20"/>
                <w:szCs w:val="20"/>
              </w:rPr>
              <w:t>AO</w:t>
            </w:r>
            <w:r>
              <w:rPr>
                <w:rFonts w:ascii="Arial" w:hAnsi="Arial" w:cs="Arial"/>
                <w:b/>
                <w:color w:val="000000"/>
                <w:sz w:val="20"/>
                <w:szCs w:val="20"/>
              </w:rPr>
              <w:t>5</w:t>
            </w:r>
            <w:r w:rsidRPr="000821E6">
              <w:rPr>
                <w:rFonts w:ascii="Arial" w:hAnsi="Arial" w:cs="Arial"/>
                <w:b/>
                <w:color w:val="000000"/>
                <w:sz w:val="20"/>
                <w:szCs w:val="20"/>
              </w:rPr>
              <w:t xml:space="preserve">.1 </w:t>
            </w:r>
          </w:p>
          <w:p w14:paraId="355E47FB" w14:textId="48465F64" w:rsidR="00480F2B" w:rsidRPr="003A03B8" w:rsidRDefault="00480F2B" w:rsidP="005552DB">
            <w:pPr>
              <w:spacing w:after="120"/>
              <w:rPr>
                <w:rFonts w:ascii="Arial" w:hAnsi="Arial" w:cs="Arial"/>
                <w:sz w:val="20"/>
                <w:szCs w:val="20"/>
              </w:rPr>
            </w:pPr>
            <w:r>
              <w:rPr>
                <w:rFonts w:ascii="Arial" w:hAnsi="Arial" w:cs="Arial"/>
                <w:sz w:val="20"/>
                <w:szCs w:val="20"/>
              </w:rPr>
              <w:t xml:space="preserve">The activity has a </w:t>
            </w:r>
            <w:r w:rsidRPr="000821E6">
              <w:rPr>
                <w:rFonts w:ascii="Arial" w:hAnsi="Arial" w:cs="Arial"/>
                <w:sz w:val="20"/>
                <w:szCs w:val="20"/>
              </w:rPr>
              <w:t>low profile design and sympathetic colours</w:t>
            </w:r>
            <w:r>
              <w:rPr>
                <w:rFonts w:ascii="Arial" w:hAnsi="Arial" w:cs="Arial"/>
                <w:sz w:val="20"/>
                <w:szCs w:val="20"/>
              </w:rPr>
              <w:t xml:space="preserve"> that complement the surroundings aesthetics</w:t>
            </w:r>
            <w:r w:rsidR="003A03B8">
              <w:rPr>
                <w:rFonts w:ascii="Arial" w:hAnsi="Arial" w:cs="Arial"/>
                <w:sz w:val="20"/>
                <w:szCs w:val="20"/>
              </w:rPr>
              <w:t xml:space="preserve">. </w:t>
            </w:r>
            <w:r w:rsidRPr="00CC4DF3">
              <w:rPr>
                <w:rFonts w:ascii="Arial" w:hAnsi="Arial" w:cs="Arial"/>
                <w:b/>
                <w:sz w:val="20"/>
                <w:szCs w:val="20"/>
              </w:rPr>
              <w:t>OR</w:t>
            </w:r>
          </w:p>
          <w:p w14:paraId="7CFC4205" w14:textId="77777777" w:rsidR="00480F2B" w:rsidRPr="000821E6" w:rsidRDefault="00480F2B" w:rsidP="005552DB">
            <w:pPr>
              <w:autoSpaceDE w:val="0"/>
              <w:autoSpaceDN w:val="0"/>
              <w:adjustRightInd w:val="0"/>
              <w:rPr>
                <w:rFonts w:ascii="Arial" w:hAnsi="Arial" w:cs="Arial"/>
                <w:b/>
                <w:color w:val="000000"/>
                <w:sz w:val="20"/>
                <w:szCs w:val="20"/>
              </w:rPr>
            </w:pPr>
            <w:r w:rsidRPr="000821E6">
              <w:rPr>
                <w:rFonts w:ascii="Arial" w:hAnsi="Arial" w:cs="Arial"/>
                <w:b/>
                <w:color w:val="000000"/>
                <w:sz w:val="20"/>
                <w:szCs w:val="20"/>
              </w:rPr>
              <w:t>AO</w:t>
            </w:r>
            <w:r>
              <w:rPr>
                <w:rFonts w:ascii="Arial" w:hAnsi="Arial" w:cs="Arial"/>
                <w:b/>
                <w:color w:val="000000"/>
                <w:sz w:val="20"/>
                <w:szCs w:val="20"/>
              </w:rPr>
              <w:t>5</w:t>
            </w:r>
            <w:r w:rsidRPr="000821E6">
              <w:rPr>
                <w:rFonts w:ascii="Arial" w:hAnsi="Arial" w:cs="Arial"/>
                <w:b/>
                <w:color w:val="000000"/>
                <w:sz w:val="20"/>
                <w:szCs w:val="20"/>
              </w:rPr>
              <w:t>.2</w:t>
            </w:r>
          </w:p>
          <w:p w14:paraId="747DB1D9" w14:textId="77777777" w:rsidR="00480F2B" w:rsidRPr="00C17FE6" w:rsidRDefault="00480F2B" w:rsidP="005552DB">
            <w:pPr>
              <w:autoSpaceDE w:val="0"/>
              <w:autoSpaceDN w:val="0"/>
              <w:adjustRightInd w:val="0"/>
              <w:spacing w:after="99"/>
              <w:rPr>
                <w:rFonts w:ascii="Arial" w:hAnsi="Arial" w:cs="Arial"/>
                <w:b/>
                <w:sz w:val="20"/>
                <w:szCs w:val="20"/>
              </w:rPr>
            </w:pPr>
            <w:r w:rsidRPr="00355A46">
              <w:rPr>
                <w:rFonts w:ascii="Arial" w:hAnsi="Arial" w:cs="Arial"/>
                <w:sz w:val="20"/>
                <w:szCs w:val="20"/>
              </w:rPr>
              <w:t>The applicant has provided evidence the activity is aligned with the scenic amenity</w:t>
            </w:r>
            <w:r>
              <w:rPr>
                <w:rFonts w:ascii="Arial" w:hAnsi="Arial" w:cs="Arial"/>
                <w:sz w:val="20"/>
                <w:szCs w:val="20"/>
              </w:rPr>
              <w:t xml:space="preserve"> values of the proposed area/s </w:t>
            </w:r>
            <w:r w:rsidRPr="00E74207">
              <w:rPr>
                <w:rFonts w:ascii="Arial" w:hAnsi="Arial" w:cs="Arial"/>
                <w:sz w:val="20"/>
                <w:szCs w:val="20"/>
              </w:rPr>
              <w:t>and expectations of the community.</w:t>
            </w:r>
          </w:p>
        </w:tc>
        <w:tc>
          <w:tcPr>
            <w:tcW w:w="3430" w:type="dxa"/>
          </w:tcPr>
          <w:p w14:paraId="151CD1BD" w14:textId="77777777" w:rsidR="00480F2B" w:rsidRPr="00C17FE6" w:rsidRDefault="00480F2B" w:rsidP="005552DB">
            <w:pPr>
              <w:autoSpaceDE w:val="0"/>
              <w:autoSpaceDN w:val="0"/>
              <w:adjustRightInd w:val="0"/>
              <w:rPr>
                <w:rFonts w:ascii="Arial" w:hAnsi="Arial" w:cs="Arial"/>
                <w:b/>
                <w:sz w:val="20"/>
                <w:szCs w:val="20"/>
              </w:rPr>
            </w:pPr>
          </w:p>
        </w:tc>
      </w:tr>
      <w:tr w:rsidR="00480F2B" w:rsidRPr="00C17FE6" w14:paraId="2E5486DB" w14:textId="77777777" w:rsidTr="00480F2B">
        <w:trPr>
          <w:trHeight w:val="280"/>
        </w:trPr>
        <w:tc>
          <w:tcPr>
            <w:tcW w:w="14771" w:type="dxa"/>
            <w:gridSpan w:val="3"/>
            <w:shd w:val="clear" w:color="auto" w:fill="F2F2F2" w:themeFill="background1" w:themeFillShade="F2"/>
          </w:tcPr>
          <w:p w14:paraId="5926533F" w14:textId="77777777" w:rsidR="00480F2B" w:rsidRPr="00C17FE6" w:rsidRDefault="00480F2B" w:rsidP="005552DB">
            <w:pPr>
              <w:autoSpaceDE w:val="0"/>
              <w:autoSpaceDN w:val="0"/>
              <w:adjustRightInd w:val="0"/>
              <w:rPr>
                <w:rFonts w:ascii="Arial" w:hAnsi="Arial" w:cs="Arial"/>
                <w:b/>
                <w:color w:val="000000"/>
                <w:sz w:val="20"/>
                <w:szCs w:val="20"/>
                <w:highlight w:val="yellow"/>
              </w:rPr>
            </w:pPr>
            <w:r w:rsidRPr="00C17FE6">
              <w:rPr>
                <w:rFonts w:ascii="Arial" w:hAnsi="Arial" w:cs="Arial"/>
                <w:b/>
                <w:color w:val="000000"/>
                <w:sz w:val="20"/>
                <w:szCs w:val="20"/>
              </w:rPr>
              <w:t>Noise Amenity</w:t>
            </w:r>
          </w:p>
        </w:tc>
      </w:tr>
      <w:tr w:rsidR="00480F2B" w:rsidRPr="00C17FE6" w14:paraId="7F80A04B" w14:textId="77777777" w:rsidTr="00480F2B">
        <w:trPr>
          <w:trHeight w:val="280"/>
        </w:trPr>
        <w:tc>
          <w:tcPr>
            <w:tcW w:w="4111" w:type="dxa"/>
          </w:tcPr>
          <w:p w14:paraId="7BC659C5" w14:textId="77777777" w:rsidR="00480F2B" w:rsidRPr="00D71361" w:rsidRDefault="00480F2B" w:rsidP="005552DB">
            <w:pPr>
              <w:autoSpaceDE w:val="0"/>
              <w:autoSpaceDN w:val="0"/>
              <w:adjustRightInd w:val="0"/>
              <w:rPr>
                <w:rFonts w:ascii="Arial" w:hAnsi="Arial" w:cs="Arial"/>
                <w:b/>
                <w:sz w:val="18"/>
                <w:szCs w:val="18"/>
              </w:rPr>
            </w:pPr>
            <w:r w:rsidRPr="00D71361">
              <w:rPr>
                <w:rFonts w:ascii="Arial" w:hAnsi="Arial" w:cs="Arial"/>
                <w:b/>
                <w:sz w:val="18"/>
                <w:szCs w:val="18"/>
              </w:rPr>
              <w:t xml:space="preserve">PO7 </w:t>
            </w:r>
          </w:p>
          <w:p w14:paraId="4D0B1D7D" w14:textId="34E23BE9" w:rsidR="00480F2B" w:rsidRPr="00D71361" w:rsidRDefault="00480F2B" w:rsidP="005552DB">
            <w:pPr>
              <w:autoSpaceDE w:val="0"/>
              <w:autoSpaceDN w:val="0"/>
              <w:adjustRightInd w:val="0"/>
              <w:rPr>
                <w:rFonts w:ascii="Arial" w:hAnsi="Arial" w:cs="Arial"/>
                <w:i/>
                <w:sz w:val="18"/>
                <w:szCs w:val="18"/>
              </w:rPr>
            </w:pPr>
            <w:r w:rsidRPr="00D71361">
              <w:rPr>
                <w:rFonts w:ascii="Arial" w:hAnsi="Arial" w:cs="Arial"/>
                <w:color w:val="000000"/>
                <w:sz w:val="18"/>
                <w:szCs w:val="18"/>
              </w:rPr>
              <w:t>The activity noise levels do not have long-term disturbance on users and Marine Park values including wildlife in and out of water</w:t>
            </w:r>
            <w:r w:rsidRPr="00D71361">
              <w:rPr>
                <w:rFonts w:ascii="Arial" w:hAnsi="Arial" w:cs="Arial"/>
                <w:sz w:val="18"/>
                <w:szCs w:val="18"/>
              </w:rPr>
              <w:t>.</w:t>
            </w:r>
            <w:r w:rsidR="003A03B8">
              <w:rPr>
                <w:rFonts w:ascii="Arial" w:hAnsi="Arial" w:cs="Arial"/>
                <w:i/>
                <w:sz w:val="18"/>
                <w:szCs w:val="18"/>
              </w:rPr>
              <w:t xml:space="preserve"> </w:t>
            </w:r>
          </w:p>
          <w:p w14:paraId="3E771B7A" w14:textId="77777777" w:rsidR="00480F2B" w:rsidRPr="00C17FE6" w:rsidRDefault="00480F2B" w:rsidP="005552DB">
            <w:pPr>
              <w:autoSpaceDE w:val="0"/>
              <w:autoSpaceDN w:val="0"/>
              <w:adjustRightInd w:val="0"/>
              <w:rPr>
                <w:rFonts w:ascii="Arial" w:hAnsi="Arial" w:cs="Arial"/>
                <w:sz w:val="20"/>
                <w:szCs w:val="20"/>
              </w:rPr>
            </w:pPr>
            <w:r w:rsidRPr="00D71361">
              <w:rPr>
                <w:rFonts w:ascii="Arial" w:hAnsi="Arial" w:cs="Arial"/>
                <w:i/>
                <w:sz w:val="18"/>
                <w:szCs w:val="18"/>
              </w:rPr>
              <w:t>Example: the activity uses non-combustion technology such as solar or battery power.</w:t>
            </w:r>
          </w:p>
        </w:tc>
        <w:tc>
          <w:tcPr>
            <w:tcW w:w="7230" w:type="dxa"/>
          </w:tcPr>
          <w:p w14:paraId="7A65F3B4" w14:textId="77777777" w:rsidR="00480F2B" w:rsidRPr="00D71361" w:rsidRDefault="00480F2B" w:rsidP="005552DB">
            <w:pPr>
              <w:autoSpaceDE w:val="0"/>
              <w:autoSpaceDN w:val="0"/>
              <w:adjustRightInd w:val="0"/>
              <w:spacing w:after="99"/>
              <w:rPr>
                <w:rFonts w:ascii="Arial" w:hAnsi="Arial" w:cs="Arial"/>
                <w:sz w:val="18"/>
                <w:szCs w:val="18"/>
              </w:rPr>
            </w:pPr>
            <w:r w:rsidRPr="00D71361">
              <w:rPr>
                <w:rFonts w:ascii="Arial" w:hAnsi="Arial" w:cs="Arial"/>
                <w:b/>
                <w:color w:val="000000"/>
                <w:sz w:val="18"/>
                <w:szCs w:val="18"/>
              </w:rPr>
              <w:t xml:space="preserve">No acceptable solution proposed. </w:t>
            </w:r>
          </w:p>
          <w:p w14:paraId="34433F2C" w14:textId="77777777" w:rsidR="00480F2B" w:rsidRPr="00C17FE6" w:rsidRDefault="00480F2B" w:rsidP="005552DB">
            <w:pPr>
              <w:autoSpaceDE w:val="0"/>
              <w:autoSpaceDN w:val="0"/>
              <w:adjustRightInd w:val="0"/>
              <w:spacing w:after="99"/>
              <w:rPr>
                <w:rFonts w:ascii="Arial" w:hAnsi="Arial" w:cs="Arial"/>
                <w:b/>
                <w:color w:val="000000"/>
                <w:sz w:val="20"/>
                <w:szCs w:val="20"/>
                <w:highlight w:val="yellow"/>
              </w:rPr>
            </w:pPr>
            <w:r w:rsidRPr="00D71361">
              <w:rPr>
                <w:rFonts w:ascii="Arial" w:hAnsi="Arial" w:cs="Arial"/>
                <w:i/>
                <w:sz w:val="18"/>
                <w:szCs w:val="18"/>
              </w:rPr>
              <w:t>A Public Information Package may be required where there are potential adverse impacts on amenity.</w:t>
            </w:r>
          </w:p>
        </w:tc>
        <w:tc>
          <w:tcPr>
            <w:tcW w:w="3430" w:type="dxa"/>
          </w:tcPr>
          <w:p w14:paraId="12DB3B5A" w14:textId="77777777" w:rsidR="00480F2B" w:rsidRPr="00C17FE6" w:rsidRDefault="00480F2B" w:rsidP="005552DB">
            <w:pPr>
              <w:autoSpaceDE w:val="0"/>
              <w:autoSpaceDN w:val="0"/>
              <w:adjustRightInd w:val="0"/>
              <w:rPr>
                <w:rFonts w:ascii="Arial" w:hAnsi="Arial" w:cs="Arial"/>
                <w:b/>
                <w:color w:val="000000"/>
                <w:sz w:val="20"/>
                <w:szCs w:val="20"/>
                <w:highlight w:val="yellow"/>
              </w:rPr>
            </w:pPr>
          </w:p>
        </w:tc>
      </w:tr>
    </w:tbl>
    <w:p w14:paraId="42FED18A" w14:textId="77777777" w:rsidR="00480F2B" w:rsidRPr="00480F2B" w:rsidRDefault="00480F2B" w:rsidP="00E236BB"/>
    <w:sectPr w:rsidR="00480F2B" w:rsidRPr="00480F2B" w:rsidSect="00E22991">
      <w:pgSz w:w="16838" w:h="11906" w:orient="landscape"/>
      <w:pgMar w:top="851" w:right="1253" w:bottom="1077" w:left="144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9ECAA" w14:textId="77777777" w:rsidR="00505217" w:rsidRDefault="00505217" w:rsidP="0072104F">
      <w:r>
        <w:separator/>
      </w:r>
    </w:p>
    <w:p w14:paraId="31C91F09" w14:textId="77777777" w:rsidR="00505217" w:rsidRDefault="00505217"/>
    <w:p w14:paraId="0BB8579E" w14:textId="77777777" w:rsidR="00505217" w:rsidRDefault="00505217"/>
    <w:p w14:paraId="3A05F67B" w14:textId="77777777" w:rsidR="00505217" w:rsidRDefault="00505217" w:rsidP="00A34BFD"/>
    <w:p w14:paraId="11CD9B5D" w14:textId="77777777" w:rsidR="00505217" w:rsidRDefault="00505217" w:rsidP="00A34BFD"/>
  </w:endnote>
  <w:endnote w:type="continuationSeparator" w:id="0">
    <w:p w14:paraId="513B9860" w14:textId="77777777" w:rsidR="00505217" w:rsidRDefault="00505217" w:rsidP="0072104F">
      <w:r>
        <w:continuationSeparator/>
      </w:r>
    </w:p>
    <w:p w14:paraId="76517E01" w14:textId="77777777" w:rsidR="00505217" w:rsidRDefault="00505217"/>
    <w:p w14:paraId="2F5BD21E" w14:textId="77777777" w:rsidR="00505217" w:rsidRDefault="00505217"/>
    <w:p w14:paraId="70989626" w14:textId="77777777" w:rsidR="00505217" w:rsidRDefault="00505217" w:rsidP="00A34BFD"/>
    <w:p w14:paraId="28C5140F" w14:textId="77777777" w:rsidR="00505217" w:rsidRDefault="00505217" w:rsidP="00A34BFD"/>
  </w:endnote>
  <w:endnote w:type="continuationNotice" w:id="1">
    <w:p w14:paraId="1C042EF8" w14:textId="77777777" w:rsidR="00505217" w:rsidRDefault="00505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ro-Normal">
    <w:altName w:val="MetaPro-Normal"/>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23CC" w14:textId="77777777" w:rsidR="00505217" w:rsidRDefault="00505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2095D" w14:textId="7ECC1438" w:rsidR="00505217" w:rsidRPr="00505217" w:rsidRDefault="00505217" w:rsidP="00505217">
    <w:pPr>
      <w:pBdr>
        <w:top w:val="single" w:sz="4" w:space="1" w:color="DBE5F1" w:themeColor="accent1" w:themeTint="33"/>
      </w:pBdr>
      <w:tabs>
        <w:tab w:val="center" w:pos="4153"/>
        <w:tab w:val="right" w:pos="8306"/>
      </w:tabs>
      <w:ind w:left="-567" w:right="-568"/>
      <w:jc w:val="center"/>
      <w:rPr>
        <w:rFonts w:ascii="Arial" w:hAnsi="Arial" w:cs="Arial"/>
        <w:color w:val="BFBFBF" w:themeColor="background1" w:themeShade="BF"/>
        <w:sz w:val="16"/>
        <w:szCs w:val="16"/>
      </w:rPr>
    </w:pPr>
    <w:r w:rsidRPr="00505217">
      <w:rPr>
        <w:rFonts w:ascii="Arial" w:hAnsi="Arial" w:cs="Arial"/>
        <w:b/>
        <w:color w:val="BFBFBF" w:themeColor="background1" w:themeShade="BF"/>
        <w:sz w:val="16"/>
        <w:szCs w:val="16"/>
      </w:rPr>
      <w:t>CAUTION</w:t>
    </w:r>
    <w:r w:rsidRPr="00505217">
      <w:rPr>
        <w:rFonts w:ascii="Arial" w:hAnsi="Arial" w:cs="Arial"/>
        <w:color w:val="BFBFBF" w:themeColor="background1" w:themeShade="BF"/>
        <w:sz w:val="16"/>
        <w:szCs w:val="16"/>
      </w:rPr>
      <w:t>: Only the electronic copy of a document sourced from either GBRMPA’s internal ‘</w:t>
    </w:r>
    <w:hyperlink r:id="rId1" w:history="1">
      <w:r w:rsidRPr="00505217">
        <w:rPr>
          <w:rFonts w:ascii="Arial" w:hAnsi="Arial" w:cs="Arial"/>
          <w:color w:val="0000FF" w:themeColor="hyperlink"/>
          <w:sz w:val="16"/>
          <w:szCs w:val="16"/>
          <w:u w:val="single"/>
        </w:rPr>
        <w:t>Master Document List</w:t>
      </w:r>
    </w:hyperlink>
    <w:r w:rsidRPr="00505217">
      <w:rPr>
        <w:rFonts w:ascii="Arial" w:hAnsi="Arial" w:cs="Arial"/>
        <w:color w:val="BFBFBF" w:themeColor="background1" w:themeShade="BF"/>
        <w:sz w:val="16"/>
        <w:szCs w:val="16"/>
      </w:rPr>
      <w:t>’ or external ‘</w:t>
    </w:r>
    <w:hyperlink r:id="rId2" w:history="1">
      <w:r w:rsidRPr="00505217">
        <w:rPr>
          <w:rFonts w:ascii="Arial" w:hAnsi="Arial" w:cs="Arial"/>
          <w:color w:val="0000FF" w:themeColor="hyperlink"/>
          <w:sz w:val="16"/>
          <w:szCs w:val="16"/>
          <w:u w:val="single"/>
        </w:rPr>
        <w:t>eLibrary</w:t>
      </w:r>
    </w:hyperlink>
    <w:r w:rsidRPr="00505217">
      <w:rPr>
        <w:rFonts w:ascii="Arial" w:hAnsi="Arial" w:cs="Arial"/>
        <w:color w:val="BFBFBF" w:themeColor="background1" w:themeShade="BF"/>
        <w:sz w:val="16"/>
        <w:szCs w:val="16"/>
      </w:rPr>
      <w:t>’ is controlled. Check the revision number of printed copies against these lists to verify currency.</w:t>
    </w:r>
  </w:p>
  <w:p w14:paraId="7A1E167D" w14:textId="7CED6381" w:rsidR="00505217" w:rsidRPr="00505217" w:rsidRDefault="00505217" w:rsidP="00505217">
    <w:pPr>
      <w:tabs>
        <w:tab w:val="right" w:pos="9746"/>
        <w:tab w:val="right" w:pos="10348"/>
      </w:tabs>
      <w:rPr>
        <w:rFonts w:ascii="Arial" w:hAnsi="Arial" w:cs="Arial"/>
        <w:iCs/>
        <w:color w:val="BFBFBF" w:themeColor="background1" w:themeShade="BF"/>
        <w:spacing w:val="4"/>
        <w:sz w:val="14"/>
        <w:szCs w:val="14"/>
      </w:rPr>
    </w:pPr>
    <w:r w:rsidRPr="00505217">
      <w:rPr>
        <w:rFonts w:ascii="Arial" w:hAnsi="Arial" w:cs="Arial"/>
        <w:b/>
        <w:color w:val="BFBFBF" w:themeColor="background1" w:themeShade="BF"/>
        <w:sz w:val="14"/>
        <w:szCs w:val="14"/>
      </w:rPr>
      <w:t>GUIDELINE</w:t>
    </w:r>
    <w:r w:rsidRPr="00505217">
      <w:rPr>
        <w:rFonts w:ascii="Arial" w:hAnsi="Arial" w:cs="Arial"/>
        <w:iCs/>
        <w:color w:val="BFBFBF" w:themeColor="background1" w:themeShade="BF"/>
        <w:spacing w:val="4"/>
        <w:sz w:val="14"/>
        <w:szCs w:val="14"/>
      </w:rPr>
      <w:tab/>
    </w:r>
    <w:r>
      <w:rPr>
        <w:rFonts w:ascii="Arial" w:hAnsi="Arial" w:cs="Arial"/>
        <w:iCs/>
        <w:color w:val="BFBFBF" w:themeColor="background1" w:themeShade="BF"/>
        <w:spacing w:val="4"/>
        <w:sz w:val="14"/>
        <w:szCs w:val="14"/>
      </w:rPr>
      <w:t xml:space="preserve">Document originator: </w:t>
    </w:r>
    <w:r w:rsidRPr="00505217">
      <w:rPr>
        <w:rFonts w:ascii="Arial" w:hAnsi="Arial" w:cs="Arial"/>
        <w:i/>
        <w:iCs/>
        <w:color w:val="BFBFBF" w:themeColor="background1" w:themeShade="BF"/>
        <w:spacing w:val="4"/>
        <w:sz w:val="14"/>
        <w:szCs w:val="14"/>
      </w:rPr>
      <w:t>Director, Policy and Planning</w:t>
    </w:r>
    <w:r>
      <w:rPr>
        <w:rFonts w:ascii="Arial" w:hAnsi="Arial" w:cs="Arial"/>
        <w:iCs/>
        <w:color w:val="BFBFBF" w:themeColor="background1" w:themeShade="BF"/>
        <w:spacing w:val="4"/>
        <w:sz w:val="14"/>
        <w:szCs w:val="14"/>
      </w:rPr>
      <w:t xml:space="preserve"> </w:t>
    </w:r>
    <w:r w:rsidRPr="00505217">
      <w:rPr>
        <w:rFonts w:ascii="Arial" w:hAnsi="Arial" w:cs="Arial"/>
        <w:iCs/>
        <w:color w:val="BFBFBF" w:themeColor="background1" w:themeShade="BF"/>
        <w:spacing w:val="4"/>
        <w:sz w:val="14"/>
        <w:szCs w:val="14"/>
      </w:rPr>
      <w:tab/>
    </w:r>
    <w:r w:rsidRPr="00505217">
      <w:rPr>
        <w:rFonts w:ascii="Arial" w:hAnsi="Arial" w:cs="Arial"/>
        <w:b/>
        <w:color w:val="BFBFBF" w:themeColor="background1" w:themeShade="BF"/>
        <w:sz w:val="14"/>
        <w:szCs w:val="14"/>
      </w:rPr>
      <w:tab/>
    </w:r>
  </w:p>
  <w:p w14:paraId="6F51B437" w14:textId="1AF8D889" w:rsidR="00505217" w:rsidRPr="00505217" w:rsidRDefault="00505217" w:rsidP="00505217">
    <w:pPr>
      <w:tabs>
        <w:tab w:val="right" w:pos="9746"/>
      </w:tabs>
      <w:rPr>
        <w:rFonts w:ascii="Arial" w:hAnsi="Arial" w:cs="Arial"/>
        <w:iCs/>
        <w:color w:val="BFBFBF" w:themeColor="background1" w:themeShade="BF"/>
        <w:spacing w:val="4"/>
        <w:sz w:val="14"/>
        <w:szCs w:val="14"/>
      </w:rPr>
    </w:pPr>
    <w:r w:rsidRPr="00505217">
      <w:rPr>
        <w:rFonts w:ascii="Arial" w:hAnsi="Arial" w:cs="Arial"/>
        <w:b/>
        <w:color w:val="BFBFBF" w:themeColor="background1" w:themeShade="BF"/>
        <w:sz w:val="14"/>
        <w:szCs w:val="14"/>
      </w:rPr>
      <w:t xml:space="preserve">GBRMPA </w:t>
    </w:r>
    <w:r w:rsidRPr="00505217">
      <w:rPr>
        <w:rFonts w:ascii="Arial" w:hAnsi="Arial" w:cs="Arial"/>
        <w:color w:val="BFBFBF" w:themeColor="background1" w:themeShade="BF"/>
        <w:sz w:val="14"/>
        <w:szCs w:val="14"/>
      </w:rPr>
      <w:t>d</w:t>
    </w:r>
    <w:r w:rsidRPr="00505217">
      <w:rPr>
        <w:rFonts w:ascii="Arial" w:hAnsi="Arial" w:cs="Arial"/>
        <w:iCs/>
        <w:color w:val="BFBFBF" w:themeColor="background1" w:themeShade="BF"/>
        <w:spacing w:val="4"/>
        <w:sz w:val="14"/>
        <w:szCs w:val="14"/>
      </w:rPr>
      <w:t xml:space="preserve">ocument </w:t>
    </w:r>
    <w:r w:rsidRPr="00505217">
      <w:rPr>
        <w:rFonts w:ascii="Arial" w:hAnsi="Arial" w:cs="Arial"/>
        <w:i/>
        <w:iCs/>
        <w:color w:val="BFBFBF" w:themeColor="background1" w:themeShade="BF"/>
        <w:spacing w:val="4"/>
        <w:sz w:val="14"/>
        <w:szCs w:val="14"/>
      </w:rPr>
      <w:t>No: 100514 Revision: 0</w:t>
    </w:r>
    <w:r w:rsidRPr="00505217">
      <w:rPr>
        <w:rFonts w:ascii="Arial" w:hAnsi="Arial" w:cs="Arial"/>
        <w:iCs/>
        <w:color w:val="BFBFBF" w:themeColor="background1" w:themeShade="BF"/>
        <w:spacing w:val="4"/>
        <w:sz w:val="14"/>
        <w:szCs w:val="14"/>
      </w:rPr>
      <w:tab/>
    </w:r>
    <w:r w:rsidRPr="00505217">
      <w:rPr>
        <w:rFonts w:ascii="Arial" w:hAnsi="Arial" w:cs="Arial"/>
        <w:color w:val="BFBFBF" w:themeColor="background1" w:themeShade="BF"/>
        <w:spacing w:val="4"/>
        <w:sz w:val="14"/>
        <w:szCs w:val="14"/>
      </w:rPr>
      <w:t>Approved by</w:t>
    </w:r>
    <w:r>
      <w:rPr>
        <w:rFonts w:ascii="Arial" w:hAnsi="Arial" w:cs="Arial"/>
        <w:color w:val="BFBFBF" w:themeColor="background1" w:themeShade="BF"/>
        <w:spacing w:val="4"/>
        <w:sz w:val="14"/>
        <w:szCs w:val="14"/>
      </w:rPr>
      <w:t>:</w:t>
    </w:r>
    <w:r w:rsidRPr="00505217">
      <w:rPr>
        <w:rFonts w:ascii="Arial" w:hAnsi="Arial" w:cs="Arial"/>
        <w:color w:val="BFBFBF" w:themeColor="background1" w:themeShade="BF"/>
        <w:spacing w:val="4"/>
        <w:sz w:val="14"/>
        <w:szCs w:val="14"/>
      </w:rPr>
      <w:t xml:space="preserve"> </w:t>
    </w:r>
    <w:r w:rsidRPr="00505217">
      <w:rPr>
        <w:rFonts w:ascii="Arial" w:hAnsi="Arial" w:cs="Arial"/>
        <w:i/>
        <w:color w:val="BFBFBF" w:themeColor="background1" w:themeShade="BF"/>
        <w:spacing w:val="4"/>
        <w:sz w:val="14"/>
        <w:szCs w:val="14"/>
      </w:rPr>
      <w:t>GM, Reef Protection</w:t>
    </w:r>
    <w:r w:rsidRPr="00505217">
      <w:rPr>
        <w:rFonts w:ascii="Arial" w:hAnsi="Arial" w:cs="Arial"/>
        <w:color w:val="BFBFBF" w:themeColor="background1" w:themeShade="BF"/>
        <w:spacing w:val="4"/>
        <w:sz w:val="14"/>
        <w:szCs w:val="14"/>
      </w:rPr>
      <w:t xml:space="preserve"> </w:t>
    </w:r>
    <w:r w:rsidRPr="00505217">
      <w:rPr>
        <w:rFonts w:ascii="Arial" w:hAnsi="Arial" w:cs="Arial"/>
        <w:iCs/>
        <w:color w:val="BFBFBF" w:themeColor="background1" w:themeShade="BF"/>
        <w:spacing w:val="4"/>
        <w:sz w:val="14"/>
        <w:szCs w:val="14"/>
      </w:rPr>
      <w:t xml:space="preserve">Date: </w:t>
    </w:r>
    <w:sdt>
      <w:sdtPr>
        <w:rPr>
          <w:rFonts w:ascii="Arial" w:hAnsi="Arial" w:cs="Arial"/>
          <w:iCs/>
          <w:color w:val="BFBFBF" w:themeColor="background1" w:themeShade="BF"/>
          <w:spacing w:val="8"/>
          <w:sz w:val="14"/>
          <w:szCs w:val="14"/>
        </w:rPr>
        <w:id w:val="-2038412316"/>
        <w:date w:fullDate="2020-12-19T00:00:00Z">
          <w:dateFormat w:val="dd-MMM-yyyy"/>
          <w:lid w:val="en-AU"/>
          <w:storeMappedDataAs w:val="dateTime"/>
          <w:calendar w:val="gregorian"/>
        </w:date>
      </w:sdtPr>
      <w:sdtContent>
        <w:r w:rsidRPr="00505217">
          <w:rPr>
            <w:rFonts w:ascii="Arial" w:hAnsi="Arial" w:cs="Arial"/>
            <w:iCs/>
            <w:color w:val="BFBFBF" w:themeColor="background1" w:themeShade="BF"/>
            <w:spacing w:val="8"/>
            <w:sz w:val="14"/>
            <w:szCs w:val="14"/>
          </w:rPr>
          <w:t>19-Dec-2020</w:t>
        </w:r>
      </w:sdtContent>
    </w:sdt>
  </w:p>
  <w:p w14:paraId="3825A110" w14:textId="0B90191F" w:rsidR="00505217" w:rsidRPr="00987029" w:rsidRDefault="00505217" w:rsidP="00987029">
    <w:pPr>
      <w:tabs>
        <w:tab w:val="right" w:pos="9746"/>
      </w:tabs>
      <w:rPr>
        <w:rFonts w:ascii="Arial" w:hAnsi="Arial" w:cs="Arial"/>
        <w:iCs/>
        <w:color w:val="BFBFBF" w:themeColor="background1" w:themeShade="BF"/>
        <w:spacing w:val="4"/>
        <w:sz w:val="16"/>
        <w:szCs w:val="16"/>
      </w:rPr>
    </w:pPr>
    <w:r w:rsidRPr="00FB338A">
      <w:rPr>
        <w:rFonts w:ascii="Arial" w:hAnsi="Arial" w:cs="Arial"/>
        <w:spacing w:val="4"/>
        <w:sz w:val="16"/>
        <w:szCs w:val="16"/>
      </w:rPr>
      <w:t xml:space="preserve">Page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PAGE </w:instrText>
    </w:r>
    <w:r w:rsidRPr="00FB338A">
      <w:rPr>
        <w:rFonts w:ascii="Arial" w:hAnsi="Arial" w:cs="Arial"/>
        <w:b/>
        <w:spacing w:val="4"/>
        <w:sz w:val="16"/>
        <w:szCs w:val="16"/>
      </w:rPr>
      <w:fldChar w:fldCharType="separate"/>
    </w:r>
    <w:r w:rsidR="00E236BB">
      <w:rPr>
        <w:rFonts w:ascii="Arial" w:hAnsi="Arial" w:cs="Arial"/>
        <w:b/>
        <w:noProof/>
        <w:spacing w:val="4"/>
        <w:sz w:val="16"/>
        <w:szCs w:val="16"/>
      </w:rPr>
      <w:t>2</w:t>
    </w:r>
    <w:r w:rsidRPr="00FB338A">
      <w:rPr>
        <w:rFonts w:ascii="Arial" w:hAnsi="Arial" w:cs="Arial"/>
        <w:b/>
        <w:spacing w:val="4"/>
        <w:sz w:val="16"/>
        <w:szCs w:val="16"/>
      </w:rPr>
      <w:fldChar w:fldCharType="end"/>
    </w:r>
    <w:r w:rsidRPr="00FB338A">
      <w:rPr>
        <w:rFonts w:ascii="Arial" w:hAnsi="Arial" w:cs="Arial"/>
        <w:spacing w:val="4"/>
        <w:sz w:val="16"/>
        <w:szCs w:val="16"/>
      </w:rPr>
      <w:t xml:space="preserve"> of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NUMPAGES </w:instrText>
    </w:r>
    <w:r w:rsidRPr="00FB338A">
      <w:rPr>
        <w:rFonts w:ascii="Arial" w:hAnsi="Arial" w:cs="Arial"/>
        <w:b/>
        <w:spacing w:val="4"/>
        <w:sz w:val="16"/>
        <w:szCs w:val="16"/>
      </w:rPr>
      <w:fldChar w:fldCharType="separate"/>
    </w:r>
    <w:r w:rsidR="00E236BB">
      <w:rPr>
        <w:rFonts w:ascii="Arial" w:hAnsi="Arial" w:cs="Arial"/>
        <w:b/>
        <w:noProof/>
        <w:spacing w:val="4"/>
        <w:sz w:val="16"/>
        <w:szCs w:val="16"/>
      </w:rPr>
      <w:t>15</w:t>
    </w:r>
    <w:r w:rsidRPr="00FB338A">
      <w:rPr>
        <w:rFonts w:ascii="Arial" w:hAnsi="Arial" w:cs="Arial"/>
        <w:b/>
        <w:spacing w:val="4"/>
        <w:sz w:val="16"/>
        <w:szCs w:val="16"/>
      </w:rPr>
      <w:fldChar w:fldCharType="end"/>
    </w:r>
    <w:r w:rsidRPr="00FB338A">
      <w:rPr>
        <w:rFonts w:ascii="Arial" w:hAnsi="Arial" w:cs="Arial"/>
        <w:color w:val="BFBFBF" w:themeColor="background1" w:themeShade="BF"/>
        <w:spacing w:val="4"/>
        <w:sz w:val="16"/>
        <w:szCs w:val="16"/>
      </w:rPr>
      <w:tab/>
    </w:r>
    <w:r w:rsidRPr="00505217">
      <w:rPr>
        <w:rFonts w:ascii="Arial" w:hAnsi="Arial" w:cs="Arial"/>
        <w:color w:val="BFBFBF" w:themeColor="background1" w:themeShade="BF"/>
        <w:spacing w:val="4"/>
        <w:sz w:val="14"/>
        <w:szCs w:val="14"/>
      </w:rPr>
      <w:t>Next review date: 19-Dec-2023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4C409" w14:textId="356F168B" w:rsidR="00505217" w:rsidRPr="00505217" w:rsidRDefault="00505217" w:rsidP="00C30AD8">
    <w:pPr>
      <w:pBdr>
        <w:top w:val="single" w:sz="4" w:space="1" w:color="DBE5F1" w:themeColor="accent1" w:themeTint="33"/>
      </w:pBdr>
      <w:tabs>
        <w:tab w:val="center" w:pos="4153"/>
        <w:tab w:val="right" w:pos="8306"/>
      </w:tabs>
      <w:ind w:left="-567" w:right="-568"/>
      <w:jc w:val="center"/>
      <w:rPr>
        <w:rFonts w:ascii="Arial" w:hAnsi="Arial" w:cs="Arial"/>
        <w:color w:val="BFBFBF" w:themeColor="background1" w:themeShade="BF"/>
        <w:sz w:val="16"/>
        <w:szCs w:val="16"/>
      </w:rPr>
    </w:pPr>
    <w:r w:rsidRPr="00505217">
      <w:rPr>
        <w:rFonts w:ascii="Arial" w:hAnsi="Arial" w:cs="Arial"/>
        <w:b/>
        <w:color w:val="BFBFBF" w:themeColor="background1" w:themeShade="BF"/>
        <w:sz w:val="16"/>
        <w:szCs w:val="16"/>
      </w:rPr>
      <w:t>CAUTION</w:t>
    </w:r>
    <w:r w:rsidRPr="00505217">
      <w:rPr>
        <w:rFonts w:ascii="Arial" w:hAnsi="Arial" w:cs="Arial"/>
        <w:color w:val="BFBFBF" w:themeColor="background1" w:themeShade="BF"/>
        <w:sz w:val="16"/>
        <w:szCs w:val="16"/>
      </w:rPr>
      <w:t>: Only the electronic copy of a document sourced from either GBRMPA’s internal ‘</w:t>
    </w:r>
    <w:hyperlink r:id="rId1" w:history="1">
      <w:r w:rsidRPr="00505217">
        <w:rPr>
          <w:rFonts w:ascii="Arial" w:hAnsi="Arial" w:cs="Arial"/>
          <w:color w:val="0000FF" w:themeColor="hyperlink"/>
          <w:sz w:val="16"/>
          <w:szCs w:val="16"/>
          <w:u w:val="single"/>
        </w:rPr>
        <w:t>Master Document List</w:t>
      </w:r>
    </w:hyperlink>
    <w:r w:rsidRPr="00505217">
      <w:rPr>
        <w:rFonts w:ascii="Arial" w:hAnsi="Arial" w:cs="Arial"/>
        <w:color w:val="BFBFBF" w:themeColor="background1" w:themeShade="BF"/>
        <w:sz w:val="16"/>
        <w:szCs w:val="16"/>
      </w:rPr>
      <w:t>’ or external ‘</w:t>
    </w:r>
    <w:hyperlink r:id="rId2" w:history="1">
      <w:r w:rsidRPr="00505217">
        <w:rPr>
          <w:rFonts w:ascii="Arial" w:hAnsi="Arial" w:cs="Arial"/>
          <w:color w:val="0000FF" w:themeColor="hyperlink"/>
          <w:sz w:val="16"/>
          <w:szCs w:val="16"/>
          <w:u w:val="single"/>
        </w:rPr>
        <w:t>eLibrary</w:t>
      </w:r>
    </w:hyperlink>
    <w:r w:rsidRPr="00505217">
      <w:rPr>
        <w:rFonts w:ascii="Arial" w:hAnsi="Arial" w:cs="Arial"/>
        <w:color w:val="BFBFBF" w:themeColor="background1" w:themeShade="BF"/>
        <w:sz w:val="16"/>
        <w:szCs w:val="16"/>
      </w:rPr>
      <w:t>’ is controlled. Check the revision number of      printed copies against these lists to verify currency.</w:t>
    </w:r>
  </w:p>
  <w:p w14:paraId="58614FF4" w14:textId="40B05B23" w:rsidR="00505217" w:rsidRPr="00505217" w:rsidRDefault="00505217" w:rsidP="00C30AD8">
    <w:pPr>
      <w:tabs>
        <w:tab w:val="right" w:pos="9746"/>
        <w:tab w:val="right" w:pos="10348"/>
      </w:tabs>
      <w:rPr>
        <w:rFonts w:ascii="Arial" w:hAnsi="Arial" w:cs="Arial"/>
        <w:iCs/>
        <w:color w:val="BFBFBF" w:themeColor="background1" w:themeShade="BF"/>
        <w:spacing w:val="4"/>
        <w:sz w:val="14"/>
        <w:szCs w:val="14"/>
      </w:rPr>
    </w:pPr>
    <w:r w:rsidRPr="00505217">
      <w:rPr>
        <w:rFonts w:ascii="Arial" w:hAnsi="Arial" w:cs="Arial"/>
        <w:b/>
        <w:color w:val="BFBFBF" w:themeColor="background1" w:themeShade="BF"/>
        <w:sz w:val="14"/>
        <w:szCs w:val="14"/>
      </w:rPr>
      <w:t>GUIDELINE</w:t>
    </w:r>
    <w:r w:rsidRPr="00505217">
      <w:rPr>
        <w:rFonts w:ascii="Arial" w:hAnsi="Arial" w:cs="Arial"/>
        <w:iCs/>
        <w:color w:val="BFBFBF" w:themeColor="background1" w:themeShade="BF"/>
        <w:spacing w:val="4"/>
        <w:sz w:val="14"/>
        <w:szCs w:val="14"/>
      </w:rPr>
      <w:tab/>
    </w:r>
    <w:r>
      <w:rPr>
        <w:rFonts w:ascii="Arial" w:hAnsi="Arial" w:cs="Arial"/>
        <w:iCs/>
        <w:color w:val="BFBFBF" w:themeColor="background1" w:themeShade="BF"/>
        <w:spacing w:val="4"/>
        <w:sz w:val="14"/>
        <w:szCs w:val="14"/>
      </w:rPr>
      <w:t xml:space="preserve">Document originator: </w:t>
    </w:r>
    <w:r w:rsidRPr="00505217">
      <w:rPr>
        <w:rFonts w:ascii="Arial" w:hAnsi="Arial" w:cs="Arial"/>
        <w:i/>
        <w:iCs/>
        <w:color w:val="BFBFBF" w:themeColor="background1" w:themeShade="BF"/>
        <w:spacing w:val="4"/>
        <w:sz w:val="14"/>
        <w:szCs w:val="14"/>
      </w:rPr>
      <w:t>Director, Policy and Planning</w:t>
    </w:r>
    <w:r w:rsidRPr="00505217">
      <w:rPr>
        <w:rFonts w:ascii="Arial" w:hAnsi="Arial" w:cs="Arial"/>
        <w:iCs/>
        <w:color w:val="BFBFBF" w:themeColor="background1" w:themeShade="BF"/>
        <w:spacing w:val="4"/>
        <w:sz w:val="14"/>
        <w:szCs w:val="14"/>
      </w:rPr>
      <w:tab/>
    </w:r>
    <w:r w:rsidRPr="00505217">
      <w:rPr>
        <w:rFonts w:ascii="Arial" w:hAnsi="Arial" w:cs="Arial"/>
        <w:b/>
        <w:color w:val="BFBFBF" w:themeColor="background1" w:themeShade="BF"/>
        <w:sz w:val="14"/>
        <w:szCs w:val="14"/>
      </w:rPr>
      <w:tab/>
    </w:r>
  </w:p>
  <w:p w14:paraId="49E5EE75" w14:textId="4D70837B" w:rsidR="00505217" w:rsidRPr="00505217" w:rsidRDefault="00505217" w:rsidP="00C30AD8">
    <w:pPr>
      <w:tabs>
        <w:tab w:val="right" w:pos="9746"/>
      </w:tabs>
      <w:rPr>
        <w:rFonts w:ascii="Arial" w:hAnsi="Arial" w:cs="Arial"/>
        <w:iCs/>
        <w:color w:val="BFBFBF" w:themeColor="background1" w:themeShade="BF"/>
        <w:spacing w:val="4"/>
        <w:sz w:val="14"/>
        <w:szCs w:val="14"/>
      </w:rPr>
    </w:pPr>
    <w:r w:rsidRPr="00505217">
      <w:rPr>
        <w:rFonts w:ascii="Arial" w:hAnsi="Arial" w:cs="Arial"/>
        <w:b/>
        <w:color w:val="BFBFBF" w:themeColor="background1" w:themeShade="BF"/>
        <w:sz w:val="14"/>
        <w:szCs w:val="14"/>
      </w:rPr>
      <w:t xml:space="preserve">GBRMPA </w:t>
    </w:r>
    <w:r w:rsidRPr="00505217">
      <w:rPr>
        <w:rFonts w:ascii="Arial" w:hAnsi="Arial" w:cs="Arial"/>
        <w:color w:val="BFBFBF" w:themeColor="background1" w:themeShade="BF"/>
        <w:sz w:val="14"/>
        <w:szCs w:val="14"/>
      </w:rPr>
      <w:t>d</w:t>
    </w:r>
    <w:r>
      <w:rPr>
        <w:rFonts w:ascii="Arial" w:hAnsi="Arial" w:cs="Arial"/>
        <w:iCs/>
        <w:color w:val="BFBFBF" w:themeColor="background1" w:themeShade="BF"/>
        <w:spacing w:val="4"/>
        <w:sz w:val="14"/>
        <w:szCs w:val="14"/>
      </w:rPr>
      <w:t xml:space="preserve">ocument </w:t>
    </w:r>
    <w:r w:rsidRPr="00505217">
      <w:rPr>
        <w:rFonts w:ascii="Arial" w:hAnsi="Arial" w:cs="Arial"/>
        <w:i/>
        <w:iCs/>
        <w:color w:val="BFBFBF" w:themeColor="background1" w:themeShade="BF"/>
        <w:spacing w:val="4"/>
        <w:sz w:val="14"/>
        <w:szCs w:val="14"/>
      </w:rPr>
      <w:t>No:</w:t>
    </w:r>
    <w:r>
      <w:rPr>
        <w:rFonts w:ascii="Arial" w:hAnsi="Arial" w:cs="Arial"/>
        <w:i/>
        <w:iCs/>
        <w:color w:val="BFBFBF" w:themeColor="background1" w:themeShade="BF"/>
        <w:spacing w:val="4"/>
        <w:sz w:val="14"/>
        <w:szCs w:val="14"/>
      </w:rPr>
      <w:t xml:space="preserve"> </w:t>
    </w:r>
    <w:r w:rsidRPr="00505217">
      <w:rPr>
        <w:rFonts w:ascii="Arial" w:hAnsi="Arial" w:cs="Arial"/>
        <w:i/>
        <w:iCs/>
        <w:color w:val="BFBFBF" w:themeColor="background1" w:themeShade="BF"/>
        <w:spacing w:val="4"/>
        <w:sz w:val="14"/>
        <w:szCs w:val="14"/>
      </w:rPr>
      <w:t>100514</w:t>
    </w:r>
    <w:r>
      <w:rPr>
        <w:rFonts w:ascii="Arial" w:hAnsi="Arial" w:cs="Arial"/>
        <w:i/>
        <w:iCs/>
        <w:color w:val="BFBFBF" w:themeColor="background1" w:themeShade="BF"/>
        <w:spacing w:val="4"/>
        <w:sz w:val="14"/>
        <w:szCs w:val="14"/>
      </w:rPr>
      <w:t xml:space="preserve"> Revision:</w:t>
    </w:r>
    <w:r w:rsidRPr="00505217">
      <w:rPr>
        <w:rFonts w:ascii="Arial" w:hAnsi="Arial" w:cs="Arial"/>
        <w:i/>
        <w:iCs/>
        <w:color w:val="BFBFBF" w:themeColor="background1" w:themeShade="BF"/>
        <w:spacing w:val="4"/>
        <w:sz w:val="14"/>
        <w:szCs w:val="14"/>
      </w:rPr>
      <w:t>0</w:t>
    </w:r>
    <w:r w:rsidRPr="00505217">
      <w:rPr>
        <w:rFonts w:ascii="Arial" w:hAnsi="Arial" w:cs="Arial"/>
        <w:iCs/>
        <w:color w:val="BFBFBF" w:themeColor="background1" w:themeShade="BF"/>
        <w:spacing w:val="4"/>
        <w:sz w:val="14"/>
        <w:szCs w:val="14"/>
      </w:rPr>
      <w:tab/>
    </w:r>
    <w:r w:rsidRPr="00505217">
      <w:rPr>
        <w:rFonts w:ascii="Arial" w:hAnsi="Arial" w:cs="Arial"/>
        <w:color w:val="BFBFBF" w:themeColor="background1" w:themeShade="BF"/>
        <w:spacing w:val="4"/>
        <w:sz w:val="14"/>
        <w:szCs w:val="14"/>
      </w:rPr>
      <w:t xml:space="preserve">Approved by </w:t>
    </w:r>
    <w:r w:rsidRPr="00505217">
      <w:rPr>
        <w:rFonts w:ascii="Arial" w:hAnsi="Arial" w:cs="Arial"/>
        <w:i/>
        <w:color w:val="BFBFBF" w:themeColor="background1" w:themeShade="BF"/>
        <w:spacing w:val="4"/>
        <w:sz w:val="14"/>
        <w:szCs w:val="14"/>
      </w:rPr>
      <w:t>GM, Reef Protection</w:t>
    </w:r>
    <w:r w:rsidRPr="00505217">
      <w:rPr>
        <w:rFonts w:ascii="Arial" w:hAnsi="Arial" w:cs="Arial"/>
        <w:color w:val="BFBFBF" w:themeColor="background1" w:themeShade="BF"/>
        <w:spacing w:val="4"/>
        <w:sz w:val="14"/>
        <w:szCs w:val="14"/>
      </w:rPr>
      <w:t xml:space="preserve"> </w:t>
    </w:r>
    <w:r w:rsidRPr="00505217">
      <w:rPr>
        <w:rFonts w:ascii="Arial" w:hAnsi="Arial" w:cs="Arial"/>
        <w:iCs/>
        <w:color w:val="BFBFBF" w:themeColor="background1" w:themeShade="BF"/>
        <w:spacing w:val="4"/>
        <w:sz w:val="14"/>
        <w:szCs w:val="14"/>
      </w:rPr>
      <w:t xml:space="preserve">Date: </w:t>
    </w:r>
    <w:sdt>
      <w:sdtPr>
        <w:rPr>
          <w:rFonts w:ascii="Arial" w:hAnsi="Arial" w:cs="Arial"/>
          <w:iCs/>
          <w:color w:val="BFBFBF" w:themeColor="background1" w:themeShade="BF"/>
          <w:spacing w:val="8"/>
          <w:sz w:val="14"/>
          <w:szCs w:val="14"/>
        </w:rPr>
        <w:id w:val="-201795156"/>
        <w:date w:fullDate="2020-12-19T00:00:00Z">
          <w:dateFormat w:val="dd-MMM-yyyy"/>
          <w:lid w:val="en-AU"/>
          <w:storeMappedDataAs w:val="dateTime"/>
          <w:calendar w:val="gregorian"/>
        </w:date>
      </w:sdtPr>
      <w:sdtContent>
        <w:r w:rsidRPr="00505217">
          <w:rPr>
            <w:rFonts w:ascii="Arial" w:hAnsi="Arial" w:cs="Arial"/>
            <w:iCs/>
            <w:color w:val="BFBFBF" w:themeColor="background1" w:themeShade="BF"/>
            <w:spacing w:val="8"/>
            <w:sz w:val="14"/>
            <w:szCs w:val="14"/>
          </w:rPr>
          <w:t>19-Dec-2020</w:t>
        </w:r>
      </w:sdtContent>
    </w:sdt>
  </w:p>
  <w:p w14:paraId="3825A115" w14:textId="0DA0B18D" w:rsidR="00505217" w:rsidRPr="00C30AD8" w:rsidRDefault="00505217" w:rsidP="00C30AD8">
    <w:pPr>
      <w:tabs>
        <w:tab w:val="right" w:pos="9746"/>
      </w:tabs>
      <w:rPr>
        <w:rFonts w:ascii="Arial" w:hAnsi="Arial" w:cs="Arial"/>
        <w:iCs/>
        <w:color w:val="BFBFBF" w:themeColor="background1" w:themeShade="BF"/>
        <w:spacing w:val="4"/>
        <w:sz w:val="16"/>
        <w:szCs w:val="16"/>
      </w:rPr>
    </w:pPr>
    <w:r w:rsidRPr="00FB338A">
      <w:rPr>
        <w:rFonts w:ascii="Arial" w:hAnsi="Arial" w:cs="Arial"/>
        <w:spacing w:val="4"/>
        <w:sz w:val="16"/>
        <w:szCs w:val="16"/>
      </w:rPr>
      <w:t xml:space="preserve">Page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PAGE </w:instrText>
    </w:r>
    <w:r w:rsidRPr="00FB338A">
      <w:rPr>
        <w:rFonts w:ascii="Arial" w:hAnsi="Arial" w:cs="Arial"/>
        <w:b/>
        <w:spacing w:val="4"/>
        <w:sz w:val="16"/>
        <w:szCs w:val="16"/>
      </w:rPr>
      <w:fldChar w:fldCharType="separate"/>
    </w:r>
    <w:r w:rsidR="00E236BB">
      <w:rPr>
        <w:rFonts w:ascii="Arial" w:hAnsi="Arial" w:cs="Arial"/>
        <w:b/>
        <w:noProof/>
        <w:spacing w:val="4"/>
        <w:sz w:val="16"/>
        <w:szCs w:val="16"/>
      </w:rPr>
      <w:t>1</w:t>
    </w:r>
    <w:r w:rsidRPr="00FB338A">
      <w:rPr>
        <w:rFonts w:ascii="Arial" w:hAnsi="Arial" w:cs="Arial"/>
        <w:b/>
        <w:spacing w:val="4"/>
        <w:sz w:val="16"/>
        <w:szCs w:val="16"/>
      </w:rPr>
      <w:fldChar w:fldCharType="end"/>
    </w:r>
    <w:r w:rsidRPr="00FB338A">
      <w:rPr>
        <w:rFonts w:ascii="Arial" w:hAnsi="Arial" w:cs="Arial"/>
        <w:spacing w:val="4"/>
        <w:sz w:val="16"/>
        <w:szCs w:val="16"/>
      </w:rPr>
      <w:t xml:space="preserve"> of </w:t>
    </w:r>
    <w:r w:rsidRPr="00FB338A">
      <w:rPr>
        <w:rFonts w:ascii="Arial" w:hAnsi="Arial" w:cs="Arial"/>
        <w:b/>
        <w:spacing w:val="4"/>
        <w:sz w:val="16"/>
        <w:szCs w:val="16"/>
      </w:rPr>
      <w:fldChar w:fldCharType="begin"/>
    </w:r>
    <w:r w:rsidRPr="00FB338A">
      <w:rPr>
        <w:rFonts w:ascii="Arial" w:hAnsi="Arial" w:cs="Arial"/>
        <w:b/>
        <w:spacing w:val="4"/>
        <w:sz w:val="16"/>
        <w:szCs w:val="16"/>
      </w:rPr>
      <w:instrText xml:space="preserve"> NUMPAGES </w:instrText>
    </w:r>
    <w:r w:rsidRPr="00FB338A">
      <w:rPr>
        <w:rFonts w:ascii="Arial" w:hAnsi="Arial" w:cs="Arial"/>
        <w:b/>
        <w:spacing w:val="4"/>
        <w:sz w:val="16"/>
        <w:szCs w:val="16"/>
      </w:rPr>
      <w:fldChar w:fldCharType="separate"/>
    </w:r>
    <w:r w:rsidR="00E236BB">
      <w:rPr>
        <w:rFonts w:ascii="Arial" w:hAnsi="Arial" w:cs="Arial"/>
        <w:b/>
        <w:noProof/>
        <w:spacing w:val="4"/>
        <w:sz w:val="16"/>
        <w:szCs w:val="16"/>
      </w:rPr>
      <w:t>15</w:t>
    </w:r>
    <w:r w:rsidRPr="00FB338A">
      <w:rPr>
        <w:rFonts w:ascii="Arial" w:hAnsi="Arial" w:cs="Arial"/>
        <w:b/>
        <w:spacing w:val="4"/>
        <w:sz w:val="16"/>
        <w:szCs w:val="16"/>
      </w:rPr>
      <w:fldChar w:fldCharType="end"/>
    </w:r>
    <w:r w:rsidRPr="00FB338A">
      <w:rPr>
        <w:rFonts w:ascii="Arial" w:hAnsi="Arial" w:cs="Arial"/>
        <w:color w:val="BFBFBF" w:themeColor="background1" w:themeShade="BF"/>
        <w:spacing w:val="4"/>
        <w:sz w:val="16"/>
        <w:szCs w:val="16"/>
      </w:rPr>
      <w:tab/>
    </w:r>
    <w:r w:rsidRPr="00505217">
      <w:rPr>
        <w:rFonts w:ascii="Arial" w:hAnsi="Arial" w:cs="Arial"/>
        <w:color w:val="BFBFBF" w:themeColor="background1" w:themeShade="BF"/>
        <w:spacing w:val="4"/>
        <w:sz w:val="14"/>
        <w:szCs w:val="14"/>
      </w:rPr>
      <w:t>Next review date: 19-Dec-2023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E6F51" w14:textId="77777777" w:rsidR="00505217" w:rsidRDefault="00505217" w:rsidP="0072104F">
      <w:r>
        <w:separator/>
      </w:r>
    </w:p>
    <w:p w14:paraId="412119B8" w14:textId="77777777" w:rsidR="00505217" w:rsidRDefault="00505217"/>
    <w:p w14:paraId="2DE47087" w14:textId="77777777" w:rsidR="00505217" w:rsidRDefault="00505217"/>
    <w:p w14:paraId="2FBDA5DD" w14:textId="77777777" w:rsidR="00505217" w:rsidRDefault="00505217" w:rsidP="00A34BFD"/>
    <w:p w14:paraId="1990D951" w14:textId="77777777" w:rsidR="00505217" w:rsidRDefault="00505217" w:rsidP="00A34BFD"/>
  </w:footnote>
  <w:footnote w:type="continuationSeparator" w:id="0">
    <w:p w14:paraId="0F8EF012" w14:textId="77777777" w:rsidR="00505217" w:rsidRDefault="00505217" w:rsidP="0072104F">
      <w:r>
        <w:continuationSeparator/>
      </w:r>
    </w:p>
    <w:p w14:paraId="799CAE70" w14:textId="77777777" w:rsidR="00505217" w:rsidRDefault="00505217"/>
    <w:p w14:paraId="0ADCFEF8" w14:textId="77777777" w:rsidR="00505217" w:rsidRDefault="00505217"/>
    <w:p w14:paraId="5B2E225F" w14:textId="77777777" w:rsidR="00505217" w:rsidRDefault="00505217" w:rsidP="00A34BFD"/>
    <w:p w14:paraId="13E96BC8" w14:textId="77777777" w:rsidR="00505217" w:rsidRDefault="00505217" w:rsidP="00A34BFD"/>
  </w:footnote>
  <w:footnote w:type="continuationNotice" w:id="1">
    <w:p w14:paraId="1E6EFA36" w14:textId="77777777" w:rsidR="00505217" w:rsidRDefault="00505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CBFFB" w14:textId="77777777" w:rsidR="00505217" w:rsidRDefault="00505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A10C" w14:textId="050955F4" w:rsidR="00505217" w:rsidRPr="00987029" w:rsidRDefault="00505217" w:rsidP="00987029">
    <w:pPr>
      <w:pStyle w:val="Header"/>
      <w:pBdr>
        <w:bottom w:val="single" w:sz="4" w:space="0" w:color="4F81BD" w:themeColor="accent1"/>
      </w:pBdr>
      <w:tabs>
        <w:tab w:val="left" w:pos="3848"/>
        <w:tab w:val="right" w:pos="9694"/>
      </w:tabs>
      <w:jc w:val="right"/>
    </w:pPr>
    <w:r w:rsidRPr="00333B13">
      <w:rPr>
        <w:rFonts w:ascii="Calibri" w:hAnsi="Calibri" w:cs="Calibri"/>
        <w:b/>
        <w:bCs/>
        <w:color w:val="006187"/>
        <w:spacing w:val="40"/>
        <w:sz w:val="22"/>
        <w:szCs w:val="22"/>
      </w:rPr>
      <w:t xml:space="preserve">Guidelines </w:t>
    </w:r>
    <w:r w:rsidRPr="00333B13">
      <w:rPr>
        <w:rFonts w:ascii="Calibri" w:hAnsi="Calibri" w:cs="Calibri"/>
        <w:color w:val="006187"/>
        <w:sz w:val="22"/>
        <w:szCs w:val="22"/>
      </w:rPr>
      <w:t xml:space="preserve">– </w:t>
    </w:r>
    <w:r>
      <w:rPr>
        <w:rFonts w:ascii="Calibri" w:hAnsi="Calibri" w:cs="Calibri"/>
        <w:color w:val="006187"/>
        <w:sz w:val="22"/>
        <w:szCs w:val="22"/>
      </w:rPr>
      <w:t>Activity Assessment – Activity not mentioned in a Plan of Management (v0)</w:t>
    </w: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5A111" w14:textId="7FB04A71" w:rsidR="00505217" w:rsidRDefault="00505217">
    <w:pPr>
      <w:pStyle w:val="Header"/>
    </w:pPr>
    <w:r>
      <w:rPr>
        <w:noProof/>
      </w:rPr>
      <w:drawing>
        <wp:anchor distT="0" distB="0" distL="114300" distR="114300" simplePos="0" relativeHeight="251656192" behindDoc="0" locked="0" layoutInCell="1" allowOverlap="1" wp14:anchorId="3825A120" wp14:editId="113970ED">
          <wp:simplePos x="0" y="0"/>
          <wp:positionH relativeFrom="margin">
            <wp:align>center</wp:align>
          </wp:positionH>
          <wp:positionV relativeFrom="margin">
            <wp:posOffset>-1114425</wp:posOffset>
          </wp:positionV>
          <wp:extent cx="7667625" cy="1714500"/>
          <wp:effectExtent l="0" t="0" r="9525" b="0"/>
          <wp:wrapSquare wrapText="bothSides"/>
          <wp:docPr id="2" name="Picture 2" descr="Guidelin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a:stretch>
                    <a:fillRect/>
                  </a:stretch>
                </pic:blipFill>
                <pic:spPr>
                  <a:xfrm>
                    <a:off x="0" y="0"/>
                    <a:ext cx="7667625" cy="1714500"/>
                  </a:xfrm>
                  <a:prstGeom prst="rect">
                    <a:avLst/>
                  </a:prstGeom>
                </pic:spPr>
              </pic:pic>
            </a:graphicData>
          </a:graphic>
        </wp:anchor>
      </w:drawing>
    </w:r>
  </w:p>
  <w:p w14:paraId="3825A112" w14:textId="77777777" w:rsidR="00505217" w:rsidRDefault="00505217"/>
  <w:p w14:paraId="3825A113" w14:textId="77777777" w:rsidR="00505217" w:rsidRDefault="00505217" w:rsidP="00A34BFD"/>
  <w:p w14:paraId="3825A114" w14:textId="77777777" w:rsidR="00505217" w:rsidRDefault="00505217" w:rsidP="00A34BFD">
    <w:r>
      <w:rPr>
        <w:noProof/>
      </w:rPr>
      <mc:AlternateContent>
        <mc:Choice Requires="wps">
          <w:drawing>
            <wp:anchor distT="0" distB="0" distL="114300" distR="114300" simplePos="0" relativeHeight="251666432" behindDoc="0" locked="0" layoutInCell="1" allowOverlap="1" wp14:anchorId="3825A122" wp14:editId="6E71986B">
              <wp:simplePos x="0" y="0"/>
              <wp:positionH relativeFrom="margin">
                <wp:posOffset>-132907</wp:posOffset>
              </wp:positionH>
              <wp:positionV relativeFrom="paragraph">
                <wp:posOffset>197574</wp:posOffset>
              </wp:positionV>
              <wp:extent cx="6464595" cy="6000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59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487FD" w14:textId="64111121" w:rsidR="00505217" w:rsidRPr="00653E9A" w:rsidRDefault="00505217" w:rsidP="00653E9A">
                          <w:pPr>
                            <w:jc w:val="center"/>
                            <w:rPr>
                              <w:b/>
                              <w:color w:val="1F497D" w:themeColor="text2"/>
                              <w:sz w:val="34"/>
                              <w:szCs w:val="34"/>
                            </w:rPr>
                          </w:pPr>
                          <w:r w:rsidRPr="003C57C3">
                            <w:rPr>
                              <w:b/>
                              <w:color w:val="1F497D" w:themeColor="text2"/>
                              <w:sz w:val="34"/>
                              <w:szCs w:val="34"/>
                            </w:rPr>
                            <w:t>Activity Assessment - Activity not mentioned</w:t>
                          </w:r>
                          <w:r>
                            <w:rPr>
                              <w:b/>
                              <w:color w:val="1F497D" w:themeColor="text2"/>
                              <w:sz w:val="34"/>
                              <w:szCs w:val="34"/>
                            </w:rPr>
                            <w:t xml:space="preserve">, or considered in the preparation of, </w:t>
                          </w:r>
                          <w:r w:rsidRPr="003C57C3">
                            <w:rPr>
                              <w:b/>
                              <w:color w:val="1F497D" w:themeColor="text2"/>
                              <w:sz w:val="34"/>
                              <w:szCs w:val="34"/>
                            </w:rPr>
                            <w:t xml:space="preserve">a Plan of Management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5A122" id="_x0000_t202" coordsize="21600,21600" o:spt="202" path="m,l,21600r21600,l21600,xe">
              <v:stroke joinstyle="miter"/>
              <v:path gradientshapeok="t" o:connecttype="rect"/>
            </v:shapetype>
            <v:shape id="Text Box 1" o:spid="_x0000_s1035" type="#_x0000_t202" style="position:absolute;margin-left:-10.45pt;margin-top:15.55pt;width:509pt;height:4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" filled="f" stroked="f">
              <v:textbox>
                <w:txbxContent>
                  <w:p w14:paraId="01B487FD" w14:textId="64111121" w:rsidR="00505217" w:rsidRPr="00653E9A" w:rsidRDefault="00505217" w:rsidP="00653E9A">
                    <w:pPr>
                      <w:jc w:val="center"/>
                      <w:rPr>
                        <w:b/>
                        <w:color w:val="1F497D" w:themeColor="text2"/>
                        <w:sz w:val="34"/>
                        <w:szCs w:val="34"/>
                      </w:rPr>
                    </w:pPr>
                    <w:r w:rsidRPr="003C57C3">
                      <w:rPr>
                        <w:b/>
                        <w:color w:val="1F497D" w:themeColor="text2"/>
                        <w:sz w:val="34"/>
                        <w:szCs w:val="34"/>
                      </w:rPr>
                      <w:t>Activity Assessment - Activity not mentioned</w:t>
                    </w:r>
                    <w:r>
                      <w:rPr>
                        <w:b/>
                        <w:color w:val="1F497D" w:themeColor="text2"/>
                        <w:sz w:val="34"/>
                        <w:szCs w:val="34"/>
                      </w:rPr>
                      <w:t xml:space="preserve">, or considered in the preparation of, </w:t>
                    </w:r>
                    <w:r w:rsidRPr="003C57C3">
                      <w:rPr>
                        <w:b/>
                        <w:color w:val="1F497D" w:themeColor="text2"/>
                        <w:sz w:val="34"/>
                        <w:szCs w:val="34"/>
                      </w:rPr>
                      <w:t xml:space="preserve">a Plan of Management </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AD4"/>
    <w:multiLevelType w:val="hybridMultilevel"/>
    <w:tmpl w:val="0254CFB2"/>
    <w:lvl w:ilvl="0" w:tplc="5E8A6B52">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408DE"/>
    <w:multiLevelType w:val="hybridMultilevel"/>
    <w:tmpl w:val="D02CDDAE"/>
    <w:lvl w:ilvl="0" w:tplc="2E189AD0">
      <w:start w:val="1"/>
      <w:numFmt w:val="decimal"/>
      <w:lvlText w:val="%1."/>
      <w:lvlJc w:val="left"/>
      <w:pPr>
        <w:ind w:left="360" w:hanging="360"/>
      </w:pPr>
      <w:rPr>
        <w:rFonts w:hint="default"/>
        <w:i w:val="0"/>
      </w:rPr>
    </w:lvl>
    <w:lvl w:ilvl="1" w:tplc="0C090019">
      <w:start w:val="1"/>
      <w:numFmt w:val="lowerLetter"/>
      <w:lvlText w:val="%2."/>
      <w:lvlJc w:val="left"/>
      <w:pPr>
        <w:ind w:left="1153" w:hanging="360"/>
      </w:pPr>
    </w:lvl>
    <w:lvl w:ilvl="2" w:tplc="0C090017">
      <w:start w:val="1"/>
      <w:numFmt w:val="lowerLetter"/>
      <w:lvlText w:val="%3)"/>
      <w:lvlJc w:val="left"/>
      <w:pPr>
        <w:ind w:left="1873" w:hanging="180"/>
      </w:pPr>
      <w:rPr>
        <w:rFonts w:hint="default"/>
      </w:rPr>
    </w:lvl>
    <w:lvl w:ilvl="3" w:tplc="0C09000F" w:tentative="1">
      <w:start w:val="1"/>
      <w:numFmt w:val="decimal"/>
      <w:lvlText w:val="%4."/>
      <w:lvlJc w:val="left"/>
      <w:pPr>
        <w:ind w:left="2593" w:hanging="360"/>
      </w:pPr>
    </w:lvl>
    <w:lvl w:ilvl="4" w:tplc="0C090019" w:tentative="1">
      <w:start w:val="1"/>
      <w:numFmt w:val="lowerLetter"/>
      <w:lvlText w:val="%5."/>
      <w:lvlJc w:val="left"/>
      <w:pPr>
        <w:ind w:left="3313" w:hanging="360"/>
      </w:pPr>
    </w:lvl>
    <w:lvl w:ilvl="5" w:tplc="0C09001B" w:tentative="1">
      <w:start w:val="1"/>
      <w:numFmt w:val="lowerRoman"/>
      <w:lvlText w:val="%6."/>
      <w:lvlJc w:val="right"/>
      <w:pPr>
        <w:ind w:left="4033" w:hanging="180"/>
      </w:pPr>
    </w:lvl>
    <w:lvl w:ilvl="6" w:tplc="0C09000F" w:tentative="1">
      <w:start w:val="1"/>
      <w:numFmt w:val="decimal"/>
      <w:lvlText w:val="%7."/>
      <w:lvlJc w:val="left"/>
      <w:pPr>
        <w:ind w:left="4753" w:hanging="360"/>
      </w:pPr>
    </w:lvl>
    <w:lvl w:ilvl="7" w:tplc="0C090019" w:tentative="1">
      <w:start w:val="1"/>
      <w:numFmt w:val="lowerLetter"/>
      <w:lvlText w:val="%8."/>
      <w:lvlJc w:val="left"/>
      <w:pPr>
        <w:ind w:left="5473" w:hanging="360"/>
      </w:pPr>
    </w:lvl>
    <w:lvl w:ilvl="8" w:tplc="0C09001B" w:tentative="1">
      <w:start w:val="1"/>
      <w:numFmt w:val="lowerRoman"/>
      <w:lvlText w:val="%9."/>
      <w:lvlJc w:val="right"/>
      <w:pPr>
        <w:ind w:left="6193" w:hanging="180"/>
      </w:pPr>
    </w:lvl>
  </w:abstractNum>
  <w:abstractNum w:abstractNumId="2" w15:restartNumberingAfterBreak="0">
    <w:nsid w:val="04055559"/>
    <w:multiLevelType w:val="hybridMultilevel"/>
    <w:tmpl w:val="0D0C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25E8D"/>
    <w:multiLevelType w:val="hybridMultilevel"/>
    <w:tmpl w:val="C16C06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EA7643"/>
    <w:multiLevelType w:val="hybridMultilevel"/>
    <w:tmpl w:val="065A0958"/>
    <w:lvl w:ilvl="0" w:tplc="5DDAD814">
      <w:start w:val="1"/>
      <w:numFmt w:val="lowerLetter"/>
      <w:lvlText w:val="%1)"/>
      <w:lvlJc w:val="left"/>
      <w:pPr>
        <w:ind w:left="644" w:hanging="360"/>
      </w:pPr>
      <w:rPr>
        <w:rFonts w:cs="Arial"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52D25B2"/>
    <w:multiLevelType w:val="multilevel"/>
    <w:tmpl w:val="CEC297E2"/>
    <w:lvl w:ilvl="0">
      <w:start w:val="19"/>
      <w:numFmt w:val="decimal"/>
      <w:lvlText w:val="%1"/>
      <w:lvlJc w:val="left"/>
      <w:pPr>
        <w:ind w:left="420" w:hanging="420"/>
      </w:pPr>
      <w:rPr>
        <w:rFonts w:hint="default"/>
        <w:b w:val="0"/>
      </w:rPr>
    </w:lvl>
    <w:lvl w:ilvl="1">
      <w:start w:val="3"/>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CE2451F"/>
    <w:multiLevelType w:val="hybridMultilevel"/>
    <w:tmpl w:val="DE840846"/>
    <w:lvl w:ilvl="0" w:tplc="CFACB5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573B15"/>
    <w:multiLevelType w:val="hybridMultilevel"/>
    <w:tmpl w:val="6710643C"/>
    <w:lvl w:ilvl="0" w:tplc="BA22644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932C5F"/>
    <w:multiLevelType w:val="hybridMultilevel"/>
    <w:tmpl w:val="6A2C7DB0"/>
    <w:lvl w:ilvl="0" w:tplc="32DA400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844A45"/>
    <w:multiLevelType w:val="hybridMultilevel"/>
    <w:tmpl w:val="E4E60A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C073C7"/>
    <w:multiLevelType w:val="hybridMultilevel"/>
    <w:tmpl w:val="F9F4B86E"/>
    <w:lvl w:ilvl="0" w:tplc="0186D12C">
      <w:start w:val="1"/>
      <w:numFmt w:val="lowerLetter"/>
      <w:lvlText w:val="%1)"/>
      <w:lvlJc w:val="left"/>
      <w:pPr>
        <w:ind w:left="720" w:hanging="360"/>
      </w:pPr>
      <w:rPr>
        <w:rFonts w:asciiTheme="minorHAnsi" w:hAnsiTheme="minorHAnsi"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C85554"/>
    <w:multiLevelType w:val="hybridMultilevel"/>
    <w:tmpl w:val="43E86B1A"/>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43A2346"/>
    <w:multiLevelType w:val="hybridMultilevel"/>
    <w:tmpl w:val="3A2E5FC4"/>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CA147C"/>
    <w:multiLevelType w:val="hybridMultilevel"/>
    <w:tmpl w:val="C42A04C4"/>
    <w:lvl w:ilvl="0" w:tplc="1A405830">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BF0EB3"/>
    <w:multiLevelType w:val="hybridMultilevel"/>
    <w:tmpl w:val="553E96D4"/>
    <w:lvl w:ilvl="0" w:tplc="B6FC6994">
      <w:start w:val="1"/>
      <w:numFmt w:val="decimal"/>
      <w:lvlText w:val="%1."/>
      <w:lvlJc w:val="left"/>
      <w:pPr>
        <w:ind w:left="720" w:hanging="360"/>
      </w:pPr>
      <w:rPr>
        <w:rFonts w:ascii="Arial" w:eastAsiaTheme="minorHAnsi" w:hAnsi="Arial" w:cs="Arial"/>
        <w:b w:val="0"/>
        <w:color w:val="C4BC96" w:themeColor="background2"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B00474"/>
    <w:multiLevelType w:val="hybridMultilevel"/>
    <w:tmpl w:val="19AC350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C86939"/>
    <w:multiLevelType w:val="hybridMultilevel"/>
    <w:tmpl w:val="DE840846"/>
    <w:lvl w:ilvl="0" w:tplc="CFACB5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CC4542"/>
    <w:multiLevelType w:val="hybridMultilevel"/>
    <w:tmpl w:val="97B464AA"/>
    <w:lvl w:ilvl="0" w:tplc="3EC46FAC">
      <w:start w:val="1"/>
      <w:numFmt w:val="decimal"/>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5307F9"/>
    <w:multiLevelType w:val="hybridMultilevel"/>
    <w:tmpl w:val="827AED88"/>
    <w:lvl w:ilvl="0" w:tplc="2CC01D8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5DDA3015"/>
    <w:multiLevelType w:val="hybridMultilevel"/>
    <w:tmpl w:val="A2366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EB3C4B"/>
    <w:multiLevelType w:val="hybridMultilevel"/>
    <w:tmpl w:val="6A2C7DB0"/>
    <w:lvl w:ilvl="0" w:tplc="32DA400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074587"/>
    <w:multiLevelType w:val="hybridMultilevel"/>
    <w:tmpl w:val="97DAF9BC"/>
    <w:lvl w:ilvl="0" w:tplc="2D64D466">
      <w:start w:val="1"/>
      <w:numFmt w:val="decimal"/>
      <w:pStyle w:val="BodyTextNumbering"/>
      <w:lvlText w:val="%1."/>
      <w:lvlJc w:val="left"/>
      <w:pPr>
        <w:ind w:left="360" w:hanging="360"/>
      </w:pPr>
      <w:rPr>
        <w:rFonts w:hint="default"/>
        <w:b w:val="0"/>
        <w:i w:val="0"/>
        <w:sz w:val="20"/>
      </w:rPr>
    </w:lvl>
    <w:lvl w:ilvl="1" w:tplc="0C090019">
      <w:start w:val="1"/>
      <w:numFmt w:val="lowerLetter"/>
      <w:lvlText w:val="%2."/>
      <w:lvlJc w:val="left"/>
      <w:pPr>
        <w:ind w:left="1153" w:hanging="360"/>
      </w:pPr>
    </w:lvl>
    <w:lvl w:ilvl="2" w:tplc="0C090001">
      <w:start w:val="1"/>
      <w:numFmt w:val="bullet"/>
      <w:lvlText w:val=""/>
      <w:lvlJc w:val="left"/>
      <w:pPr>
        <w:ind w:left="1873" w:hanging="180"/>
      </w:pPr>
      <w:rPr>
        <w:rFonts w:ascii="Symbol" w:hAnsi="Symbol" w:hint="default"/>
      </w:rPr>
    </w:lvl>
    <w:lvl w:ilvl="3" w:tplc="0C09000F">
      <w:start w:val="1"/>
      <w:numFmt w:val="decimal"/>
      <w:lvlText w:val="%4."/>
      <w:lvlJc w:val="left"/>
      <w:pPr>
        <w:ind w:left="2593" w:hanging="360"/>
      </w:pPr>
    </w:lvl>
    <w:lvl w:ilvl="4" w:tplc="0C090019">
      <w:start w:val="1"/>
      <w:numFmt w:val="lowerLetter"/>
      <w:lvlText w:val="%5."/>
      <w:lvlJc w:val="left"/>
      <w:pPr>
        <w:ind w:left="3313" w:hanging="360"/>
      </w:pPr>
    </w:lvl>
    <w:lvl w:ilvl="5" w:tplc="0C09001B">
      <w:start w:val="1"/>
      <w:numFmt w:val="lowerRoman"/>
      <w:lvlText w:val="%6."/>
      <w:lvlJc w:val="right"/>
      <w:pPr>
        <w:ind w:left="4033" w:hanging="180"/>
      </w:pPr>
    </w:lvl>
    <w:lvl w:ilvl="6" w:tplc="0C09000F">
      <w:start w:val="1"/>
      <w:numFmt w:val="decimal"/>
      <w:lvlText w:val="%7."/>
      <w:lvlJc w:val="left"/>
      <w:pPr>
        <w:ind w:left="4753" w:hanging="360"/>
      </w:pPr>
    </w:lvl>
    <w:lvl w:ilvl="7" w:tplc="0C090019">
      <w:start w:val="1"/>
      <w:numFmt w:val="lowerLetter"/>
      <w:lvlText w:val="%8."/>
      <w:lvlJc w:val="left"/>
      <w:pPr>
        <w:ind w:left="5473" w:hanging="360"/>
      </w:pPr>
    </w:lvl>
    <w:lvl w:ilvl="8" w:tplc="0C09001B">
      <w:start w:val="1"/>
      <w:numFmt w:val="lowerRoman"/>
      <w:lvlText w:val="%9."/>
      <w:lvlJc w:val="right"/>
      <w:pPr>
        <w:ind w:left="6193" w:hanging="180"/>
      </w:pPr>
    </w:lvl>
  </w:abstractNum>
  <w:abstractNum w:abstractNumId="26" w15:restartNumberingAfterBreak="0">
    <w:nsid w:val="72E20BF8"/>
    <w:multiLevelType w:val="hybridMultilevel"/>
    <w:tmpl w:val="B72A79E8"/>
    <w:lvl w:ilvl="0" w:tplc="52BA2D06">
      <w:start w:val="1"/>
      <w:numFmt w:val="decimal"/>
      <w:lvlText w:val="%1."/>
      <w:lvlJc w:val="left"/>
      <w:pPr>
        <w:ind w:left="720" w:hanging="360"/>
      </w:pPr>
      <w:rPr>
        <w:rFonts w:hint="default"/>
        <w:b w:val="0"/>
        <w:color w:val="C4BC96" w:themeColor="background2"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B0008B"/>
    <w:multiLevelType w:val="hybridMultilevel"/>
    <w:tmpl w:val="3A2E5FC4"/>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8E2E6C"/>
    <w:multiLevelType w:val="hybridMultilevel"/>
    <w:tmpl w:val="C16C062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7D02777"/>
    <w:multiLevelType w:val="hybridMultilevel"/>
    <w:tmpl w:val="7E4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336055"/>
    <w:multiLevelType w:val="hybridMultilevel"/>
    <w:tmpl w:val="DE840846"/>
    <w:lvl w:ilvl="0" w:tplc="CFACB59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AD25D0"/>
    <w:multiLevelType w:val="hybridMultilevel"/>
    <w:tmpl w:val="F9F4B86E"/>
    <w:lvl w:ilvl="0" w:tplc="0186D12C">
      <w:start w:val="1"/>
      <w:numFmt w:val="lowerLetter"/>
      <w:lvlText w:val="%1)"/>
      <w:lvlJc w:val="left"/>
      <w:pPr>
        <w:ind w:left="720" w:hanging="360"/>
      </w:pPr>
      <w:rPr>
        <w:rFonts w:asciiTheme="minorHAnsi" w:hAnsiTheme="minorHAnsi"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8E3334"/>
    <w:multiLevelType w:val="hybridMultilevel"/>
    <w:tmpl w:val="4458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5"/>
  </w:num>
  <w:num w:numId="5">
    <w:abstractNumId w:val="18"/>
    <w:lvlOverride w:ilvl="0">
      <w:startOverride w:val="1"/>
    </w:lvlOverride>
  </w:num>
  <w:num w:numId="6">
    <w:abstractNumId w:val="8"/>
  </w:num>
  <w:num w:numId="7">
    <w:abstractNumId w:val="29"/>
  </w:num>
  <w:num w:numId="8">
    <w:abstractNumId w:val="32"/>
  </w:num>
  <w:num w:numId="9">
    <w:abstractNumId w:val="22"/>
  </w:num>
  <w:num w:numId="10">
    <w:abstractNumId w:val="19"/>
  </w:num>
  <w:num w:numId="11">
    <w:abstractNumId w:val="7"/>
  </w:num>
  <w:num w:numId="12">
    <w:abstractNumId w:val="25"/>
  </w:num>
  <w:num w:numId="13">
    <w:abstractNumId w:val="11"/>
  </w:num>
  <w:num w:numId="14">
    <w:abstractNumId w:val="9"/>
  </w:num>
  <w:num w:numId="15">
    <w:abstractNumId w:val="2"/>
  </w:num>
  <w:num w:numId="16">
    <w:abstractNumId w:val="16"/>
  </w:num>
  <w:num w:numId="17">
    <w:abstractNumId w:val="26"/>
  </w:num>
  <w:num w:numId="18">
    <w:abstractNumId w:val="0"/>
  </w:num>
  <w:num w:numId="19">
    <w:abstractNumId w:val="20"/>
  </w:num>
  <w:num w:numId="20">
    <w:abstractNumId w:val="21"/>
  </w:num>
  <w:num w:numId="21">
    <w:abstractNumId w:val="31"/>
  </w:num>
  <w:num w:numId="22">
    <w:abstractNumId w:val="1"/>
  </w:num>
  <w:num w:numId="23">
    <w:abstractNumId w:val="17"/>
  </w:num>
  <w:num w:numId="24">
    <w:abstractNumId w:val="15"/>
  </w:num>
  <w:num w:numId="25">
    <w:abstractNumId w:val="30"/>
  </w:num>
  <w:num w:numId="26">
    <w:abstractNumId w:val="14"/>
  </w:num>
  <w:num w:numId="27">
    <w:abstractNumId w:val="25"/>
  </w:num>
  <w:num w:numId="28">
    <w:abstractNumId w:val="3"/>
  </w:num>
  <w:num w:numId="29">
    <w:abstractNumId w:val="28"/>
  </w:num>
  <w:num w:numId="30">
    <w:abstractNumId w:val="25"/>
  </w:num>
  <w:num w:numId="31">
    <w:abstractNumId w:val="25"/>
  </w:num>
  <w:num w:numId="32">
    <w:abstractNumId w:val="25"/>
  </w:num>
  <w:num w:numId="33">
    <w:abstractNumId w:val="4"/>
  </w:num>
  <w:num w:numId="34">
    <w:abstractNumId w:val="5"/>
  </w:num>
  <w:num w:numId="35">
    <w:abstractNumId w:val="27"/>
  </w:num>
  <w:num w:numId="36">
    <w:abstractNumId w:val="10"/>
  </w:num>
  <w:num w:numId="37">
    <w:abstractNumId w:val="23"/>
  </w:num>
  <w:num w:numId="38">
    <w:abstractNumId w:val="6"/>
  </w:num>
  <w:num w:numId="39">
    <w:abstractNumId w:val="25"/>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157697">
      <o:colormenu v:ext="edit" fillcolor="none" strokecolor="#006187"/>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4"/>
    <w:rsid w:val="00002E98"/>
    <w:rsid w:val="000036B2"/>
    <w:rsid w:val="00004BE2"/>
    <w:rsid w:val="000061CB"/>
    <w:rsid w:val="00007248"/>
    <w:rsid w:val="00010E34"/>
    <w:rsid w:val="00011355"/>
    <w:rsid w:val="000131EC"/>
    <w:rsid w:val="000136D9"/>
    <w:rsid w:val="00014E76"/>
    <w:rsid w:val="00016F29"/>
    <w:rsid w:val="00017128"/>
    <w:rsid w:val="000208F7"/>
    <w:rsid w:val="00021077"/>
    <w:rsid w:val="0002142B"/>
    <w:rsid w:val="00022CA0"/>
    <w:rsid w:val="00024639"/>
    <w:rsid w:val="000250E3"/>
    <w:rsid w:val="0002571D"/>
    <w:rsid w:val="00026FFD"/>
    <w:rsid w:val="00031A16"/>
    <w:rsid w:val="00032BDB"/>
    <w:rsid w:val="00032F0E"/>
    <w:rsid w:val="00034049"/>
    <w:rsid w:val="00034EEF"/>
    <w:rsid w:val="00036ADA"/>
    <w:rsid w:val="000407C3"/>
    <w:rsid w:val="00040A38"/>
    <w:rsid w:val="000414A9"/>
    <w:rsid w:val="0004212A"/>
    <w:rsid w:val="000429D0"/>
    <w:rsid w:val="0004387D"/>
    <w:rsid w:val="000438CE"/>
    <w:rsid w:val="000443D2"/>
    <w:rsid w:val="00047235"/>
    <w:rsid w:val="0004774F"/>
    <w:rsid w:val="00053029"/>
    <w:rsid w:val="00053B84"/>
    <w:rsid w:val="00053C2F"/>
    <w:rsid w:val="000556DF"/>
    <w:rsid w:val="00055C18"/>
    <w:rsid w:val="000565C5"/>
    <w:rsid w:val="0005734D"/>
    <w:rsid w:val="00065F5C"/>
    <w:rsid w:val="00074C87"/>
    <w:rsid w:val="00075AA8"/>
    <w:rsid w:val="00076DCE"/>
    <w:rsid w:val="0008212B"/>
    <w:rsid w:val="000821E6"/>
    <w:rsid w:val="000830DD"/>
    <w:rsid w:val="000901F6"/>
    <w:rsid w:val="00091B3D"/>
    <w:rsid w:val="00092AA6"/>
    <w:rsid w:val="00094DD1"/>
    <w:rsid w:val="00094EE9"/>
    <w:rsid w:val="000962F2"/>
    <w:rsid w:val="00097CB9"/>
    <w:rsid w:val="000A02D5"/>
    <w:rsid w:val="000A4FFE"/>
    <w:rsid w:val="000B0172"/>
    <w:rsid w:val="000B239E"/>
    <w:rsid w:val="000B39BA"/>
    <w:rsid w:val="000B4220"/>
    <w:rsid w:val="000C3285"/>
    <w:rsid w:val="000C3799"/>
    <w:rsid w:val="000C734B"/>
    <w:rsid w:val="000D0894"/>
    <w:rsid w:val="000D43AF"/>
    <w:rsid w:val="000D47A4"/>
    <w:rsid w:val="000D4D98"/>
    <w:rsid w:val="000D6D58"/>
    <w:rsid w:val="000D713A"/>
    <w:rsid w:val="000E0CEB"/>
    <w:rsid w:val="000E485A"/>
    <w:rsid w:val="000E4B71"/>
    <w:rsid w:val="000E56F3"/>
    <w:rsid w:val="000E5D3F"/>
    <w:rsid w:val="000F0407"/>
    <w:rsid w:val="000F3C14"/>
    <w:rsid w:val="000F7A05"/>
    <w:rsid w:val="000F7EEB"/>
    <w:rsid w:val="001000E7"/>
    <w:rsid w:val="001008EE"/>
    <w:rsid w:val="0011271F"/>
    <w:rsid w:val="00112E24"/>
    <w:rsid w:val="001136C7"/>
    <w:rsid w:val="00113B87"/>
    <w:rsid w:val="00114A9C"/>
    <w:rsid w:val="00114BCE"/>
    <w:rsid w:val="0011691A"/>
    <w:rsid w:val="00117799"/>
    <w:rsid w:val="001228AA"/>
    <w:rsid w:val="00122AFE"/>
    <w:rsid w:val="00126E51"/>
    <w:rsid w:val="00126E90"/>
    <w:rsid w:val="001326F6"/>
    <w:rsid w:val="00133E58"/>
    <w:rsid w:val="001344E6"/>
    <w:rsid w:val="00134F87"/>
    <w:rsid w:val="001357E1"/>
    <w:rsid w:val="001375BF"/>
    <w:rsid w:val="00142A4B"/>
    <w:rsid w:val="00142CC6"/>
    <w:rsid w:val="00144058"/>
    <w:rsid w:val="0014442E"/>
    <w:rsid w:val="00144B1F"/>
    <w:rsid w:val="00145D99"/>
    <w:rsid w:val="00146E0D"/>
    <w:rsid w:val="001509F9"/>
    <w:rsid w:val="00150CCF"/>
    <w:rsid w:val="0015191D"/>
    <w:rsid w:val="0015391E"/>
    <w:rsid w:val="00163528"/>
    <w:rsid w:val="00163D98"/>
    <w:rsid w:val="00165BA5"/>
    <w:rsid w:val="001662BC"/>
    <w:rsid w:val="001711AC"/>
    <w:rsid w:val="0017212B"/>
    <w:rsid w:val="00172236"/>
    <w:rsid w:val="00173268"/>
    <w:rsid w:val="00174A09"/>
    <w:rsid w:val="00174CDB"/>
    <w:rsid w:val="00174D6B"/>
    <w:rsid w:val="00175BDB"/>
    <w:rsid w:val="00177CA0"/>
    <w:rsid w:val="00180E0F"/>
    <w:rsid w:val="00181B0C"/>
    <w:rsid w:val="0018215C"/>
    <w:rsid w:val="00185AE0"/>
    <w:rsid w:val="00186FCA"/>
    <w:rsid w:val="001874E6"/>
    <w:rsid w:val="00190F88"/>
    <w:rsid w:val="00196A82"/>
    <w:rsid w:val="001A3C94"/>
    <w:rsid w:val="001A59A9"/>
    <w:rsid w:val="001A61AE"/>
    <w:rsid w:val="001A6D75"/>
    <w:rsid w:val="001A6EE5"/>
    <w:rsid w:val="001A7EB4"/>
    <w:rsid w:val="001B0851"/>
    <w:rsid w:val="001B265D"/>
    <w:rsid w:val="001B36FF"/>
    <w:rsid w:val="001C01EF"/>
    <w:rsid w:val="001C03B3"/>
    <w:rsid w:val="001C2957"/>
    <w:rsid w:val="001C3323"/>
    <w:rsid w:val="001C40C6"/>
    <w:rsid w:val="001C511A"/>
    <w:rsid w:val="001C7698"/>
    <w:rsid w:val="001C7FD1"/>
    <w:rsid w:val="001D05A0"/>
    <w:rsid w:val="001D199C"/>
    <w:rsid w:val="001D1E41"/>
    <w:rsid w:val="001D7899"/>
    <w:rsid w:val="001E1CD8"/>
    <w:rsid w:val="001E25E4"/>
    <w:rsid w:val="001E756A"/>
    <w:rsid w:val="001F038D"/>
    <w:rsid w:val="001F0641"/>
    <w:rsid w:val="001F1968"/>
    <w:rsid w:val="001F1D20"/>
    <w:rsid w:val="001F1DBF"/>
    <w:rsid w:val="001F40F6"/>
    <w:rsid w:val="001F4F8A"/>
    <w:rsid w:val="001F76AE"/>
    <w:rsid w:val="002011BA"/>
    <w:rsid w:val="0020175B"/>
    <w:rsid w:val="00201DDD"/>
    <w:rsid w:val="0020316A"/>
    <w:rsid w:val="002052C1"/>
    <w:rsid w:val="002070EF"/>
    <w:rsid w:val="00207B34"/>
    <w:rsid w:val="002113CB"/>
    <w:rsid w:val="00211877"/>
    <w:rsid w:val="00212E99"/>
    <w:rsid w:val="00212F5B"/>
    <w:rsid w:val="0021311A"/>
    <w:rsid w:val="00216E76"/>
    <w:rsid w:val="00226770"/>
    <w:rsid w:val="00226FA2"/>
    <w:rsid w:val="002275BC"/>
    <w:rsid w:val="0023192A"/>
    <w:rsid w:val="002332DB"/>
    <w:rsid w:val="00233D26"/>
    <w:rsid w:val="002352AC"/>
    <w:rsid w:val="0023610A"/>
    <w:rsid w:val="002365D6"/>
    <w:rsid w:val="00236850"/>
    <w:rsid w:val="00236907"/>
    <w:rsid w:val="00243FDF"/>
    <w:rsid w:val="00245945"/>
    <w:rsid w:val="00246E1C"/>
    <w:rsid w:val="00247D07"/>
    <w:rsid w:val="00250FC9"/>
    <w:rsid w:val="00250FE8"/>
    <w:rsid w:val="00253DB7"/>
    <w:rsid w:val="00253EBC"/>
    <w:rsid w:val="00255142"/>
    <w:rsid w:val="00257E67"/>
    <w:rsid w:val="00260279"/>
    <w:rsid w:val="002608BE"/>
    <w:rsid w:val="00263364"/>
    <w:rsid w:val="002633E1"/>
    <w:rsid w:val="00263CDB"/>
    <w:rsid w:val="0027043F"/>
    <w:rsid w:val="0027067D"/>
    <w:rsid w:val="0027223C"/>
    <w:rsid w:val="0027325B"/>
    <w:rsid w:val="00273847"/>
    <w:rsid w:val="00273DA6"/>
    <w:rsid w:val="0027439B"/>
    <w:rsid w:val="002743AF"/>
    <w:rsid w:val="00275BBD"/>
    <w:rsid w:val="0027711B"/>
    <w:rsid w:val="002774B0"/>
    <w:rsid w:val="002775F7"/>
    <w:rsid w:val="00280CC6"/>
    <w:rsid w:val="002828E3"/>
    <w:rsid w:val="00287ECB"/>
    <w:rsid w:val="00291E2D"/>
    <w:rsid w:val="00292436"/>
    <w:rsid w:val="00297552"/>
    <w:rsid w:val="002A010A"/>
    <w:rsid w:val="002A01F3"/>
    <w:rsid w:val="002A18E7"/>
    <w:rsid w:val="002A2469"/>
    <w:rsid w:val="002A3348"/>
    <w:rsid w:val="002A3DC1"/>
    <w:rsid w:val="002B0016"/>
    <w:rsid w:val="002B0602"/>
    <w:rsid w:val="002B1E3D"/>
    <w:rsid w:val="002B4709"/>
    <w:rsid w:val="002B4809"/>
    <w:rsid w:val="002B4A02"/>
    <w:rsid w:val="002B4B9E"/>
    <w:rsid w:val="002B53F4"/>
    <w:rsid w:val="002B5522"/>
    <w:rsid w:val="002B7A67"/>
    <w:rsid w:val="002C4112"/>
    <w:rsid w:val="002C4F68"/>
    <w:rsid w:val="002C55FF"/>
    <w:rsid w:val="002C6790"/>
    <w:rsid w:val="002C6C54"/>
    <w:rsid w:val="002D0771"/>
    <w:rsid w:val="002D0F2F"/>
    <w:rsid w:val="002D3D6D"/>
    <w:rsid w:val="002D5521"/>
    <w:rsid w:val="002D6538"/>
    <w:rsid w:val="002D6A81"/>
    <w:rsid w:val="002E0C0A"/>
    <w:rsid w:val="002E2018"/>
    <w:rsid w:val="002E3E1D"/>
    <w:rsid w:val="002E50DD"/>
    <w:rsid w:val="002E64F0"/>
    <w:rsid w:val="002F03DF"/>
    <w:rsid w:val="002F0776"/>
    <w:rsid w:val="002F5F80"/>
    <w:rsid w:val="002F7A72"/>
    <w:rsid w:val="00300856"/>
    <w:rsid w:val="003009CD"/>
    <w:rsid w:val="003045DE"/>
    <w:rsid w:val="00306B5A"/>
    <w:rsid w:val="00306E7D"/>
    <w:rsid w:val="00307595"/>
    <w:rsid w:val="00307BCF"/>
    <w:rsid w:val="003103A5"/>
    <w:rsid w:val="00312C9D"/>
    <w:rsid w:val="00317134"/>
    <w:rsid w:val="003213AC"/>
    <w:rsid w:val="00321794"/>
    <w:rsid w:val="003259C1"/>
    <w:rsid w:val="0033125E"/>
    <w:rsid w:val="00332227"/>
    <w:rsid w:val="003322C2"/>
    <w:rsid w:val="00332937"/>
    <w:rsid w:val="00332BA2"/>
    <w:rsid w:val="0033564F"/>
    <w:rsid w:val="0033601B"/>
    <w:rsid w:val="0034273E"/>
    <w:rsid w:val="00342E05"/>
    <w:rsid w:val="00346DEF"/>
    <w:rsid w:val="00351FD8"/>
    <w:rsid w:val="003524E0"/>
    <w:rsid w:val="00352912"/>
    <w:rsid w:val="00353245"/>
    <w:rsid w:val="00357BE1"/>
    <w:rsid w:val="003607F0"/>
    <w:rsid w:val="00360CCE"/>
    <w:rsid w:val="00362133"/>
    <w:rsid w:val="003635DF"/>
    <w:rsid w:val="003644FC"/>
    <w:rsid w:val="00364C4F"/>
    <w:rsid w:val="00364CA4"/>
    <w:rsid w:val="00367010"/>
    <w:rsid w:val="0037194F"/>
    <w:rsid w:val="00375ECE"/>
    <w:rsid w:val="003805DF"/>
    <w:rsid w:val="00380AB0"/>
    <w:rsid w:val="00380B59"/>
    <w:rsid w:val="003828D7"/>
    <w:rsid w:val="0038402F"/>
    <w:rsid w:val="00384EA8"/>
    <w:rsid w:val="00385840"/>
    <w:rsid w:val="0038624E"/>
    <w:rsid w:val="00390CDB"/>
    <w:rsid w:val="00391EA1"/>
    <w:rsid w:val="00394F7E"/>
    <w:rsid w:val="00395953"/>
    <w:rsid w:val="00396A6C"/>
    <w:rsid w:val="003A03B8"/>
    <w:rsid w:val="003A063C"/>
    <w:rsid w:val="003A0CFF"/>
    <w:rsid w:val="003A1739"/>
    <w:rsid w:val="003A2298"/>
    <w:rsid w:val="003A2489"/>
    <w:rsid w:val="003A3A7C"/>
    <w:rsid w:val="003A3B2F"/>
    <w:rsid w:val="003A5C9A"/>
    <w:rsid w:val="003A6C3A"/>
    <w:rsid w:val="003A6F43"/>
    <w:rsid w:val="003B508F"/>
    <w:rsid w:val="003C026C"/>
    <w:rsid w:val="003C28C3"/>
    <w:rsid w:val="003C57C3"/>
    <w:rsid w:val="003C663B"/>
    <w:rsid w:val="003C7DC5"/>
    <w:rsid w:val="003D2C61"/>
    <w:rsid w:val="003D3273"/>
    <w:rsid w:val="003D48C5"/>
    <w:rsid w:val="003D517C"/>
    <w:rsid w:val="003D654C"/>
    <w:rsid w:val="003D6E2E"/>
    <w:rsid w:val="003D75BD"/>
    <w:rsid w:val="003D7D97"/>
    <w:rsid w:val="003D7DB9"/>
    <w:rsid w:val="003E14E3"/>
    <w:rsid w:val="003F0DD9"/>
    <w:rsid w:val="003F4785"/>
    <w:rsid w:val="003F52F3"/>
    <w:rsid w:val="00405986"/>
    <w:rsid w:val="00405B9E"/>
    <w:rsid w:val="004124B7"/>
    <w:rsid w:val="004126C3"/>
    <w:rsid w:val="004141B3"/>
    <w:rsid w:val="00414A75"/>
    <w:rsid w:val="0041600D"/>
    <w:rsid w:val="0041646A"/>
    <w:rsid w:val="00416896"/>
    <w:rsid w:val="004201D2"/>
    <w:rsid w:val="00421AC0"/>
    <w:rsid w:val="00422B78"/>
    <w:rsid w:val="00423E57"/>
    <w:rsid w:val="00424815"/>
    <w:rsid w:val="00426620"/>
    <w:rsid w:val="0043015E"/>
    <w:rsid w:val="004319A9"/>
    <w:rsid w:val="00435288"/>
    <w:rsid w:val="00440B08"/>
    <w:rsid w:val="0044140C"/>
    <w:rsid w:val="004435B1"/>
    <w:rsid w:val="00444124"/>
    <w:rsid w:val="00444634"/>
    <w:rsid w:val="00447397"/>
    <w:rsid w:val="0045189B"/>
    <w:rsid w:val="00451EC7"/>
    <w:rsid w:val="004529A5"/>
    <w:rsid w:val="00453A72"/>
    <w:rsid w:val="00454528"/>
    <w:rsid w:val="00454F30"/>
    <w:rsid w:val="00457070"/>
    <w:rsid w:val="00457777"/>
    <w:rsid w:val="00457B88"/>
    <w:rsid w:val="004613A3"/>
    <w:rsid w:val="00462A07"/>
    <w:rsid w:val="00467E16"/>
    <w:rsid w:val="0047088C"/>
    <w:rsid w:val="0047219A"/>
    <w:rsid w:val="004729AA"/>
    <w:rsid w:val="004736AF"/>
    <w:rsid w:val="004752A4"/>
    <w:rsid w:val="00475CCA"/>
    <w:rsid w:val="004776C6"/>
    <w:rsid w:val="00480557"/>
    <w:rsid w:val="00480F2B"/>
    <w:rsid w:val="0048170E"/>
    <w:rsid w:val="00481793"/>
    <w:rsid w:val="004829BD"/>
    <w:rsid w:val="004832DD"/>
    <w:rsid w:val="0048383C"/>
    <w:rsid w:val="00486165"/>
    <w:rsid w:val="00487F83"/>
    <w:rsid w:val="00490BBA"/>
    <w:rsid w:val="00490BD3"/>
    <w:rsid w:val="00492645"/>
    <w:rsid w:val="0049699D"/>
    <w:rsid w:val="00497A4B"/>
    <w:rsid w:val="004A11CF"/>
    <w:rsid w:val="004A5055"/>
    <w:rsid w:val="004A6DD7"/>
    <w:rsid w:val="004B0B71"/>
    <w:rsid w:val="004B291B"/>
    <w:rsid w:val="004B38BE"/>
    <w:rsid w:val="004B6F0F"/>
    <w:rsid w:val="004C383A"/>
    <w:rsid w:val="004C70C9"/>
    <w:rsid w:val="004C7AA2"/>
    <w:rsid w:val="004D123E"/>
    <w:rsid w:val="004D2108"/>
    <w:rsid w:val="004D4BA1"/>
    <w:rsid w:val="004D7EAC"/>
    <w:rsid w:val="004E0F66"/>
    <w:rsid w:val="004E13FF"/>
    <w:rsid w:val="004E1529"/>
    <w:rsid w:val="004E3B3C"/>
    <w:rsid w:val="004E6A74"/>
    <w:rsid w:val="004F14BC"/>
    <w:rsid w:val="004F1A76"/>
    <w:rsid w:val="004F2261"/>
    <w:rsid w:val="004F59C5"/>
    <w:rsid w:val="004F73A5"/>
    <w:rsid w:val="00500E40"/>
    <w:rsid w:val="005027B7"/>
    <w:rsid w:val="00505217"/>
    <w:rsid w:val="00505F9F"/>
    <w:rsid w:val="00506F2E"/>
    <w:rsid w:val="00507516"/>
    <w:rsid w:val="0051446E"/>
    <w:rsid w:val="00514516"/>
    <w:rsid w:val="0051506C"/>
    <w:rsid w:val="00517CAA"/>
    <w:rsid w:val="005215C5"/>
    <w:rsid w:val="005342F6"/>
    <w:rsid w:val="00537471"/>
    <w:rsid w:val="00540C75"/>
    <w:rsid w:val="005418A4"/>
    <w:rsid w:val="00541DA5"/>
    <w:rsid w:val="00542943"/>
    <w:rsid w:val="005452B5"/>
    <w:rsid w:val="0055131F"/>
    <w:rsid w:val="0055149A"/>
    <w:rsid w:val="00551EAE"/>
    <w:rsid w:val="005552DB"/>
    <w:rsid w:val="0055531C"/>
    <w:rsid w:val="005562AA"/>
    <w:rsid w:val="005571E5"/>
    <w:rsid w:val="005579F0"/>
    <w:rsid w:val="00557D2E"/>
    <w:rsid w:val="005623F9"/>
    <w:rsid w:val="00567FA1"/>
    <w:rsid w:val="0057033D"/>
    <w:rsid w:val="00570C0E"/>
    <w:rsid w:val="00572504"/>
    <w:rsid w:val="00577114"/>
    <w:rsid w:val="0057750A"/>
    <w:rsid w:val="00581101"/>
    <w:rsid w:val="00585A45"/>
    <w:rsid w:val="00586417"/>
    <w:rsid w:val="005912FA"/>
    <w:rsid w:val="00591322"/>
    <w:rsid w:val="005941F9"/>
    <w:rsid w:val="00594330"/>
    <w:rsid w:val="00594994"/>
    <w:rsid w:val="00594B13"/>
    <w:rsid w:val="00596022"/>
    <w:rsid w:val="00596B05"/>
    <w:rsid w:val="005A089D"/>
    <w:rsid w:val="005A212B"/>
    <w:rsid w:val="005A60F7"/>
    <w:rsid w:val="005A6B70"/>
    <w:rsid w:val="005A6FD6"/>
    <w:rsid w:val="005A7665"/>
    <w:rsid w:val="005A7FC5"/>
    <w:rsid w:val="005B0690"/>
    <w:rsid w:val="005B083A"/>
    <w:rsid w:val="005B570B"/>
    <w:rsid w:val="005C0C80"/>
    <w:rsid w:val="005C3866"/>
    <w:rsid w:val="005C4992"/>
    <w:rsid w:val="005C4CEC"/>
    <w:rsid w:val="005C5182"/>
    <w:rsid w:val="005D27A3"/>
    <w:rsid w:val="005D3676"/>
    <w:rsid w:val="005D4765"/>
    <w:rsid w:val="005D6C4F"/>
    <w:rsid w:val="005E0186"/>
    <w:rsid w:val="005E411E"/>
    <w:rsid w:val="005E6216"/>
    <w:rsid w:val="005E6C61"/>
    <w:rsid w:val="005E7032"/>
    <w:rsid w:val="005F0844"/>
    <w:rsid w:val="005F1834"/>
    <w:rsid w:val="005F1A3C"/>
    <w:rsid w:val="005F1AF5"/>
    <w:rsid w:val="005F2664"/>
    <w:rsid w:val="005F3401"/>
    <w:rsid w:val="005F4932"/>
    <w:rsid w:val="005F754E"/>
    <w:rsid w:val="00600E7C"/>
    <w:rsid w:val="00601973"/>
    <w:rsid w:val="006041CC"/>
    <w:rsid w:val="00604658"/>
    <w:rsid w:val="00605370"/>
    <w:rsid w:val="00610912"/>
    <w:rsid w:val="00611C12"/>
    <w:rsid w:val="00614BE0"/>
    <w:rsid w:val="00615313"/>
    <w:rsid w:val="00615BD7"/>
    <w:rsid w:val="0061658C"/>
    <w:rsid w:val="00616C24"/>
    <w:rsid w:val="0062000D"/>
    <w:rsid w:val="006215F0"/>
    <w:rsid w:val="00622C07"/>
    <w:rsid w:val="00625495"/>
    <w:rsid w:val="00632BCA"/>
    <w:rsid w:val="00633FCF"/>
    <w:rsid w:val="00634108"/>
    <w:rsid w:val="00634AB9"/>
    <w:rsid w:val="00635818"/>
    <w:rsid w:val="00640C3B"/>
    <w:rsid w:val="00642253"/>
    <w:rsid w:val="00643AFC"/>
    <w:rsid w:val="00644D9D"/>
    <w:rsid w:val="00645D42"/>
    <w:rsid w:val="00646101"/>
    <w:rsid w:val="006473C8"/>
    <w:rsid w:val="0065081C"/>
    <w:rsid w:val="00650BA9"/>
    <w:rsid w:val="00651492"/>
    <w:rsid w:val="00651B1A"/>
    <w:rsid w:val="00653E9A"/>
    <w:rsid w:val="0065408D"/>
    <w:rsid w:val="00656B9E"/>
    <w:rsid w:val="00660B13"/>
    <w:rsid w:val="00664E1D"/>
    <w:rsid w:val="00665B6F"/>
    <w:rsid w:val="0066653B"/>
    <w:rsid w:val="00666E3C"/>
    <w:rsid w:val="00667222"/>
    <w:rsid w:val="006709B4"/>
    <w:rsid w:val="006742C5"/>
    <w:rsid w:val="0067463A"/>
    <w:rsid w:val="006749C0"/>
    <w:rsid w:val="00675CBB"/>
    <w:rsid w:val="00677AAA"/>
    <w:rsid w:val="00680EAD"/>
    <w:rsid w:val="00685F34"/>
    <w:rsid w:val="006878F0"/>
    <w:rsid w:val="00693F0A"/>
    <w:rsid w:val="006941E2"/>
    <w:rsid w:val="006958A1"/>
    <w:rsid w:val="00696E74"/>
    <w:rsid w:val="006A7C21"/>
    <w:rsid w:val="006B11E7"/>
    <w:rsid w:val="006C0DF5"/>
    <w:rsid w:val="006C1FB0"/>
    <w:rsid w:val="006C20DD"/>
    <w:rsid w:val="006C21A3"/>
    <w:rsid w:val="006C4484"/>
    <w:rsid w:val="006C47B8"/>
    <w:rsid w:val="006C4A4E"/>
    <w:rsid w:val="006C6213"/>
    <w:rsid w:val="006D0F33"/>
    <w:rsid w:val="006E007D"/>
    <w:rsid w:val="006E216D"/>
    <w:rsid w:val="006E397E"/>
    <w:rsid w:val="006E70FD"/>
    <w:rsid w:val="006F060B"/>
    <w:rsid w:val="006F1460"/>
    <w:rsid w:val="006F3EA3"/>
    <w:rsid w:val="006F7CF6"/>
    <w:rsid w:val="007007D0"/>
    <w:rsid w:val="00701255"/>
    <w:rsid w:val="00702213"/>
    <w:rsid w:val="00717BFE"/>
    <w:rsid w:val="007202AD"/>
    <w:rsid w:val="00720F52"/>
    <w:rsid w:val="0072104F"/>
    <w:rsid w:val="007217A9"/>
    <w:rsid w:val="00726F06"/>
    <w:rsid w:val="00730A46"/>
    <w:rsid w:val="0073210C"/>
    <w:rsid w:val="007342E0"/>
    <w:rsid w:val="007358C3"/>
    <w:rsid w:val="00736DEC"/>
    <w:rsid w:val="0073705B"/>
    <w:rsid w:val="0074210B"/>
    <w:rsid w:val="007422C1"/>
    <w:rsid w:val="0074274C"/>
    <w:rsid w:val="00742B69"/>
    <w:rsid w:val="00745E94"/>
    <w:rsid w:val="00746630"/>
    <w:rsid w:val="0075087E"/>
    <w:rsid w:val="00752025"/>
    <w:rsid w:val="007529E1"/>
    <w:rsid w:val="007534A2"/>
    <w:rsid w:val="007538A6"/>
    <w:rsid w:val="007561BC"/>
    <w:rsid w:val="00756A11"/>
    <w:rsid w:val="00760DCA"/>
    <w:rsid w:val="0076108D"/>
    <w:rsid w:val="00762017"/>
    <w:rsid w:val="007625EC"/>
    <w:rsid w:val="00762681"/>
    <w:rsid w:val="00764137"/>
    <w:rsid w:val="00765424"/>
    <w:rsid w:val="00766872"/>
    <w:rsid w:val="00767D10"/>
    <w:rsid w:val="00770D26"/>
    <w:rsid w:val="00771580"/>
    <w:rsid w:val="00774CC2"/>
    <w:rsid w:val="007756C9"/>
    <w:rsid w:val="00775A20"/>
    <w:rsid w:val="00775A39"/>
    <w:rsid w:val="00777C1C"/>
    <w:rsid w:val="00782E73"/>
    <w:rsid w:val="00783437"/>
    <w:rsid w:val="00783C23"/>
    <w:rsid w:val="00783E37"/>
    <w:rsid w:val="00784CEF"/>
    <w:rsid w:val="00784DA7"/>
    <w:rsid w:val="00786B19"/>
    <w:rsid w:val="00790125"/>
    <w:rsid w:val="00791D04"/>
    <w:rsid w:val="007923F5"/>
    <w:rsid w:val="00792A79"/>
    <w:rsid w:val="0079494D"/>
    <w:rsid w:val="00795099"/>
    <w:rsid w:val="007952A4"/>
    <w:rsid w:val="007963FD"/>
    <w:rsid w:val="007975FA"/>
    <w:rsid w:val="007A01D9"/>
    <w:rsid w:val="007A0C48"/>
    <w:rsid w:val="007A2B26"/>
    <w:rsid w:val="007A374B"/>
    <w:rsid w:val="007A5946"/>
    <w:rsid w:val="007A65F7"/>
    <w:rsid w:val="007A7581"/>
    <w:rsid w:val="007A7D22"/>
    <w:rsid w:val="007B0843"/>
    <w:rsid w:val="007B1E7C"/>
    <w:rsid w:val="007B21EE"/>
    <w:rsid w:val="007B46D5"/>
    <w:rsid w:val="007C2E7F"/>
    <w:rsid w:val="007D114E"/>
    <w:rsid w:val="007D1E16"/>
    <w:rsid w:val="007D311E"/>
    <w:rsid w:val="007D5B62"/>
    <w:rsid w:val="007D6123"/>
    <w:rsid w:val="007D7DF2"/>
    <w:rsid w:val="007E20FF"/>
    <w:rsid w:val="007E3A2D"/>
    <w:rsid w:val="007E4C61"/>
    <w:rsid w:val="007E5629"/>
    <w:rsid w:val="007E5ED2"/>
    <w:rsid w:val="007E6040"/>
    <w:rsid w:val="007E72F8"/>
    <w:rsid w:val="007E774D"/>
    <w:rsid w:val="007F1354"/>
    <w:rsid w:val="007F1BFD"/>
    <w:rsid w:val="007F1CCD"/>
    <w:rsid w:val="007F3383"/>
    <w:rsid w:val="007F4904"/>
    <w:rsid w:val="007F632D"/>
    <w:rsid w:val="00800DBE"/>
    <w:rsid w:val="00801E78"/>
    <w:rsid w:val="0080331B"/>
    <w:rsid w:val="0080366F"/>
    <w:rsid w:val="00803D46"/>
    <w:rsid w:val="008054AD"/>
    <w:rsid w:val="008075A7"/>
    <w:rsid w:val="008076A1"/>
    <w:rsid w:val="0080795C"/>
    <w:rsid w:val="00810437"/>
    <w:rsid w:val="008106BA"/>
    <w:rsid w:val="00813F5C"/>
    <w:rsid w:val="008152CF"/>
    <w:rsid w:val="00817C88"/>
    <w:rsid w:val="00817F1F"/>
    <w:rsid w:val="008200CA"/>
    <w:rsid w:val="00824E07"/>
    <w:rsid w:val="00825A28"/>
    <w:rsid w:val="008261EC"/>
    <w:rsid w:val="00831E6C"/>
    <w:rsid w:val="00837540"/>
    <w:rsid w:val="00837588"/>
    <w:rsid w:val="00842F4B"/>
    <w:rsid w:val="00846556"/>
    <w:rsid w:val="00847A0B"/>
    <w:rsid w:val="008500C4"/>
    <w:rsid w:val="00851446"/>
    <w:rsid w:val="008523F9"/>
    <w:rsid w:val="00853552"/>
    <w:rsid w:val="00853DBF"/>
    <w:rsid w:val="0085602D"/>
    <w:rsid w:val="00857A5B"/>
    <w:rsid w:val="00861C99"/>
    <w:rsid w:val="008634D1"/>
    <w:rsid w:val="00871797"/>
    <w:rsid w:val="00872954"/>
    <w:rsid w:val="00873105"/>
    <w:rsid w:val="00873F88"/>
    <w:rsid w:val="00874056"/>
    <w:rsid w:val="00874F9D"/>
    <w:rsid w:val="00875283"/>
    <w:rsid w:val="00876106"/>
    <w:rsid w:val="00886109"/>
    <w:rsid w:val="00886B36"/>
    <w:rsid w:val="00890A75"/>
    <w:rsid w:val="00890DC9"/>
    <w:rsid w:val="008954D1"/>
    <w:rsid w:val="00895CAE"/>
    <w:rsid w:val="008A24AB"/>
    <w:rsid w:val="008A25BF"/>
    <w:rsid w:val="008A2B27"/>
    <w:rsid w:val="008A4011"/>
    <w:rsid w:val="008A402C"/>
    <w:rsid w:val="008B4087"/>
    <w:rsid w:val="008B5F8F"/>
    <w:rsid w:val="008B7B4D"/>
    <w:rsid w:val="008C34B3"/>
    <w:rsid w:val="008C4687"/>
    <w:rsid w:val="008C6B4A"/>
    <w:rsid w:val="008C6B7C"/>
    <w:rsid w:val="008D10DA"/>
    <w:rsid w:val="008D38A2"/>
    <w:rsid w:val="008D5D85"/>
    <w:rsid w:val="008D6410"/>
    <w:rsid w:val="008E0DD7"/>
    <w:rsid w:val="008E1B30"/>
    <w:rsid w:val="008E59DC"/>
    <w:rsid w:val="008E7712"/>
    <w:rsid w:val="008E7B56"/>
    <w:rsid w:val="008F123F"/>
    <w:rsid w:val="008F287D"/>
    <w:rsid w:val="008F32B7"/>
    <w:rsid w:val="008F5338"/>
    <w:rsid w:val="008F5B37"/>
    <w:rsid w:val="008F6C4D"/>
    <w:rsid w:val="009032B6"/>
    <w:rsid w:val="009046FF"/>
    <w:rsid w:val="00905930"/>
    <w:rsid w:val="00905B62"/>
    <w:rsid w:val="00905BE2"/>
    <w:rsid w:val="009072D2"/>
    <w:rsid w:val="00911008"/>
    <w:rsid w:val="00914148"/>
    <w:rsid w:val="009142F3"/>
    <w:rsid w:val="00916F22"/>
    <w:rsid w:val="009173BD"/>
    <w:rsid w:val="00922588"/>
    <w:rsid w:val="0092381E"/>
    <w:rsid w:val="0092409C"/>
    <w:rsid w:val="00925760"/>
    <w:rsid w:val="00931E76"/>
    <w:rsid w:val="00933E8E"/>
    <w:rsid w:val="009349FE"/>
    <w:rsid w:val="0093787B"/>
    <w:rsid w:val="00937D04"/>
    <w:rsid w:val="00941228"/>
    <w:rsid w:val="00941E78"/>
    <w:rsid w:val="00944F5C"/>
    <w:rsid w:val="00947615"/>
    <w:rsid w:val="00947681"/>
    <w:rsid w:val="00951710"/>
    <w:rsid w:val="00951C7C"/>
    <w:rsid w:val="00952D53"/>
    <w:rsid w:val="0095428A"/>
    <w:rsid w:val="00954887"/>
    <w:rsid w:val="009554D7"/>
    <w:rsid w:val="009555B8"/>
    <w:rsid w:val="009567D3"/>
    <w:rsid w:val="00957C94"/>
    <w:rsid w:val="00957F11"/>
    <w:rsid w:val="00960B6B"/>
    <w:rsid w:val="00964E78"/>
    <w:rsid w:val="009677F3"/>
    <w:rsid w:val="00970520"/>
    <w:rsid w:val="009772E8"/>
    <w:rsid w:val="00980B4D"/>
    <w:rsid w:val="0098179F"/>
    <w:rsid w:val="00982133"/>
    <w:rsid w:val="00985771"/>
    <w:rsid w:val="00986C2C"/>
    <w:rsid w:val="00987029"/>
    <w:rsid w:val="00987D2F"/>
    <w:rsid w:val="0099466A"/>
    <w:rsid w:val="0099622A"/>
    <w:rsid w:val="00996BCF"/>
    <w:rsid w:val="00996E83"/>
    <w:rsid w:val="00997A92"/>
    <w:rsid w:val="009A0C13"/>
    <w:rsid w:val="009A3A1B"/>
    <w:rsid w:val="009A4974"/>
    <w:rsid w:val="009A6CDD"/>
    <w:rsid w:val="009A7B92"/>
    <w:rsid w:val="009B0170"/>
    <w:rsid w:val="009B0A56"/>
    <w:rsid w:val="009B17F2"/>
    <w:rsid w:val="009B1F86"/>
    <w:rsid w:val="009B2B82"/>
    <w:rsid w:val="009B411D"/>
    <w:rsid w:val="009B6A6A"/>
    <w:rsid w:val="009B7792"/>
    <w:rsid w:val="009C0621"/>
    <w:rsid w:val="009C2438"/>
    <w:rsid w:val="009C3681"/>
    <w:rsid w:val="009C4924"/>
    <w:rsid w:val="009C5D86"/>
    <w:rsid w:val="009C649E"/>
    <w:rsid w:val="009C70C4"/>
    <w:rsid w:val="009D0CCD"/>
    <w:rsid w:val="009D0D53"/>
    <w:rsid w:val="009D163B"/>
    <w:rsid w:val="009D3502"/>
    <w:rsid w:val="009D68DB"/>
    <w:rsid w:val="009E0BF7"/>
    <w:rsid w:val="009E0D42"/>
    <w:rsid w:val="009E123F"/>
    <w:rsid w:val="009F24EE"/>
    <w:rsid w:val="009F5222"/>
    <w:rsid w:val="009F5298"/>
    <w:rsid w:val="009F6590"/>
    <w:rsid w:val="009F7222"/>
    <w:rsid w:val="009F7A67"/>
    <w:rsid w:val="00A02216"/>
    <w:rsid w:val="00A024EE"/>
    <w:rsid w:val="00A05747"/>
    <w:rsid w:val="00A05842"/>
    <w:rsid w:val="00A06FC8"/>
    <w:rsid w:val="00A07AD8"/>
    <w:rsid w:val="00A07D4B"/>
    <w:rsid w:val="00A13260"/>
    <w:rsid w:val="00A13DB6"/>
    <w:rsid w:val="00A15591"/>
    <w:rsid w:val="00A2154C"/>
    <w:rsid w:val="00A22D81"/>
    <w:rsid w:val="00A23394"/>
    <w:rsid w:val="00A23B91"/>
    <w:rsid w:val="00A256E3"/>
    <w:rsid w:val="00A26227"/>
    <w:rsid w:val="00A278E7"/>
    <w:rsid w:val="00A27F39"/>
    <w:rsid w:val="00A3023A"/>
    <w:rsid w:val="00A30475"/>
    <w:rsid w:val="00A3281D"/>
    <w:rsid w:val="00A32E64"/>
    <w:rsid w:val="00A338A6"/>
    <w:rsid w:val="00A34A6F"/>
    <w:rsid w:val="00A34BFD"/>
    <w:rsid w:val="00A355E7"/>
    <w:rsid w:val="00A3783D"/>
    <w:rsid w:val="00A42954"/>
    <w:rsid w:val="00A44480"/>
    <w:rsid w:val="00A46353"/>
    <w:rsid w:val="00A47294"/>
    <w:rsid w:val="00A5134E"/>
    <w:rsid w:val="00A528E7"/>
    <w:rsid w:val="00A52B21"/>
    <w:rsid w:val="00A54C48"/>
    <w:rsid w:val="00A61E1F"/>
    <w:rsid w:val="00A670F7"/>
    <w:rsid w:val="00A67578"/>
    <w:rsid w:val="00A72998"/>
    <w:rsid w:val="00A74B2B"/>
    <w:rsid w:val="00A74D7A"/>
    <w:rsid w:val="00A75F7C"/>
    <w:rsid w:val="00A76D4D"/>
    <w:rsid w:val="00A7765B"/>
    <w:rsid w:val="00A77BD1"/>
    <w:rsid w:val="00A83C9A"/>
    <w:rsid w:val="00A85095"/>
    <w:rsid w:val="00A85DE6"/>
    <w:rsid w:val="00A863F1"/>
    <w:rsid w:val="00A902E2"/>
    <w:rsid w:val="00A9308D"/>
    <w:rsid w:val="00A9339D"/>
    <w:rsid w:val="00A95D77"/>
    <w:rsid w:val="00A95FF1"/>
    <w:rsid w:val="00A965F0"/>
    <w:rsid w:val="00A97F16"/>
    <w:rsid w:val="00AA2B05"/>
    <w:rsid w:val="00AA4544"/>
    <w:rsid w:val="00AA5CEC"/>
    <w:rsid w:val="00AB0EA7"/>
    <w:rsid w:val="00AB12EB"/>
    <w:rsid w:val="00AB2897"/>
    <w:rsid w:val="00AB41B0"/>
    <w:rsid w:val="00AB4520"/>
    <w:rsid w:val="00AB54E9"/>
    <w:rsid w:val="00AB5CAE"/>
    <w:rsid w:val="00AC03F5"/>
    <w:rsid w:val="00AC0BA6"/>
    <w:rsid w:val="00AC2C30"/>
    <w:rsid w:val="00AC2CF8"/>
    <w:rsid w:val="00AC451C"/>
    <w:rsid w:val="00AC4703"/>
    <w:rsid w:val="00AC5AC2"/>
    <w:rsid w:val="00AD0524"/>
    <w:rsid w:val="00AD1107"/>
    <w:rsid w:val="00AD211A"/>
    <w:rsid w:val="00AD29DA"/>
    <w:rsid w:val="00AD7261"/>
    <w:rsid w:val="00AD7844"/>
    <w:rsid w:val="00AE0CE0"/>
    <w:rsid w:val="00AE1189"/>
    <w:rsid w:val="00AE130B"/>
    <w:rsid w:val="00AE1538"/>
    <w:rsid w:val="00AE1ECA"/>
    <w:rsid w:val="00AE249A"/>
    <w:rsid w:val="00AF04F4"/>
    <w:rsid w:val="00AF1413"/>
    <w:rsid w:val="00AF17DF"/>
    <w:rsid w:val="00AF4128"/>
    <w:rsid w:val="00AF4967"/>
    <w:rsid w:val="00AF4FDA"/>
    <w:rsid w:val="00B004F9"/>
    <w:rsid w:val="00B017EF"/>
    <w:rsid w:val="00B025C0"/>
    <w:rsid w:val="00B04B72"/>
    <w:rsid w:val="00B0668E"/>
    <w:rsid w:val="00B068B3"/>
    <w:rsid w:val="00B06D62"/>
    <w:rsid w:val="00B1189A"/>
    <w:rsid w:val="00B12036"/>
    <w:rsid w:val="00B1491F"/>
    <w:rsid w:val="00B16CC8"/>
    <w:rsid w:val="00B17A5C"/>
    <w:rsid w:val="00B17B6E"/>
    <w:rsid w:val="00B207C2"/>
    <w:rsid w:val="00B25BFC"/>
    <w:rsid w:val="00B25FCB"/>
    <w:rsid w:val="00B26289"/>
    <w:rsid w:val="00B26787"/>
    <w:rsid w:val="00B27FB0"/>
    <w:rsid w:val="00B3106F"/>
    <w:rsid w:val="00B33B71"/>
    <w:rsid w:val="00B33DA1"/>
    <w:rsid w:val="00B344D3"/>
    <w:rsid w:val="00B34873"/>
    <w:rsid w:val="00B34C38"/>
    <w:rsid w:val="00B34E3E"/>
    <w:rsid w:val="00B352BF"/>
    <w:rsid w:val="00B35726"/>
    <w:rsid w:val="00B36225"/>
    <w:rsid w:val="00B366A8"/>
    <w:rsid w:val="00B37BDE"/>
    <w:rsid w:val="00B40FF6"/>
    <w:rsid w:val="00B419D9"/>
    <w:rsid w:val="00B43BF1"/>
    <w:rsid w:val="00B44090"/>
    <w:rsid w:val="00B46FC5"/>
    <w:rsid w:val="00B5093F"/>
    <w:rsid w:val="00B51911"/>
    <w:rsid w:val="00B52348"/>
    <w:rsid w:val="00B52382"/>
    <w:rsid w:val="00B5345F"/>
    <w:rsid w:val="00B551E7"/>
    <w:rsid w:val="00B552BE"/>
    <w:rsid w:val="00B6147C"/>
    <w:rsid w:val="00B61FCA"/>
    <w:rsid w:val="00B64C45"/>
    <w:rsid w:val="00B659D1"/>
    <w:rsid w:val="00B67438"/>
    <w:rsid w:val="00B67D04"/>
    <w:rsid w:val="00B71EC1"/>
    <w:rsid w:val="00B726FF"/>
    <w:rsid w:val="00B73BED"/>
    <w:rsid w:val="00B769F4"/>
    <w:rsid w:val="00B76DA0"/>
    <w:rsid w:val="00B8033F"/>
    <w:rsid w:val="00B81337"/>
    <w:rsid w:val="00B81E10"/>
    <w:rsid w:val="00B86858"/>
    <w:rsid w:val="00B87D5D"/>
    <w:rsid w:val="00B90355"/>
    <w:rsid w:val="00B90C95"/>
    <w:rsid w:val="00B917E1"/>
    <w:rsid w:val="00B93B42"/>
    <w:rsid w:val="00B96BDF"/>
    <w:rsid w:val="00B97859"/>
    <w:rsid w:val="00BA23A9"/>
    <w:rsid w:val="00BA4957"/>
    <w:rsid w:val="00BA5D79"/>
    <w:rsid w:val="00BA65B0"/>
    <w:rsid w:val="00BA7B77"/>
    <w:rsid w:val="00BB11A4"/>
    <w:rsid w:val="00BB12EB"/>
    <w:rsid w:val="00BB136D"/>
    <w:rsid w:val="00BB2622"/>
    <w:rsid w:val="00BB46AC"/>
    <w:rsid w:val="00BB6EF0"/>
    <w:rsid w:val="00BC01E6"/>
    <w:rsid w:val="00BC1162"/>
    <w:rsid w:val="00BC4917"/>
    <w:rsid w:val="00BC7553"/>
    <w:rsid w:val="00BD055E"/>
    <w:rsid w:val="00BD2AB6"/>
    <w:rsid w:val="00BD361E"/>
    <w:rsid w:val="00BD391E"/>
    <w:rsid w:val="00BD596A"/>
    <w:rsid w:val="00BD6344"/>
    <w:rsid w:val="00BE2808"/>
    <w:rsid w:val="00BE2E02"/>
    <w:rsid w:val="00BE326A"/>
    <w:rsid w:val="00BE4B57"/>
    <w:rsid w:val="00BE5565"/>
    <w:rsid w:val="00BE6851"/>
    <w:rsid w:val="00BF06DE"/>
    <w:rsid w:val="00BF0EAF"/>
    <w:rsid w:val="00C0278C"/>
    <w:rsid w:val="00C033C5"/>
    <w:rsid w:val="00C036A7"/>
    <w:rsid w:val="00C03762"/>
    <w:rsid w:val="00C04449"/>
    <w:rsid w:val="00C049F3"/>
    <w:rsid w:val="00C04A09"/>
    <w:rsid w:val="00C04C64"/>
    <w:rsid w:val="00C05CBA"/>
    <w:rsid w:val="00C061E2"/>
    <w:rsid w:val="00C13CCF"/>
    <w:rsid w:val="00C158B9"/>
    <w:rsid w:val="00C175A5"/>
    <w:rsid w:val="00C204BC"/>
    <w:rsid w:val="00C210BA"/>
    <w:rsid w:val="00C21215"/>
    <w:rsid w:val="00C23D0C"/>
    <w:rsid w:val="00C301AC"/>
    <w:rsid w:val="00C303C5"/>
    <w:rsid w:val="00C30AD8"/>
    <w:rsid w:val="00C30D9D"/>
    <w:rsid w:val="00C32546"/>
    <w:rsid w:val="00C34A24"/>
    <w:rsid w:val="00C34D17"/>
    <w:rsid w:val="00C356C0"/>
    <w:rsid w:val="00C36B6F"/>
    <w:rsid w:val="00C40F7D"/>
    <w:rsid w:val="00C41822"/>
    <w:rsid w:val="00C42154"/>
    <w:rsid w:val="00C43F57"/>
    <w:rsid w:val="00C445C7"/>
    <w:rsid w:val="00C44EAE"/>
    <w:rsid w:val="00C4636E"/>
    <w:rsid w:val="00C47241"/>
    <w:rsid w:val="00C500E8"/>
    <w:rsid w:val="00C53959"/>
    <w:rsid w:val="00C53E2A"/>
    <w:rsid w:val="00C54280"/>
    <w:rsid w:val="00C54CD6"/>
    <w:rsid w:val="00C55721"/>
    <w:rsid w:val="00C55A8A"/>
    <w:rsid w:val="00C566CB"/>
    <w:rsid w:val="00C567BD"/>
    <w:rsid w:val="00C60045"/>
    <w:rsid w:val="00C632A8"/>
    <w:rsid w:val="00C63770"/>
    <w:rsid w:val="00C6427A"/>
    <w:rsid w:val="00C650A1"/>
    <w:rsid w:val="00C65189"/>
    <w:rsid w:val="00C6622E"/>
    <w:rsid w:val="00C67A8F"/>
    <w:rsid w:val="00C7009B"/>
    <w:rsid w:val="00C7088A"/>
    <w:rsid w:val="00C71411"/>
    <w:rsid w:val="00C7564B"/>
    <w:rsid w:val="00C77843"/>
    <w:rsid w:val="00C83F9E"/>
    <w:rsid w:val="00C90282"/>
    <w:rsid w:val="00C91B1C"/>
    <w:rsid w:val="00C940B5"/>
    <w:rsid w:val="00C95495"/>
    <w:rsid w:val="00CA3C59"/>
    <w:rsid w:val="00CA5DA2"/>
    <w:rsid w:val="00CA6604"/>
    <w:rsid w:val="00CB0820"/>
    <w:rsid w:val="00CB1C7B"/>
    <w:rsid w:val="00CB366F"/>
    <w:rsid w:val="00CB5E99"/>
    <w:rsid w:val="00CC04DA"/>
    <w:rsid w:val="00CC0944"/>
    <w:rsid w:val="00CC09D2"/>
    <w:rsid w:val="00CC217F"/>
    <w:rsid w:val="00CC3D48"/>
    <w:rsid w:val="00CC3D65"/>
    <w:rsid w:val="00CC4DF3"/>
    <w:rsid w:val="00CC5924"/>
    <w:rsid w:val="00CC6E3E"/>
    <w:rsid w:val="00CD0A84"/>
    <w:rsid w:val="00CD390F"/>
    <w:rsid w:val="00CD5134"/>
    <w:rsid w:val="00CD7DE5"/>
    <w:rsid w:val="00CE381B"/>
    <w:rsid w:val="00CE40A8"/>
    <w:rsid w:val="00CE5061"/>
    <w:rsid w:val="00CE51F2"/>
    <w:rsid w:val="00CE6083"/>
    <w:rsid w:val="00CE6371"/>
    <w:rsid w:val="00CF22B1"/>
    <w:rsid w:val="00CF4C8C"/>
    <w:rsid w:val="00CF52F8"/>
    <w:rsid w:val="00D00CA2"/>
    <w:rsid w:val="00D00FD6"/>
    <w:rsid w:val="00D01B21"/>
    <w:rsid w:val="00D01B3C"/>
    <w:rsid w:val="00D02A3F"/>
    <w:rsid w:val="00D1043C"/>
    <w:rsid w:val="00D12012"/>
    <w:rsid w:val="00D1285B"/>
    <w:rsid w:val="00D132B0"/>
    <w:rsid w:val="00D137CC"/>
    <w:rsid w:val="00D13E3A"/>
    <w:rsid w:val="00D145FB"/>
    <w:rsid w:val="00D14C39"/>
    <w:rsid w:val="00D15075"/>
    <w:rsid w:val="00D151D1"/>
    <w:rsid w:val="00D158C8"/>
    <w:rsid w:val="00D168FC"/>
    <w:rsid w:val="00D16E5A"/>
    <w:rsid w:val="00D170C0"/>
    <w:rsid w:val="00D1722D"/>
    <w:rsid w:val="00D20849"/>
    <w:rsid w:val="00D219E3"/>
    <w:rsid w:val="00D22478"/>
    <w:rsid w:val="00D250D3"/>
    <w:rsid w:val="00D25DE1"/>
    <w:rsid w:val="00D25E38"/>
    <w:rsid w:val="00D278A0"/>
    <w:rsid w:val="00D30DB2"/>
    <w:rsid w:val="00D31A96"/>
    <w:rsid w:val="00D31CFA"/>
    <w:rsid w:val="00D31DD8"/>
    <w:rsid w:val="00D31FFE"/>
    <w:rsid w:val="00D35E3D"/>
    <w:rsid w:val="00D35EBC"/>
    <w:rsid w:val="00D429BC"/>
    <w:rsid w:val="00D42C30"/>
    <w:rsid w:val="00D4387E"/>
    <w:rsid w:val="00D43C54"/>
    <w:rsid w:val="00D43E3A"/>
    <w:rsid w:val="00D44AC3"/>
    <w:rsid w:val="00D453A1"/>
    <w:rsid w:val="00D475B5"/>
    <w:rsid w:val="00D5136E"/>
    <w:rsid w:val="00D51428"/>
    <w:rsid w:val="00D51778"/>
    <w:rsid w:val="00D52877"/>
    <w:rsid w:val="00D5337C"/>
    <w:rsid w:val="00D53AA6"/>
    <w:rsid w:val="00D53AF7"/>
    <w:rsid w:val="00D54ADA"/>
    <w:rsid w:val="00D553AF"/>
    <w:rsid w:val="00D55B0F"/>
    <w:rsid w:val="00D57CB4"/>
    <w:rsid w:val="00D60338"/>
    <w:rsid w:val="00D60D2F"/>
    <w:rsid w:val="00D61A4B"/>
    <w:rsid w:val="00D61C61"/>
    <w:rsid w:val="00D61E15"/>
    <w:rsid w:val="00D63DF2"/>
    <w:rsid w:val="00D7046A"/>
    <w:rsid w:val="00D71361"/>
    <w:rsid w:val="00D72A10"/>
    <w:rsid w:val="00D73486"/>
    <w:rsid w:val="00D734D9"/>
    <w:rsid w:val="00D73648"/>
    <w:rsid w:val="00D752EB"/>
    <w:rsid w:val="00D773E2"/>
    <w:rsid w:val="00D77EBC"/>
    <w:rsid w:val="00D80005"/>
    <w:rsid w:val="00D80268"/>
    <w:rsid w:val="00D81B23"/>
    <w:rsid w:val="00D8227D"/>
    <w:rsid w:val="00D832A7"/>
    <w:rsid w:val="00D85FE4"/>
    <w:rsid w:val="00D86A10"/>
    <w:rsid w:val="00D871D5"/>
    <w:rsid w:val="00D90234"/>
    <w:rsid w:val="00D90734"/>
    <w:rsid w:val="00D90B92"/>
    <w:rsid w:val="00D911EA"/>
    <w:rsid w:val="00D92D4C"/>
    <w:rsid w:val="00D936E6"/>
    <w:rsid w:val="00D95BCB"/>
    <w:rsid w:val="00DA2AA3"/>
    <w:rsid w:val="00DA2E02"/>
    <w:rsid w:val="00DA2FED"/>
    <w:rsid w:val="00DA3027"/>
    <w:rsid w:val="00DA3B71"/>
    <w:rsid w:val="00DA40D6"/>
    <w:rsid w:val="00DA6F3B"/>
    <w:rsid w:val="00DA751F"/>
    <w:rsid w:val="00DB03D8"/>
    <w:rsid w:val="00DB1326"/>
    <w:rsid w:val="00DB4704"/>
    <w:rsid w:val="00DB498C"/>
    <w:rsid w:val="00DB5A00"/>
    <w:rsid w:val="00DB5BBD"/>
    <w:rsid w:val="00DB5EF5"/>
    <w:rsid w:val="00DC33DB"/>
    <w:rsid w:val="00DC5EDD"/>
    <w:rsid w:val="00DD08E6"/>
    <w:rsid w:val="00DD12E2"/>
    <w:rsid w:val="00DD34BC"/>
    <w:rsid w:val="00DD644E"/>
    <w:rsid w:val="00DE1C8B"/>
    <w:rsid w:val="00DE3AE7"/>
    <w:rsid w:val="00DF0F13"/>
    <w:rsid w:val="00E00ED2"/>
    <w:rsid w:val="00E01612"/>
    <w:rsid w:val="00E01E49"/>
    <w:rsid w:val="00E02826"/>
    <w:rsid w:val="00E02965"/>
    <w:rsid w:val="00E03B78"/>
    <w:rsid w:val="00E04103"/>
    <w:rsid w:val="00E050E3"/>
    <w:rsid w:val="00E05BB0"/>
    <w:rsid w:val="00E113AA"/>
    <w:rsid w:val="00E12186"/>
    <w:rsid w:val="00E1299F"/>
    <w:rsid w:val="00E14A5E"/>
    <w:rsid w:val="00E2022A"/>
    <w:rsid w:val="00E20521"/>
    <w:rsid w:val="00E21BA7"/>
    <w:rsid w:val="00E22991"/>
    <w:rsid w:val="00E236BB"/>
    <w:rsid w:val="00E23FB6"/>
    <w:rsid w:val="00E2542D"/>
    <w:rsid w:val="00E317EC"/>
    <w:rsid w:val="00E32FE5"/>
    <w:rsid w:val="00E33364"/>
    <w:rsid w:val="00E34D9A"/>
    <w:rsid w:val="00E35623"/>
    <w:rsid w:val="00E357B9"/>
    <w:rsid w:val="00E3621E"/>
    <w:rsid w:val="00E36451"/>
    <w:rsid w:val="00E379BB"/>
    <w:rsid w:val="00E40782"/>
    <w:rsid w:val="00E43F9B"/>
    <w:rsid w:val="00E4678A"/>
    <w:rsid w:val="00E51E78"/>
    <w:rsid w:val="00E51EF9"/>
    <w:rsid w:val="00E52154"/>
    <w:rsid w:val="00E53228"/>
    <w:rsid w:val="00E53ABD"/>
    <w:rsid w:val="00E547BD"/>
    <w:rsid w:val="00E547C2"/>
    <w:rsid w:val="00E55AC3"/>
    <w:rsid w:val="00E5603E"/>
    <w:rsid w:val="00E57112"/>
    <w:rsid w:val="00E57AD7"/>
    <w:rsid w:val="00E60880"/>
    <w:rsid w:val="00E61B52"/>
    <w:rsid w:val="00E62130"/>
    <w:rsid w:val="00E62163"/>
    <w:rsid w:val="00E630F6"/>
    <w:rsid w:val="00E66052"/>
    <w:rsid w:val="00E662A5"/>
    <w:rsid w:val="00E6698D"/>
    <w:rsid w:val="00E67723"/>
    <w:rsid w:val="00E67A13"/>
    <w:rsid w:val="00E67ABE"/>
    <w:rsid w:val="00E703B2"/>
    <w:rsid w:val="00E72400"/>
    <w:rsid w:val="00E741D5"/>
    <w:rsid w:val="00E74207"/>
    <w:rsid w:val="00E761AF"/>
    <w:rsid w:val="00E82C30"/>
    <w:rsid w:val="00E8351F"/>
    <w:rsid w:val="00E83969"/>
    <w:rsid w:val="00E83FE9"/>
    <w:rsid w:val="00E84C67"/>
    <w:rsid w:val="00E85839"/>
    <w:rsid w:val="00E8618A"/>
    <w:rsid w:val="00E871C0"/>
    <w:rsid w:val="00E90B7E"/>
    <w:rsid w:val="00E9102B"/>
    <w:rsid w:val="00E91357"/>
    <w:rsid w:val="00E928C5"/>
    <w:rsid w:val="00E9406D"/>
    <w:rsid w:val="00E94CBA"/>
    <w:rsid w:val="00E9570B"/>
    <w:rsid w:val="00E97530"/>
    <w:rsid w:val="00E979C1"/>
    <w:rsid w:val="00EA1699"/>
    <w:rsid w:val="00EA31F3"/>
    <w:rsid w:val="00EA5BF8"/>
    <w:rsid w:val="00EA6708"/>
    <w:rsid w:val="00EA69C9"/>
    <w:rsid w:val="00EA6D88"/>
    <w:rsid w:val="00EB1A83"/>
    <w:rsid w:val="00EB1D43"/>
    <w:rsid w:val="00EB2AB5"/>
    <w:rsid w:val="00EB60D6"/>
    <w:rsid w:val="00EB7FDC"/>
    <w:rsid w:val="00EC4D96"/>
    <w:rsid w:val="00ED1D64"/>
    <w:rsid w:val="00ED1E81"/>
    <w:rsid w:val="00ED467A"/>
    <w:rsid w:val="00ED4F41"/>
    <w:rsid w:val="00ED573E"/>
    <w:rsid w:val="00EE16D7"/>
    <w:rsid w:val="00EE3FD1"/>
    <w:rsid w:val="00EE442F"/>
    <w:rsid w:val="00EE4D56"/>
    <w:rsid w:val="00EE4E3F"/>
    <w:rsid w:val="00EE5ED6"/>
    <w:rsid w:val="00EE699E"/>
    <w:rsid w:val="00EE7017"/>
    <w:rsid w:val="00EF3A24"/>
    <w:rsid w:val="00EF7151"/>
    <w:rsid w:val="00EF7C41"/>
    <w:rsid w:val="00F00C4C"/>
    <w:rsid w:val="00F03C93"/>
    <w:rsid w:val="00F05460"/>
    <w:rsid w:val="00F07BA4"/>
    <w:rsid w:val="00F1105B"/>
    <w:rsid w:val="00F1754E"/>
    <w:rsid w:val="00F178B6"/>
    <w:rsid w:val="00F20307"/>
    <w:rsid w:val="00F20816"/>
    <w:rsid w:val="00F2128F"/>
    <w:rsid w:val="00F2281F"/>
    <w:rsid w:val="00F237E3"/>
    <w:rsid w:val="00F2399D"/>
    <w:rsid w:val="00F2410C"/>
    <w:rsid w:val="00F249B6"/>
    <w:rsid w:val="00F24FF7"/>
    <w:rsid w:val="00F25FF6"/>
    <w:rsid w:val="00F3344F"/>
    <w:rsid w:val="00F35639"/>
    <w:rsid w:val="00F371E9"/>
    <w:rsid w:val="00F40B2A"/>
    <w:rsid w:val="00F42673"/>
    <w:rsid w:val="00F42929"/>
    <w:rsid w:val="00F4389F"/>
    <w:rsid w:val="00F45846"/>
    <w:rsid w:val="00F46AA7"/>
    <w:rsid w:val="00F50A07"/>
    <w:rsid w:val="00F50A8B"/>
    <w:rsid w:val="00F50B3B"/>
    <w:rsid w:val="00F510B8"/>
    <w:rsid w:val="00F51DE8"/>
    <w:rsid w:val="00F52990"/>
    <w:rsid w:val="00F5346E"/>
    <w:rsid w:val="00F56A4D"/>
    <w:rsid w:val="00F5749E"/>
    <w:rsid w:val="00F57BF5"/>
    <w:rsid w:val="00F63F87"/>
    <w:rsid w:val="00F661AE"/>
    <w:rsid w:val="00F72C55"/>
    <w:rsid w:val="00F758CC"/>
    <w:rsid w:val="00F76870"/>
    <w:rsid w:val="00F76B89"/>
    <w:rsid w:val="00F80CFD"/>
    <w:rsid w:val="00F81D45"/>
    <w:rsid w:val="00F81FF6"/>
    <w:rsid w:val="00F8216A"/>
    <w:rsid w:val="00F83778"/>
    <w:rsid w:val="00F91082"/>
    <w:rsid w:val="00F928AF"/>
    <w:rsid w:val="00F95B85"/>
    <w:rsid w:val="00F96421"/>
    <w:rsid w:val="00F96C33"/>
    <w:rsid w:val="00FA0060"/>
    <w:rsid w:val="00FA185D"/>
    <w:rsid w:val="00FA1FCD"/>
    <w:rsid w:val="00FA36B7"/>
    <w:rsid w:val="00FA3D89"/>
    <w:rsid w:val="00FA59DF"/>
    <w:rsid w:val="00FA66E5"/>
    <w:rsid w:val="00FA75D8"/>
    <w:rsid w:val="00FB08FF"/>
    <w:rsid w:val="00FB1A73"/>
    <w:rsid w:val="00FB308E"/>
    <w:rsid w:val="00FB4D56"/>
    <w:rsid w:val="00FB7298"/>
    <w:rsid w:val="00FC0765"/>
    <w:rsid w:val="00FC15F2"/>
    <w:rsid w:val="00FC1DEF"/>
    <w:rsid w:val="00FC265C"/>
    <w:rsid w:val="00FC2FAE"/>
    <w:rsid w:val="00FC3139"/>
    <w:rsid w:val="00FC5272"/>
    <w:rsid w:val="00FC6435"/>
    <w:rsid w:val="00FD0290"/>
    <w:rsid w:val="00FD047F"/>
    <w:rsid w:val="00FD1704"/>
    <w:rsid w:val="00FD3B8B"/>
    <w:rsid w:val="00FD74A0"/>
    <w:rsid w:val="00FD7FF6"/>
    <w:rsid w:val="00FE0053"/>
    <w:rsid w:val="00FE5874"/>
    <w:rsid w:val="00FE782C"/>
    <w:rsid w:val="00FF0E05"/>
    <w:rsid w:val="00FF16F3"/>
    <w:rsid w:val="00FF568D"/>
    <w:rsid w:val="00FF57FC"/>
    <w:rsid w:val="00FF62A2"/>
    <w:rsid w:val="00FF7E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7697">
      <o:colormenu v:ext="edit" fillcolor="none" strokecolor="#006187"/>
    </o:shapedefaults>
    <o:shapelayout v:ext="edit">
      <o:idmap v:ext="edit" data="1"/>
    </o:shapelayout>
  </w:shapeDefaults>
  <w:decimalSymbol w:val="."/>
  <w:listSeparator w:val=","/>
  <w14:docId w14:val="3825A0B7"/>
  <w15:docId w15:val="{4C5754D4-BE18-44D9-88D0-B1215811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3D6E2E"/>
    <w:pPr>
      <w:spacing w:before="200" w:after="100"/>
      <w:outlineLvl w:val="0"/>
    </w:pPr>
    <w:rPr>
      <w:rFonts w:ascii="Calibri" w:hAnsi="Calibri"/>
      <w:color w:val="005782"/>
      <w:sz w:val="30"/>
      <w:szCs w:val="30"/>
    </w:rPr>
  </w:style>
  <w:style w:type="paragraph" w:styleId="Heading2">
    <w:name w:val="heading 2"/>
    <w:basedOn w:val="Normal"/>
    <w:next w:val="Normal"/>
    <w:link w:val="Heading2Char"/>
    <w:uiPriority w:val="9"/>
    <w:unhideWhenUsed/>
    <w:qFormat/>
    <w:rsid w:val="009B7792"/>
    <w:pPr>
      <w:spacing w:before="20" w:after="40"/>
      <w:outlineLvl w:val="1"/>
    </w:pPr>
    <w:rPr>
      <w:rFonts w:ascii="Calibri" w:hAnsi="Calibri"/>
      <w:color w:val="005782"/>
      <w:sz w:val="30"/>
      <w:szCs w:val="30"/>
    </w:rPr>
  </w:style>
  <w:style w:type="paragraph" w:styleId="Heading3">
    <w:name w:val="heading 3"/>
    <w:basedOn w:val="Heading2"/>
    <w:next w:val="Normal"/>
    <w:link w:val="Heading3Char"/>
    <w:uiPriority w:val="9"/>
    <w:unhideWhenUsed/>
    <w:rsid w:val="00F2281F"/>
    <w:pPr>
      <w:spacing w:before="200"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D6E2E"/>
    <w:rPr>
      <w:rFonts w:ascii="Calibri" w:hAnsi="Calibri"/>
      <w:color w:val="005782"/>
      <w:sz w:val="30"/>
      <w:szCs w:val="30"/>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3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aliases w:val="DDM Gen Text,List Paragraph1,List Paragraph11,Recommendation,1 heading,NFP GP Bulleted List"/>
    <w:basedOn w:val="Normal"/>
    <w:link w:val="ListParagraphChar"/>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uiPriority w:val="1"/>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B90355"/>
    <w:pPr>
      <w:spacing w:before="200" w:after="100"/>
    </w:pPr>
    <w:rPr>
      <w:rFonts w:ascii="Calibri" w:hAnsi="Calibri"/>
      <w:color w:val="005782"/>
      <w:sz w:val="30"/>
      <w:szCs w:val="30"/>
    </w:rPr>
  </w:style>
  <w:style w:type="paragraph" w:customStyle="1" w:styleId="BodyTextNumbering">
    <w:name w:val="Body Text Numbering"/>
    <w:qFormat/>
    <w:rsid w:val="00F81FF6"/>
    <w:pPr>
      <w:numPr>
        <w:numId w:val="4"/>
      </w:num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5"/>
      </w:numPr>
      <w:spacing w:before="40" w:after="40"/>
    </w:pPr>
    <w:rPr>
      <w:rFonts w:ascii="Arial" w:hAnsi="Arial"/>
      <w:color w:val="000000" w:themeColor="text1"/>
      <w:sz w:val="20"/>
      <w:szCs w:val="32"/>
    </w:rPr>
  </w:style>
  <w:style w:type="paragraph" w:customStyle="1" w:styleId="Subheading2">
    <w:name w:val="Subheading 2"/>
    <w:basedOn w:val="NoSpacing"/>
    <w:qFormat/>
    <w:rsid w:val="00905930"/>
    <w:pPr>
      <w:numPr>
        <w:numId w:val="0"/>
      </w:numPr>
      <w:spacing w:beforeLines="40" w:afterLines="40"/>
    </w:pPr>
    <w:rPr>
      <w:b/>
      <w:i/>
      <w:color w:val="000000" w:themeColor="text1"/>
    </w:rPr>
  </w:style>
  <w:style w:type="paragraph" w:customStyle="1" w:styleId="DefinitionHeadings">
    <w:name w:val="Definition Headings"/>
    <w:qFormat/>
    <w:rsid w:val="00905930"/>
    <w:pPr>
      <w:spacing w:before="40" w:after="40"/>
    </w:pPr>
    <w:rPr>
      <w:rFonts w:ascii="Arial" w:hAnsi="Arial" w:cs="Arial"/>
      <w:b/>
      <w:bCs/>
      <w:color w:val="000000" w:themeColor="text1"/>
      <w:sz w:val="18"/>
      <w:szCs w:val="18"/>
    </w:rPr>
  </w:style>
  <w:style w:type="paragraph" w:customStyle="1" w:styleId="DefinitionText">
    <w:name w:val="Definition Text"/>
    <w:basedOn w:val="Normal"/>
    <w:qFormat/>
    <w:rsid w:val="00905930"/>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ascii="Arial" w:hAnsi="Arial" w:cs="Arial"/>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rsid w:val="000429D0"/>
    <w:rPr>
      <w:rFonts w:ascii="Arial" w:hAnsi="Arial"/>
      <w:b/>
      <w:color w:val="000000" w:themeColor="text1"/>
      <w:sz w:val="20"/>
      <w:szCs w:val="32"/>
    </w:rPr>
  </w:style>
  <w:style w:type="paragraph" w:customStyle="1" w:styleId="BodyTextItalics">
    <w:name w:val="Body Text Italics"/>
    <w:link w:val="BodyTextItalicsChar"/>
    <w:rsid w:val="000429D0"/>
    <w:rPr>
      <w:rFonts w:ascii="Arial" w:hAnsi="Arial"/>
      <w:i/>
      <w:color w:val="000000" w:themeColor="text1"/>
      <w:sz w:val="20"/>
      <w:szCs w:val="32"/>
    </w:rPr>
  </w:style>
  <w:style w:type="character" w:customStyle="1" w:styleId="BodyTextBoldChar">
    <w:name w:val="Body Text Bold Char"/>
    <w:basedOn w:val="DefaultParagraphFont"/>
    <w:link w:val="BodyTextBold"/>
    <w:rsid w:val="000429D0"/>
    <w:rPr>
      <w:rFonts w:ascii="Arial" w:hAnsi="Arial"/>
      <w:b/>
      <w:color w:val="000000" w:themeColor="text1"/>
      <w:sz w:val="20"/>
      <w:szCs w:val="32"/>
    </w:rPr>
  </w:style>
  <w:style w:type="paragraph" w:customStyle="1" w:styleId="Superscript">
    <w:name w:val="Superscript"/>
    <w:link w:val="SuperscriptChar"/>
    <w:rsid w:val="000429D0"/>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429D0"/>
    <w:rPr>
      <w:rFonts w:ascii="Arial" w:hAnsi="Arial"/>
      <w:i/>
      <w:color w:val="000000" w:themeColor="text1"/>
      <w:sz w:val="20"/>
      <w:szCs w:val="32"/>
    </w:rPr>
  </w:style>
  <w:style w:type="character" w:customStyle="1" w:styleId="SuperscriptChar">
    <w:name w:val="Superscript Char"/>
    <w:basedOn w:val="DefaultParagraphFont"/>
    <w:link w:val="Superscript"/>
    <w:rsid w:val="000429D0"/>
    <w:rPr>
      <w:rFonts w:ascii="Arial" w:hAnsi="Arial"/>
      <w:color w:val="000000" w:themeColor="text1"/>
      <w:sz w:val="20"/>
      <w:szCs w:val="32"/>
      <w:vertAlign w:val="superscript"/>
    </w:rPr>
  </w:style>
  <w:style w:type="paragraph" w:customStyle="1" w:styleId="definition">
    <w:name w:val="definition"/>
    <w:basedOn w:val="Normal"/>
    <w:rsid w:val="00784CEF"/>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784CEF"/>
    <w:pPr>
      <w:spacing w:before="100" w:beforeAutospacing="1" w:after="100" w:afterAutospacing="1"/>
    </w:pPr>
    <w:rPr>
      <w:rFonts w:ascii="Times New Roman" w:eastAsia="Times New Roman" w:hAnsi="Times New Roman"/>
    </w:rPr>
  </w:style>
  <w:style w:type="character" w:customStyle="1" w:styleId="highlight">
    <w:name w:val="highlight"/>
    <w:basedOn w:val="DefaultParagraphFont"/>
    <w:rsid w:val="0027325B"/>
  </w:style>
  <w:style w:type="character" w:styleId="FollowedHyperlink">
    <w:name w:val="FollowedHyperlink"/>
    <w:basedOn w:val="DefaultParagraphFont"/>
    <w:uiPriority w:val="99"/>
    <w:semiHidden/>
    <w:unhideWhenUsed/>
    <w:rsid w:val="008A402C"/>
    <w:rPr>
      <w:color w:val="800080" w:themeColor="followedHyperlink"/>
      <w:u w:val="single"/>
    </w:rPr>
  </w:style>
  <w:style w:type="character" w:styleId="CommentReference">
    <w:name w:val="annotation reference"/>
    <w:basedOn w:val="DefaultParagraphFont"/>
    <w:uiPriority w:val="99"/>
    <w:semiHidden/>
    <w:unhideWhenUsed/>
    <w:rsid w:val="00EB2AB5"/>
    <w:rPr>
      <w:sz w:val="16"/>
      <w:szCs w:val="16"/>
    </w:rPr>
  </w:style>
  <w:style w:type="paragraph" w:styleId="CommentText">
    <w:name w:val="annotation text"/>
    <w:basedOn w:val="Normal"/>
    <w:link w:val="CommentTextChar"/>
    <w:uiPriority w:val="99"/>
    <w:unhideWhenUsed/>
    <w:rsid w:val="00EB2AB5"/>
    <w:rPr>
      <w:sz w:val="20"/>
      <w:szCs w:val="20"/>
    </w:rPr>
  </w:style>
  <w:style w:type="character" w:customStyle="1" w:styleId="CommentTextChar">
    <w:name w:val="Comment Text Char"/>
    <w:basedOn w:val="DefaultParagraphFont"/>
    <w:link w:val="CommentText"/>
    <w:uiPriority w:val="99"/>
    <w:rsid w:val="00EB2AB5"/>
    <w:rPr>
      <w:sz w:val="20"/>
      <w:szCs w:val="20"/>
    </w:rPr>
  </w:style>
  <w:style w:type="paragraph" w:styleId="CommentSubject">
    <w:name w:val="annotation subject"/>
    <w:basedOn w:val="CommentText"/>
    <w:next w:val="CommentText"/>
    <w:link w:val="CommentSubjectChar"/>
    <w:uiPriority w:val="99"/>
    <w:semiHidden/>
    <w:unhideWhenUsed/>
    <w:rsid w:val="00EB2AB5"/>
    <w:rPr>
      <w:b/>
      <w:bCs/>
    </w:rPr>
  </w:style>
  <w:style w:type="character" w:customStyle="1" w:styleId="CommentSubjectChar">
    <w:name w:val="Comment Subject Char"/>
    <w:basedOn w:val="CommentTextChar"/>
    <w:link w:val="CommentSubject"/>
    <w:uiPriority w:val="99"/>
    <w:semiHidden/>
    <w:rsid w:val="00EB2AB5"/>
    <w:rPr>
      <w:b/>
      <w:bCs/>
      <w:sz w:val="20"/>
      <w:szCs w:val="20"/>
    </w:rPr>
  </w:style>
  <w:style w:type="paragraph" w:styleId="Revision">
    <w:name w:val="Revision"/>
    <w:hidden/>
    <w:uiPriority w:val="99"/>
    <w:semiHidden/>
    <w:rsid w:val="00174CDB"/>
    <w:rPr>
      <w:sz w:val="24"/>
      <w:szCs w:val="24"/>
    </w:rPr>
  </w:style>
  <w:style w:type="character" w:customStyle="1" w:styleId="A18">
    <w:name w:val="A18"/>
    <w:uiPriority w:val="99"/>
    <w:rsid w:val="00537471"/>
    <w:rPr>
      <w:rFonts w:cs="MetaPro-Normal"/>
      <w:color w:val="000000"/>
      <w:sz w:val="11"/>
      <w:szCs w:val="11"/>
    </w:rPr>
  </w:style>
  <w:style w:type="character" w:customStyle="1" w:styleId="ListParagraphChar">
    <w:name w:val="List Paragraph Char"/>
    <w:aliases w:val="DDM Gen Text Char,List Paragraph1 Char,List Paragraph11 Char,Recommendation Char,1 heading Char,NFP GP Bulleted List Char"/>
    <w:basedOn w:val="DefaultParagraphFont"/>
    <w:link w:val="ListParagraph"/>
    <w:uiPriority w:val="34"/>
    <w:locked/>
    <w:rsid w:val="00065F5C"/>
    <w:rPr>
      <w:sz w:val="24"/>
      <w:szCs w:val="24"/>
    </w:rPr>
  </w:style>
  <w:style w:type="character" w:customStyle="1" w:styleId="A3">
    <w:name w:val="A3"/>
    <w:uiPriority w:val="99"/>
    <w:rsid w:val="00AC0BA6"/>
    <w:rPr>
      <w:rFonts w:cs="Franklin Gothic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224803249">
      <w:bodyDiv w:val="1"/>
      <w:marLeft w:val="0"/>
      <w:marRight w:val="0"/>
      <w:marTop w:val="0"/>
      <w:marBottom w:val="0"/>
      <w:divBdr>
        <w:top w:val="none" w:sz="0" w:space="0" w:color="auto"/>
        <w:left w:val="none" w:sz="0" w:space="0" w:color="auto"/>
        <w:bottom w:val="none" w:sz="0" w:space="0" w:color="auto"/>
        <w:right w:val="none" w:sz="0" w:space="0" w:color="auto"/>
      </w:divBdr>
      <w:divsChild>
        <w:div w:id="2101370346">
          <w:marLeft w:val="0"/>
          <w:marRight w:val="0"/>
          <w:marTop w:val="0"/>
          <w:marBottom w:val="0"/>
          <w:divBdr>
            <w:top w:val="none" w:sz="0" w:space="0" w:color="auto"/>
            <w:left w:val="none" w:sz="0" w:space="0" w:color="auto"/>
            <w:bottom w:val="none" w:sz="0" w:space="0" w:color="auto"/>
            <w:right w:val="none" w:sz="0" w:space="0" w:color="auto"/>
          </w:divBdr>
          <w:divsChild>
            <w:div w:id="1876892213">
              <w:marLeft w:val="0"/>
              <w:marRight w:val="0"/>
              <w:marTop w:val="0"/>
              <w:marBottom w:val="0"/>
              <w:divBdr>
                <w:top w:val="none" w:sz="0" w:space="0" w:color="auto"/>
                <w:left w:val="none" w:sz="0" w:space="0" w:color="auto"/>
                <w:bottom w:val="none" w:sz="0" w:space="0" w:color="auto"/>
                <w:right w:val="none" w:sz="0" w:space="0" w:color="auto"/>
              </w:divBdr>
              <w:divsChild>
                <w:div w:id="470904672">
                  <w:marLeft w:val="0"/>
                  <w:marRight w:val="0"/>
                  <w:marTop w:val="0"/>
                  <w:marBottom w:val="0"/>
                  <w:divBdr>
                    <w:top w:val="none" w:sz="0" w:space="0" w:color="auto"/>
                    <w:left w:val="none" w:sz="0" w:space="0" w:color="auto"/>
                    <w:bottom w:val="none" w:sz="0" w:space="0" w:color="auto"/>
                    <w:right w:val="none" w:sz="0" w:space="0" w:color="auto"/>
                  </w:divBdr>
                  <w:divsChild>
                    <w:div w:id="1591766748">
                      <w:marLeft w:val="0"/>
                      <w:marRight w:val="0"/>
                      <w:marTop w:val="0"/>
                      <w:marBottom w:val="0"/>
                      <w:divBdr>
                        <w:top w:val="none" w:sz="0" w:space="0" w:color="auto"/>
                        <w:left w:val="none" w:sz="0" w:space="0" w:color="auto"/>
                        <w:bottom w:val="none" w:sz="0" w:space="0" w:color="auto"/>
                        <w:right w:val="none" w:sz="0" w:space="0" w:color="auto"/>
                      </w:divBdr>
                      <w:divsChild>
                        <w:div w:id="1790471879">
                          <w:marLeft w:val="0"/>
                          <w:marRight w:val="0"/>
                          <w:marTop w:val="0"/>
                          <w:marBottom w:val="0"/>
                          <w:divBdr>
                            <w:top w:val="none" w:sz="0" w:space="0" w:color="auto"/>
                            <w:left w:val="none" w:sz="0" w:space="0" w:color="auto"/>
                            <w:bottom w:val="none" w:sz="0" w:space="0" w:color="auto"/>
                            <w:right w:val="none" w:sz="0" w:space="0" w:color="auto"/>
                          </w:divBdr>
                          <w:divsChild>
                            <w:div w:id="293220084">
                              <w:marLeft w:val="0"/>
                              <w:marRight w:val="0"/>
                              <w:marTop w:val="0"/>
                              <w:marBottom w:val="0"/>
                              <w:divBdr>
                                <w:top w:val="none" w:sz="0" w:space="0" w:color="auto"/>
                                <w:left w:val="none" w:sz="0" w:space="0" w:color="auto"/>
                                <w:bottom w:val="none" w:sz="0" w:space="0" w:color="auto"/>
                                <w:right w:val="none" w:sz="0" w:space="0" w:color="auto"/>
                              </w:divBdr>
                              <w:divsChild>
                                <w:div w:id="282420852">
                                  <w:marLeft w:val="0"/>
                                  <w:marRight w:val="0"/>
                                  <w:marTop w:val="0"/>
                                  <w:marBottom w:val="0"/>
                                  <w:divBdr>
                                    <w:top w:val="none" w:sz="0" w:space="0" w:color="auto"/>
                                    <w:left w:val="none" w:sz="0" w:space="0" w:color="auto"/>
                                    <w:bottom w:val="none" w:sz="0" w:space="0" w:color="auto"/>
                                    <w:right w:val="none" w:sz="0" w:space="0" w:color="auto"/>
                                  </w:divBdr>
                                  <w:divsChild>
                                    <w:div w:id="203713774">
                                      <w:marLeft w:val="0"/>
                                      <w:marRight w:val="0"/>
                                      <w:marTop w:val="0"/>
                                      <w:marBottom w:val="0"/>
                                      <w:divBdr>
                                        <w:top w:val="none" w:sz="0" w:space="0" w:color="auto"/>
                                        <w:left w:val="none" w:sz="0" w:space="0" w:color="auto"/>
                                        <w:bottom w:val="none" w:sz="0" w:space="0" w:color="auto"/>
                                        <w:right w:val="none" w:sz="0" w:space="0" w:color="auto"/>
                                      </w:divBdr>
                                      <w:divsChild>
                                        <w:div w:id="1092818696">
                                          <w:marLeft w:val="0"/>
                                          <w:marRight w:val="0"/>
                                          <w:marTop w:val="0"/>
                                          <w:marBottom w:val="0"/>
                                          <w:divBdr>
                                            <w:top w:val="none" w:sz="0" w:space="0" w:color="auto"/>
                                            <w:left w:val="none" w:sz="0" w:space="0" w:color="auto"/>
                                            <w:bottom w:val="none" w:sz="0" w:space="0" w:color="auto"/>
                                            <w:right w:val="none" w:sz="0" w:space="0" w:color="auto"/>
                                          </w:divBdr>
                                          <w:divsChild>
                                            <w:div w:id="671032431">
                                              <w:marLeft w:val="0"/>
                                              <w:marRight w:val="0"/>
                                              <w:marTop w:val="0"/>
                                              <w:marBottom w:val="0"/>
                                              <w:divBdr>
                                                <w:top w:val="none" w:sz="0" w:space="0" w:color="auto"/>
                                                <w:left w:val="none" w:sz="0" w:space="0" w:color="auto"/>
                                                <w:bottom w:val="none" w:sz="0" w:space="0" w:color="auto"/>
                                                <w:right w:val="none" w:sz="0" w:space="0" w:color="auto"/>
                                              </w:divBdr>
                                              <w:divsChild>
                                                <w:div w:id="395278752">
                                                  <w:marLeft w:val="0"/>
                                                  <w:marRight w:val="0"/>
                                                  <w:marTop w:val="0"/>
                                                  <w:marBottom w:val="0"/>
                                                  <w:divBdr>
                                                    <w:top w:val="none" w:sz="0" w:space="0" w:color="auto"/>
                                                    <w:left w:val="none" w:sz="0" w:space="0" w:color="auto"/>
                                                    <w:bottom w:val="none" w:sz="0" w:space="0" w:color="auto"/>
                                                    <w:right w:val="none" w:sz="0" w:space="0" w:color="auto"/>
                                                  </w:divBdr>
                                                  <w:divsChild>
                                                    <w:div w:id="301080048">
                                                      <w:marLeft w:val="0"/>
                                                      <w:marRight w:val="0"/>
                                                      <w:marTop w:val="0"/>
                                                      <w:marBottom w:val="0"/>
                                                      <w:divBdr>
                                                        <w:top w:val="none" w:sz="0" w:space="0" w:color="auto"/>
                                                        <w:left w:val="none" w:sz="0" w:space="0" w:color="auto"/>
                                                        <w:bottom w:val="none" w:sz="0" w:space="0" w:color="auto"/>
                                                        <w:right w:val="none" w:sz="0" w:space="0" w:color="auto"/>
                                                      </w:divBdr>
                                                      <w:divsChild>
                                                        <w:div w:id="3517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731985">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21541843">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17676621">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39844607">
      <w:bodyDiv w:val="1"/>
      <w:marLeft w:val="0"/>
      <w:marRight w:val="0"/>
      <w:marTop w:val="0"/>
      <w:marBottom w:val="0"/>
      <w:divBdr>
        <w:top w:val="none" w:sz="0" w:space="0" w:color="auto"/>
        <w:left w:val="none" w:sz="0" w:space="0" w:color="auto"/>
        <w:bottom w:val="none" w:sz="0" w:space="0" w:color="auto"/>
        <w:right w:val="none" w:sz="0" w:space="0" w:color="auto"/>
      </w:divBdr>
      <w:divsChild>
        <w:div w:id="1832210600">
          <w:marLeft w:val="0"/>
          <w:marRight w:val="0"/>
          <w:marTop w:val="0"/>
          <w:marBottom w:val="0"/>
          <w:divBdr>
            <w:top w:val="none" w:sz="0" w:space="0" w:color="auto"/>
            <w:left w:val="none" w:sz="0" w:space="0" w:color="auto"/>
            <w:bottom w:val="none" w:sz="0" w:space="0" w:color="auto"/>
            <w:right w:val="none" w:sz="0" w:space="0" w:color="auto"/>
          </w:divBdr>
          <w:divsChild>
            <w:div w:id="30613215">
              <w:marLeft w:val="0"/>
              <w:marRight w:val="0"/>
              <w:marTop w:val="0"/>
              <w:marBottom w:val="0"/>
              <w:divBdr>
                <w:top w:val="none" w:sz="0" w:space="0" w:color="auto"/>
                <w:left w:val="none" w:sz="0" w:space="0" w:color="auto"/>
                <w:bottom w:val="none" w:sz="0" w:space="0" w:color="auto"/>
                <w:right w:val="none" w:sz="0" w:space="0" w:color="auto"/>
              </w:divBdr>
              <w:divsChild>
                <w:div w:id="795491339">
                  <w:marLeft w:val="0"/>
                  <w:marRight w:val="0"/>
                  <w:marTop w:val="0"/>
                  <w:marBottom w:val="0"/>
                  <w:divBdr>
                    <w:top w:val="none" w:sz="0" w:space="0" w:color="auto"/>
                    <w:left w:val="none" w:sz="0" w:space="0" w:color="auto"/>
                    <w:bottom w:val="none" w:sz="0" w:space="0" w:color="auto"/>
                    <w:right w:val="none" w:sz="0" w:space="0" w:color="auto"/>
                  </w:divBdr>
                  <w:divsChild>
                    <w:div w:id="1308122777">
                      <w:marLeft w:val="0"/>
                      <w:marRight w:val="0"/>
                      <w:marTop w:val="0"/>
                      <w:marBottom w:val="0"/>
                      <w:divBdr>
                        <w:top w:val="none" w:sz="0" w:space="0" w:color="auto"/>
                        <w:left w:val="none" w:sz="0" w:space="0" w:color="auto"/>
                        <w:bottom w:val="none" w:sz="0" w:space="0" w:color="auto"/>
                        <w:right w:val="none" w:sz="0" w:space="0" w:color="auto"/>
                      </w:divBdr>
                      <w:divsChild>
                        <w:div w:id="209079347">
                          <w:marLeft w:val="0"/>
                          <w:marRight w:val="0"/>
                          <w:marTop w:val="0"/>
                          <w:marBottom w:val="0"/>
                          <w:divBdr>
                            <w:top w:val="none" w:sz="0" w:space="0" w:color="auto"/>
                            <w:left w:val="none" w:sz="0" w:space="0" w:color="auto"/>
                            <w:bottom w:val="none" w:sz="0" w:space="0" w:color="auto"/>
                            <w:right w:val="none" w:sz="0" w:space="0" w:color="auto"/>
                          </w:divBdr>
                          <w:divsChild>
                            <w:div w:id="333722775">
                              <w:marLeft w:val="0"/>
                              <w:marRight w:val="0"/>
                              <w:marTop w:val="0"/>
                              <w:marBottom w:val="0"/>
                              <w:divBdr>
                                <w:top w:val="none" w:sz="0" w:space="0" w:color="auto"/>
                                <w:left w:val="none" w:sz="0" w:space="0" w:color="auto"/>
                                <w:bottom w:val="none" w:sz="0" w:space="0" w:color="auto"/>
                                <w:right w:val="none" w:sz="0" w:space="0" w:color="auto"/>
                              </w:divBdr>
                              <w:divsChild>
                                <w:div w:id="2054110226">
                                  <w:marLeft w:val="0"/>
                                  <w:marRight w:val="0"/>
                                  <w:marTop w:val="0"/>
                                  <w:marBottom w:val="0"/>
                                  <w:divBdr>
                                    <w:top w:val="none" w:sz="0" w:space="0" w:color="auto"/>
                                    <w:left w:val="none" w:sz="0" w:space="0" w:color="auto"/>
                                    <w:bottom w:val="none" w:sz="0" w:space="0" w:color="auto"/>
                                    <w:right w:val="none" w:sz="0" w:space="0" w:color="auto"/>
                                  </w:divBdr>
                                  <w:divsChild>
                                    <w:div w:id="1901133987">
                                      <w:marLeft w:val="0"/>
                                      <w:marRight w:val="0"/>
                                      <w:marTop w:val="0"/>
                                      <w:marBottom w:val="0"/>
                                      <w:divBdr>
                                        <w:top w:val="none" w:sz="0" w:space="0" w:color="auto"/>
                                        <w:left w:val="none" w:sz="0" w:space="0" w:color="auto"/>
                                        <w:bottom w:val="none" w:sz="0" w:space="0" w:color="auto"/>
                                        <w:right w:val="none" w:sz="0" w:space="0" w:color="auto"/>
                                      </w:divBdr>
                                      <w:divsChild>
                                        <w:div w:id="1646424675">
                                          <w:marLeft w:val="0"/>
                                          <w:marRight w:val="0"/>
                                          <w:marTop w:val="0"/>
                                          <w:marBottom w:val="0"/>
                                          <w:divBdr>
                                            <w:top w:val="none" w:sz="0" w:space="0" w:color="auto"/>
                                            <w:left w:val="none" w:sz="0" w:space="0" w:color="auto"/>
                                            <w:bottom w:val="none" w:sz="0" w:space="0" w:color="auto"/>
                                            <w:right w:val="none" w:sz="0" w:space="0" w:color="auto"/>
                                          </w:divBdr>
                                          <w:divsChild>
                                            <w:div w:id="302543362">
                                              <w:marLeft w:val="0"/>
                                              <w:marRight w:val="0"/>
                                              <w:marTop w:val="0"/>
                                              <w:marBottom w:val="0"/>
                                              <w:divBdr>
                                                <w:top w:val="none" w:sz="0" w:space="0" w:color="auto"/>
                                                <w:left w:val="none" w:sz="0" w:space="0" w:color="auto"/>
                                                <w:bottom w:val="none" w:sz="0" w:space="0" w:color="auto"/>
                                                <w:right w:val="none" w:sz="0" w:space="0" w:color="auto"/>
                                              </w:divBdr>
                                              <w:divsChild>
                                                <w:div w:id="893471903">
                                                  <w:marLeft w:val="0"/>
                                                  <w:marRight w:val="0"/>
                                                  <w:marTop w:val="0"/>
                                                  <w:marBottom w:val="0"/>
                                                  <w:divBdr>
                                                    <w:top w:val="none" w:sz="0" w:space="0" w:color="auto"/>
                                                    <w:left w:val="none" w:sz="0" w:space="0" w:color="auto"/>
                                                    <w:bottom w:val="none" w:sz="0" w:space="0" w:color="auto"/>
                                                    <w:right w:val="none" w:sz="0" w:space="0" w:color="auto"/>
                                                  </w:divBdr>
                                                  <w:divsChild>
                                                    <w:div w:id="542788921">
                                                      <w:marLeft w:val="0"/>
                                                      <w:marRight w:val="0"/>
                                                      <w:marTop w:val="0"/>
                                                      <w:marBottom w:val="0"/>
                                                      <w:divBdr>
                                                        <w:top w:val="none" w:sz="0" w:space="0" w:color="auto"/>
                                                        <w:left w:val="none" w:sz="0" w:space="0" w:color="auto"/>
                                                        <w:bottom w:val="none" w:sz="0" w:space="0" w:color="auto"/>
                                                        <w:right w:val="none" w:sz="0" w:space="0" w:color="auto"/>
                                                      </w:divBdr>
                                                      <w:divsChild>
                                                        <w:div w:id="1898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2728902">
      <w:bodyDiv w:val="1"/>
      <w:marLeft w:val="0"/>
      <w:marRight w:val="0"/>
      <w:marTop w:val="0"/>
      <w:marBottom w:val="0"/>
      <w:divBdr>
        <w:top w:val="none" w:sz="0" w:space="0" w:color="auto"/>
        <w:left w:val="none" w:sz="0" w:space="0" w:color="auto"/>
        <w:bottom w:val="none" w:sz="0" w:space="0" w:color="auto"/>
        <w:right w:val="none" w:sz="0" w:space="0" w:color="auto"/>
      </w:divBdr>
      <w:divsChild>
        <w:div w:id="420175517">
          <w:marLeft w:val="0"/>
          <w:marRight w:val="0"/>
          <w:marTop w:val="0"/>
          <w:marBottom w:val="0"/>
          <w:divBdr>
            <w:top w:val="none" w:sz="0" w:space="0" w:color="auto"/>
            <w:left w:val="none" w:sz="0" w:space="0" w:color="auto"/>
            <w:bottom w:val="none" w:sz="0" w:space="0" w:color="auto"/>
            <w:right w:val="none" w:sz="0" w:space="0" w:color="auto"/>
          </w:divBdr>
          <w:divsChild>
            <w:div w:id="1832523468">
              <w:marLeft w:val="0"/>
              <w:marRight w:val="0"/>
              <w:marTop w:val="0"/>
              <w:marBottom w:val="0"/>
              <w:divBdr>
                <w:top w:val="none" w:sz="0" w:space="0" w:color="auto"/>
                <w:left w:val="none" w:sz="0" w:space="0" w:color="auto"/>
                <w:bottom w:val="none" w:sz="0" w:space="0" w:color="auto"/>
                <w:right w:val="none" w:sz="0" w:space="0" w:color="auto"/>
              </w:divBdr>
              <w:divsChild>
                <w:div w:id="505873191">
                  <w:marLeft w:val="0"/>
                  <w:marRight w:val="0"/>
                  <w:marTop w:val="0"/>
                  <w:marBottom w:val="0"/>
                  <w:divBdr>
                    <w:top w:val="none" w:sz="0" w:space="0" w:color="auto"/>
                    <w:left w:val="none" w:sz="0" w:space="0" w:color="auto"/>
                    <w:bottom w:val="none" w:sz="0" w:space="0" w:color="auto"/>
                    <w:right w:val="none" w:sz="0" w:space="0" w:color="auto"/>
                  </w:divBdr>
                  <w:divsChild>
                    <w:div w:id="15929129">
                      <w:marLeft w:val="0"/>
                      <w:marRight w:val="0"/>
                      <w:marTop w:val="0"/>
                      <w:marBottom w:val="0"/>
                      <w:divBdr>
                        <w:top w:val="none" w:sz="0" w:space="0" w:color="auto"/>
                        <w:left w:val="none" w:sz="0" w:space="0" w:color="auto"/>
                        <w:bottom w:val="none" w:sz="0" w:space="0" w:color="auto"/>
                        <w:right w:val="none" w:sz="0" w:space="0" w:color="auto"/>
                      </w:divBdr>
                      <w:divsChild>
                        <w:div w:id="229467470">
                          <w:marLeft w:val="0"/>
                          <w:marRight w:val="0"/>
                          <w:marTop w:val="0"/>
                          <w:marBottom w:val="0"/>
                          <w:divBdr>
                            <w:top w:val="none" w:sz="0" w:space="0" w:color="auto"/>
                            <w:left w:val="none" w:sz="0" w:space="0" w:color="auto"/>
                            <w:bottom w:val="none" w:sz="0" w:space="0" w:color="auto"/>
                            <w:right w:val="none" w:sz="0" w:space="0" w:color="auto"/>
                          </w:divBdr>
                          <w:divsChild>
                            <w:div w:id="1304965140">
                              <w:marLeft w:val="0"/>
                              <w:marRight w:val="0"/>
                              <w:marTop w:val="0"/>
                              <w:marBottom w:val="0"/>
                              <w:divBdr>
                                <w:top w:val="none" w:sz="0" w:space="0" w:color="auto"/>
                                <w:left w:val="none" w:sz="0" w:space="0" w:color="auto"/>
                                <w:bottom w:val="none" w:sz="0" w:space="0" w:color="auto"/>
                                <w:right w:val="none" w:sz="0" w:space="0" w:color="auto"/>
                              </w:divBdr>
                              <w:divsChild>
                                <w:div w:id="1272132483">
                                  <w:marLeft w:val="0"/>
                                  <w:marRight w:val="0"/>
                                  <w:marTop w:val="0"/>
                                  <w:marBottom w:val="0"/>
                                  <w:divBdr>
                                    <w:top w:val="none" w:sz="0" w:space="0" w:color="auto"/>
                                    <w:left w:val="none" w:sz="0" w:space="0" w:color="auto"/>
                                    <w:bottom w:val="none" w:sz="0" w:space="0" w:color="auto"/>
                                    <w:right w:val="none" w:sz="0" w:space="0" w:color="auto"/>
                                  </w:divBdr>
                                  <w:divsChild>
                                    <w:div w:id="1831823146">
                                      <w:marLeft w:val="0"/>
                                      <w:marRight w:val="0"/>
                                      <w:marTop w:val="0"/>
                                      <w:marBottom w:val="0"/>
                                      <w:divBdr>
                                        <w:top w:val="none" w:sz="0" w:space="0" w:color="auto"/>
                                        <w:left w:val="none" w:sz="0" w:space="0" w:color="auto"/>
                                        <w:bottom w:val="none" w:sz="0" w:space="0" w:color="auto"/>
                                        <w:right w:val="none" w:sz="0" w:space="0" w:color="auto"/>
                                      </w:divBdr>
                                      <w:divsChild>
                                        <w:div w:id="2095011575">
                                          <w:marLeft w:val="0"/>
                                          <w:marRight w:val="0"/>
                                          <w:marTop w:val="0"/>
                                          <w:marBottom w:val="0"/>
                                          <w:divBdr>
                                            <w:top w:val="none" w:sz="0" w:space="0" w:color="auto"/>
                                            <w:left w:val="none" w:sz="0" w:space="0" w:color="auto"/>
                                            <w:bottom w:val="none" w:sz="0" w:space="0" w:color="auto"/>
                                            <w:right w:val="none" w:sz="0" w:space="0" w:color="auto"/>
                                          </w:divBdr>
                                          <w:divsChild>
                                            <w:div w:id="1543011897">
                                              <w:marLeft w:val="0"/>
                                              <w:marRight w:val="0"/>
                                              <w:marTop w:val="0"/>
                                              <w:marBottom w:val="0"/>
                                              <w:divBdr>
                                                <w:top w:val="none" w:sz="0" w:space="0" w:color="auto"/>
                                                <w:left w:val="none" w:sz="0" w:space="0" w:color="auto"/>
                                                <w:bottom w:val="none" w:sz="0" w:space="0" w:color="auto"/>
                                                <w:right w:val="none" w:sz="0" w:space="0" w:color="auto"/>
                                              </w:divBdr>
                                              <w:divsChild>
                                                <w:div w:id="1907842007">
                                                  <w:marLeft w:val="0"/>
                                                  <w:marRight w:val="0"/>
                                                  <w:marTop w:val="0"/>
                                                  <w:marBottom w:val="0"/>
                                                  <w:divBdr>
                                                    <w:top w:val="none" w:sz="0" w:space="0" w:color="auto"/>
                                                    <w:left w:val="none" w:sz="0" w:space="0" w:color="auto"/>
                                                    <w:bottom w:val="none" w:sz="0" w:space="0" w:color="auto"/>
                                                    <w:right w:val="none" w:sz="0" w:space="0" w:color="auto"/>
                                                  </w:divBdr>
                                                  <w:divsChild>
                                                    <w:div w:id="1497844437">
                                                      <w:marLeft w:val="0"/>
                                                      <w:marRight w:val="0"/>
                                                      <w:marTop w:val="0"/>
                                                      <w:marBottom w:val="0"/>
                                                      <w:divBdr>
                                                        <w:top w:val="none" w:sz="0" w:space="0" w:color="auto"/>
                                                        <w:left w:val="none" w:sz="0" w:space="0" w:color="auto"/>
                                                        <w:bottom w:val="none" w:sz="0" w:space="0" w:color="auto"/>
                                                        <w:right w:val="none" w:sz="0" w:space="0" w:color="auto"/>
                                                      </w:divBdr>
                                                      <w:divsChild>
                                                        <w:div w:id="17717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54664611">
      <w:bodyDiv w:val="1"/>
      <w:marLeft w:val="0"/>
      <w:marRight w:val="0"/>
      <w:marTop w:val="0"/>
      <w:marBottom w:val="0"/>
      <w:divBdr>
        <w:top w:val="none" w:sz="0" w:space="0" w:color="auto"/>
        <w:left w:val="none" w:sz="0" w:space="0" w:color="auto"/>
        <w:bottom w:val="none" w:sz="0" w:space="0" w:color="auto"/>
        <w:right w:val="none" w:sz="0" w:space="0" w:color="auto"/>
      </w:divBdr>
      <w:divsChild>
        <w:div w:id="1542785362">
          <w:marLeft w:val="0"/>
          <w:marRight w:val="0"/>
          <w:marTop w:val="0"/>
          <w:marBottom w:val="0"/>
          <w:divBdr>
            <w:top w:val="none" w:sz="0" w:space="0" w:color="auto"/>
            <w:left w:val="none" w:sz="0" w:space="0" w:color="auto"/>
            <w:bottom w:val="none" w:sz="0" w:space="0" w:color="auto"/>
            <w:right w:val="none" w:sz="0" w:space="0" w:color="auto"/>
          </w:divBdr>
        </w:div>
        <w:div w:id="665788967">
          <w:marLeft w:val="0"/>
          <w:marRight w:val="0"/>
          <w:marTop w:val="0"/>
          <w:marBottom w:val="0"/>
          <w:divBdr>
            <w:top w:val="none" w:sz="0" w:space="0" w:color="auto"/>
            <w:left w:val="none" w:sz="0" w:space="0" w:color="auto"/>
            <w:bottom w:val="none" w:sz="0" w:space="0" w:color="auto"/>
            <w:right w:val="none" w:sz="0" w:space="0" w:color="auto"/>
          </w:divBdr>
        </w:div>
        <w:div w:id="1413812698">
          <w:marLeft w:val="0"/>
          <w:marRight w:val="0"/>
          <w:marTop w:val="0"/>
          <w:marBottom w:val="0"/>
          <w:divBdr>
            <w:top w:val="none" w:sz="0" w:space="0" w:color="auto"/>
            <w:left w:val="none" w:sz="0" w:space="0" w:color="auto"/>
            <w:bottom w:val="none" w:sz="0" w:space="0" w:color="auto"/>
            <w:right w:val="none" w:sz="0" w:space="0" w:color="auto"/>
          </w:divBdr>
        </w:div>
        <w:div w:id="1977562176">
          <w:marLeft w:val="0"/>
          <w:marRight w:val="0"/>
          <w:marTop w:val="0"/>
          <w:marBottom w:val="0"/>
          <w:divBdr>
            <w:top w:val="none" w:sz="0" w:space="0" w:color="auto"/>
            <w:left w:val="none" w:sz="0" w:space="0" w:color="auto"/>
            <w:bottom w:val="none" w:sz="0" w:space="0" w:color="auto"/>
            <w:right w:val="none" w:sz="0" w:space="0" w:color="auto"/>
          </w:divBdr>
        </w:div>
        <w:div w:id="107706576">
          <w:marLeft w:val="0"/>
          <w:marRight w:val="0"/>
          <w:marTop w:val="0"/>
          <w:marBottom w:val="0"/>
          <w:divBdr>
            <w:top w:val="none" w:sz="0" w:space="0" w:color="auto"/>
            <w:left w:val="none" w:sz="0" w:space="0" w:color="auto"/>
            <w:bottom w:val="none" w:sz="0" w:space="0" w:color="auto"/>
            <w:right w:val="none" w:sz="0" w:space="0" w:color="auto"/>
          </w:divBdr>
        </w:div>
      </w:divsChild>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gbrmpa.gov.au/jspui/handle/11017/3231" TargetMode="External"/><Relationship Id="rId18" Type="http://schemas.openxmlformats.org/officeDocument/2006/relationships/hyperlink" Target="https://www.legislation.gov.au/Series/F1996B01950" TargetMode="External"/><Relationship Id="rId26" Type="http://schemas.openxmlformats.org/officeDocument/2006/relationships/hyperlink" Target="https://www.legislation.gov.au/Series/F2006B00704" TargetMode="External"/><Relationship Id="rId39" Type="http://schemas.openxmlformats.org/officeDocument/2006/relationships/header" Target="header3.xml"/><Relationship Id="rId21" Type="http://schemas.openxmlformats.org/officeDocument/2006/relationships/hyperlink" Target="https://www.legislation.gov.au/Details/C2017C00279" TargetMode="External"/><Relationship Id="rId34" Type="http://schemas.openxmlformats.org/officeDocument/2006/relationships/hyperlink" Target="http://www.gbrmpa.gov.au"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library.gbrmpa.gov.au/jspui/bitstream/11017/3231/1/Risk-Assessment-Permissions-System.pdf" TargetMode="External"/><Relationship Id="rId20" Type="http://schemas.openxmlformats.org/officeDocument/2006/relationships/hyperlink" Target="http://elibrary.gbrmpa.gov.au/jspui/bitstream/11017/3231/1/Risk-Assessment-Permissions-System.pdf" TargetMode="External"/><Relationship Id="rId29" Type="http://schemas.openxmlformats.org/officeDocument/2006/relationships/hyperlink" Target="http://elibrary.gbrmpa.gov.au/jspui/bitstream/11017/3226/1/Application-for-Joint-Permissions-Guidelin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brmpa.gov.au/__data/assets/pdf_file/0009/3024/gbrmpa_Cairns_Area_POM_2008.pdf" TargetMode="External"/><Relationship Id="rId32" Type="http://schemas.openxmlformats.org/officeDocument/2006/relationships/image" Target="media/image1.e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parks.des.qld.gov.au/parks/parks-whitsundays/about" TargetMode="External"/><Relationship Id="rId23" Type="http://schemas.openxmlformats.org/officeDocument/2006/relationships/hyperlink" Target="http://www.gbrmpa.gov.au/__data/assets/pdf_file/0015/3390/GBRMPA-zoning-plan-2003.pdf" TargetMode="External"/><Relationship Id="rId28" Type="http://schemas.openxmlformats.org/officeDocument/2006/relationships/hyperlink" Target="http://elibrary.gbrmpa.gov.au/jspui/handle/11017/3229"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legislation.gov.au/Series/F1996B01950" TargetMode="External"/><Relationship Id="rId31" Type="http://schemas.openxmlformats.org/officeDocument/2006/relationships/hyperlink" Target="http://elibrary.gbrmpa.gov.au/jspui/handle/11017/34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library.gbrmpa.gov.au/jspui/handle/11017/3231" TargetMode="External"/><Relationship Id="rId22" Type="http://schemas.openxmlformats.org/officeDocument/2006/relationships/hyperlink" Target="https://www.legislation.gov.au/Details/F2017C00960" TargetMode="External"/><Relationship Id="rId27" Type="http://schemas.openxmlformats.org/officeDocument/2006/relationships/hyperlink" Target="http://elibrary.gbrmpa.gov.au/jspui/handle/11017/3224" TargetMode="External"/><Relationship Id="rId30" Type="http://schemas.openxmlformats.org/officeDocument/2006/relationships/hyperlink" Target="http://elibrary.gbrmpa.gov.au/jspui/handle/11017/3231"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gbrmpa.gov.au/access-and-use/permits" TargetMode="External"/><Relationship Id="rId17" Type="http://schemas.openxmlformats.org/officeDocument/2006/relationships/hyperlink" Target="https://www.legislation.gov.au/Series/F1996B01950" TargetMode="External"/><Relationship Id="rId25" Type="http://schemas.openxmlformats.org/officeDocument/2006/relationships/hyperlink" Target="http://www.gbrmpa.gov.au/__data/assets/pdf_file/0013/3325/gbrmpa_Hinchinbrook_POM_2004.pdf" TargetMode="External"/><Relationship Id="rId33" Type="http://schemas.openxmlformats.org/officeDocument/2006/relationships/image" Target="media/image2.emf"/><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BRMPA Document" ma:contentTypeID="0x0101005FF1A68DBD831C4CA44A63DFCFD78473001F4957EE10C21145B6F1FBE6548B2A66" ma:contentTypeVersion="11" ma:contentTypeDescription="" ma:contentTypeScope="" ma:versionID="41f5fe5dfcfe95a9d1ca748c5dcf98df">
  <xsd:schema xmlns:xsd="http://www.w3.org/2001/XMLSchema" xmlns:xs="http://www.w3.org/2001/XMLSchema" xmlns:p="http://schemas.microsoft.com/office/2006/metadata/properties" xmlns:ns2="fbad372e-4450-4be7-aace-d4b0880012f6" xmlns:ns4="http://schemas.microsoft.com/sharepoint/v4" targetNamespace="http://schemas.microsoft.com/office/2006/metadata/properties" ma:root="true" ma:fieldsID="5548f650be78078b305b93e36bbc683f" ns2:_="" ns4:_="">
    <xsd:import namespace="fbad372e-4450-4be7-aace-d4b0880012f6"/>
    <xsd:import namespace="http://schemas.microsoft.com/sharepoint/v4"/>
    <xsd:element name="properties">
      <xsd:complexType>
        <xsd:sequence>
          <xsd:element name="documentManagement">
            <xsd:complexType>
              <xsd:all>
                <xsd:element ref="ns4:IconOverlay" minOccurs="0"/>
                <xsd:element ref="ns2:_dlc_DocId" minOccurs="0"/>
                <xsd:element ref="ns2:_dlc_DocIdUrl" minOccurs="0"/>
                <xsd:element ref="ns2:_dlc_DocIdPersistId" minOccurs="0"/>
                <xsd:element ref="ns2:ea320ce74d6f438994a067fced8d3db5" minOccurs="0"/>
                <xsd:element ref="ns2:TaxCatchAll" minOccurs="0"/>
                <xsd:element ref="ns2:TaxCatchAllLabel" minOccurs="0"/>
                <xsd:element ref="ns2:id654c2ae4f3493f9b24022f305a1e14"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ea320ce74d6f438994a067fced8d3db5" ma:index="17" nillable="true" ma:taxonomy="true" ma:internalName="ea320ce74d6f438994a067fced8d3db5" ma:taxonomyFieldName="BusinessArea" ma:displayName="Business Area" ma:fieldId="{ea320ce7-4d6f-4389-94a0-67fced8d3db5}" ma:sspId="61e09954-7ca0-41ec-b279-33dba56ed054" ma:termSetId="25cf8bce-70dd-40d5-8a45-d7f89984b524"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id654c2ae4f3493f9b24022f305a1e14" ma:index="21" nillable="true" ma:taxonomy="true" ma:internalName="id654c2ae4f3493f9b24022f305a1e14" ma:taxonomyFieldName="FinYr" ma:displayName="FinYr" ma:default="" ma:fieldId="{2d654c2a-e4f3-493f-9b24-022f305a1e14}" ma:sspId="61e09954-7ca0-41ec-b279-33dba56ed054" ma:termSetId="402ecc91-e01b-4927-af77-c9c2fbd9ab4d"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bad372e-4450-4be7-aace-d4b0880012f6">STRATMGT-2-5074</_dlc_DocId>
    <_dlc_DocIdUrl xmlns="fbad372e-4450-4be7-aace-d4b0880012f6">
      <Url>http://thedock.gbrmpa.gov.au/sites/SM/CD/_layouts/15/DocIdRedir.aspx?ID=STRATMGT-2-5074</Url>
      <Description>STRATMGT-2-5074</Description>
    </_dlc_DocIdUrl>
    <TaxCatchAll xmlns="fbad372e-4450-4be7-aace-d4b0880012f6">
      <Value>102</Value>
      <Value>19</Value>
      <Value>60</Value>
    </TaxCatchAll>
    <id654c2ae4f3493f9b24022f305a1e14 xmlns="fbad372e-4450-4be7-aace-d4b0880012f6">
      <Terms xmlns="http://schemas.microsoft.com/office/infopath/2007/PartnerControls">
        <TermInfo xmlns="http://schemas.microsoft.com/office/infopath/2007/PartnerControls">
          <TermName xmlns="http://schemas.microsoft.com/office/infopath/2007/PartnerControls">Q2</TermName>
          <TermId xmlns="http://schemas.microsoft.com/office/infopath/2007/PartnerControls">b2c19bbd-cfcb-4885-98c9-7dfff9ef9d10</TermId>
        </TermInfo>
      </Terms>
    </id654c2ae4f3493f9b24022f305a1e14>
    <ea320ce74d6f438994a067fced8d3db5 xmlns="fbad372e-4450-4be7-aace-d4b0880012f6">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f763db00-fa28-40c7-82fc-ffd0bd309232</TermId>
        </TermInfo>
      </Terms>
    </ea320ce74d6f438994a067fced8d3db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F0CE-291E-4456-BD40-D89D4F96A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d372e-4450-4be7-aace-d4b0880012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76DD6-AE10-46D3-B649-4745EFF61BFE}">
  <ds:schemaRefs>
    <ds:schemaRef ds:uri="http://schemas.openxmlformats.org/package/2006/metadata/core-properties"/>
    <ds:schemaRef ds:uri="http://purl.org/dc/dcmitype/"/>
    <ds:schemaRef ds:uri="http://purl.org/dc/terms/"/>
    <ds:schemaRef ds:uri="http://schemas.microsoft.com/sharepoint/v4"/>
    <ds:schemaRef ds:uri="http://purl.org/dc/elements/1.1/"/>
    <ds:schemaRef ds:uri="http://schemas.microsoft.com/office/2006/metadata/properties"/>
    <ds:schemaRef ds:uri="http://schemas.microsoft.com/office/2006/documentManagement/types"/>
    <ds:schemaRef ds:uri="fbad372e-4450-4be7-aace-d4b0880012f6"/>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CADD1D3-3150-432D-9B6A-E5CB605E2DE2}">
  <ds:schemaRefs>
    <ds:schemaRef ds:uri="http://schemas.microsoft.com/sharepoint/events"/>
  </ds:schemaRefs>
</ds:datastoreItem>
</file>

<file path=customXml/itemProps4.xml><?xml version="1.0" encoding="utf-8"?>
<ds:datastoreItem xmlns:ds="http://schemas.openxmlformats.org/officeDocument/2006/customXml" ds:itemID="{03E2FFE4-A953-4906-BA5D-F6F915248919}">
  <ds:schemaRefs>
    <ds:schemaRef ds:uri="http://schemas.microsoft.com/sharepoint/v3/contenttype/forms"/>
  </ds:schemaRefs>
</ds:datastoreItem>
</file>

<file path=customXml/itemProps5.xml><?xml version="1.0" encoding="utf-8"?>
<ds:datastoreItem xmlns:ds="http://schemas.openxmlformats.org/officeDocument/2006/customXml" ds:itemID="{F000CBB9-4450-4927-9666-7899A925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Policy template</Template>
  <TotalTime>12</TotalTime>
  <Pages>15</Pages>
  <Words>4746</Words>
  <Characters>26201</Characters>
  <Application>Microsoft Office Word</Application>
  <DocSecurity>0</DocSecurity>
  <Lines>748</Lines>
  <Paragraphs>483</Paragraphs>
  <ScaleCrop>false</ScaleCrop>
  <HeadingPairs>
    <vt:vector size="2" baseType="variant">
      <vt:variant>
        <vt:lpstr>Title</vt:lpstr>
      </vt:variant>
      <vt:variant>
        <vt:i4>1</vt:i4>
      </vt:variant>
    </vt:vector>
  </HeadingPairs>
  <TitlesOfParts>
    <vt:vector size="1" baseType="lpstr">
      <vt:lpstr>Guidline 1 -Activity Assessment – Activity not mentioned in a Plan of Management</vt:lpstr>
    </vt:vector>
  </TitlesOfParts>
  <Company>GBRMPA</Company>
  <LinksUpToDate>false</LinksUpToDate>
  <CharactersWithSpaces>30464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Guidline 1 -Activity Assessment – Activity not mentioned in a Plan of Management</dc:title>
  <dc:creator>kirstind</dc:creator>
  <cp:keywords>OFFICIAL</cp:keywords>
  <cp:lastModifiedBy>Eleanor Ketter</cp:lastModifiedBy>
  <cp:revision>4</cp:revision>
  <cp:lastPrinted>2020-10-12T02:28:00Z</cp:lastPrinted>
  <dcterms:created xsi:type="dcterms:W3CDTF">2021-01-18T06:48:00Z</dcterms:created>
  <dcterms:modified xsi:type="dcterms:W3CDTF">2021-01-18T07:00:00Z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0x0101005FF1A68DBD831C4CA44A63DFCFD78473001F4957EE10C21145B6F1FBE6548B2A66</vt:lpwstr>
  </property>
  <property fmtid="{D5CDD505-2E9C-101B-9397-08002B2CF9AE}" pid="3" name="_dlc_DocIdItemGuid">
    <vt:lpwstr>5a1096ce-2c8d-4841-a7db-3104b0c64485</vt:lpwstr>
  </property>
  <property fmtid="{D5CDD505-2E9C-101B-9397-08002B2CF9AE}" pid="4" name="Order">
    <vt:r8>9500</vt:r8>
  </property>
  <property fmtid="{D5CDD505-2E9C-101B-9397-08002B2CF9AE}" pid="5" name="RecordPoint_WorkflowType">
    <vt:lpwstr>ActiveSubmitStub</vt:lpwstr>
  </property>
  <property fmtid="{D5CDD505-2E9C-101B-9397-08002B2CF9AE}" pid="6" name="RecordPoint_ActiveItemSiteId">
    <vt:lpwstr>{26e726f3-e67c-4652-8ab5-8d159b8d608a}</vt:lpwstr>
  </property>
  <property fmtid="{D5CDD505-2E9C-101B-9397-08002B2CF9AE}" pid="7" name="RecordPoint_ActiveItemListId">
    <vt:lpwstr>{d06ea39e-2103-4b5b-8620-6b6c442cf20c}</vt:lpwstr>
  </property>
  <property fmtid="{D5CDD505-2E9C-101B-9397-08002B2CF9AE}" pid="8" name="RecordPoint_ActiveItemUniqueId">
    <vt:lpwstr>{5a1096ce-2c8d-4841-a7db-3104b0c64485}</vt:lpwstr>
  </property>
  <property fmtid="{D5CDD505-2E9C-101B-9397-08002B2CF9AE}" pid="9" name="RecordPoint_ActiveItemWebId">
    <vt:lpwstr>{63014b5d-9133-4ea9-ae73-ec2e1788038e}</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TitusGUID">
    <vt:lpwstr>ba095fec-6cd8-444b-bfb5-864789ff738c</vt:lpwstr>
  </property>
  <property fmtid="{D5CDD505-2E9C-101B-9397-08002B2CF9AE}" pid="16" name="DLM">
    <vt:lpwstr>No DLM</vt:lpwstr>
  </property>
  <property fmtid="{D5CDD505-2E9C-101B-9397-08002B2CF9AE}" pid="17" name="d0191f15c592471c99638c3c034aa03c">
    <vt:lpwstr>Unspecified|d25150e0-e36e-4b13-b344-36f3a47e63aa</vt:lpwstr>
  </property>
  <property fmtid="{D5CDD505-2E9C-101B-9397-08002B2CF9AE}" pid="18" name="BusinessArea">
    <vt:lpwstr>60;#Policy and Planning|f763db00-fa28-40c7-82fc-ffd0bd309232</vt:lpwstr>
  </property>
  <property fmtid="{D5CDD505-2E9C-101B-9397-08002B2CF9AE}" pid="19" name="FinYr">
    <vt:lpwstr>102;#Q2|b2c19bbd-cfcb-4885-98c9-7dfff9ef9d10</vt:lpwstr>
  </property>
  <property fmtid="{D5CDD505-2E9C-101B-9397-08002B2CF9AE}" pid="20" name="CDType">
    <vt:lpwstr>19;#Unspecified|d25150e0-e36e-4b13-b344-36f3a47e63aa</vt:lpwstr>
  </property>
  <property fmtid="{D5CDD505-2E9C-101B-9397-08002B2CF9AE}" pid="21" name="SEC">
    <vt:lpwstr>OFFICIAL</vt:lpwstr>
  </property>
</Properties>
</file>