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A2BB5" w14:textId="415BA894" w:rsidR="008B185A" w:rsidRDefault="00660101" w:rsidP="008B185A">
      <w:pPr>
        <w:pStyle w:val="MonthYear"/>
        <w:ind w:right="-35"/>
      </w:pPr>
      <w:r>
        <w:t xml:space="preserve">Effective from 4 October </w:t>
      </w:r>
      <w:r w:rsidR="008B185A">
        <w:t>201</w:t>
      </w:r>
      <w:r w:rsidR="00F735A0">
        <w:t>7</w:t>
      </w:r>
    </w:p>
    <w:p w14:paraId="05213FAA" w14:textId="51E7481B" w:rsidR="0048383C" w:rsidRPr="00FB52FB" w:rsidRDefault="009B0170" w:rsidP="008B1CB9">
      <w:pPr>
        <w:pStyle w:val="ObjectiveTargetAudience"/>
        <w:spacing w:after="0"/>
        <w:ind w:right="-34"/>
        <w:rPr>
          <w:b/>
        </w:rPr>
      </w:pPr>
      <w:r w:rsidRPr="00FB52FB">
        <w:rPr>
          <w:b/>
        </w:rPr>
        <w:t>Obj</w:t>
      </w:r>
      <w:r w:rsidR="00F72C55" w:rsidRPr="00FB52FB">
        <w:rPr>
          <w:b/>
        </w:rPr>
        <w:t>ective</w:t>
      </w:r>
      <w:r w:rsidR="008F5338" w:rsidRPr="00FB52FB">
        <w:rPr>
          <w:b/>
        </w:rPr>
        <w:t xml:space="preserve"> </w:t>
      </w:r>
    </w:p>
    <w:p w14:paraId="05213FAB" w14:textId="228BC2FE" w:rsidR="001662BC" w:rsidRPr="00603E48" w:rsidRDefault="00403945" w:rsidP="009D37A7">
      <w:pPr>
        <w:pStyle w:val="ObjectiveTargetAudience"/>
        <w:spacing w:after="0"/>
        <w:rPr>
          <w:color w:val="1F497D" w:themeColor="text2"/>
        </w:rPr>
      </w:pPr>
      <w:r w:rsidRPr="00603E48">
        <w:rPr>
          <w:color w:val="1F497D" w:themeColor="text2"/>
        </w:rPr>
        <w:t xml:space="preserve">To provide guidance </w:t>
      </w:r>
      <w:r w:rsidR="00774E98">
        <w:rPr>
          <w:color w:val="1F497D" w:themeColor="text2"/>
        </w:rPr>
        <w:t>on assessing the impacts of applications for permission to enter</w:t>
      </w:r>
      <w:r w:rsidR="00D107E0" w:rsidRPr="00603E48">
        <w:rPr>
          <w:color w:val="1F497D" w:themeColor="text2"/>
        </w:rPr>
        <w:t xml:space="preserve"> </w:t>
      </w:r>
      <w:r w:rsidR="00C45A43" w:rsidRPr="00603E48">
        <w:rPr>
          <w:color w:val="1F497D" w:themeColor="text2"/>
        </w:rPr>
        <w:t xml:space="preserve">Maritime Cultural Heritage Protection </w:t>
      </w:r>
      <w:r w:rsidR="00D107E0" w:rsidRPr="00603E48">
        <w:rPr>
          <w:color w:val="1F497D" w:themeColor="text2"/>
        </w:rPr>
        <w:t>Special Management Areas.</w:t>
      </w:r>
      <w:r w:rsidRPr="00603E48">
        <w:rPr>
          <w:color w:val="1F497D" w:themeColor="text2"/>
        </w:rPr>
        <w:t xml:space="preserve"> </w:t>
      </w:r>
    </w:p>
    <w:p w14:paraId="05213FAC" w14:textId="77777777" w:rsidR="00846556" w:rsidRPr="00FB52FB" w:rsidRDefault="0048383C" w:rsidP="009D37A7">
      <w:pPr>
        <w:pStyle w:val="ObjectiveTargetAudience"/>
        <w:spacing w:before="100" w:after="0"/>
        <w:ind w:right="-34"/>
        <w:rPr>
          <w:b/>
        </w:rPr>
      </w:pPr>
      <w:r w:rsidRPr="00FB52FB">
        <w:rPr>
          <w:b/>
        </w:rPr>
        <w:t xml:space="preserve">Target </w:t>
      </w:r>
      <w:r w:rsidR="00300856" w:rsidRPr="00FB52FB">
        <w:rPr>
          <w:b/>
        </w:rPr>
        <w:t>a</w:t>
      </w:r>
      <w:r w:rsidRPr="00FB52FB">
        <w:rPr>
          <w:b/>
        </w:rPr>
        <w:t>udience</w:t>
      </w:r>
    </w:p>
    <w:p w14:paraId="2AEA085C" w14:textId="16220B24" w:rsidR="00774E98" w:rsidRDefault="00774E98" w:rsidP="009D37A7">
      <w:pPr>
        <w:pStyle w:val="ObjectiveTargetAudience"/>
        <w:spacing w:after="0"/>
        <w:rPr>
          <w:color w:val="1F497D" w:themeColor="text2"/>
        </w:rPr>
      </w:pPr>
      <w:r>
        <w:rPr>
          <w:color w:val="1F497D" w:themeColor="text2"/>
        </w:rPr>
        <w:t xml:space="preserve">Primary: </w:t>
      </w:r>
      <w:r w:rsidR="00133B36" w:rsidRPr="00603E48">
        <w:rPr>
          <w:color w:val="1F497D" w:themeColor="text2"/>
        </w:rPr>
        <w:t xml:space="preserve">Great Barrier Reef Marine Park Authority </w:t>
      </w:r>
      <w:r w:rsidR="00B46053" w:rsidRPr="00603E48">
        <w:rPr>
          <w:color w:val="1F497D" w:themeColor="text2"/>
        </w:rPr>
        <w:t>officers</w:t>
      </w:r>
      <w:r w:rsidR="00133B36" w:rsidRPr="00603E48">
        <w:rPr>
          <w:color w:val="1F497D" w:themeColor="text2"/>
        </w:rPr>
        <w:t xml:space="preserve"> assessing </w:t>
      </w:r>
      <w:r>
        <w:rPr>
          <w:color w:val="1F497D" w:themeColor="text2"/>
        </w:rPr>
        <w:t>applications for permission.</w:t>
      </w:r>
    </w:p>
    <w:p w14:paraId="748C0EA8" w14:textId="7F6B2743" w:rsidR="008B185A" w:rsidRPr="00207AEE" w:rsidRDefault="00774E98" w:rsidP="00207AEE">
      <w:pPr>
        <w:pStyle w:val="ObjectiveTargetAudience"/>
        <w:spacing w:after="0"/>
        <w:rPr>
          <w:color w:val="1F497D" w:themeColor="text2"/>
        </w:rPr>
      </w:pPr>
      <w:r>
        <w:rPr>
          <w:color w:val="1F497D" w:themeColor="text2"/>
        </w:rPr>
        <w:t>Secondary:</w:t>
      </w:r>
      <w:r w:rsidR="00133B36" w:rsidRPr="00603E48">
        <w:rPr>
          <w:color w:val="1F497D" w:themeColor="text2"/>
        </w:rPr>
        <w:t xml:space="preserve"> stakeholders, groups and individuals </w:t>
      </w:r>
      <w:r w:rsidR="00782583" w:rsidRPr="00603E48">
        <w:rPr>
          <w:color w:val="1F497D" w:themeColor="text2"/>
        </w:rPr>
        <w:t xml:space="preserve">who are interested in accessing </w:t>
      </w:r>
      <w:r w:rsidR="00B46053" w:rsidRPr="00603E48">
        <w:rPr>
          <w:color w:val="1F497D" w:themeColor="text2"/>
        </w:rPr>
        <w:t>the Special Management Areas to undertake Maritime Cultural Heritage activities.</w:t>
      </w:r>
    </w:p>
    <w:p w14:paraId="0B8370C8" w14:textId="784D35BC" w:rsidR="00C63AB4" w:rsidRPr="004B5A97" w:rsidRDefault="0048383C"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Purpose</w:t>
      </w:r>
      <w:r w:rsidR="008F5338" w:rsidRPr="004B5A97">
        <w:rPr>
          <w:rFonts w:ascii="Calibri" w:hAnsi="Calibri" w:cs="Times New Roman"/>
          <w:b w:val="0"/>
          <w:bCs w:val="0"/>
          <w:color w:val="005782"/>
          <w:sz w:val="30"/>
          <w:szCs w:val="30"/>
        </w:rPr>
        <w:t xml:space="preserve"> </w:t>
      </w:r>
    </w:p>
    <w:p w14:paraId="0F13A58E" w14:textId="4DE79367" w:rsidR="00942650" w:rsidRPr="000264C1" w:rsidRDefault="00EE0FE6" w:rsidP="00E6026F">
      <w:pPr>
        <w:pStyle w:val="Subheading2"/>
        <w:numPr>
          <w:ilvl w:val="0"/>
          <w:numId w:val="6"/>
        </w:numPr>
        <w:spacing w:before="0" w:after="160"/>
        <w:rPr>
          <w:rFonts w:cs="Arial"/>
          <w:b w:val="0"/>
          <w:i w:val="0"/>
          <w:color w:val="auto"/>
          <w:szCs w:val="20"/>
        </w:rPr>
      </w:pPr>
      <w:r>
        <w:rPr>
          <w:b w:val="0"/>
          <w:i w:val="0"/>
          <w:szCs w:val="20"/>
        </w:rPr>
        <w:t>To</w:t>
      </w:r>
      <w:r w:rsidR="00C16C9C">
        <w:rPr>
          <w:b w:val="0"/>
          <w:i w:val="0"/>
          <w:szCs w:val="20"/>
        </w:rPr>
        <w:t xml:space="preserve"> </w:t>
      </w:r>
      <w:r w:rsidR="0017741A" w:rsidRPr="00622867">
        <w:rPr>
          <w:b w:val="0"/>
          <w:i w:val="0"/>
          <w:szCs w:val="20"/>
        </w:rPr>
        <w:t xml:space="preserve">protect </w:t>
      </w:r>
      <w:r w:rsidR="002D5119">
        <w:rPr>
          <w:b w:val="0"/>
          <w:i w:val="0"/>
          <w:szCs w:val="20"/>
        </w:rPr>
        <w:t xml:space="preserve">areas within the </w:t>
      </w:r>
      <w:r>
        <w:rPr>
          <w:b w:val="0"/>
          <w:i w:val="0"/>
          <w:szCs w:val="20"/>
        </w:rPr>
        <w:t xml:space="preserve">Great Barrier Reef </w:t>
      </w:r>
      <w:r w:rsidR="002D5119">
        <w:rPr>
          <w:b w:val="0"/>
          <w:i w:val="0"/>
          <w:szCs w:val="20"/>
        </w:rPr>
        <w:t xml:space="preserve">Marine Park that have been </w:t>
      </w:r>
      <w:r>
        <w:rPr>
          <w:b w:val="0"/>
          <w:i w:val="0"/>
          <w:szCs w:val="20"/>
        </w:rPr>
        <w:t>identified to have significant m</w:t>
      </w:r>
      <w:r w:rsidR="002D5119">
        <w:rPr>
          <w:b w:val="0"/>
          <w:i w:val="0"/>
          <w:szCs w:val="20"/>
        </w:rPr>
        <w:t>a</w:t>
      </w:r>
      <w:r>
        <w:rPr>
          <w:b w:val="0"/>
          <w:i w:val="0"/>
          <w:szCs w:val="20"/>
        </w:rPr>
        <w:t>ritime cultural heritage value</w:t>
      </w:r>
      <w:r w:rsidR="002D5119">
        <w:rPr>
          <w:b w:val="0"/>
          <w:i w:val="0"/>
          <w:szCs w:val="20"/>
        </w:rPr>
        <w:t xml:space="preserve">. </w:t>
      </w:r>
    </w:p>
    <w:p w14:paraId="5F87C138" w14:textId="6ACA4A7C" w:rsidR="00B9526E" w:rsidRPr="004B5A97" w:rsidRDefault="00B9526E"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 xml:space="preserve">Related legislation / standards / policy </w:t>
      </w:r>
    </w:p>
    <w:p w14:paraId="189C654E" w14:textId="77777777" w:rsidR="00B9526E" w:rsidRPr="00E6026F" w:rsidRDefault="00B9526E" w:rsidP="00E6026F">
      <w:pPr>
        <w:pStyle w:val="Subheading2"/>
        <w:numPr>
          <w:ilvl w:val="0"/>
          <w:numId w:val="6"/>
        </w:numPr>
        <w:spacing w:before="0" w:after="160"/>
        <w:rPr>
          <w:b w:val="0"/>
          <w:i w:val="0"/>
          <w:szCs w:val="20"/>
        </w:rPr>
      </w:pPr>
      <w:r>
        <w:rPr>
          <w:b w:val="0"/>
          <w:i w:val="0"/>
          <w:szCs w:val="20"/>
        </w:rPr>
        <w:t>Refer to the Permission system policy for a full list of related legislation, standards and policy.</w:t>
      </w:r>
    </w:p>
    <w:p w14:paraId="3F7D8082" w14:textId="77777777" w:rsidR="00C20B5B" w:rsidRPr="00E6026F" w:rsidRDefault="00C20B5B" w:rsidP="00E6026F">
      <w:pPr>
        <w:pStyle w:val="Subheading2"/>
        <w:numPr>
          <w:ilvl w:val="0"/>
          <w:numId w:val="6"/>
        </w:numPr>
        <w:spacing w:before="0" w:after="0"/>
        <w:rPr>
          <w:b w:val="0"/>
          <w:i w:val="0"/>
          <w:szCs w:val="20"/>
        </w:rPr>
      </w:pPr>
      <w:r w:rsidRPr="00E6026F">
        <w:rPr>
          <w:b w:val="0"/>
          <w:i w:val="0"/>
          <w:szCs w:val="20"/>
        </w:rPr>
        <w:t>The key pieces of legislation governing the historic heritage values in the Marine Park are:</w:t>
      </w:r>
    </w:p>
    <w:p w14:paraId="4CB7BE96" w14:textId="77777777" w:rsidR="00C20B5B" w:rsidRDefault="00390573" w:rsidP="00E6026F">
      <w:pPr>
        <w:pStyle w:val="BodyTextNumbering"/>
        <w:numPr>
          <w:ilvl w:val="1"/>
          <w:numId w:val="24"/>
        </w:numPr>
        <w:spacing w:before="0" w:after="0"/>
      </w:pPr>
      <w:hyperlink r:id="rId12" w:history="1">
        <w:r w:rsidR="00C20B5B" w:rsidRPr="00845F16">
          <w:rPr>
            <w:rStyle w:val="Hyperlink"/>
            <w:i/>
          </w:rPr>
          <w:t>Great Barrier Reef Marine Park Act 1975</w:t>
        </w:r>
      </w:hyperlink>
    </w:p>
    <w:p w14:paraId="401765A5" w14:textId="4C63A7A9" w:rsidR="00C20B5B" w:rsidRPr="00664EB3" w:rsidRDefault="00390573" w:rsidP="00E6026F">
      <w:pPr>
        <w:pStyle w:val="BodyTextNumbering"/>
        <w:numPr>
          <w:ilvl w:val="1"/>
          <w:numId w:val="24"/>
        </w:numPr>
        <w:spacing w:before="0" w:after="0"/>
      </w:pPr>
      <w:hyperlink r:id="rId13" w:history="1">
        <w:r w:rsidR="00B0783D">
          <w:rPr>
            <w:rStyle w:val="Hyperlink"/>
          </w:rPr>
          <w:t>Great Barrier Reef Marine Park Regulations 2019</w:t>
        </w:r>
      </w:hyperlink>
    </w:p>
    <w:p w14:paraId="5CA34D05" w14:textId="77777777" w:rsidR="00C20B5B" w:rsidRPr="00664EB3" w:rsidRDefault="00390573" w:rsidP="00E6026F">
      <w:pPr>
        <w:pStyle w:val="BodyTextNumbering"/>
        <w:numPr>
          <w:ilvl w:val="1"/>
          <w:numId w:val="24"/>
        </w:numPr>
        <w:spacing w:before="0" w:after="0"/>
      </w:pPr>
      <w:hyperlink r:id="rId14" w:history="1">
        <w:r w:rsidR="00C20B5B" w:rsidRPr="00664EB3">
          <w:rPr>
            <w:rStyle w:val="Hyperlink"/>
          </w:rPr>
          <w:t>Great Barrier Reef Marine Park Zoning Plan 2003</w:t>
        </w:r>
      </w:hyperlink>
    </w:p>
    <w:p w14:paraId="7FCEB019" w14:textId="77777777" w:rsidR="00C20B5B" w:rsidRPr="00D01AC7" w:rsidRDefault="00390573" w:rsidP="00E6026F">
      <w:pPr>
        <w:pStyle w:val="NoSpacing"/>
        <w:numPr>
          <w:ilvl w:val="1"/>
          <w:numId w:val="24"/>
        </w:numPr>
        <w:spacing w:before="0" w:after="120"/>
        <w:rPr>
          <w:rFonts w:cs="Arial"/>
          <w:color w:val="auto"/>
          <w:szCs w:val="20"/>
        </w:rPr>
      </w:pPr>
      <w:hyperlink r:id="rId15" w:history="1">
        <w:r w:rsidR="00C20B5B" w:rsidRPr="00664EB3">
          <w:rPr>
            <w:rStyle w:val="Hyperlink"/>
            <w:i/>
          </w:rPr>
          <w:t>Historic Shipwrecks Act 1976</w:t>
        </w:r>
      </w:hyperlink>
      <w:r w:rsidR="00C20B5B">
        <w:rPr>
          <w:color w:val="000000" w:themeColor="text1"/>
        </w:rPr>
        <w:t xml:space="preserve"> which protects historic wrecks and associated relics that are more than 75 years old and in Commonwealth waters.</w:t>
      </w:r>
    </w:p>
    <w:p w14:paraId="37DD675D" w14:textId="1EE2F30B" w:rsidR="00D56FFA" w:rsidRDefault="00C20B5B" w:rsidP="00E6026F">
      <w:pPr>
        <w:pStyle w:val="BodyTextNumbering"/>
        <w:numPr>
          <w:ilvl w:val="0"/>
          <w:numId w:val="6"/>
        </w:numPr>
        <w:spacing w:before="0" w:after="0"/>
      </w:pPr>
      <w:r>
        <w:t>Relevant  policy documents include:</w:t>
      </w:r>
    </w:p>
    <w:p w14:paraId="07988F4A" w14:textId="77777777" w:rsidR="00D56FFA" w:rsidRPr="00D56FFA" w:rsidRDefault="00390573" w:rsidP="00E6026F">
      <w:pPr>
        <w:pStyle w:val="BodyTextNumbering"/>
        <w:numPr>
          <w:ilvl w:val="1"/>
          <w:numId w:val="6"/>
        </w:numPr>
        <w:spacing w:before="0" w:after="0"/>
        <w:rPr>
          <w:rStyle w:val="Hyperlink"/>
          <w:color w:val="000000" w:themeColor="text1"/>
          <w:u w:val="none"/>
        </w:rPr>
      </w:pPr>
      <w:hyperlink r:id="rId16" w:history="1">
        <w:r w:rsidR="00C20B5B" w:rsidRPr="00D56FFA">
          <w:rPr>
            <w:rStyle w:val="Hyperlink"/>
            <w:i/>
          </w:rPr>
          <w:t>Great Barrier Reef Outlook Report 2014</w:t>
        </w:r>
      </w:hyperlink>
    </w:p>
    <w:p w14:paraId="6E1259FE" w14:textId="77777777" w:rsidR="00D56FFA" w:rsidRDefault="00C20B5B" w:rsidP="00E6026F">
      <w:pPr>
        <w:pStyle w:val="BodyTextNumbering"/>
        <w:numPr>
          <w:ilvl w:val="1"/>
          <w:numId w:val="6"/>
        </w:numPr>
        <w:spacing w:before="0" w:after="0"/>
      </w:pPr>
      <w:r w:rsidRPr="00D56FFA">
        <w:rPr>
          <w:i/>
        </w:rPr>
        <w:t>The Burra Charter: The Australia ICOMOS Charter for Places of Cultural Significance, 2013</w:t>
      </w:r>
    </w:p>
    <w:p w14:paraId="0E255D44" w14:textId="51135BA9" w:rsidR="00C20B5B" w:rsidRDefault="00390573" w:rsidP="00207AEE">
      <w:pPr>
        <w:pStyle w:val="BodyTextNumbering"/>
        <w:numPr>
          <w:ilvl w:val="1"/>
          <w:numId w:val="6"/>
        </w:numPr>
        <w:spacing w:before="0" w:after="0"/>
      </w:pPr>
      <w:hyperlink r:id="rId17" w:history="1">
        <w:r w:rsidR="00C20B5B" w:rsidRPr="00D56FFA">
          <w:rPr>
            <w:rStyle w:val="Hyperlink"/>
            <w:rFonts w:cs="Arial"/>
            <w:bCs/>
            <w:szCs w:val="20"/>
          </w:rPr>
          <w:t>UNESCO Manual for activities directed at underwater cultural heritage</w:t>
        </w:r>
      </w:hyperlink>
      <w:r w:rsidR="00C20B5B" w:rsidRPr="00D56FFA">
        <w:rPr>
          <w:rFonts w:cs="Arial"/>
          <w:bCs/>
          <w:szCs w:val="20"/>
        </w:rPr>
        <w:t>.</w:t>
      </w:r>
    </w:p>
    <w:p w14:paraId="05213FB2" w14:textId="2EBC49E3" w:rsidR="0048383C" w:rsidRPr="004B5A97" w:rsidRDefault="0048383C"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Context</w:t>
      </w:r>
    </w:p>
    <w:p w14:paraId="77C7F9DF" w14:textId="2E3397FD" w:rsidR="00EA7401" w:rsidRDefault="00300856" w:rsidP="00E6026F">
      <w:pPr>
        <w:pStyle w:val="BodyTextNumbering"/>
        <w:numPr>
          <w:ilvl w:val="0"/>
          <w:numId w:val="6"/>
        </w:numPr>
        <w:spacing w:before="0" w:after="160"/>
      </w:pPr>
      <w:r>
        <w:t>In</w:t>
      </w:r>
      <w:r w:rsidR="00782583">
        <w:t xml:space="preserve"> May 2015</w:t>
      </w:r>
      <w:r w:rsidR="007C64B4">
        <w:t xml:space="preserve">, the </w:t>
      </w:r>
      <w:r w:rsidR="00671DE4" w:rsidRPr="00734EE5">
        <w:t xml:space="preserve">Great Barrier Reef </w:t>
      </w:r>
      <w:r w:rsidR="00B0783D">
        <w:t>Marine Park Regulations 2019</w:t>
      </w:r>
      <w:r w:rsidR="00671DE4">
        <w:t xml:space="preserve"> (the Regulations)</w:t>
      </w:r>
      <w:r w:rsidR="00664EB3">
        <w:t xml:space="preserve"> </w:t>
      </w:r>
      <w:r w:rsidR="007C64B4">
        <w:t>were amended to</w:t>
      </w:r>
      <w:r w:rsidR="00782583">
        <w:t xml:space="preserve"> </w:t>
      </w:r>
      <w:r w:rsidR="00B40A33">
        <w:t xml:space="preserve">introduce a new Special Management Area </w:t>
      </w:r>
      <w:r w:rsidR="00FC74BB">
        <w:t xml:space="preserve">(SMA) </w:t>
      </w:r>
      <w:r w:rsidR="00B40A33">
        <w:t xml:space="preserve">to </w:t>
      </w:r>
      <w:r w:rsidR="00782583">
        <w:t xml:space="preserve">protect </w:t>
      </w:r>
      <w:r w:rsidR="002C6140">
        <w:t>specific</w:t>
      </w:r>
      <w:r w:rsidR="00C45A43">
        <w:t xml:space="preserve"> </w:t>
      </w:r>
      <w:r w:rsidR="00100C5D">
        <w:t>ma</w:t>
      </w:r>
      <w:r w:rsidR="0016707C">
        <w:t>ritime cultural heritage sites</w:t>
      </w:r>
      <w:r w:rsidR="00CE526C">
        <w:t xml:space="preserve">. </w:t>
      </w:r>
      <w:r w:rsidR="00EE0FE6">
        <w:t>M</w:t>
      </w:r>
      <w:r w:rsidR="00EE0FE6" w:rsidRPr="00FF2109">
        <w:t>aritime Cultural Heritage Protection SMA</w:t>
      </w:r>
      <w:r w:rsidR="00FC74BB">
        <w:t>s</w:t>
      </w:r>
      <w:r w:rsidR="00EE0FE6">
        <w:t xml:space="preserve"> are declared </w:t>
      </w:r>
      <w:r w:rsidR="00664EB3">
        <w:t xml:space="preserve">under </w:t>
      </w:r>
      <w:r w:rsidR="006422CC">
        <w:t>Section</w:t>
      </w:r>
      <w:r w:rsidR="0078436B" w:rsidRPr="0047457A">
        <w:t xml:space="preserve"> 5</w:t>
      </w:r>
      <w:r w:rsidR="0078436B">
        <w:t>3</w:t>
      </w:r>
      <w:r w:rsidR="00CE526C">
        <w:t xml:space="preserve"> </w:t>
      </w:r>
      <w:r w:rsidR="00EE0FE6">
        <w:t>to protect</w:t>
      </w:r>
      <w:r w:rsidR="00EE0FE6" w:rsidRPr="00FF2109">
        <w:t xml:space="preserve"> fragile and irreplaceable </w:t>
      </w:r>
      <w:r w:rsidR="008C1FE2">
        <w:t>heritage places.</w:t>
      </w:r>
      <w:r w:rsidR="00EE0FE6">
        <w:t xml:space="preserve"> </w:t>
      </w:r>
      <w:r w:rsidR="00F42705">
        <w:t>Two nationally significant</w:t>
      </w:r>
      <w:r w:rsidR="00782583">
        <w:t xml:space="preserve"> </w:t>
      </w:r>
      <w:r w:rsidR="00BB0D7B">
        <w:t>World War II</w:t>
      </w:r>
      <w:r w:rsidR="00632020">
        <w:t xml:space="preserve"> </w:t>
      </w:r>
      <w:r w:rsidR="00782583">
        <w:t xml:space="preserve">Catalina plane wrecks </w:t>
      </w:r>
      <w:r w:rsidR="00632020">
        <w:t>with</w:t>
      </w:r>
      <w:r w:rsidR="00782583">
        <w:t xml:space="preserve"> </w:t>
      </w:r>
      <w:r w:rsidR="000E0A21">
        <w:t xml:space="preserve">potential </w:t>
      </w:r>
      <w:r w:rsidR="00782583">
        <w:t>human remains</w:t>
      </w:r>
      <w:r w:rsidR="00632020">
        <w:t xml:space="preserve"> </w:t>
      </w:r>
      <w:r w:rsidR="00F42705">
        <w:t xml:space="preserve">have been </w:t>
      </w:r>
      <w:r w:rsidR="00632020">
        <w:t>declared</w:t>
      </w:r>
      <w:r w:rsidR="00FA1E69">
        <w:t xml:space="preserve"> as Maritime Cultural Heritage Protection </w:t>
      </w:r>
      <w:r w:rsidR="00EE0FE6">
        <w:t>SMAs</w:t>
      </w:r>
      <w:r w:rsidR="00782583">
        <w:t xml:space="preserve">. </w:t>
      </w:r>
    </w:p>
    <w:p w14:paraId="24845267" w14:textId="7D24F28A" w:rsidR="00BC53B3" w:rsidRDefault="00600F80" w:rsidP="00E6026F">
      <w:pPr>
        <w:pStyle w:val="BodyTextNumbering"/>
        <w:numPr>
          <w:ilvl w:val="0"/>
          <w:numId w:val="6"/>
        </w:numPr>
        <w:spacing w:before="0"/>
      </w:pPr>
      <w:r>
        <w:t>M</w:t>
      </w:r>
      <w:r w:rsidR="000D2393" w:rsidRPr="00FF2109">
        <w:t>aritime Cultural Heritage Protection SMA</w:t>
      </w:r>
      <w:r w:rsidR="00262F42">
        <w:t>s</w:t>
      </w:r>
      <w:r w:rsidR="00632020">
        <w:t xml:space="preserve"> </w:t>
      </w:r>
      <w:r w:rsidR="00262F42">
        <w:t>are</w:t>
      </w:r>
      <w:r w:rsidR="00632020">
        <w:t xml:space="preserve"> transit</w:t>
      </w:r>
      <w:r w:rsidR="00BC53B3">
        <w:t>-</w:t>
      </w:r>
      <w:r w:rsidR="00632020">
        <w:t>only area</w:t>
      </w:r>
      <w:r w:rsidR="00262F42">
        <w:t>s</w:t>
      </w:r>
      <w:r w:rsidR="00EE0FE6">
        <w:t xml:space="preserve">. </w:t>
      </w:r>
      <w:r w:rsidR="004B1223">
        <w:t>It is an offence to</w:t>
      </w:r>
      <w:r w:rsidR="00BC53B3">
        <w:t>:</w:t>
      </w:r>
      <w:r w:rsidR="004B1223">
        <w:t xml:space="preserve"> </w:t>
      </w:r>
    </w:p>
    <w:p w14:paraId="2C5F9A57" w14:textId="597455ED" w:rsidR="00BC53B3" w:rsidRPr="00734EE5" w:rsidRDefault="00671DE4" w:rsidP="00E6026F">
      <w:pPr>
        <w:pStyle w:val="ListParagraph"/>
        <w:numPr>
          <w:ilvl w:val="0"/>
          <w:numId w:val="12"/>
        </w:numPr>
        <w:spacing w:after="40"/>
        <w:contextualSpacing w:val="0"/>
        <w:rPr>
          <w:rFonts w:ascii="Arial" w:hAnsi="Arial" w:cs="Arial"/>
          <w:sz w:val="20"/>
          <w:szCs w:val="20"/>
        </w:rPr>
      </w:pPr>
      <w:r w:rsidRPr="00734EE5">
        <w:rPr>
          <w:rFonts w:ascii="Arial" w:hAnsi="Arial" w:cs="Arial"/>
          <w:sz w:val="20"/>
          <w:szCs w:val="20"/>
        </w:rPr>
        <w:lastRenderedPageBreak/>
        <w:t>E</w:t>
      </w:r>
      <w:r w:rsidR="00BC53B3" w:rsidRPr="00734EE5">
        <w:rPr>
          <w:rFonts w:ascii="Arial" w:hAnsi="Arial" w:cs="Arial"/>
          <w:sz w:val="20"/>
          <w:szCs w:val="20"/>
        </w:rPr>
        <w:t>nter a wreck without the written permission of the Great Barrier Re</w:t>
      </w:r>
      <w:r w:rsidR="00F22E45">
        <w:rPr>
          <w:rFonts w:ascii="Arial" w:hAnsi="Arial" w:cs="Arial"/>
          <w:sz w:val="20"/>
          <w:szCs w:val="20"/>
        </w:rPr>
        <w:t>ef Marine Park Authority (the Authority</w:t>
      </w:r>
      <w:r w:rsidR="00BC53B3" w:rsidRPr="00734EE5">
        <w:rPr>
          <w:rFonts w:ascii="Arial" w:hAnsi="Arial" w:cs="Arial"/>
          <w:sz w:val="20"/>
          <w:szCs w:val="20"/>
        </w:rPr>
        <w:t>)</w:t>
      </w:r>
      <w:r w:rsidRPr="00734EE5">
        <w:rPr>
          <w:rFonts w:ascii="Arial" w:hAnsi="Arial" w:cs="Arial"/>
          <w:sz w:val="20"/>
          <w:szCs w:val="20"/>
        </w:rPr>
        <w:t>.</w:t>
      </w:r>
    </w:p>
    <w:p w14:paraId="43EBB157" w14:textId="01536BAD" w:rsidR="00BC53B3" w:rsidRPr="00734EE5" w:rsidRDefault="00671DE4" w:rsidP="00E6026F">
      <w:pPr>
        <w:pStyle w:val="ListParagraph"/>
        <w:numPr>
          <w:ilvl w:val="0"/>
          <w:numId w:val="12"/>
        </w:numPr>
        <w:spacing w:after="40"/>
        <w:contextualSpacing w:val="0"/>
        <w:rPr>
          <w:rFonts w:ascii="Arial" w:hAnsi="Arial" w:cs="Arial"/>
          <w:sz w:val="20"/>
          <w:szCs w:val="20"/>
        </w:rPr>
      </w:pPr>
      <w:r>
        <w:rPr>
          <w:rFonts w:ascii="Arial" w:hAnsi="Arial" w:cs="Arial"/>
          <w:sz w:val="20"/>
          <w:szCs w:val="20"/>
        </w:rPr>
        <w:t>A</w:t>
      </w:r>
      <w:r w:rsidR="00BC53B3" w:rsidRPr="00EE0FE6">
        <w:rPr>
          <w:rFonts w:ascii="Arial" w:hAnsi="Arial" w:cs="Arial"/>
          <w:sz w:val="20"/>
          <w:szCs w:val="20"/>
        </w:rPr>
        <w:t>pproach within 100 metres of a wreck (other than transiting in a non-submersible vessel or aircraft)</w:t>
      </w:r>
      <w:r w:rsidR="00BC53B3">
        <w:rPr>
          <w:rFonts w:ascii="Arial" w:hAnsi="Arial" w:cs="Arial"/>
          <w:sz w:val="20"/>
          <w:szCs w:val="20"/>
        </w:rPr>
        <w:t xml:space="preserve"> without the written pe</w:t>
      </w:r>
      <w:r w:rsidR="00F22E45">
        <w:rPr>
          <w:rFonts w:ascii="Arial" w:hAnsi="Arial" w:cs="Arial"/>
          <w:sz w:val="20"/>
          <w:szCs w:val="20"/>
        </w:rPr>
        <w:t>rmission of the Authority</w:t>
      </w:r>
      <w:r>
        <w:rPr>
          <w:rFonts w:ascii="Arial" w:hAnsi="Arial" w:cs="Arial"/>
          <w:sz w:val="20"/>
          <w:szCs w:val="20"/>
        </w:rPr>
        <w:t>.</w:t>
      </w:r>
    </w:p>
    <w:p w14:paraId="22ACFA33" w14:textId="7D06B716" w:rsidR="00734EE5" w:rsidRPr="00734EE5" w:rsidRDefault="00671DE4" w:rsidP="00E6026F">
      <w:pPr>
        <w:pStyle w:val="ListParagraph"/>
        <w:numPr>
          <w:ilvl w:val="0"/>
          <w:numId w:val="12"/>
        </w:numPr>
        <w:spacing w:after="40"/>
        <w:contextualSpacing w:val="0"/>
        <w:rPr>
          <w:rFonts w:ascii="Arial" w:hAnsi="Arial" w:cs="Arial"/>
          <w:sz w:val="20"/>
          <w:szCs w:val="20"/>
        </w:rPr>
      </w:pPr>
      <w:r w:rsidRPr="00734EE5">
        <w:rPr>
          <w:rFonts w:ascii="Arial" w:hAnsi="Arial" w:cs="Arial"/>
          <w:sz w:val="20"/>
          <w:szCs w:val="20"/>
        </w:rPr>
        <w:t>O</w:t>
      </w:r>
      <w:r w:rsidR="00BC53B3" w:rsidRPr="00734EE5">
        <w:rPr>
          <w:rFonts w:ascii="Arial" w:hAnsi="Arial" w:cs="Arial"/>
          <w:sz w:val="20"/>
          <w:szCs w:val="20"/>
        </w:rPr>
        <w:t xml:space="preserve">perate a vessel in </w:t>
      </w:r>
      <w:r w:rsidR="004B1223" w:rsidRPr="00734EE5">
        <w:rPr>
          <w:rFonts w:ascii="Arial" w:hAnsi="Arial" w:cs="Arial"/>
          <w:sz w:val="20"/>
          <w:szCs w:val="20"/>
        </w:rPr>
        <w:t xml:space="preserve">the area without </w:t>
      </w:r>
      <w:r w:rsidR="00BC53B3" w:rsidRPr="00734EE5">
        <w:rPr>
          <w:rFonts w:ascii="Arial" w:hAnsi="Arial" w:cs="Arial"/>
          <w:sz w:val="20"/>
          <w:szCs w:val="20"/>
        </w:rPr>
        <w:t xml:space="preserve">the written </w:t>
      </w:r>
      <w:r w:rsidR="004B1223" w:rsidRPr="00734EE5">
        <w:rPr>
          <w:rFonts w:ascii="Arial" w:hAnsi="Arial" w:cs="Arial"/>
          <w:sz w:val="20"/>
          <w:szCs w:val="20"/>
        </w:rPr>
        <w:t>p</w:t>
      </w:r>
      <w:r w:rsidR="0016707C" w:rsidRPr="00734EE5">
        <w:rPr>
          <w:rFonts w:ascii="Arial" w:hAnsi="Arial" w:cs="Arial"/>
          <w:sz w:val="20"/>
          <w:szCs w:val="20"/>
        </w:rPr>
        <w:t>ermission</w:t>
      </w:r>
      <w:r w:rsidR="000D2393" w:rsidRPr="00734EE5">
        <w:rPr>
          <w:rFonts w:ascii="Arial" w:hAnsi="Arial" w:cs="Arial"/>
          <w:sz w:val="20"/>
          <w:szCs w:val="20"/>
        </w:rPr>
        <w:t xml:space="preserve"> </w:t>
      </w:r>
      <w:r w:rsidR="00BC53B3" w:rsidRPr="00734EE5">
        <w:rPr>
          <w:rFonts w:ascii="Arial" w:hAnsi="Arial" w:cs="Arial"/>
          <w:sz w:val="20"/>
          <w:szCs w:val="20"/>
        </w:rPr>
        <w:t xml:space="preserve">of </w:t>
      </w:r>
      <w:r w:rsidR="00F22E45">
        <w:rPr>
          <w:rFonts w:ascii="Arial" w:hAnsi="Arial" w:cs="Arial"/>
          <w:sz w:val="20"/>
          <w:szCs w:val="20"/>
        </w:rPr>
        <w:t>the Authority</w:t>
      </w:r>
      <w:r w:rsidR="001147B8" w:rsidRPr="00734EE5">
        <w:rPr>
          <w:rFonts w:ascii="Arial" w:hAnsi="Arial" w:cs="Arial"/>
          <w:sz w:val="20"/>
          <w:szCs w:val="20"/>
        </w:rPr>
        <w:t>, except for purpose</w:t>
      </w:r>
      <w:r w:rsidR="00BC53B3" w:rsidRPr="00734EE5">
        <w:rPr>
          <w:rFonts w:ascii="Arial" w:hAnsi="Arial" w:cs="Arial"/>
          <w:sz w:val="20"/>
          <w:szCs w:val="20"/>
        </w:rPr>
        <w:t xml:space="preserve"> of transiting</w:t>
      </w:r>
      <w:r w:rsidRPr="00734EE5">
        <w:rPr>
          <w:rFonts w:ascii="Arial" w:hAnsi="Arial" w:cs="Arial"/>
          <w:sz w:val="20"/>
          <w:szCs w:val="20"/>
        </w:rPr>
        <w:t>.</w:t>
      </w:r>
      <w:r w:rsidR="001147B8" w:rsidRPr="00734EE5">
        <w:rPr>
          <w:rFonts w:ascii="Arial" w:hAnsi="Arial" w:cs="Arial"/>
          <w:sz w:val="20"/>
          <w:szCs w:val="20"/>
        </w:rPr>
        <w:t xml:space="preserve"> </w:t>
      </w:r>
    </w:p>
    <w:p w14:paraId="37A456AF" w14:textId="235DF53E" w:rsidR="00106C09" w:rsidRDefault="00671DE4" w:rsidP="00E6026F">
      <w:pPr>
        <w:pStyle w:val="ListParagraph"/>
        <w:numPr>
          <w:ilvl w:val="0"/>
          <w:numId w:val="12"/>
        </w:numPr>
        <w:spacing w:after="160"/>
        <w:contextualSpacing w:val="0"/>
        <w:rPr>
          <w:rFonts w:ascii="Arial" w:hAnsi="Arial" w:cs="Arial"/>
          <w:sz w:val="20"/>
          <w:szCs w:val="20"/>
        </w:rPr>
      </w:pPr>
      <w:r w:rsidRPr="00734EE5">
        <w:rPr>
          <w:rFonts w:ascii="Arial" w:hAnsi="Arial" w:cs="Arial"/>
          <w:sz w:val="20"/>
          <w:szCs w:val="20"/>
        </w:rPr>
        <w:t>A</w:t>
      </w:r>
      <w:r w:rsidR="00103BD8" w:rsidRPr="00734EE5">
        <w:rPr>
          <w:rFonts w:ascii="Arial" w:hAnsi="Arial" w:cs="Arial"/>
          <w:sz w:val="20"/>
          <w:szCs w:val="20"/>
        </w:rPr>
        <w:t>nchor</w:t>
      </w:r>
      <w:r w:rsidR="00776D77" w:rsidRPr="00734EE5">
        <w:rPr>
          <w:rFonts w:ascii="Arial" w:hAnsi="Arial" w:cs="Arial"/>
          <w:sz w:val="20"/>
          <w:szCs w:val="20"/>
        </w:rPr>
        <w:t xml:space="preserve">, attempt to anchor or deploy a vessel’s anchoring equipment, in the area without </w:t>
      </w:r>
      <w:r w:rsidR="00F22E45">
        <w:rPr>
          <w:rFonts w:ascii="Arial" w:hAnsi="Arial" w:cs="Arial"/>
          <w:sz w:val="20"/>
          <w:szCs w:val="20"/>
        </w:rPr>
        <w:t>the written permission of the Authority</w:t>
      </w:r>
      <w:r w:rsidRPr="00734EE5">
        <w:rPr>
          <w:rFonts w:ascii="Arial" w:hAnsi="Arial" w:cs="Arial"/>
          <w:sz w:val="20"/>
          <w:szCs w:val="20"/>
        </w:rPr>
        <w:t>.</w:t>
      </w:r>
      <w:r w:rsidR="000C4CE3">
        <w:rPr>
          <w:rFonts w:ascii="Arial" w:hAnsi="Arial" w:cs="Arial"/>
          <w:sz w:val="20"/>
          <w:szCs w:val="20"/>
        </w:rPr>
        <w:t xml:space="preserve"> </w:t>
      </w:r>
    </w:p>
    <w:p w14:paraId="0B404CFE" w14:textId="1ABEBFFE" w:rsidR="000C4CE3" w:rsidRDefault="00F4527C" w:rsidP="00E6026F">
      <w:pPr>
        <w:pStyle w:val="BodyTextNumbering"/>
        <w:numPr>
          <w:ilvl w:val="0"/>
          <w:numId w:val="6"/>
        </w:numPr>
        <w:spacing w:before="0" w:after="160"/>
      </w:pPr>
      <w:r>
        <w:t>Refer to</w:t>
      </w:r>
      <w:r w:rsidR="00EE0FE6">
        <w:t xml:space="preserve"> the</w:t>
      </w:r>
      <w:r>
        <w:t xml:space="preserve"> </w:t>
      </w:r>
      <w:hyperlink r:id="rId18" w:history="1">
        <w:r w:rsidR="000C4CE3">
          <w:rPr>
            <w:rStyle w:val="Hyperlink"/>
          </w:rPr>
          <w:t>Application Guidelines</w:t>
        </w:r>
      </w:hyperlink>
      <w:r w:rsidR="000C4CE3">
        <w:t xml:space="preserve"> </w:t>
      </w:r>
      <w:r w:rsidR="00EE0FE6">
        <w:t>and the</w:t>
      </w:r>
      <w:r w:rsidR="000C4CE3">
        <w:t xml:space="preserve"> </w:t>
      </w:r>
      <w:hyperlink r:id="rId19" w:history="1">
        <w:r w:rsidR="000C4CE3">
          <w:rPr>
            <w:rStyle w:val="Hyperlink"/>
            <w:rFonts w:cs="Arial"/>
            <w:szCs w:val="20"/>
          </w:rPr>
          <w:t>Assessment Guidelines</w:t>
        </w:r>
      </w:hyperlink>
      <w:r w:rsidR="000C4CE3">
        <w:rPr>
          <w:rFonts w:cs="Arial"/>
          <w:szCs w:val="20"/>
        </w:rPr>
        <w:t xml:space="preserve"> </w:t>
      </w:r>
      <w:r>
        <w:t xml:space="preserve">for </w:t>
      </w:r>
      <w:r w:rsidR="00EE0FE6">
        <w:t xml:space="preserve">general information about applying for </w:t>
      </w:r>
      <w:r w:rsidR="00F42705">
        <w:t xml:space="preserve">permission </w:t>
      </w:r>
      <w:r w:rsidR="00EE0FE6">
        <w:t xml:space="preserve">and how </w:t>
      </w:r>
      <w:r w:rsidR="00F42705">
        <w:t xml:space="preserve">such </w:t>
      </w:r>
      <w:r w:rsidR="00EE0FE6">
        <w:t>applica</w:t>
      </w:r>
      <w:r w:rsidR="004B1223">
        <w:t xml:space="preserve">tions are </w:t>
      </w:r>
      <w:r w:rsidR="00671DE4">
        <w:t xml:space="preserve">assessed and </w:t>
      </w:r>
      <w:r w:rsidR="008C1FE2">
        <w:t xml:space="preserve">decided. </w:t>
      </w:r>
    </w:p>
    <w:p w14:paraId="359DE711" w14:textId="3CD656FC" w:rsidR="00F4527C" w:rsidRDefault="004B1223" w:rsidP="00E6026F">
      <w:pPr>
        <w:pStyle w:val="BodyTextNumbering"/>
        <w:numPr>
          <w:ilvl w:val="0"/>
          <w:numId w:val="6"/>
        </w:numPr>
        <w:spacing w:before="0" w:after="160"/>
      </w:pPr>
      <w:r>
        <w:t>These guidel</w:t>
      </w:r>
      <w:r w:rsidR="00EE0FE6">
        <w:t xml:space="preserve">ines supplement the general </w:t>
      </w:r>
      <w:r w:rsidR="00F42705">
        <w:t xml:space="preserve">assessment </w:t>
      </w:r>
      <w:r w:rsidR="00EE0FE6">
        <w:t>guidance material, providing information that is specific to</w:t>
      </w:r>
      <w:r w:rsidR="00EE0FE6" w:rsidRPr="00EE0FE6">
        <w:t xml:space="preserve"> </w:t>
      </w:r>
      <w:r w:rsidR="00EE0FE6">
        <w:t xml:space="preserve">Maritime Cultural Heritage Protection </w:t>
      </w:r>
      <w:r w:rsidR="00EE0FE6" w:rsidRPr="00FF2109">
        <w:t>SMA</w:t>
      </w:r>
      <w:r w:rsidR="00EE0FE6">
        <w:t>s.</w:t>
      </w:r>
    </w:p>
    <w:p w14:paraId="7E903BFF" w14:textId="5DDD6B36" w:rsidR="00FE3982" w:rsidRPr="004B5A97" w:rsidRDefault="00186750"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Management</w:t>
      </w:r>
    </w:p>
    <w:p w14:paraId="44657644" w14:textId="2767BFA7" w:rsidR="00FE3982" w:rsidRPr="00965F8B" w:rsidRDefault="00FE3982"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When permission may be granted in accordance with the Regulations</w:t>
      </w:r>
    </w:p>
    <w:p w14:paraId="0376EF84" w14:textId="6F41AFF6" w:rsidR="00FE3982" w:rsidRPr="004B1223" w:rsidRDefault="00C32B05" w:rsidP="00E6026F">
      <w:pPr>
        <w:pStyle w:val="BodyTextNumbering"/>
        <w:numPr>
          <w:ilvl w:val="0"/>
          <w:numId w:val="6"/>
        </w:numPr>
        <w:spacing w:before="0"/>
      </w:pPr>
      <w:r>
        <w:t>Section</w:t>
      </w:r>
      <w:r w:rsidR="00D41821">
        <w:t xml:space="preserve"> 109</w:t>
      </w:r>
      <w:r w:rsidR="00FE3982" w:rsidRPr="004B1223">
        <w:t xml:space="preserve"> </w:t>
      </w:r>
      <w:r w:rsidR="00776D77">
        <w:t>states</w:t>
      </w:r>
      <w:r w:rsidR="00776D77" w:rsidRPr="004B1223">
        <w:t xml:space="preserve"> </w:t>
      </w:r>
      <w:r w:rsidR="00F22E45">
        <w:t>the Authority</w:t>
      </w:r>
      <w:r w:rsidR="00FE3982" w:rsidRPr="004B1223">
        <w:t xml:space="preserve"> </w:t>
      </w:r>
      <w:r w:rsidR="00776D77">
        <w:t>must not</w:t>
      </w:r>
      <w:r w:rsidR="00FE3982" w:rsidRPr="004B1223">
        <w:t xml:space="preserve"> grant permission to use or enter a Maritime Cultural Heritage Protection SMA </w:t>
      </w:r>
      <w:r w:rsidR="00776D77">
        <w:t>other than</w:t>
      </w:r>
      <w:r w:rsidR="00776D77" w:rsidRPr="004B1223">
        <w:t xml:space="preserve"> </w:t>
      </w:r>
      <w:r w:rsidR="00FE3982" w:rsidRPr="004B1223">
        <w:t xml:space="preserve">for </w:t>
      </w:r>
      <w:r w:rsidR="00BA30E8">
        <w:t>‘</w:t>
      </w:r>
      <w:r w:rsidR="00FE3982" w:rsidRPr="004B1223">
        <w:t>cultural heritage purposes</w:t>
      </w:r>
      <w:r w:rsidR="00BA30E8">
        <w:t>’</w:t>
      </w:r>
      <w:r w:rsidR="00FE3982">
        <w:t xml:space="preserve">, </w:t>
      </w:r>
      <w:r w:rsidR="00BA30E8">
        <w:t>which is defined as meaning to carry out</w:t>
      </w:r>
      <w:r w:rsidR="00FE3982" w:rsidRPr="004B1223">
        <w:t>:</w:t>
      </w:r>
    </w:p>
    <w:p w14:paraId="04CF4225" w14:textId="77777777" w:rsidR="00FE3982" w:rsidRPr="004B1223" w:rsidRDefault="00FE3982" w:rsidP="00E6026F">
      <w:pPr>
        <w:pStyle w:val="ListParagraph"/>
        <w:numPr>
          <w:ilvl w:val="0"/>
          <w:numId w:val="26"/>
        </w:numPr>
        <w:spacing w:after="40"/>
        <w:contextualSpacing w:val="0"/>
        <w:rPr>
          <w:rFonts w:ascii="Arial" w:hAnsi="Arial" w:cs="Arial"/>
          <w:sz w:val="20"/>
          <w:szCs w:val="20"/>
        </w:rPr>
      </w:pPr>
      <w:r w:rsidRPr="004B1223">
        <w:rPr>
          <w:rFonts w:ascii="Arial" w:hAnsi="Arial" w:cs="Arial"/>
          <w:sz w:val="20"/>
          <w:szCs w:val="20"/>
        </w:rPr>
        <w:t>cultural heritage research</w:t>
      </w:r>
    </w:p>
    <w:p w14:paraId="1E2938D8" w14:textId="77777777" w:rsidR="00FE3982" w:rsidRPr="004B1223" w:rsidRDefault="00FE3982" w:rsidP="00E6026F">
      <w:pPr>
        <w:pStyle w:val="ListParagraph"/>
        <w:numPr>
          <w:ilvl w:val="0"/>
          <w:numId w:val="26"/>
        </w:numPr>
        <w:spacing w:after="40"/>
        <w:contextualSpacing w:val="0"/>
        <w:rPr>
          <w:rFonts w:ascii="Arial" w:hAnsi="Arial" w:cs="Arial"/>
          <w:sz w:val="20"/>
          <w:szCs w:val="20"/>
        </w:rPr>
      </w:pPr>
      <w:r w:rsidRPr="004B1223">
        <w:rPr>
          <w:rFonts w:ascii="Arial" w:hAnsi="Arial" w:cs="Arial"/>
          <w:sz w:val="20"/>
          <w:szCs w:val="20"/>
        </w:rPr>
        <w:t>cultural heritage monitoring</w:t>
      </w:r>
    </w:p>
    <w:p w14:paraId="2E76812C" w14:textId="3559BE92" w:rsidR="00FE3982" w:rsidRPr="004B1223" w:rsidRDefault="00FE3982" w:rsidP="00E6026F">
      <w:pPr>
        <w:pStyle w:val="ListParagraph"/>
        <w:numPr>
          <w:ilvl w:val="0"/>
          <w:numId w:val="26"/>
        </w:numPr>
        <w:spacing w:after="40"/>
        <w:contextualSpacing w:val="0"/>
        <w:rPr>
          <w:rFonts w:ascii="Arial" w:hAnsi="Arial" w:cs="Arial"/>
          <w:sz w:val="20"/>
          <w:szCs w:val="20"/>
        </w:rPr>
      </w:pPr>
      <w:r w:rsidRPr="004B1223">
        <w:rPr>
          <w:rFonts w:ascii="Arial" w:hAnsi="Arial" w:cs="Arial"/>
          <w:sz w:val="20"/>
          <w:szCs w:val="20"/>
        </w:rPr>
        <w:t xml:space="preserve">works to stabilise </w:t>
      </w:r>
      <w:r w:rsidR="0041186B">
        <w:rPr>
          <w:rFonts w:ascii="Arial" w:hAnsi="Arial" w:cs="Arial"/>
          <w:sz w:val="20"/>
          <w:szCs w:val="20"/>
        </w:rPr>
        <w:t>wrecks</w:t>
      </w:r>
    </w:p>
    <w:p w14:paraId="1346527F" w14:textId="4FFA0665" w:rsidR="00FE3982" w:rsidRPr="004B1223" w:rsidRDefault="00FE3982" w:rsidP="00E6026F">
      <w:pPr>
        <w:pStyle w:val="ListParagraph"/>
        <w:numPr>
          <w:ilvl w:val="0"/>
          <w:numId w:val="26"/>
        </w:numPr>
        <w:spacing w:after="40"/>
        <w:contextualSpacing w:val="0"/>
        <w:rPr>
          <w:rFonts w:ascii="Arial" w:hAnsi="Arial" w:cs="Arial"/>
          <w:sz w:val="20"/>
          <w:szCs w:val="20"/>
        </w:rPr>
      </w:pPr>
      <w:r w:rsidRPr="004B1223">
        <w:rPr>
          <w:rFonts w:ascii="Arial" w:hAnsi="Arial" w:cs="Arial"/>
          <w:sz w:val="20"/>
          <w:szCs w:val="20"/>
        </w:rPr>
        <w:t>photography, filming or sound recording that will improve public education about, or understanding of, cultural heritage</w:t>
      </w:r>
    </w:p>
    <w:p w14:paraId="0BD79FFE" w14:textId="77777777" w:rsidR="00FE3982" w:rsidRPr="004B1223" w:rsidRDefault="00FE3982" w:rsidP="00E6026F">
      <w:pPr>
        <w:pStyle w:val="ListParagraph"/>
        <w:numPr>
          <w:ilvl w:val="0"/>
          <w:numId w:val="26"/>
        </w:numPr>
        <w:spacing w:after="40"/>
        <w:contextualSpacing w:val="0"/>
        <w:rPr>
          <w:rFonts w:ascii="Arial" w:hAnsi="Arial" w:cs="Arial"/>
          <w:sz w:val="20"/>
          <w:szCs w:val="20"/>
        </w:rPr>
      </w:pPr>
      <w:r w:rsidRPr="004B1223">
        <w:rPr>
          <w:rFonts w:ascii="Arial" w:hAnsi="Arial" w:cs="Arial"/>
          <w:sz w:val="20"/>
          <w:szCs w:val="20"/>
        </w:rPr>
        <w:t>ceremonial activities directly relevant to cultural heritage</w:t>
      </w:r>
    </w:p>
    <w:p w14:paraId="6A217C2F" w14:textId="77777777" w:rsidR="00FE3982" w:rsidRPr="004B1223" w:rsidRDefault="00FE3982" w:rsidP="00E6026F">
      <w:pPr>
        <w:pStyle w:val="ListParagraph"/>
        <w:numPr>
          <w:ilvl w:val="0"/>
          <w:numId w:val="26"/>
        </w:numPr>
        <w:spacing w:after="160"/>
        <w:contextualSpacing w:val="0"/>
        <w:rPr>
          <w:rFonts w:ascii="Arial" w:hAnsi="Arial" w:cs="Arial"/>
          <w:sz w:val="20"/>
          <w:szCs w:val="20"/>
        </w:rPr>
      </w:pPr>
      <w:r w:rsidRPr="004B1223">
        <w:rPr>
          <w:rFonts w:ascii="Arial" w:hAnsi="Arial" w:cs="Arial"/>
          <w:sz w:val="20"/>
          <w:szCs w:val="20"/>
        </w:rPr>
        <w:t>activities incidental to an activity covered by paragraphs (a) to (e).</w:t>
      </w:r>
    </w:p>
    <w:p w14:paraId="21A5F7A9" w14:textId="1BFE821F" w:rsidR="00FE3982" w:rsidRPr="00263739" w:rsidRDefault="00F22E45" w:rsidP="00E6026F">
      <w:pPr>
        <w:pStyle w:val="BodyTextNumbering"/>
        <w:numPr>
          <w:ilvl w:val="0"/>
          <w:numId w:val="6"/>
        </w:numPr>
        <w:spacing w:before="0"/>
        <w:rPr>
          <w:rFonts w:cs="Arial"/>
          <w:szCs w:val="20"/>
        </w:rPr>
      </w:pPr>
      <w:r>
        <w:rPr>
          <w:rFonts w:cs="Arial"/>
          <w:szCs w:val="20"/>
        </w:rPr>
        <w:t>The Authority</w:t>
      </w:r>
      <w:r w:rsidR="00FE3982" w:rsidRPr="00263739">
        <w:rPr>
          <w:rFonts w:cs="Arial"/>
          <w:szCs w:val="20"/>
        </w:rPr>
        <w:t xml:space="preserve"> considers that carrying out </w:t>
      </w:r>
      <w:r w:rsidR="00FE3982">
        <w:rPr>
          <w:rFonts w:cs="Arial"/>
          <w:szCs w:val="20"/>
        </w:rPr>
        <w:t>‘</w:t>
      </w:r>
      <w:r w:rsidR="00FE3982" w:rsidRPr="00263739">
        <w:rPr>
          <w:rFonts w:cs="Arial"/>
          <w:szCs w:val="20"/>
        </w:rPr>
        <w:t>cultural heritage research</w:t>
      </w:r>
      <w:r w:rsidR="00FE3982">
        <w:rPr>
          <w:rFonts w:cs="Arial"/>
          <w:szCs w:val="20"/>
        </w:rPr>
        <w:t>’</w:t>
      </w:r>
      <w:r w:rsidR="00FE3982" w:rsidRPr="00263739">
        <w:rPr>
          <w:rFonts w:cs="Arial"/>
          <w:szCs w:val="20"/>
        </w:rPr>
        <w:t xml:space="preserve"> is characterised by:</w:t>
      </w:r>
    </w:p>
    <w:p w14:paraId="771AC70A" w14:textId="5474C2F4" w:rsidR="00FE3982" w:rsidRDefault="00C20B5B" w:rsidP="00E6026F">
      <w:pPr>
        <w:pStyle w:val="ListParagraph"/>
        <w:numPr>
          <w:ilvl w:val="0"/>
          <w:numId w:val="11"/>
        </w:numPr>
        <w:spacing w:after="40"/>
        <w:contextualSpacing w:val="0"/>
        <w:rPr>
          <w:rFonts w:ascii="Arial" w:hAnsi="Arial" w:cs="Arial"/>
          <w:sz w:val="20"/>
          <w:szCs w:val="20"/>
        </w:rPr>
      </w:pPr>
      <w:r>
        <w:rPr>
          <w:rFonts w:ascii="Arial" w:hAnsi="Arial" w:cs="Arial"/>
          <w:sz w:val="20"/>
          <w:szCs w:val="20"/>
        </w:rPr>
        <w:t xml:space="preserve">A </w:t>
      </w:r>
      <w:r w:rsidR="00FE3982">
        <w:rPr>
          <w:rFonts w:ascii="Arial" w:hAnsi="Arial" w:cs="Arial"/>
          <w:sz w:val="20"/>
          <w:szCs w:val="20"/>
        </w:rPr>
        <w:t>diligent and systematic inquiry or investigation into a subject relating to cultural heritage, in order to discover facts or principles, that has its own objectives, sampling design and outcomes</w:t>
      </w:r>
      <w:r>
        <w:rPr>
          <w:rFonts w:ascii="Arial" w:hAnsi="Arial" w:cs="Arial"/>
          <w:sz w:val="20"/>
          <w:szCs w:val="20"/>
        </w:rPr>
        <w:t>.</w:t>
      </w:r>
    </w:p>
    <w:p w14:paraId="5952B0C2" w14:textId="1E67FD35" w:rsidR="00FE3982" w:rsidRPr="00C37C3D" w:rsidRDefault="00C20B5B" w:rsidP="00E6026F">
      <w:pPr>
        <w:pStyle w:val="ListParagraph"/>
        <w:numPr>
          <w:ilvl w:val="0"/>
          <w:numId w:val="11"/>
        </w:numPr>
        <w:spacing w:after="40"/>
        <w:contextualSpacing w:val="0"/>
        <w:rPr>
          <w:rFonts w:ascii="Arial" w:hAnsi="Arial" w:cs="Arial"/>
          <w:sz w:val="20"/>
          <w:szCs w:val="20"/>
        </w:rPr>
      </w:pPr>
      <w:r>
        <w:rPr>
          <w:rFonts w:ascii="Arial" w:hAnsi="Arial" w:cs="Arial"/>
          <w:sz w:val="20"/>
          <w:szCs w:val="20"/>
        </w:rPr>
        <w:t xml:space="preserve">Research </w:t>
      </w:r>
      <w:r w:rsidR="00FE3982">
        <w:rPr>
          <w:rFonts w:ascii="Arial" w:hAnsi="Arial" w:cs="Arial"/>
          <w:sz w:val="20"/>
          <w:szCs w:val="20"/>
        </w:rPr>
        <w:t xml:space="preserve">that </w:t>
      </w:r>
      <w:r w:rsidR="00FE3982" w:rsidRPr="00C37C3D">
        <w:rPr>
          <w:rFonts w:ascii="Arial" w:hAnsi="Arial" w:cs="Arial"/>
          <w:sz w:val="20"/>
          <w:szCs w:val="20"/>
        </w:rPr>
        <w:t>add</w:t>
      </w:r>
      <w:r w:rsidR="00FE3982">
        <w:rPr>
          <w:rFonts w:ascii="Arial" w:hAnsi="Arial" w:cs="Arial"/>
          <w:sz w:val="20"/>
          <w:szCs w:val="20"/>
        </w:rPr>
        <w:t>s</w:t>
      </w:r>
      <w:r w:rsidR="00FE3982" w:rsidRPr="00C37C3D">
        <w:rPr>
          <w:rFonts w:ascii="Arial" w:hAnsi="Arial" w:cs="Arial"/>
          <w:sz w:val="20"/>
          <w:szCs w:val="20"/>
        </w:rPr>
        <w:t xml:space="preserve"> to the understanding of the place</w:t>
      </w:r>
      <w:r w:rsidR="00FE3982">
        <w:rPr>
          <w:rFonts w:ascii="Arial" w:hAnsi="Arial" w:cs="Arial"/>
          <w:sz w:val="20"/>
          <w:szCs w:val="20"/>
        </w:rPr>
        <w:t xml:space="preserve">, its condition and its history; </w:t>
      </w:r>
      <w:r w:rsidR="00FE3982" w:rsidRPr="00C37C3D">
        <w:rPr>
          <w:rFonts w:ascii="Arial" w:hAnsi="Arial" w:cs="Arial"/>
          <w:sz w:val="20"/>
          <w:szCs w:val="20"/>
        </w:rPr>
        <w:t>record</w:t>
      </w:r>
      <w:r w:rsidR="00FE3982">
        <w:rPr>
          <w:rFonts w:ascii="Arial" w:hAnsi="Arial" w:cs="Arial"/>
          <w:sz w:val="20"/>
          <w:szCs w:val="20"/>
        </w:rPr>
        <w:t>s</w:t>
      </w:r>
      <w:r w:rsidR="00FE3982" w:rsidRPr="00C37C3D">
        <w:rPr>
          <w:rFonts w:ascii="Arial" w:hAnsi="Arial" w:cs="Arial"/>
          <w:sz w:val="20"/>
          <w:szCs w:val="20"/>
        </w:rPr>
        <w:t>, catalogu</w:t>
      </w:r>
      <w:r w:rsidR="00FE3982">
        <w:rPr>
          <w:rFonts w:ascii="Arial" w:hAnsi="Arial" w:cs="Arial"/>
          <w:sz w:val="20"/>
          <w:szCs w:val="20"/>
        </w:rPr>
        <w:t>es</w:t>
      </w:r>
      <w:r w:rsidR="00FE3982" w:rsidRPr="00C37C3D">
        <w:rPr>
          <w:rFonts w:ascii="Arial" w:hAnsi="Arial" w:cs="Arial"/>
          <w:sz w:val="20"/>
          <w:szCs w:val="20"/>
        </w:rPr>
        <w:t>, map</w:t>
      </w:r>
      <w:r w:rsidR="00FE3982">
        <w:rPr>
          <w:rFonts w:ascii="Arial" w:hAnsi="Arial" w:cs="Arial"/>
          <w:sz w:val="20"/>
          <w:szCs w:val="20"/>
        </w:rPr>
        <w:t>s</w:t>
      </w:r>
      <w:r w:rsidR="00FE3982" w:rsidRPr="00C37C3D">
        <w:rPr>
          <w:rFonts w:ascii="Arial" w:hAnsi="Arial" w:cs="Arial"/>
          <w:sz w:val="20"/>
          <w:szCs w:val="20"/>
        </w:rPr>
        <w:t>, or otherwise describ</w:t>
      </w:r>
      <w:r w:rsidR="00FE3982">
        <w:rPr>
          <w:rFonts w:ascii="Arial" w:hAnsi="Arial" w:cs="Arial"/>
          <w:sz w:val="20"/>
          <w:szCs w:val="20"/>
        </w:rPr>
        <w:t>es</w:t>
      </w:r>
      <w:r w:rsidR="00FE3982" w:rsidRPr="00C37C3D">
        <w:rPr>
          <w:rFonts w:ascii="Arial" w:hAnsi="Arial" w:cs="Arial"/>
          <w:sz w:val="20"/>
          <w:szCs w:val="20"/>
        </w:rPr>
        <w:t xml:space="preserve"> the site; </w:t>
      </w:r>
      <w:r w:rsidR="00FE3982">
        <w:rPr>
          <w:rFonts w:ascii="Arial" w:hAnsi="Arial" w:cs="Arial"/>
          <w:sz w:val="20"/>
          <w:szCs w:val="20"/>
        </w:rPr>
        <w:t xml:space="preserve">or </w:t>
      </w:r>
      <w:r w:rsidR="00FE3982" w:rsidRPr="00C37C3D">
        <w:rPr>
          <w:rFonts w:ascii="Arial" w:hAnsi="Arial" w:cs="Arial"/>
          <w:sz w:val="20"/>
          <w:szCs w:val="20"/>
        </w:rPr>
        <w:t>test</w:t>
      </w:r>
      <w:r w:rsidR="00FE3982">
        <w:rPr>
          <w:rFonts w:ascii="Arial" w:hAnsi="Arial" w:cs="Arial"/>
          <w:sz w:val="20"/>
          <w:szCs w:val="20"/>
        </w:rPr>
        <w:t>s</w:t>
      </w:r>
      <w:r w:rsidR="00FE3982" w:rsidRPr="00C37C3D">
        <w:rPr>
          <w:rFonts w:ascii="Arial" w:hAnsi="Arial" w:cs="Arial"/>
          <w:sz w:val="20"/>
          <w:szCs w:val="20"/>
        </w:rPr>
        <w:t xml:space="preserve"> new techniques f</w:t>
      </w:r>
      <w:r w:rsidR="00FE3982">
        <w:rPr>
          <w:rFonts w:ascii="Arial" w:hAnsi="Arial" w:cs="Arial"/>
          <w:sz w:val="20"/>
          <w:szCs w:val="20"/>
        </w:rPr>
        <w:t>or investigation and preservation</w:t>
      </w:r>
      <w:r>
        <w:rPr>
          <w:rFonts w:ascii="Arial" w:hAnsi="Arial" w:cs="Arial"/>
          <w:sz w:val="20"/>
          <w:szCs w:val="20"/>
        </w:rPr>
        <w:t>.</w:t>
      </w:r>
    </w:p>
    <w:p w14:paraId="5453F27E" w14:textId="6E9F405D" w:rsidR="00FE3982" w:rsidRPr="00797345" w:rsidRDefault="00C20B5B" w:rsidP="00E6026F">
      <w:pPr>
        <w:pStyle w:val="ListParagraph"/>
        <w:numPr>
          <w:ilvl w:val="0"/>
          <w:numId w:val="11"/>
        </w:numPr>
        <w:spacing w:after="40"/>
        <w:contextualSpacing w:val="0"/>
        <w:rPr>
          <w:rFonts w:ascii="Arial" w:hAnsi="Arial" w:cs="Arial"/>
          <w:sz w:val="20"/>
          <w:szCs w:val="20"/>
        </w:rPr>
      </w:pPr>
      <w:r>
        <w:rPr>
          <w:rFonts w:ascii="Arial" w:hAnsi="Arial" w:cs="Arial"/>
          <w:sz w:val="20"/>
          <w:szCs w:val="20"/>
        </w:rPr>
        <w:t>R</w:t>
      </w:r>
      <w:r w:rsidRPr="00797345">
        <w:rPr>
          <w:rFonts w:ascii="Arial" w:hAnsi="Arial" w:cs="Arial"/>
          <w:sz w:val="20"/>
          <w:szCs w:val="20"/>
        </w:rPr>
        <w:t xml:space="preserve">ecovery </w:t>
      </w:r>
      <w:r w:rsidR="00FE3982" w:rsidRPr="00797345">
        <w:rPr>
          <w:rFonts w:ascii="Arial" w:hAnsi="Arial" w:cs="Arial"/>
          <w:sz w:val="20"/>
          <w:szCs w:val="20"/>
        </w:rPr>
        <w:t>of artefacts and large scale invasive research may be considered</w:t>
      </w:r>
      <w:r w:rsidR="00FE3982">
        <w:rPr>
          <w:rFonts w:ascii="Arial" w:hAnsi="Arial" w:cs="Arial"/>
          <w:sz w:val="20"/>
          <w:szCs w:val="20"/>
        </w:rPr>
        <w:t>, if deemed acceptable</w:t>
      </w:r>
      <w:r>
        <w:rPr>
          <w:rFonts w:ascii="Arial" w:hAnsi="Arial" w:cs="Arial"/>
          <w:sz w:val="20"/>
          <w:szCs w:val="20"/>
        </w:rPr>
        <w:t>.</w:t>
      </w:r>
    </w:p>
    <w:p w14:paraId="338ABAD1" w14:textId="6971DA85" w:rsidR="00FE3982" w:rsidRPr="00B04B04" w:rsidRDefault="00C20B5B" w:rsidP="00E6026F">
      <w:pPr>
        <w:pStyle w:val="ListParagraph"/>
        <w:numPr>
          <w:ilvl w:val="0"/>
          <w:numId w:val="11"/>
        </w:numPr>
        <w:spacing w:after="160"/>
        <w:contextualSpacing w:val="0"/>
        <w:rPr>
          <w:rFonts w:ascii="Arial" w:hAnsi="Arial" w:cs="Arial"/>
          <w:sz w:val="20"/>
          <w:szCs w:val="20"/>
        </w:rPr>
      </w:pPr>
      <w:r>
        <w:rPr>
          <w:rFonts w:ascii="Arial" w:hAnsi="Arial" w:cs="Arial"/>
          <w:sz w:val="20"/>
          <w:szCs w:val="20"/>
        </w:rPr>
        <w:t>S</w:t>
      </w:r>
      <w:r w:rsidRPr="00B04B04">
        <w:rPr>
          <w:rFonts w:ascii="Arial" w:hAnsi="Arial" w:cs="Arial"/>
          <w:sz w:val="20"/>
          <w:szCs w:val="20"/>
        </w:rPr>
        <w:t xml:space="preserve">ubmission </w:t>
      </w:r>
      <w:r w:rsidR="00FE3982" w:rsidRPr="00B04B04">
        <w:rPr>
          <w:rFonts w:ascii="Arial" w:hAnsi="Arial" w:cs="Arial"/>
          <w:sz w:val="20"/>
          <w:szCs w:val="20"/>
        </w:rPr>
        <w:t xml:space="preserve">of data to </w:t>
      </w:r>
      <w:r w:rsidR="00F22E45">
        <w:rPr>
          <w:rFonts w:ascii="Arial" w:hAnsi="Arial" w:cs="Arial"/>
          <w:sz w:val="20"/>
          <w:szCs w:val="20"/>
        </w:rPr>
        <w:t>the Authority</w:t>
      </w:r>
      <w:r w:rsidR="00FE3982" w:rsidRPr="00B04B04">
        <w:rPr>
          <w:rFonts w:ascii="Arial" w:hAnsi="Arial" w:cs="Arial"/>
          <w:sz w:val="20"/>
          <w:szCs w:val="20"/>
        </w:rPr>
        <w:t xml:space="preserve"> to assist with site management.</w:t>
      </w:r>
    </w:p>
    <w:p w14:paraId="6C2DC51B" w14:textId="2B57FB6D" w:rsidR="00FE3982" w:rsidRDefault="00FE3982" w:rsidP="00E6026F">
      <w:pPr>
        <w:spacing w:after="160"/>
        <w:ind w:left="567"/>
        <w:rPr>
          <w:rFonts w:ascii="Arial" w:hAnsi="Arial" w:cs="Arial"/>
          <w:color w:val="000000" w:themeColor="text1"/>
          <w:sz w:val="20"/>
          <w:szCs w:val="20"/>
        </w:rPr>
      </w:pPr>
      <w:r>
        <w:rPr>
          <w:rFonts w:ascii="Arial" w:hAnsi="Arial" w:cs="Arial"/>
          <w:sz w:val="20"/>
          <w:szCs w:val="20"/>
        </w:rPr>
        <w:lastRenderedPageBreak/>
        <w:t xml:space="preserve">If </w:t>
      </w:r>
      <w:r w:rsidRPr="00657328">
        <w:rPr>
          <w:rFonts w:ascii="Arial" w:hAnsi="Arial" w:cs="Arial"/>
          <w:sz w:val="20"/>
          <w:szCs w:val="20"/>
        </w:rPr>
        <w:t xml:space="preserve">data </w:t>
      </w:r>
      <w:r>
        <w:rPr>
          <w:rFonts w:ascii="Arial" w:hAnsi="Arial" w:cs="Arial"/>
          <w:sz w:val="20"/>
          <w:szCs w:val="20"/>
        </w:rPr>
        <w:t xml:space="preserve">collected </w:t>
      </w:r>
      <w:r w:rsidR="002669FB">
        <w:rPr>
          <w:rFonts w:ascii="Arial" w:hAnsi="Arial" w:cs="Arial"/>
          <w:sz w:val="20"/>
          <w:szCs w:val="20"/>
        </w:rPr>
        <w:t>does not</w:t>
      </w:r>
      <w:r>
        <w:rPr>
          <w:rFonts w:ascii="Arial" w:hAnsi="Arial" w:cs="Arial"/>
          <w:sz w:val="20"/>
          <w:szCs w:val="20"/>
        </w:rPr>
        <w:t xml:space="preserve"> assists </w:t>
      </w:r>
      <w:r w:rsidR="002669FB">
        <w:rPr>
          <w:rFonts w:ascii="Arial" w:hAnsi="Arial" w:cs="Arial"/>
          <w:sz w:val="20"/>
          <w:szCs w:val="20"/>
        </w:rPr>
        <w:t>in improving the management of cultural heritage</w:t>
      </w:r>
      <w:r>
        <w:rPr>
          <w:rFonts w:ascii="Arial" w:hAnsi="Arial" w:cs="Arial"/>
          <w:sz w:val="20"/>
          <w:szCs w:val="20"/>
        </w:rPr>
        <w:t>, the use</w:t>
      </w:r>
      <w:r w:rsidRPr="00657328">
        <w:rPr>
          <w:rFonts w:ascii="Arial" w:hAnsi="Arial" w:cs="Arial"/>
          <w:sz w:val="20"/>
          <w:szCs w:val="20"/>
        </w:rPr>
        <w:t xml:space="preserve"> is not</w:t>
      </w:r>
      <w:r>
        <w:rPr>
          <w:rFonts w:ascii="Arial" w:hAnsi="Arial" w:cs="Arial"/>
          <w:sz w:val="20"/>
          <w:szCs w:val="20"/>
        </w:rPr>
        <w:t xml:space="preserve"> generally</w:t>
      </w:r>
      <w:r w:rsidRPr="00657328">
        <w:rPr>
          <w:rFonts w:ascii="Arial" w:hAnsi="Arial" w:cs="Arial"/>
          <w:sz w:val="20"/>
          <w:szCs w:val="20"/>
        </w:rPr>
        <w:t xml:space="preserve"> considered cultural heritage research.</w:t>
      </w:r>
    </w:p>
    <w:p w14:paraId="32EF8D34" w14:textId="107238DB" w:rsidR="00FE3982" w:rsidRDefault="00F22E45" w:rsidP="00E6026F">
      <w:pPr>
        <w:pStyle w:val="BodyTextNumbering"/>
        <w:numPr>
          <w:ilvl w:val="0"/>
          <w:numId w:val="6"/>
        </w:numPr>
        <w:spacing w:before="0"/>
        <w:rPr>
          <w:rFonts w:cs="Arial"/>
          <w:szCs w:val="20"/>
        </w:rPr>
      </w:pPr>
      <w:r>
        <w:rPr>
          <w:rFonts w:cs="Arial"/>
          <w:szCs w:val="20"/>
        </w:rPr>
        <w:t>The Authority</w:t>
      </w:r>
      <w:r w:rsidR="00FE3982">
        <w:rPr>
          <w:rFonts w:cs="Arial"/>
          <w:szCs w:val="20"/>
        </w:rPr>
        <w:t xml:space="preserve"> considers that carrying out ‘cultural heritage monitoring’ is characterised by:</w:t>
      </w:r>
    </w:p>
    <w:p w14:paraId="2B08C90D" w14:textId="023A7602" w:rsidR="00FE3982" w:rsidRPr="00B04B04" w:rsidRDefault="00C20B5B" w:rsidP="00E6026F">
      <w:pPr>
        <w:pStyle w:val="ListParagraph"/>
        <w:numPr>
          <w:ilvl w:val="0"/>
          <w:numId w:val="7"/>
        </w:numPr>
        <w:spacing w:after="40"/>
        <w:contextualSpacing w:val="0"/>
        <w:rPr>
          <w:rFonts w:ascii="Arial" w:hAnsi="Arial" w:cs="Arial"/>
          <w:sz w:val="20"/>
          <w:szCs w:val="20"/>
        </w:rPr>
      </w:pPr>
      <w:r>
        <w:rPr>
          <w:rFonts w:ascii="Arial" w:hAnsi="Arial" w:cs="Arial"/>
          <w:sz w:val="20"/>
          <w:szCs w:val="20"/>
        </w:rPr>
        <w:t>M</w:t>
      </w:r>
      <w:r w:rsidRPr="00B04B04">
        <w:rPr>
          <w:rFonts w:ascii="Arial" w:hAnsi="Arial" w:cs="Arial"/>
          <w:sz w:val="20"/>
          <w:szCs w:val="20"/>
        </w:rPr>
        <w:t xml:space="preserve">onitoring </w:t>
      </w:r>
      <w:r w:rsidR="00FE3982">
        <w:rPr>
          <w:rFonts w:ascii="Arial" w:hAnsi="Arial" w:cs="Arial"/>
          <w:sz w:val="20"/>
          <w:szCs w:val="20"/>
        </w:rPr>
        <w:t xml:space="preserve">and recording </w:t>
      </w:r>
      <w:r w:rsidR="00FE3982" w:rsidRPr="00B04B04">
        <w:rPr>
          <w:rFonts w:ascii="Arial" w:hAnsi="Arial" w:cs="Arial"/>
          <w:sz w:val="20"/>
          <w:szCs w:val="20"/>
        </w:rPr>
        <w:t xml:space="preserve">the condition of the site over time through photography and </w:t>
      </w:r>
      <w:r w:rsidR="00FE3982">
        <w:rPr>
          <w:rFonts w:ascii="Arial" w:hAnsi="Arial" w:cs="Arial"/>
          <w:sz w:val="20"/>
          <w:szCs w:val="20"/>
        </w:rPr>
        <w:t xml:space="preserve">other </w:t>
      </w:r>
      <w:r w:rsidR="00FE3982" w:rsidRPr="00B04B04">
        <w:rPr>
          <w:rFonts w:ascii="Arial" w:hAnsi="Arial" w:cs="Arial"/>
          <w:sz w:val="20"/>
          <w:szCs w:val="20"/>
        </w:rPr>
        <w:t>observations</w:t>
      </w:r>
      <w:r>
        <w:rPr>
          <w:rFonts w:ascii="Arial" w:hAnsi="Arial" w:cs="Arial"/>
          <w:sz w:val="20"/>
          <w:szCs w:val="20"/>
        </w:rPr>
        <w:t>.</w:t>
      </w:r>
    </w:p>
    <w:p w14:paraId="0B15C44E" w14:textId="4FE94188" w:rsidR="00FE3982" w:rsidRDefault="00C20B5B" w:rsidP="00E6026F">
      <w:pPr>
        <w:pStyle w:val="ListParagraph"/>
        <w:numPr>
          <w:ilvl w:val="0"/>
          <w:numId w:val="7"/>
        </w:numPr>
        <w:spacing w:after="40"/>
        <w:contextualSpacing w:val="0"/>
        <w:rPr>
          <w:rFonts w:ascii="Arial" w:hAnsi="Arial" w:cs="Arial"/>
          <w:sz w:val="20"/>
          <w:szCs w:val="20"/>
        </w:rPr>
      </w:pPr>
      <w:r>
        <w:rPr>
          <w:rFonts w:ascii="Arial" w:hAnsi="Arial" w:cs="Arial"/>
          <w:sz w:val="20"/>
          <w:szCs w:val="20"/>
        </w:rPr>
        <w:t>T</w:t>
      </w:r>
      <w:r w:rsidRPr="00B04B04">
        <w:rPr>
          <w:rFonts w:ascii="Arial" w:hAnsi="Arial" w:cs="Arial"/>
          <w:sz w:val="20"/>
          <w:szCs w:val="20"/>
        </w:rPr>
        <w:t xml:space="preserve">he </w:t>
      </w:r>
      <w:r w:rsidR="00FE3982" w:rsidRPr="00B04B04">
        <w:rPr>
          <w:rFonts w:ascii="Arial" w:hAnsi="Arial" w:cs="Arial"/>
          <w:sz w:val="20"/>
          <w:szCs w:val="20"/>
        </w:rPr>
        <w:t>identification of areas that may be prone to damage through natural causes and the monitoring of th</w:t>
      </w:r>
      <w:r w:rsidR="00FE3982">
        <w:rPr>
          <w:rFonts w:ascii="Arial" w:hAnsi="Arial" w:cs="Arial"/>
          <w:sz w:val="20"/>
          <w:szCs w:val="20"/>
        </w:rPr>
        <w:t>o</w:t>
      </w:r>
      <w:r w:rsidR="00FE3982" w:rsidRPr="00B04B04">
        <w:rPr>
          <w:rFonts w:ascii="Arial" w:hAnsi="Arial" w:cs="Arial"/>
          <w:sz w:val="20"/>
          <w:szCs w:val="20"/>
        </w:rPr>
        <w:t>se features</w:t>
      </w:r>
      <w:r>
        <w:rPr>
          <w:rFonts w:ascii="Arial" w:hAnsi="Arial" w:cs="Arial"/>
          <w:sz w:val="20"/>
          <w:szCs w:val="20"/>
        </w:rPr>
        <w:t>.</w:t>
      </w:r>
    </w:p>
    <w:p w14:paraId="5D1889E0" w14:textId="74B5A998" w:rsidR="00FE3982" w:rsidRPr="007270D4" w:rsidRDefault="00C20B5B" w:rsidP="00E6026F">
      <w:pPr>
        <w:pStyle w:val="ListParagraph"/>
        <w:numPr>
          <w:ilvl w:val="0"/>
          <w:numId w:val="7"/>
        </w:numPr>
        <w:spacing w:after="160"/>
        <w:contextualSpacing w:val="0"/>
        <w:rPr>
          <w:rFonts w:ascii="Arial" w:hAnsi="Arial" w:cs="Arial"/>
          <w:sz w:val="20"/>
          <w:szCs w:val="20"/>
        </w:rPr>
      </w:pPr>
      <w:r>
        <w:rPr>
          <w:rFonts w:ascii="Arial" w:hAnsi="Arial" w:cs="Arial"/>
          <w:sz w:val="20"/>
          <w:szCs w:val="20"/>
        </w:rPr>
        <w:t>S</w:t>
      </w:r>
      <w:r w:rsidRPr="00B04B04">
        <w:rPr>
          <w:rFonts w:ascii="Arial" w:hAnsi="Arial" w:cs="Arial"/>
          <w:sz w:val="20"/>
          <w:szCs w:val="20"/>
        </w:rPr>
        <w:t xml:space="preserve">ubmission </w:t>
      </w:r>
      <w:r w:rsidR="00FE3982" w:rsidRPr="00B04B04">
        <w:rPr>
          <w:rFonts w:ascii="Arial" w:hAnsi="Arial" w:cs="Arial"/>
          <w:sz w:val="20"/>
          <w:szCs w:val="20"/>
        </w:rPr>
        <w:t xml:space="preserve">of data to </w:t>
      </w:r>
      <w:r w:rsidR="00F22E45">
        <w:rPr>
          <w:rFonts w:ascii="Arial" w:hAnsi="Arial" w:cs="Arial"/>
          <w:sz w:val="20"/>
          <w:szCs w:val="20"/>
        </w:rPr>
        <w:t>the Authority</w:t>
      </w:r>
      <w:r w:rsidR="00FE3982" w:rsidRPr="00B04B04">
        <w:rPr>
          <w:rFonts w:ascii="Arial" w:hAnsi="Arial" w:cs="Arial"/>
          <w:sz w:val="20"/>
          <w:szCs w:val="20"/>
        </w:rPr>
        <w:t xml:space="preserve"> to assist with site management.</w:t>
      </w:r>
    </w:p>
    <w:p w14:paraId="116E304B" w14:textId="3DD92EEC" w:rsidR="00FE3982" w:rsidRPr="00657328" w:rsidRDefault="00FE3982" w:rsidP="00E6026F">
      <w:pPr>
        <w:spacing w:after="160"/>
        <w:ind w:left="567"/>
        <w:rPr>
          <w:rFonts w:ascii="Arial" w:hAnsi="Arial" w:cs="Arial"/>
          <w:sz w:val="20"/>
          <w:szCs w:val="20"/>
        </w:rPr>
      </w:pPr>
      <w:r>
        <w:rPr>
          <w:rFonts w:ascii="Arial" w:hAnsi="Arial" w:cs="Arial"/>
          <w:sz w:val="20"/>
          <w:szCs w:val="20"/>
        </w:rPr>
        <w:t xml:space="preserve">If </w:t>
      </w:r>
      <w:r w:rsidRPr="00657328">
        <w:rPr>
          <w:rFonts w:ascii="Arial" w:hAnsi="Arial" w:cs="Arial"/>
          <w:sz w:val="20"/>
          <w:szCs w:val="20"/>
        </w:rPr>
        <w:t xml:space="preserve">data </w:t>
      </w:r>
      <w:r>
        <w:rPr>
          <w:rFonts w:ascii="Arial" w:hAnsi="Arial" w:cs="Arial"/>
          <w:sz w:val="20"/>
          <w:szCs w:val="20"/>
        </w:rPr>
        <w:t xml:space="preserve">is </w:t>
      </w:r>
      <w:r w:rsidR="00C20B5B">
        <w:rPr>
          <w:rFonts w:ascii="Arial" w:hAnsi="Arial" w:cs="Arial"/>
          <w:sz w:val="20"/>
          <w:szCs w:val="20"/>
        </w:rPr>
        <w:t xml:space="preserve">not </w:t>
      </w:r>
      <w:r w:rsidR="00F22E45">
        <w:rPr>
          <w:rFonts w:ascii="Arial" w:hAnsi="Arial" w:cs="Arial"/>
          <w:sz w:val="20"/>
          <w:szCs w:val="20"/>
        </w:rPr>
        <w:t>collected that assists the Authority</w:t>
      </w:r>
      <w:r>
        <w:rPr>
          <w:rFonts w:ascii="Arial" w:hAnsi="Arial" w:cs="Arial"/>
          <w:sz w:val="20"/>
          <w:szCs w:val="20"/>
        </w:rPr>
        <w:t>, the use</w:t>
      </w:r>
      <w:r w:rsidRPr="00657328">
        <w:rPr>
          <w:rFonts w:ascii="Arial" w:hAnsi="Arial" w:cs="Arial"/>
          <w:sz w:val="20"/>
          <w:szCs w:val="20"/>
        </w:rPr>
        <w:t xml:space="preserve"> is not </w:t>
      </w:r>
      <w:r>
        <w:rPr>
          <w:rFonts w:ascii="Arial" w:hAnsi="Arial" w:cs="Arial"/>
          <w:sz w:val="20"/>
          <w:szCs w:val="20"/>
        </w:rPr>
        <w:t xml:space="preserve">generally </w:t>
      </w:r>
      <w:r w:rsidRPr="00657328">
        <w:rPr>
          <w:rFonts w:ascii="Arial" w:hAnsi="Arial" w:cs="Arial"/>
          <w:sz w:val="20"/>
          <w:szCs w:val="20"/>
        </w:rPr>
        <w:t>considered cultural heritage monitoring.</w:t>
      </w:r>
    </w:p>
    <w:p w14:paraId="4B3F5F86" w14:textId="6B94DD74" w:rsidR="00FE3982" w:rsidRDefault="00F22E45" w:rsidP="00E6026F">
      <w:pPr>
        <w:pStyle w:val="BodyTextNumbering"/>
        <w:numPr>
          <w:ilvl w:val="0"/>
          <w:numId w:val="6"/>
        </w:numPr>
        <w:spacing w:before="0"/>
        <w:rPr>
          <w:rFonts w:cs="Arial"/>
          <w:szCs w:val="20"/>
        </w:rPr>
      </w:pPr>
      <w:r>
        <w:rPr>
          <w:rFonts w:cs="Arial"/>
          <w:szCs w:val="20"/>
        </w:rPr>
        <w:t>The Authority</w:t>
      </w:r>
      <w:r w:rsidR="00FE3982">
        <w:rPr>
          <w:rFonts w:cs="Arial"/>
          <w:szCs w:val="20"/>
        </w:rPr>
        <w:t xml:space="preserve"> considers that carrying out ‘works to stabilise the site’ is characterised by:</w:t>
      </w:r>
    </w:p>
    <w:p w14:paraId="59406CF2" w14:textId="6E851755" w:rsidR="00FE3982" w:rsidRPr="00B04B04" w:rsidRDefault="00C20B5B" w:rsidP="00E6026F">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Pr="00B04B04">
        <w:rPr>
          <w:rFonts w:ascii="Arial" w:hAnsi="Arial" w:cs="Arial"/>
          <w:sz w:val="20"/>
          <w:szCs w:val="20"/>
        </w:rPr>
        <w:t xml:space="preserve">he </w:t>
      </w:r>
      <w:r w:rsidR="00FE3982" w:rsidRPr="00B04B04">
        <w:rPr>
          <w:rFonts w:ascii="Arial" w:hAnsi="Arial" w:cs="Arial"/>
          <w:sz w:val="20"/>
          <w:szCs w:val="20"/>
        </w:rPr>
        <w:t>addition of stabilising materials such as sand or grout bags</w:t>
      </w:r>
      <w:r>
        <w:rPr>
          <w:rFonts w:ascii="Arial" w:hAnsi="Arial" w:cs="Arial"/>
          <w:sz w:val="20"/>
          <w:szCs w:val="20"/>
        </w:rPr>
        <w:t>.</w:t>
      </w:r>
    </w:p>
    <w:p w14:paraId="17A074E1" w14:textId="737C5735" w:rsidR="00FE3982" w:rsidRPr="00B04B04" w:rsidRDefault="00C20B5B" w:rsidP="00E6026F">
      <w:pPr>
        <w:pStyle w:val="ListParagraph"/>
        <w:numPr>
          <w:ilvl w:val="0"/>
          <w:numId w:val="8"/>
        </w:numPr>
        <w:spacing w:after="40"/>
        <w:contextualSpacing w:val="0"/>
        <w:rPr>
          <w:rFonts w:ascii="Arial" w:hAnsi="Arial" w:cs="Arial"/>
          <w:sz w:val="20"/>
          <w:szCs w:val="20"/>
        </w:rPr>
      </w:pPr>
      <w:r>
        <w:rPr>
          <w:rFonts w:ascii="Arial" w:hAnsi="Arial" w:cs="Arial"/>
          <w:sz w:val="20"/>
          <w:szCs w:val="20"/>
        </w:rPr>
        <w:t>T</w:t>
      </w:r>
      <w:r w:rsidRPr="00B04B04">
        <w:rPr>
          <w:rFonts w:ascii="Arial" w:hAnsi="Arial" w:cs="Arial"/>
          <w:sz w:val="20"/>
          <w:szCs w:val="20"/>
        </w:rPr>
        <w:t xml:space="preserve">he </w:t>
      </w:r>
      <w:r w:rsidR="00FE3982" w:rsidRPr="00B04B04">
        <w:rPr>
          <w:rFonts w:ascii="Arial" w:hAnsi="Arial" w:cs="Arial"/>
          <w:sz w:val="20"/>
          <w:szCs w:val="20"/>
        </w:rPr>
        <w:t>reburial of artefacts for their protection</w:t>
      </w:r>
      <w:r w:rsidR="00FE3982">
        <w:rPr>
          <w:rFonts w:ascii="Arial" w:hAnsi="Arial" w:cs="Arial"/>
          <w:sz w:val="20"/>
          <w:szCs w:val="20"/>
        </w:rPr>
        <w:t>,</w:t>
      </w:r>
      <w:r w:rsidR="00FE3982" w:rsidRPr="00B04B04">
        <w:rPr>
          <w:rFonts w:ascii="Arial" w:hAnsi="Arial" w:cs="Arial"/>
          <w:sz w:val="20"/>
          <w:szCs w:val="20"/>
        </w:rPr>
        <w:t xml:space="preserve"> if they </w:t>
      </w:r>
      <w:r w:rsidR="00FE3982">
        <w:rPr>
          <w:rFonts w:ascii="Arial" w:hAnsi="Arial" w:cs="Arial"/>
          <w:sz w:val="20"/>
          <w:szCs w:val="20"/>
        </w:rPr>
        <w:t>have</w:t>
      </w:r>
      <w:r w:rsidR="00FE3982" w:rsidRPr="00B04B04">
        <w:rPr>
          <w:rFonts w:ascii="Arial" w:hAnsi="Arial" w:cs="Arial"/>
          <w:sz w:val="20"/>
          <w:szCs w:val="20"/>
        </w:rPr>
        <w:t xml:space="preserve"> become exposed by sediment movement</w:t>
      </w:r>
      <w:r>
        <w:rPr>
          <w:rFonts w:ascii="Arial" w:hAnsi="Arial" w:cs="Arial"/>
          <w:sz w:val="20"/>
          <w:szCs w:val="20"/>
        </w:rPr>
        <w:t>.</w:t>
      </w:r>
    </w:p>
    <w:p w14:paraId="01B0A3F9" w14:textId="6B141E86" w:rsidR="00FE3982" w:rsidRPr="00B04B04" w:rsidRDefault="00C20B5B" w:rsidP="00E6026F">
      <w:pPr>
        <w:pStyle w:val="ListParagraph"/>
        <w:numPr>
          <w:ilvl w:val="0"/>
          <w:numId w:val="8"/>
        </w:numPr>
        <w:spacing w:after="160"/>
        <w:contextualSpacing w:val="0"/>
        <w:rPr>
          <w:rFonts w:ascii="Arial" w:hAnsi="Arial" w:cs="Arial"/>
          <w:sz w:val="20"/>
          <w:szCs w:val="20"/>
        </w:rPr>
      </w:pPr>
      <w:r>
        <w:rPr>
          <w:rFonts w:ascii="Arial" w:hAnsi="Arial" w:cs="Arial"/>
          <w:sz w:val="20"/>
          <w:szCs w:val="20"/>
        </w:rPr>
        <w:t>T</w:t>
      </w:r>
      <w:r w:rsidRPr="00B04B04">
        <w:rPr>
          <w:rFonts w:ascii="Arial" w:hAnsi="Arial" w:cs="Arial"/>
          <w:sz w:val="20"/>
          <w:szCs w:val="20"/>
        </w:rPr>
        <w:t xml:space="preserve">he </w:t>
      </w:r>
      <w:r w:rsidR="00FE3982" w:rsidRPr="00B04B04">
        <w:rPr>
          <w:rFonts w:ascii="Arial" w:hAnsi="Arial" w:cs="Arial"/>
          <w:sz w:val="20"/>
          <w:szCs w:val="20"/>
        </w:rPr>
        <w:t xml:space="preserve">removal of </w:t>
      </w:r>
      <w:r w:rsidR="00FE3982" w:rsidRPr="00E01C22">
        <w:rPr>
          <w:rFonts w:ascii="Arial" w:hAnsi="Arial" w:cs="Arial"/>
          <w:sz w:val="20"/>
          <w:szCs w:val="20"/>
        </w:rPr>
        <w:t>foreign objects</w:t>
      </w:r>
      <w:r w:rsidR="00FE3982" w:rsidRPr="00B04B04">
        <w:rPr>
          <w:rFonts w:ascii="Arial" w:hAnsi="Arial" w:cs="Arial"/>
          <w:sz w:val="20"/>
          <w:szCs w:val="20"/>
        </w:rPr>
        <w:t xml:space="preserve"> such as </w:t>
      </w:r>
      <w:r w:rsidR="00FE3982" w:rsidRPr="005770C8">
        <w:rPr>
          <w:rFonts w:ascii="Arial" w:hAnsi="Arial" w:cs="Arial"/>
          <w:sz w:val="20"/>
          <w:szCs w:val="20"/>
        </w:rPr>
        <w:t>fishing line, net, fishing tackle, rubbish, anchors or line</w:t>
      </w:r>
      <w:r w:rsidR="00FE3982">
        <w:rPr>
          <w:rFonts w:ascii="Arial" w:hAnsi="Arial" w:cs="Arial"/>
          <w:sz w:val="20"/>
          <w:szCs w:val="20"/>
        </w:rPr>
        <w:t>;</w:t>
      </w:r>
      <w:r w:rsidR="00FE3982" w:rsidRPr="00B04B04">
        <w:rPr>
          <w:rFonts w:ascii="Arial" w:hAnsi="Arial" w:cs="Arial"/>
          <w:sz w:val="20"/>
          <w:szCs w:val="20"/>
        </w:rPr>
        <w:t xml:space="preserve"> that </w:t>
      </w:r>
      <w:r w:rsidR="00FE3982">
        <w:rPr>
          <w:rFonts w:ascii="Arial" w:hAnsi="Arial" w:cs="Arial"/>
          <w:sz w:val="20"/>
          <w:szCs w:val="20"/>
        </w:rPr>
        <w:t xml:space="preserve">clearly </w:t>
      </w:r>
      <w:r w:rsidR="00FE3982" w:rsidRPr="00B04B04">
        <w:rPr>
          <w:rFonts w:ascii="Arial" w:hAnsi="Arial" w:cs="Arial"/>
          <w:sz w:val="20"/>
          <w:szCs w:val="20"/>
        </w:rPr>
        <w:t xml:space="preserve">postdates </w:t>
      </w:r>
      <w:r w:rsidR="00FE3982">
        <w:rPr>
          <w:rFonts w:ascii="Arial" w:hAnsi="Arial" w:cs="Arial"/>
          <w:sz w:val="20"/>
          <w:szCs w:val="20"/>
        </w:rPr>
        <w:t>the wreck/site (for example, post 1947 for the Catalina wrecks),</w:t>
      </w:r>
      <w:r w:rsidR="00FE3982" w:rsidRPr="00B04B04">
        <w:rPr>
          <w:rFonts w:ascii="Arial" w:hAnsi="Arial" w:cs="Arial"/>
          <w:sz w:val="20"/>
          <w:szCs w:val="20"/>
        </w:rPr>
        <w:t xml:space="preserve"> where the removal will not </w:t>
      </w:r>
      <w:r w:rsidR="00FE3982" w:rsidRPr="008139A2">
        <w:rPr>
          <w:rFonts w:ascii="Arial" w:hAnsi="Arial" w:cs="Arial"/>
          <w:sz w:val="20"/>
          <w:szCs w:val="20"/>
        </w:rPr>
        <w:t xml:space="preserve">result in collecting of any marine animals or products </w:t>
      </w:r>
      <w:r w:rsidR="00FE3982" w:rsidRPr="00B04B04">
        <w:rPr>
          <w:rFonts w:ascii="Arial" w:hAnsi="Arial" w:cs="Arial"/>
          <w:sz w:val="20"/>
          <w:szCs w:val="20"/>
        </w:rPr>
        <w:t xml:space="preserve">or </w:t>
      </w:r>
      <w:r w:rsidR="00FE3982">
        <w:rPr>
          <w:rFonts w:ascii="Arial" w:hAnsi="Arial" w:cs="Arial"/>
          <w:sz w:val="20"/>
          <w:szCs w:val="20"/>
        </w:rPr>
        <w:t xml:space="preserve">impact </w:t>
      </w:r>
      <w:r w:rsidR="00FE3982" w:rsidRPr="00B04B04">
        <w:rPr>
          <w:rFonts w:ascii="Arial" w:hAnsi="Arial" w:cs="Arial"/>
          <w:sz w:val="20"/>
          <w:szCs w:val="20"/>
        </w:rPr>
        <w:t xml:space="preserve">the </w:t>
      </w:r>
      <w:r w:rsidR="00FE3982">
        <w:rPr>
          <w:rFonts w:ascii="Arial" w:hAnsi="Arial" w:cs="Arial"/>
          <w:sz w:val="20"/>
          <w:szCs w:val="20"/>
        </w:rPr>
        <w:t>fabric of the site</w:t>
      </w:r>
      <w:r w:rsidR="00FE3982" w:rsidRPr="00B04B04">
        <w:rPr>
          <w:rFonts w:ascii="Arial" w:hAnsi="Arial" w:cs="Arial"/>
          <w:sz w:val="20"/>
          <w:szCs w:val="20"/>
        </w:rPr>
        <w:t>.</w:t>
      </w:r>
    </w:p>
    <w:p w14:paraId="708F3ED4" w14:textId="77777777" w:rsidR="00FE3982" w:rsidRPr="00657328" w:rsidRDefault="00FE3982" w:rsidP="00E6026F">
      <w:pPr>
        <w:spacing w:after="160"/>
        <w:ind w:left="567"/>
        <w:rPr>
          <w:rFonts w:ascii="Arial" w:hAnsi="Arial" w:cs="Arial"/>
          <w:sz w:val="20"/>
          <w:szCs w:val="20"/>
        </w:rPr>
      </w:pPr>
      <w:r w:rsidRPr="00657328">
        <w:rPr>
          <w:rFonts w:ascii="Arial" w:hAnsi="Arial" w:cs="Arial"/>
          <w:sz w:val="20"/>
          <w:szCs w:val="20"/>
        </w:rPr>
        <w:t xml:space="preserve">The removal or movement of any part of the wreckage, or exposing artefacts, would not </w:t>
      </w:r>
      <w:r>
        <w:rPr>
          <w:rFonts w:ascii="Arial" w:hAnsi="Arial" w:cs="Arial"/>
          <w:sz w:val="20"/>
          <w:szCs w:val="20"/>
        </w:rPr>
        <w:t xml:space="preserve">on its own </w:t>
      </w:r>
      <w:r w:rsidRPr="00657328">
        <w:rPr>
          <w:rFonts w:ascii="Arial" w:hAnsi="Arial" w:cs="Arial"/>
          <w:sz w:val="20"/>
          <w:szCs w:val="20"/>
        </w:rPr>
        <w:t>be considered as stabilising the site.</w:t>
      </w:r>
    </w:p>
    <w:p w14:paraId="426A2DC6" w14:textId="78E8F367" w:rsidR="00FE3982" w:rsidRDefault="00F22E45" w:rsidP="00E6026F">
      <w:pPr>
        <w:pStyle w:val="BodyTextNumbering"/>
        <w:numPr>
          <w:ilvl w:val="0"/>
          <w:numId w:val="6"/>
        </w:numPr>
        <w:spacing w:before="0"/>
        <w:rPr>
          <w:rFonts w:cs="Arial"/>
          <w:szCs w:val="20"/>
        </w:rPr>
      </w:pPr>
      <w:r>
        <w:rPr>
          <w:rFonts w:cs="Arial"/>
          <w:szCs w:val="20"/>
        </w:rPr>
        <w:t>The Authority</w:t>
      </w:r>
      <w:r w:rsidR="00FE3982">
        <w:rPr>
          <w:rFonts w:cs="Arial"/>
          <w:szCs w:val="20"/>
        </w:rPr>
        <w:t xml:space="preserve"> considers that carrying out ‘photography, filming or sound recording that will improve public education about, or understanding of, cultural heritage’ is characterised by:</w:t>
      </w:r>
    </w:p>
    <w:p w14:paraId="7E6ADEEA" w14:textId="2D506AF5" w:rsidR="00FE3982" w:rsidRPr="00B04B04" w:rsidRDefault="00C20B5B" w:rsidP="00E6026F">
      <w:pPr>
        <w:pStyle w:val="ListParagraph"/>
        <w:numPr>
          <w:ilvl w:val="0"/>
          <w:numId w:val="9"/>
        </w:numPr>
        <w:spacing w:after="40"/>
        <w:contextualSpacing w:val="0"/>
        <w:rPr>
          <w:rFonts w:ascii="Arial" w:hAnsi="Arial" w:cs="Arial"/>
          <w:sz w:val="20"/>
          <w:szCs w:val="20"/>
        </w:rPr>
      </w:pPr>
      <w:r>
        <w:rPr>
          <w:rFonts w:ascii="Arial" w:hAnsi="Arial" w:cs="Arial"/>
          <w:sz w:val="20"/>
          <w:szCs w:val="20"/>
        </w:rPr>
        <w:t>R</w:t>
      </w:r>
      <w:r w:rsidRPr="00B04B04">
        <w:rPr>
          <w:rFonts w:ascii="Arial" w:hAnsi="Arial" w:cs="Arial"/>
          <w:sz w:val="20"/>
          <w:szCs w:val="20"/>
        </w:rPr>
        <w:t xml:space="preserve">ecording </w:t>
      </w:r>
      <w:r w:rsidR="00FE3982" w:rsidRPr="00B04B04">
        <w:rPr>
          <w:rFonts w:ascii="Arial" w:hAnsi="Arial" w:cs="Arial"/>
          <w:sz w:val="20"/>
          <w:szCs w:val="20"/>
        </w:rPr>
        <w:t xml:space="preserve">and interpretation of the site that promotes </w:t>
      </w:r>
      <w:r w:rsidR="00FE3982">
        <w:rPr>
          <w:rFonts w:ascii="Arial" w:hAnsi="Arial" w:cs="Arial"/>
          <w:sz w:val="20"/>
          <w:szCs w:val="20"/>
        </w:rPr>
        <w:t xml:space="preserve">its </w:t>
      </w:r>
      <w:r w:rsidR="00FE3982" w:rsidRPr="00B04B04">
        <w:rPr>
          <w:rFonts w:ascii="Arial" w:hAnsi="Arial" w:cs="Arial"/>
          <w:sz w:val="20"/>
          <w:szCs w:val="20"/>
        </w:rPr>
        <w:t>value as a fragile</w:t>
      </w:r>
      <w:r w:rsidR="00FE3982">
        <w:rPr>
          <w:rFonts w:ascii="Arial" w:hAnsi="Arial" w:cs="Arial"/>
          <w:sz w:val="20"/>
          <w:szCs w:val="20"/>
        </w:rPr>
        <w:t xml:space="preserve">, </w:t>
      </w:r>
      <w:r w:rsidR="00FE3982" w:rsidRPr="00B04B04">
        <w:rPr>
          <w:rFonts w:ascii="Arial" w:hAnsi="Arial" w:cs="Arial"/>
          <w:sz w:val="20"/>
          <w:szCs w:val="20"/>
        </w:rPr>
        <w:t>irreplaceable and significant part of Australia’s heritage</w:t>
      </w:r>
      <w:r>
        <w:rPr>
          <w:rFonts w:ascii="Arial" w:hAnsi="Arial" w:cs="Arial"/>
          <w:sz w:val="20"/>
          <w:szCs w:val="20"/>
        </w:rPr>
        <w:t>.</w:t>
      </w:r>
    </w:p>
    <w:p w14:paraId="64F6BCFA" w14:textId="5DC0537D" w:rsidR="00FE3982" w:rsidRPr="00B04B04" w:rsidRDefault="00C20B5B" w:rsidP="00E6026F">
      <w:pPr>
        <w:pStyle w:val="ListParagraph"/>
        <w:numPr>
          <w:ilvl w:val="0"/>
          <w:numId w:val="9"/>
        </w:numPr>
        <w:spacing w:after="40"/>
        <w:contextualSpacing w:val="0"/>
        <w:rPr>
          <w:rFonts w:ascii="Arial" w:hAnsi="Arial" w:cs="Arial"/>
          <w:sz w:val="20"/>
          <w:szCs w:val="20"/>
        </w:rPr>
      </w:pPr>
      <w:r>
        <w:rPr>
          <w:rFonts w:ascii="Arial" w:hAnsi="Arial" w:cs="Arial"/>
          <w:sz w:val="20"/>
          <w:szCs w:val="20"/>
        </w:rPr>
        <w:t>R</w:t>
      </w:r>
      <w:r w:rsidRPr="00B04B04">
        <w:rPr>
          <w:rFonts w:ascii="Arial" w:hAnsi="Arial" w:cs="Arial"/>
          <w:sz w:val="20"/>
          <w:szCs w:val="20"/>
        </w:rPr>
        <w:t xml:space="preserve">ecording </w:t>
      </w:r>
      <w:r w:rsidR="00FE3982" w:rsidRPr="00B04B04">
        <w:rPr>
          <w:rFonts w:ascii="Arial" w:hAnsi="Arial" w:cs="Arial"/>
          <w:sz w:val="20"/>
          <w:szCs w:val="20"/>
        </w:rPr>
        <w:t>and interpretation that acknowledges, with due respect, those lost in the accident and their surviving relatives</w:t>
      </w:r>
      <w:r>
        <w:rPr>
          <w:rFonts w:ascii="Arial" w:hAnsi="Arial" w:cs="Arial"/>
          <w:sz w:val="20"/>
          <w:szCs w:val="20"/>
        </w:rPr>
        <w:t>.</w:t>
      </w:r>
    </w:p>
    <w:p w14:paraId="68BCBA54" w14:textId="2C34FD8B" w:rsidR="00FE3982" w:rsidRPr="00B04B04" w:rsidRDefault="00C20B5B" w:rsidP="00E6026F">
      <w:pPr>
        <w:pStyle w:val="ListParagraph"/>
        <w:numPr>
          <w:ilvl w:val="0"/>
          <w:numId w:val="9"/>
        </w:numPr>
        <w:spacing w:after="40"/>
        <w:contextualSpacing w:val="0"/>
        <w:rPr>
          <w:rFonts w:ascii="Arial" w:hAnsi="Arial" w:cs="Arial"/>
          <w:sz w:val="20"/>
          <w:szCs w:val="20"/>
        </w:rPr>
      </w:pPr>
      <w:r>
        <w:rPr>
          <w:rFonts w:ascii="Arial" w:hAnsi="Arial" w:cs="Arial"/>
          <w:sz w:val="20"/>
          <w:szCs w:val="20"/>
        </w:rPr>
        <w:t>Recording</w:t>
      </w:r>
      <w:r w:rsidRPr="00B04B04">
        <w:rPr>
          <w:rFonts w:ascii="Arial" w:hAnsi="Arial" w:cs="Arial"/>
          <w:sz w:val="20"/>
          <w:szCs w:val="20"/>
        </w:rPr>
        <w:t xml:space="preserve"> </w:t>
      </w:r>
      <w:r w:rsidR="00FE3982" w:rsidRPr="00B04B04">
        <w:rPr>
          <w:rFonts w:ascii="Arial" w:hAnsi="Arial" w:cs="Arial"/>
          <w:sz w:val="20"/>
          <w:szCs w:val="20"/>
        </w:rPr>
        <w:t>and interpretation that acknowledges the commitment of Australians in World War II and their sacrifice for the country</w:t>
      </w:r>
      <w:r>
        <w:rPr>
          <w:rFonts w:ascii="Arial" w:hAnsi="Arial" w:cs="Arial"/>
          <w:sz w:val="20"/>
          <w:szCs w:val="20"/>
        </w:rPr>
        <w:t>.</w:t>
      </w:r>
    </w:p>
    <w:p w14:paraId="2B451DDB" w14:textId="0612704B" w:rsidR="00FE3982" w:rsidRDefault="00C20B5B" w:rsidP="00E6026F">
      <w:pPr>
        <w:pStyle w:val="ListParagraph"/>
        <w:numPr>
          <w:ilvl w:val="0"/>
          <w:numId w:val="9"/>
        </w:numPr>
        <w:spacing w:after="160"/>
        <w:contextualSpacing w:val="0"/>
        <w:rPr>
          <w:rFonts w:ascii="Arial" w:hAnsi="Arial" w:cs="Arial"/>
          <w:sz w:val="20"/>
          <w:szCs w:val="20"/>
        </w:rPr>
      </w:pPr>
      <w:r>
        <w:rPr>
          <w:rFonts w:ascii="Arial" w:hAnsi="Arial" w:cs="Arial"/>
          <w:sz w:val="20"/>
          <w:szCs w:val="20"/>
        </w:rPr>
        <w:t>T</w:t>
      </w:r>
      <w:r w:rsidRPr="00B04B04">
        <w:rPr>
          <w:rFonts w:ascii="Arial" w:hAnsi="Arial" w:cs="Arial"/>
          <w:sz w:val="20"/>
          <w:szCs w:val="20"/>
        </w:rPr>
        <w:t xml:space="preserve">he </w:t>
      </w:r>
      <w:r w:rsidR="00FE3982" w:rsidRPr="00B04B04">
        <w:rPr>
          <w:rFonts w:ascii="Arial" w:hAnsi="Arial" w:cs="Arial"/>
          <w:sz w:val="20"/>
          <w:szCs w:val="20"/>
        </w:rPr>
        <w:t xml:space="preserve">images and sounds collected </w:t>
      </w:r>
      <w:r w:rsidR="00FE3982">
        <w:rPr>
          <w:rFonts w:ascii="Arial" w:hAnsi="Arial" w:cs="Arial"/>
          <w:sz w:val="20"/>
          <w:szCs w:val="20"/>
        </w:rPr>
        <w:t>being made</w:t>
      </w:r>
      <w:r w:rsidR="00FE3982" w:rsidRPr="00B04B04">
        <w:rPr>
          <w:rFonts w:ascii="Arial" w:hAnsi="Arial" w:cs="Arial"/>
          <w:sz w:val="20"/>
          <w:szCs w:val="20"/>
        </w:rPr>
        <w:t xml:space="preserve"> </w:t>
      </w:r>
      <w:r w:rsidR="00FE3982">
        <w:rPr>
          <w:rFonts w:ascii="Arial" w:hAnsi="Arial" w:cs="Arial"/>
          <w:sz w:val="20"/>
          <w:szCs w:val="20"/>
        </w:rPr>
        <w:t>publicly available, whether commercially or non-commercially</w:t>
      </w:r>
      <w:r w:rsidR="00FE3982" w:rsidRPr="00B04B04">
        <w:rPr>
          <w:rFonts w:ascii="Arial" w:hAnsi="Arial" w:cs="Arial"/>
          <w:sz w:val="20"/>
          <w:szCs w:val="20"/>
        </w:rPr>
        <w:t>.</w:t>
      </w:r>
    </w:p>
    <w:p w14:paraId="67BB3659" w14:textId="77777777" w:rsidR="00E6026F" w:rsidRPr="00E6026F" w:rsidRDefault="00E6026F" w:rsidP="00E6026F">
      <w:pPr>
        <w:pStyle w:val="BodyTextNumbering"/>
        <w:spacing w:before="0" w:after="160"/>
      </w:pPr>
    </w:p>
    <w:p w14:paraId="15971F45" w14:textId="63D01042" w:rsidR="00FE3982" w:rsidRPr="00B04B04" w:rsidRDefault="00F22E45" w:rsidP="00E6026F">
      <w:pPr>
        <w:pStyle w:val="BodyTextNumbering"/>
        <w:numPr>
          <w:ilvl w:val="0"/>
          <w:numId w:val="6"/>
        </w:numPr>
        <w:spacing w:before="0"/>
        <w:rPr>
          <w:rFonts w:cs="Arial"/>
          <w:szCs w:val="20"/>
        </w:rPr>
      </w:pPr>
      <w:r>
        <w:rPr>
          <w:rFonts w:cs="Arial"/>
          <w:szCs w:val="20"/>
        </w:rPr>
        <w:t>The Authority</w:t>
      </w:r>
      <w:r w:rsidR="00FE3982" w:rsidRPr="00B04B04">
        <w:rPr>
          <w:rFonts w:cs="Arial"/>
          <w:szCs w:val="20"/>
        </w:rPr>
        <w:t xml:space="preserve"> considers that carrying out </w:t>
      </w:r>
      <w:r w:rsidR="00FE3982">
        <w:rPr>
          <w:rFonts w:cs="Arial"/>
          <w:szCs w:val="20"/>
        </w:rPr>
        <w:t>‘ceremonial activities directly relevant to cultural heritage’</w:t>
      </w:r>
      <w:r w:rsidR="00FE3982" w:rsidRPr="00B04B04">
        <w:rPr>
          <w:rFonts w:cs="Arial"/>
          <w:szCs w:val="20"/>
        </w:rPr>
        <w:t xml:space="preserve"> is characterised by:</w:t>
      </w:r>
    </w:p>
    <w:p w14:paraId="61976332" w14:textId="15D6B3A8" w:rsidR="00FE3982" w:rsidRPr="00B04B04" w:rsidRDefault="00C20B5B" w:rsidP="00E6026F">
      <w:pPr>
        <w:pStyle w:val="ListParagraph"/>
        <w:numPr>
          <w:ilvl w:val="0"/>
          <w:numId w:val="10"/>
        </w:numPr>
        <w:spacing w:after="40"/>
        <w:contextualSpacing w:val="0"/>
        <w:rPr>
          <w:rFonts w:ascii="Arial" w:hAnsi="Arial" w:cs="Arial"/>
          <w:sz w:val="20"/>
          <w:szCs w:val="20"/>
        </w:rPr>
      </w:pPr>
      <w:r>
        <w:rPr>
          <w:rFonts w:ascii="Arial" w:hAnsi="Arial" w:cs="Arial"/>
          <w:sz w:val="20"/>
          <w:szCs w:val="20"/>
        </w:rPr>
        <w:t>A</w:t>
      </w:r>
      <w:r w:rsidRPr="00B04B04">
        <w:rPr>
          <w:rFonts w:ascii="Arial" w:hAnsi="Arial" w:cs="Arial"/>
          <w:sz w:val="20"/>
          <w:szCs w:val="20"/>
        </w:rPr>
        <w:t xml:space="preserve"> </w:t>
      </w:r>
      <w:r w:rsidR="00FE3982" w:rsidRPr="00B04B04">
        <w:rPr>
          <w:rFonts w:ascii="Arial" w:hAnsi="Arial" w:cs="Arial"/>
          <w:sz w:val="20"/>
          <w:szCs w:val="20"/>
        </w:rPr>
        <w:t>ceremony that is instigated by a relative of a crew member that was lost in the accident</w:t>
      </w:r>
      <w:r w:rsidR="00FE3982">
        <w:rPr>
          <w:rFonts w:ascii="Arial" w:hAnsi="Arial" w:cs="Arial"/>
          <w:sz w:val="20"/>
          <w:szCs w:val="20"/>
        </w:rPr>
        <w:t>,</w:t>
      </w:r>
      <w:r w:rsidR="00FE3982" w:rsidRPr="00B04B04">
        <w:rPr>
          <w:rFonts w:ascii="Arial" w:hAnsi="Arial" w:cs="Arial"/>
          <w:sz w:val="20"/>
          <w:szCs w:val="20"/>
        </w:rPr>
        <w:t xml:space="preserve"> with due respect for those lost in the accident and the other surviving relatives</w:t>
      </w:r>
      <w:r>
        <w:rPr>
          <w:rFonts w:ascii="Arial" w:hAnsi="Arial" w:cs="Arial"/>
          <w:sz w:val="20"/>
          <w:szCs w:val="20"/>
        </w:rPr>
        <w:t>.</w:t>
      </w:r>
    </w:p>
    <w:p w14:paraId="07C559CC" w14:textId="4C521298" w:rsidR="00FE3982" w:rsidRDefault="00C20B5B" w:rsidP="00E6026F">
      <w:pPr>
        <w:pStyle w:val="ListParagraph"/>
        <w:numPr>
          <w:ilvl w:val="0"/>
          <w:numId w:val="10"/>
        </w:numPr>
        <w:spacing w:after="40"/>
        <w:contextualSpacing w:val="0"/>
        <w:rPr>
          <w:rFonts w:ascii="Arial" w:hAnsi="Arial" w:cs="Arial"/>
          <w:sz w:val="20"/>
          <w:szCs w:val="20"/>
        </w:rPr>
      </w:pPr>
      <w:r>
        <w:rPr>
          <w:rFonts w:ascii="Arial" w:hAnsi="Arial" w:cs="Arial"/>
          <w:sz w:val="20"/>
          <w:szCs w:val="20"/>
        </w:rPr>
        <w:lastRenderedPageBreak/>
        <w:t>A</w:t>
      </w:r>
      <w:r w:rsidRPr="00B04B04">
        <w:rPr>
          <w:rFonts w:ascii="Arial" w:hAnsi="Arial" w:cs="Arial"/>
          <w:sz w:val="20"/>
          <w:szCs w:val="20"/>
        </w:rPr>
        <w:t xml:space="preserve"> </w:t>
      </w:r>
      <w:r w:rsidR="00FE3982" w:rsidRPr="00B04B04">
        <w:rPr>
          <w:rFonts w:ascii="Arial" w:hAnsi="Arial" w:cs="Arial"/>
          <w:sz w:val="20"/>
          <w:szCs w:val="20"/>
        </w:rPr>
        <w:t>ceremony that is instigated by the Australian Defence Force for the purposes of commemorating those lost in the accident</w:t>
      </w:r>
      <w:r w:rsidR="00FE3982">
        <w:rPr>
          <w:rFonts w:ascii="Arial" w:hAnsi="Arial" w:cs="Arial"/>
          <w:sz w:val="20"/>
          <w:szCs w:val="20"/>
        </w:rPr>
        <w:t>,</w:t>
      </w:r>
      <w:r w:rsidR="00FE3982" w:rsidRPr="00B04B04">
        <w:rPr>
          <w:rFonts w:ascii="Arial" w:hAnsi="Arial" w:cs="Arial"/>
          <w:sz w:val="20"/>
          <w:szCs w:val="20"/>
        </w:rPr>
        <w:t xml:space="preserve"> with due respect for those lost in the accident and their surviving relatives</w:t>
      </w:r>
      <w:r>
        <w:rPr>
          <w:rFonts w:ascii="Arial" w:hAnsi="Arial" w:cs="Arial"/>
          <w:sz w:val="20"/>
          <w:szCs w:val="20"/>
        </w:rPr>
        <w:t>.</w:t>
      </w:r>
    </w:p>
    <w:p w14:paraId="3912986A" w14:textId="35FC2974" w:rsidR="00FE3982" w:rsidRPr="005F0B87" w:rsidRDefault="00C20B5B" w:rsidP="00E6026F">
      <w:pPr>
        <w:pStyle w:val="ListParagraph"/>
        <w:numPr>
          <w:ilvl w:val="0"/>
          <w:numId w:val="10"/>
        </w:numPr>
        <w:spacing w:after="40"/>
        <w:contextualSpacing w:val="0"/>
        <w:rPr>
          <w:rFonts w:ascii="Arial" w:hAnsi="Arial" w:cs="Arial"/>
          <w:sz w:val="20"/>
          <w:szCs w:val="20"/>
        </w:rPr>
      </w:pPr>
      <w:r>
        <w:rPr>
          <w:rFonts w:ascii="Arial" w:hAnsi="Arial" w:cs="Arial"/>
          <w:sz w:val="20"/>
          <w:szCs w:val="20"/>
        </w:rPr>
        <w:t>A</w:t>
      </w:r>
      <w:r w:rsidRPr="00B04B04">
        <w:rPr>
          <w:rFonts w:ascii="Arial" w:hAnsi="Arial" w:cs="Arial"/>
          <w:sz w:val="20"/>
          <w:szCs w:val="20"/>
        </w:rPr>
        <w:t xml:space="preserve"> </w:t>
      </w:r>
      <w:r w:rsidR="00FE3982" w:rsidRPr="00B04B04">
        <w:rPr>
          <w:rFonts w:ascii="Arial" w:hAnsi="Arial" w:cs="Arial"/>
          <w:sz w:val="20"/>
          <w:szCs w:val="20"/>
        </w:rPr>
        <w:t xml:space="preserve">ceremony that is instigated by </w:t>
      </w:r>
      <w:r w:rsidR="00FE3982">
        <w:rPr>
          <w:rFonts w:ascii="Arial" w:hAnsi="Arial" w:cs="Arial"/>
          <w:sz w:val="20"/>
          <w:szCs w:val="20"/>
        </w:rPr>
        <w:t xml:space="preserve">another highly relevant organisation, such as a local government council or </w:t>
      </w:r>
      <w:r w:rsidR="00FE3982" w:rsidRPr="00F00CA6">
        <w:rPr>
          <w:rFonts w:ascii="Arial" w:hAnsi="Arial" w:cs="Arial"/>
          <w:iCs/>
          <w:sz w:val="20"/>
          <w:szCs w:val="20"/>
        </w:rPr>
        <w:t>Returned and Services League</w:t>
      </w:r>
      <w:r w:rsidR="00FE3982">
        <w:rPr>
          <w:rFonts w:ascii="Arial" w:hAnsi="Arial" w:cs="Arial"/>
          <w:sz w:val="20"/>
          <w:szCs w:val="20"/>
        </w:rPr>
        <w:t xml:space="preserve"> (RSL), with written support of the relatives and the Australian </w:t>
      </w:r>
      <w:r w:rsidR="00FE3982" w:rsidRPr="00B04B04">
        <w:rPr>
          <w:rFonts w:ascii="Arial" w:hAnsi="Arial" w:cs="Arial"/>
          <w:sz w:val="20"/>
          <w:szCs w:val="20"/>
        </w:rPr>
        <w:t>Defence Force</w:t>
      </w:r>
      <w:r w:rsidR="00FE3982">
        <w:rPr>
          <w:rFonts w:ascii="Arial" w:hAnsi="Arial" w:cs="Arial"/>
          <w:sz w:val="20"/>
          <w:szCs w:val="20"/>
        </w:rPr>
        <w:t>,</w:t>
      </w:r>
      <w:r w:rsidR="00FE3982" w:rsidRPr="00B04B04">
        <w:rPr>
          <w:rFonts w:ascii="Arial" w:hAnsi="Arial" w:cs="Arial"/>
          <w:sz w:val="20"/>
          <w:szCs w:val="20"/>
        </w:rPr>
        <w:t xml:space="preserve"> for the purposes of commemorating those lost in the accident</w:t>
      </w:r>
      <w:r w:rsidR="00FE3982">
        <w:rPr>
          <w:rFonts w:ascii="Arial" w:hAnsi="Arial" w:cs="Arial"/>
          <w:sz w:val="20"/>
          <w:szCs w:val="20"/>
        </w:rPr>
        <w:t>,</w:t>
      </w:r>
      <w:r w:rsidR="00FE3982" w:rsidRPr="00B04B04">
        <w:rPr>
          <w:rFonts w:ascii="Arial" w:hAnsi="Arial" w:cs="Arial"/>
          <w:sz w:val="20"/>
          <w:szCs w:val="20"/>
        </w:rPr>
        <w:t xml:space="preserve"> with due respect for those lost in the accident and their surviving relatives</w:t>
      </w:r>
      <w:r>
        <w:rPr>
          <w:rFonts w:ascii="Arial" w:hAnsi="Arial" w:cs="Arial"/>
          <w:sz w:val="20"/>
          <w:szCs w:val="20"/>
        </w:rPr>
        <w:t>.</w:t>
      </w:r>
    </w:p>
    <w:p w14:paraId="25F9EDD9" w14:textId="09090BD7" w:rsidR="00FE3982" w:rsidRDefault="00EB5D99" w:rsidP="00E6026F">
      <w:pPr>
        <w:pStyle w:val="ListParagraph"/>
        <w:numPr>
          <w:ilvl w:val="0"/>
          <w:numId w:val="10"/>
        </w:numPr>
        <w:spacing w:after="160"/>
        <w:contextualSpacing w:val="0"/>
      </w:pPr>
      <w:r>
        <w:rPr>
          <w:rFonts w:ascii="Arial" w:hAnsi="Arial" w:cs="Arial"/>
          <w:sz w:val="20"/>
          <w:szCs w:val="20"/>
        </w:rPr>
        <w:t>C</w:t>
      </w:r>
      <w:r w:rsidRPr="00B04B04">
        <w:rPr>
          <w:rFonts w:ascii="Arial" w:hAnsi="Arial" w:cs="Arial"/>
          <w:sz w:val="20"/>
          <w:szCs w:val="20"/>
        </w:rPr>
        <w:t xml:space="preserve">arrying </w:t>
      </w:r>
      <w:r w:rsidR="00FE3982" w:rsidRPr="00B04B04">
        <w:rPr>
          <w:rFonts w:ascii="Arial" w:hAnsi="Arial" w:cs="Arial"/>
          <w:sz w:val="20"/>
          <w:szCs w:val="20"/>
        </w:rPr>
        <w:t xml:space="preserve">out activities incidental to an activity covered by paragraphs (a) </w:t>
      </w:r>
      <w:r w:rsidR="00FE3982">
        <w:rPr>
          <w:rFonts w:ascii="Arial" w:hAnsi="Arial" w:cs="Arial"/>
          <w:sz w:val="20"/>
          <w:szCs w:val="20"/>
        </w:rPr>
        <w:t xml:space="preserve">(b) </w:t>
      </w:r>
      <w:r w:rsidR="00FE3982" w:rsidRPr="00B04B04">
        <w:rPr>
          <w:rFonts w:ascii="Arial" w:hAnsi="Arial" w:cs="Arial"/>
          <w:sz w:val="20"/>
          <w:szCs w:val="20"/>
        </w:rPr>
        <w:t>and (</w:t>
      </w:r>
      <w:r w:rsidR="00FE3982">
        <w:rPr>
          <w:rFonts w:ascii="Arial" w:hAnsi="Arial" w:cs="Arial"/>
          <w:sz w:val="20"/>
          <w:szCs w:val="20"/>
        </w:rPr>
        <w:t>c</w:t>
      </w:r>
      <w:r w:rsidR="00FE3982" w:rsidRPr="00B04B04">
        <w:rPr>
          <w:rFonts w:ascii="Arial" w:hAnsi="Arial" w:cs="Arial"/>
          <w:sz w:val="20"/>
          <w:szCs w:val="20"/>
        </w:rPr>
        <w:t>)</w:t>
      </w:r>
      <w:r w:rsidR="00FE3982">
        <w:rPr>
          <w:rFonts w:ascii="Arial" w:hAnsi="Arial" w:cs="Arial"/>
          <w:sz w:val="20"/>
          <w:szCs w:val="20"/>
        </w:rPr>
        <w:t>, such as the laying of wreaths</w:t>
      </w:r>
      <w:r w:rsidR="00FE3982" w:rsidRPr="00B04B04">
        <w:rPr>
          <w:rFonts w:ascii="Arial" w:hAnsi="Arial" w:cs="Arial"/>
          <w:sz w:val="20"/>
          <w:szCs w:val="20"/>
        </w:rPr>
        <w:t>.</w:t>
      </w:r>
      <w:r w:rsidR="00FE3982">
        <w:rPr>
          <w:rFonts w:cs="Arial"/>
          <w:bCs/>
          <w:szCs w:val="20"/>
        </w:rPr>
        <w:t xml:space="preserve"> </w:t>
      </w:r>
    </w:p>
    <w:p w14:paraId="47262C33" w14:textId="4E618BBC" w:rsidR="00FE2B2B" w:rsidRPr="004B5A97" w:rsidRDefault="00014C0C"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Assessment considerations</w:t>
      </w:r>
    </w:p>
    <w:p w14:paraId="4529BA92" w14:textId="2954AC35" w:rsidR="00B8142F" w:rsidRPr="005453B0" w:rsidRDefault="00657328" w:rsidP="00E6026F">
      <w:pPr>
        <w:pStyle w:val="BodyTextNumbering"/>
        <w:numPr>
          <w:ilvl w:val="0"/>
          <w:numId w:val="6"/>
        </w:numPr>
        <w:spacing w:before="0" w:after="160"/>
        <w:rPr>
          <w:rStyle w:val="Hyperlink"/>
          <w:rFonts w:cs="Arial"/>
          <w:szCs w:val="20"/>
        </w:rPr>
      </w:pPr>
      <w:r w:rsidRPr="00622867">
        <w:t xml:space="preserve">Applications for permission will be assessed and decided in accordance with the </w:t>
      </w:r>
      <w:r w:rsidR="000C3A4D" w:rsidRPr="000C3A4D">
        <w:t>Regulations, the</w:t>
      </w:r>
      <w:r w:rsidR="00047600">
        <w:t xml:space="preserve"> </w:t>
      </w:r>
      <w:hyperlink r:id="rId20" w:history="1">
        <w:r w:rsidR="00047600">
          <w:rPr>
            <w:rStyle w:val="Hyperlink"/>
          </w:rPr>
          <w:t>Permission System Policy</w:t>
        </w:r>
      </w:hyperlink>
      <w:r w:rsidR="00B8142F">
        <w:rPr>
          <w:rFonts w:cs="Arial"/>
          <w:szCs w:val="20"/>
        </w:rPr>
        <w:t xml:space="preserve"> and the </w:t>
      </w:r>
      <w:hyperlink r:id="rId21" w:history="1">
        <w:r w:rsidR="00F735A0" w:rsidRPr="00D521FD">
          <w:rPr>
            <w:rStyle w:val="Hyperlink"/>
          </w:rPr>
          <w:t xml:space="preserve">Assessment </w:t>
        </w:r>
        <w:r w:rsidR="00047600" w:rsidRPr="00D521FD">
          <w:rPr>
            <w:rStyle w:val="Hyperlink"/>
          </w:rPr>
          <w:t>G</w:t>
        </w:r>
        <w:r w:rsidR="00F735A0" w:rsidRPr="00D521FD">
          <w:rPr>
            <w:rStyle w:val="Hyperlink"/>
          </w:rPr>
          <w:t>uidelines</w:t>
        </w:r>
      </w:hyperlink>
      <w:r w:rsidR="00B8142F" w:rsidRPr="00047600">
        <w:rPr>
          <w:rStyle w:val="Hyperlink"/>
          <w:rFonts w:cs="Arial"/>
          <w:szCs w:val="20"/>
          <w:u w:val="none"/>
        </w:rPr>
        <w:t>.</w:t>
      </w:r>
    </w:p>
    <w:p w14:paraId="74A6B8E0" w14:textId="0BA00A28" w:rsidR="00EE0FE6" w:rsidRDefault="00F22E45" w:rsidP="00E6026F">
      <w:pPr>
        <w:pStyle w:val="BodyTextNumbering"/>
        <w:numPr>
          <w:ilvl w:val="0"/>
          <w:numId w:val="6"/>
        </w:numPr>
        <w:spacing w:before="0" w:after="160"/>
      </w:pPr>
      <w:r>
        <w:t>The Authority</w:t>
      </w:r>
      <w:r w:rsidR="00EE0FE6">
        <w:t xml:space="preserve"> may seek advice</w:t>
      </w:r>
      <w:r w:rsidR="000C3A4D">
        <w:t xml:space="preserve"> from</w:t>
      </w:r>
      <w:r w:rsidR="00EE0FE6" w:rsidRPr="00087716">
        <w:t xml:space="preserve"> internal or external expert</w:t>
      </w:r>
      <w:r w:rsidR="000C3A4D">
        <w:t>s</w:t>
      </w:r>
      <w:r w:rsidR="00EE0FE6" w:rsidRPr="00087716">
        <w:t xml:space="preserve"> to </w:t>
      </w:r>
      <w:r w:rsidR="00EE0FE6">
        <w:t xml:space="preserve">assess </w:t>
      </w:r>
      <w:r w:rsidR="00F735A0">
        <w:t>risks of the proposed activity and</w:t>
      </w:r>
      <w:r w:rsidR="000264C1">
        <w:t xml:space="preserve"> </w:t>
      </w:r>
      <w:r w:rsidR="00EE0FE6">
        <w:t xml:space="preserve">to determine appropriate </w:t>
      </w:r>
      <w:r w:rsidR="00F735A0">
        <w:t>avoidance and mitigation measures. Refer to the</w:t>
      </w:r>
      <w:r w:rsidR="00047600">
        <w:t xml:space="preserve"> </w:t>
      </w:r>
      <w:hyperlink r:id="rId22" w:history="1">
        <w:r w:rsidR="00047600">
          <w:rPr>
            <w:rStyle w:val="Hyperlink"/>
          </w:rPr>
          <w:t>Risk Assessment Procedure</w:t>
        </w:r>
      </w:hyperlink>
      <w:r w:rsidR="00047600">
        <w:t xml:space="preserve"> </w:t>
      </w:r>
      <w:r w:rsidR="00F735A0">
        <w:t>when conducting a risk assessment</w:t>
      </w:r>
      <w:r w:rsidR="00EE0FE6">
        <w:t>.</w:t>
      </w:r>
    </w:p>
    <w:p w14:paraId="13F38C8E" w14:textId="380876D1" w:rsidR="00186750" w:rsidRPr="00186750" w:rsidRDefault="00AC3444" w:rsidP="00E6026F">
      <w:pPr>
        <w:pStyle w:val="BodyTextNumbering"/>
        <w:numPr>
          <w:ilvl w:val="0"/>
          <w:numId w:val="6"/>
        </w:numPr>
        <w:spacing w:before="0" w:after="160"/>
        <w:rPr>
          <w:rFonts w:cs="Arial"/>
          <w:szCs w:val="20"/>
        </w:rPr>
      </w:pPr>
      <w:r w:rsidRPr="00B04B04">
        <w:rPr>
          <w:rFonts w:cs="Arial"/>
          <w:szCs w:val="20"/>
        </w:rPr>
        <w:t>I</w:t>
      </w:r>
      <w:r w:rsidRPr="00263739">
        <w:rPr>
          <w:rFonts w:cs="Arial"/>
          <w:szCs w:val="20"/>
        </w:rPr>
        <w:t xml:space="preserve">f an applicant proposes to use any tools </w:t>
      </w:r>
      <w:r>
        <w:rPr>
          <w:rFonts w:cs="Arial"/>
          <w:szCs w:val="20"/>
        </w:rPr>
        <w:t>other than</w:t>
      </w:r>
      <w:r w:rsidRPr="00263739">
        <w:rPr>
          <w:rFonts w:cs="Arial"/>
          <w:szCs w:val="20"/>
        </w:rPr>
        <w:t xml:space="preserve"> </w:t>
      </w:r>
      <w:r>
        <w:rPr>
          <w:rFonts w:cs="Arial"/>
          <w:szCs w:val="20"/>
        </w:rPr>
        <w:t xml:space="preserve">common recreational </w:t>
      </w:r>
      <w:r w:rsidRPr="00263739">
        <w:rPr>
          <w:rFonts w:cs="Arial"/>
          <w:szCs w:val="20"/>
        </w:rPr>
        <w:t>SCUBA equipment</w:t>
      </w:r>
      <w:r w:rsidR="00815EDC">
        <w:rPr>
          <w:rFonts w:cs="Arial"/>
          <w:szCs w:val="20"/>
        </w:rPr>
        <w:t xml:space="preserve">, handheld cameras </w:t>
      </w:r>
      <w:r>
        <w:rPr>
          <w:rFonts w:cs="Arial"/>
          <w:szCs w:val="20"/>
        </w:rPr>
        <w:t>or measuring tapes</w:t>
      </w:r>
      <w:r w:rsidRPr="00263739">
        <w:rPr>
          <w:rFonts w:cs="Arial"/>
          <w:szCs w:val="20"/>
        </w:rPr>
        <w:t xml:space="preserve">, they </w:t>
      </w:r>
      <w:r>
        <w:rPr>
          <w:rFonts w:cs="Arial"/>
          <w:szCs w:val="20"/>
        </w:rPr>
        <w:t>should</w:t>
      </w:r>
      <w:r w:rsidRPr="00263739">
        <w:rPr>
          <w:rFonts w:cs="Arial"/>
          <w:szCs w:val="20"/>
        </w:rPr>
        <w:t xml:space="preserve"> clearly outline </w:t>
      </w:r>
      <w:r w:rsidR="002669FB">
        <w:rPr>
          <w:rFonts w:cs="Arial"/>
          <w:szCs w:val="20"/>
        </w:rPr>
        <w:t xml:space="preserve">in the application for the permission, </w:t>
      </w:r>
      <w:r w:rsidRPr="00263739">
        <w:rPr>
          <w:rFonts w:cs="Arial"/>
          <w:szCs w:val="20"/>
        </w:rPr>
        <w:t xml:space="preserve">the purpose and need for </w:t>
      </w:r>
      <w:r>
        <w:rPr>
          <w:rFonts w:cs="Arial"/>
          <w:szCs w:val="20"/>
        </w:rPr>
        <w:t>the specified equipment,</w:t>
      </w:r>
      <w:r w:rsidRPr="00263739">
        <w:rPr>
          <w:rFonts w:cs="Arial"/>
          <w:szCs w:val="20"/>
        </w:rPr>
        <w:t xml:space="preserve"> and describe how any impacts </w:t>
      </w:r>
      <w:r>
        <w:rPr>
          <w:rFonts w:cs="Arial"/>
          <w:szCs w:val="20"/>
        </w:rPr>
        <w:t>to the fabric of the site will be avoided.</w:t>
      </w:r>
    </w:p>
    <w:p w14:paraId="0F2AB834" w14:textId="36EF0EA5" w:rsidR="00186750" w:rsidRPr="00965F8B" w:rsidRDefault="00186750"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Information required from the applicant</w:t>
      </w:r>
    </w:p>
    <w:p w14:paraId="74E953F7" w14:textId="77777777" w:rsidR="00186750" w:rsidRPr="008E0E0F" w:rsidRDefault="00186750" w:rsidP="00E6026F">
      <w:pPr>
        <w:pStyle w:val="BodyTextNumbering"/>
        <w:numPr>
          <w:ilvl w:val="0"/>
          <w:numId w:val="6"/>
        </w:numPr>
        <w:spacing w:before="0"/>
      </w:pPr>
      <w:r w:rsidRPr="009C7ED2">
        <w:t xml:space="preserve">To support an application, </w:t>
      </w:r>
      <w:r>
        <w:t>t</w:t>
      </w:r>
      <w:r w:rsidRPr="008E0E0F">
        <w:t xml:space="preserve">he applicant </w:t>
      </w:r>
      <w:r>
        <w:t xml:space="preserve">should provide the following information: </w:t>
      </w:r>
    </w:p>
    <w:p w14:paraId="364729F6" w14:textId="06FCAD90" w:rsidR="00186750" w:rsidRPr="00E647CD" w:rsidRDefault="00C847E6" w:rsidP="00E6026F">
      <w:pPr>
        <w:pStyle w:val="ListParagraph"/>
        <w:numPr>
          <w:ilvl w:val="1"/>
          <w:numId w:val="5"/>
        </w:numPr>
        <w:spacing w:after="40"/>
        <w:contextualSpacing w:val="0"/>
        <w:rPr>
          <w:rFonts w:ascii="Arial" w:hAnsi="Arial" w:cs="Arial"/>
          <w:sz w:val="20"/>
          <w:szCs w:val="20"/>
        </w:rPr>
      </w:pPr>
      <w:r>
        <w:rPr>
          <w:rFonts w:ascii="Arial" w:hAnsi="Arial" w:cs="Arial"/>
          <w:sz w:val="20"/>
          <w:szCs w:val="20"/>
        </w:rPr>
        <w:t>P</w:t>
      </w:r>
      <w:r w:rsidR="00186750" w:rsidRPr="009C7ED2">
        <w:rPr>
          <w:rFonts w:ascii="Arial" w:hAnsi="Arial" w:cs="Arial"/>
          <w:sz w:val="20"/>
          <w:szCs w:val="20"/>
        </w:rPr>
        <w:t xml:space="preserve">urpose of the visit and activities to be undertaken within </w:t>
      </w:r>
      <w:r w:rsidR="00186750" w:rsidRPr="00E647CD">
        <w:rPr>
          <w:rFonts w:ascii="Arial" w:hAnsi="Arial" w:cs="Arial"/>
          <w:sz w:val="20"/>
          <w:szCs w:val="20"/>
        </w:rPr>
        <w:t>the Maritime Cultural Heritage Protection SMA, for example:</w:t>
      </w:r>
    </w:p>
    <w:p w14:paraId="63218653" w14:textId="77777777" w:rsidR="00186750" w:rsidRPr="009C7ED2" w:rsidRDefault="00186750" w:rsidP="00E6026F">
      <w:pPr>
        <w:pStyle w:val="ListParagraph"/>
        <w:numPr>
          <w:ilvl w:val="3"/>
          <w:numId w:val="16"/>
        </w:numPr>
        <w:spacing w:after="40"/>
        <w:contextualSpacing w:val="0"/>
        <w:rPr>
          <w:rFonts w:ascii="Arial" w:hAnsi="Arial" w:cs="Arial"/>
          <w:sz w:val="20"/>
          <w:szCs w:val="20"/>
        </w:rPr>
      </w:pPr>
      <w:r w:rsidRPr="009C7ED2">
        <w:rPr>
          <w:rFonts w:ascii="Arial" w:hAnsi="Arial" w:cs="Arial"/>
          <w:sz w:val="20"/>
          <w:szCs w:val="20"/>
        </w:rPr>
        <w:t xml:space="preserve">maritime cultural heritage research </w:t>
      </w:r>
      <w:r>
        <w:rPr>
          <w:rFonts w:ascii="Arial" w:hAnsi="Arial" w:cs="Arial"/>
          <w:sz w:val="20"/>
          <w:szCs w:val="20"/>
        </w:rPr>
        <w:t xml:space="preserve">– </w:t>
      </w:r>
      <w:r w:rsidRPr="009C7ED2">
        <w:rPr>
          <w:rFonts w:ascii="Arial" w:hAnsi="Arial" w:cs="Arial"/>
          <w:sz w:val="20"/>
          <w:szCs w:val="20"/>
        </w:rPr>
        <w:t>a research plan</w:t>
      </w:r>
    </w:p>
    <w:p w14:paraId="182B14B1" w14:textId="77777777" w:rsidR="00186750" w:rsidRPr="009C7ED2" w:rsidRDefault="00186750" w:rsidP="00E6026F">
      <w:pPr>
        <w:pStyle w:val="ListParagraph"/>
        <w:numPr>
          <w:ilvl w:val="3"/>
          <w:numId w:val="16"/>
        </w:numPr>
        <w:spacing w:after="40"/>
        <w:contextualSpacing w:val="0"/>
        <w:rPr>
          <w:rFonts w:ascii="Arial" w:hAnsi="Arial" w:cs="Arial"/>
          <w:sz w:val="20"/>
          <w:szCs w:val="20"/>
        </w:rPr>
      </w:pPr>
      <w:r w:rsidRPr="009C7ED2">
        <w:rPr>
          <w:rFonts w:ascii="Arial" w:hAnsi="Arial" w:cs="Arial"/>
          <w:sz w:val="20"/>
          <w:szCs w:val="20"/>
        </w:rPr>
        <w:t xml:space="preserve">conducting a memorial service </w:t>
      </w:r>
      <w:r>
        <w:rPr>
          <w:rFonts w:ascii="Arial" w:hAnsi="Arial" w:cs="Arial"/>
          <w:sz w:val="20"/>
          <w:szCs w:val="20"/>
        </w:rPr>
        <w:t>– an itinerary and description of activities</w:t>
      </w:r>
    </w:p>
    <w:p w14:paraId="47C58B6A" w14:textId="77777777" w:rsidR="00186750" w:rsidRPr="009C7ED2" w:rsidRDefault="00186750" w:rsidP="00E6026F">
      <w:pPr>
        <w:pStyle w:val="ListParagraph"/>
        <w:numPr>
          <w:ilvl w:val="3"/>
          <w:numId w:val="16"/>
        </w:numPr>
        <w:spacing w:after="160"/>
        <w:contextualSpacing w:val="0"/>
        <w:rPr>
          <w:rFonts w:ascii="Arial" w:hAnsi="Arial" w:cs="Arial"/>
          <w:sz w:val="20"/>
          <w:szCs w:val="20"/>
        </w:rPr>
      </w:pPr>
      <w:r w:rsidRPr="009C7ED2">
        <w:rPr>
          <w:rFonts w:ascii="Arial" w:hAnsi="Arial" w:cs="Arial"/>
          <w:sz w:val="20"/>
          <w:szCs w:val="20"/>
        </w:rPr>
        <w:t xml:space="preserve">removal of </w:t>
      </w:r>
      <w:r>
        <w:rPr>
          <w:rFonts w:ascii="Arial" w:hAnsi="Arial" w:cs="Arial"/>
          <w:sz w:val="20"/>
          <w:szCs w:val="20"/>
        </w:rPr>
        <w:t>foreign objects – an itinerary and description of activities</w:t>
      </w:r>
      <w:r w:rsidRPr="009C7ED2">
        <w:rPr>
          <w:rFonts w:ascii="Arial" w:hAnsi="Arial" w:cs="Arial"/>
          <w:sz w:val="20"/>
          <w:szCs w:val="20"/>
        </w:rPr>
        <w:t>.</w:t>
      </w:r>
    </w:p>
    <w:p w14:paraId="0082356F" w14:textId="1DA47229" w:rsidR="00186750" w:rsidRPr="00622867" w:rsidRDefault="00C847E6" w:rsidP="00E6026F">
      <w:pPr>
        <w:pStyle w:val="ListParagraph"/>
        <w:numPr>
          <w:ilvl w:val="1"/>
          <w:numId w:val="5"/>
        </w:numPr>
        <w:spacing w:after="40"/>
        <w:contextualSpacing w:val="0"/>
        <w:rPr>
          <w:rFonts w:ascii="Arial" w:hAnsi="Arial" w:cs="Arial"/>
          <w:sz w:val="20"/>
          <w:szCs w:val="20"/>
        </w:rPr>
      </w:pPr>
      <w:r>
        <w:rPr>
          <w:rFonts w:ascii="Arial" w:hAnsi="Arial" w:cs="Arial"/>
          <w:sz w:val="20"/>
          <w:szCs w:val="20"/>
        </w:rPr>
        <w:t>A</w:t>
      </w:r>
      <w:r w:rsidR="00186750">
        <w:rPr>
          <w:rFonts w:ascii="Arial" w:hAnsi="Arial" w:cs="Arial"/>
          <w:sz w:val="20"/>
          <w:szCs w:val="20"/>
        </w:rPr>
        <w:t>n Environmental M</w:t>
      </w:r>
      <w:r w:rsidR="00186750" w:rsidRPr="00797345">
        <w:rPr>
          <w:rFonts w:ascii="Arial" w:hAnsi="Arial" w:cs="Arial"/>
          <w:sz w:val="20"/>
          <w:szCs w:val="20"/>
        </w:rPr>
        <w:t xml:space="preserve">anagement Plan </w:t>
      </w:r>
      <w:r w:rsidR="00186750">
        <w:rPr>
          <w:rFonts w:ascii="Arial" w:hAnsi="Arial" w:cs="Arial"/>
          <w:sz w:val="20"/>
          <w:szCs w:val="20"/>
        </w:rPr>
        <w:t>detailing</w:t>
      </w:r>
      <w:r w:rsidR="00186750" w:rsidRPr="00797345">
        <w:rPr>
          <w:rFonts w:ascii="Arial" w:hAnsi="Arial" w:cs="Arial"/>
          <w:sz w:val="20"/>
          <w:szCs w:val="20"/>
        </w:rPr>
        <w:t xml:space="preserve"> how the applicant will access the site</w:t>
      </w:r>
      <w:r w:rsidR="00186750">
        <w:rPr>
          <w:rFonts w:ascii="Arial" w:hAnsi="Arial" w:cs="Arial"/>
          <w:sz w:val="20"/>
          <w:szCs w:val="20"/>
        </w:rPr>
        <w:t xml:space="preserve"> and conduct the proposed activities</w:t>
      </w:r>
      <w:r w:rsidR="00186750" w:rsidRPr="00797345">
        <w:rPr>
          <w:rFonts w:ascii="Arial" w:hAnsi="Arial" w:cs="Arial"/>
          <w:sz w:val="20"/>
          <w:szCs w:val="20"/>
        </w:rPr>
        <w:t>,</w:t>
      </w:r>
      <w:r w:rsidR="00186750" w:rsidRPr="00622867">
        <w:rPr>
          <w:rFonts w:ascii="Arial" w:hAnsi="Arial" w:cs="Arial"/>
          <w:sz w:val="20"/>
          <w:szCs w:val="20"/>
        </w:rPr>
        <w:t xml:space="preserve"> for example:</w:t>
      </w:r>
    </w:p>
    <w:p w14:paraId="1E488139" w14:textId="77777777" w:rsidR="00186750" w:rsidRPr="00102ABC" w:rsidRDefault="00186750" w:rsidP="00102ABC">
      <w:pPr>
        <w:pStyle w:val="ListParagraph"/>
        <w:numPr>
          <w:ilvl w:val="0"/>
          <w:numId w:val="29"/>
        </w:numPr>
        <w:spacing w:after="40"/>
        <w:ind w:left="1701" w:hanging="567"/>
        <w:contextualSpacing w:val="0"/>
        <w:rPr>
          <w:rFonts w:ascii="Arial" w:hAnsi="Arial" w:cs="Arial"/>
          <w:sz w:val="20"/>
          <w:szCs w:val="20"/>
        </w:rPr>
      </w:pPr>
      <w:r w:rsidRPr="00102ABC">
        <w:rPr>
          <w:rFonts w:ascii="Arial" w:hAnsi="Arial" w:cs="Arial"/>
          <w:sz w:val="20"/>
          <w:szCs w:val="20"/>
        </w:rPr>
        <w:t>vessel details</w:t>
      </w:r>
    </w:p>
    <w:p w14:paraId="5E922D64" w14:textId="77777777" w:rsidR="00186750" w:rsidRPr="00102ABC" w:rsidRDefault="00186750" w:rsidP="00102ABC">
      <w:pPr>
        <w:pStyle w:val="ListParagraph"/>
        <w:numPr>
          <w:ilvl w:val="0"/>
          <w:numId w:val="29"/>
        </w:numPr>
        <w:spacing w:after="40"/>
        <w:ind w:left="1701" w:hanging="567"/>
        <w:contextualSpacing w:val="0"/>
        <w:rPr>
          <w:rFonts w:ascii="Arial" w:hAnsi="Arial" w:cs="Arial"/>
          <w:sz w:val="20"/>
          <w:szCs w:val="20"/>
        </w:rPr>
      </w:pPr>
      <w:r w:rsidRPr="00102ABC">
        <w:rPr>
          <w:rFonts w:ascii="Arial" w:hAnsi="Arial" w:cs="Arial"/>
          <w:sz w:val="20"/>
          <w:szCs w:val="20"/>
        </w:rPr>
        <w:t>how the wreck will be located and marked</w:t>
      </w:r>
    </w:p>
    <w:p w14:paraId="28E437D3" w14:textId="77777777" w:rsidR="00186750" w:rsidRPr="00102ABC" w:rsidRDefault="00186750" w:rsidP="00102ABC">
      <w:pPr>
        <w:pStyle w:val="ListParagraph"/>
        <w:numPr>
          <w:ilvl w:val="0"/>
          <w:numId w:val="29"/>
        </w:numPr>
        <w:spacing w:after="40"/>
        <w:ind w:left="1701" w:hanging="567"/>
        <w:contextualSpacing w:val="0"/>
        <w:rPr>
          <w:rFonts w:ascii="Arial" w:hAnsi="Arial" w:cs="Arial"/>
          <w:sz w:val="20"/>
          <w:szCs w:val="20"/>
        </w:rPr>
      </w:pPr>
      <w:r w:rsidRPr="00102ABC">
        <w:rPr>
          <w:rFonts w:ascii="Arial" w:hAnsi="Arial" w:cs="Arial"/>
          <w:sz w:val="20"/>
          <w:szCs w:val="20"/>
        </w:rPr>
        <w:t>vessel anchoring methods and considerations (for example, what would be considered as favourable weather conditions; whether someone would remain on the vessel at all times)</w:t>
      </w:r>
    </w:p>
    <w:p w14:paraId="563E5764" w14:textId="77777777" w:rsidR="00186750" w:rsidRPr="00102ABC" w:rsidRDefault="00186750" w:rsidP="00102ABC">
      <w:pPr>
        <w:pStyle w:val="ListParagraph"/>
        <w:numPr>
          <w:ilvl w:val="0"/>
          <w:numId w:val="29"/>
        </w:numPr>
        <w:spacing w:after="40"/>
        <w:ind w:left="1701" w:hanging="567"/>
        <w:contextualSpacing w:val="0"/>
        <w:rPr>
          <w:rFonts w:ascii="Arial" w:hAnsi="Arial" w:cs="Arial"/>
          <w:sz w:val="20"/>
          <w:szCs w:val="20"/>
        </w:rPr>
      </w:pPr>
      <w:r w:rsidRPr="00102ABC">
        <w:rPr>
          <w:rFonts w:ascii="Arial" w:hAnsi="Arial" w:cs="Arial"/>
          <w:sz w:val="20"/>
          <w:szCs w:val="20"/>
        </w:rPr>
        <w:t>air supply (SCUBA, rebreather, Surface Supplied Breathing Apparatus)</w:t>
      </w:r>
    </w:p>
    <w:p w14:paraId="30AB8AF2" w14:textId="77777777" w:rsidR="00186750" w:rsidRPr="00102ABC" w:rsidRDefault="00186750" w:rsidP="00102ABC">
      <w:pPr>
        <w:pStyle w:val="ListParagraph"/>
        <w:numPr>
          <w:ilvl w:val="0"/>
          <w:numId w:val="29"/>
        </w:numPr>
        <w:spacing w:after="40"/>
        <w:ind w:left="1701" w:hanging="567"/>
        <w:contextualSpacing w:val="0"/>
        <w:rPr>
          <w:rFonts w:ascii="Arial" w:hAnsi="Arial" w:cs="Arial"/>
          <w:sz w:val="20"/>
          <w:szCs w:val="20"/>
        </w:rPr>
      </w:pPr>
      <w:r w:rsidRPr="00102ABC">
        <w:rPr>
          <w:rFonts w:ascii="Arial" w:hAnsi="Arial" w:cs="Arial"/>
          <w:sz w:val="20"/>
          <w:szCs w:val="20"/>
        </w:rPr>
        <w:lastRenderedPageBreak/>
        <w:t>specialist equipment, remotely operated vehicle (ROV) or diver propulsion vehicle (DPV)</w:t>
      </w:r>
    </w:p>
    <w:p w14:paraId="3FFE23CE" w14:textId="77777777" w:rsidR="00186750" w:rsidRPr="00102ABC" w:rsidRDefault="00186750" w:rsidP="00102ABC">
      <w:pPr>
        <w:pStyle w:val="ListParagraph"/>
        <w:numPr>
          <w:ilvl w:val="0"/>
          <w:numId w:val="29"/>
        </w:numPr>
        <w:spacing w:after="160"/>
        <w:ind w:left="1701" w:hanging="567"/>
        <w:contextualSpacing w:val="0"/>
        <w:rPr>
          <w:rFonts w:ascii="Arial" w:hAnsi="Arial" w:cs="Arial"/>
          <w:sz w:val="20"/>
          <w:szCs w:val="20"/>
        </w:rPr>
      </w:pPr>
      <w:r w:rsidRPr="00102ABC">
        <w:rPr>
          <w:rFonts w:ascii="Arial" w:hAnsi="Arial" w:cs="Arial"/>
          <w:sz w:val="20"/>
          <w:szCs w:val="20"/>
        </w:rPr>
        <w:t>other materials and methods.</w:t>
      </w:r>
    </w:p>
    <w:p w14:paraId="13B07107" w14:textId="4C0356DD" w:rsidR="00186750" w:rsidRPr="00622867" w:rsidRDefault="00C847E6" w:rsidP="00E6026F">
      <w:pPr>
        <w:pStyle w:val="ListParagraph"/>
        <w:numPr>
          <w:ilvl w:val="1"/>
          <w:numId w:val="5"/>
        </w:numPr>
        <w:spacing w:after="40"/>
        <w:contextualSpacing w:val="0"/>
        <w:rPr>
          <w:rFonts w:ascii="Arial" w:hAnsi="Arial" w:cs="Arial"/>
          <w:sz w:val="20"/>
          <w:szCs w:val="20"/>
        </w:rPr>
      </w:pPr>
      <w:r>
        <w:rPr>
          <w:rFonts w:ascii="Arial" w:hAnsi="Arial" w:cs="Arial"/>
          <w:sz w:val="20"/>
          <w:szCs w:val="20"/>
        </w:rPr>
        <w:t>Q</w:t>
      </w:r>
      <w:r w:rsidR="00186750">
        <w:rPr>
          <w:rFonts w:ascii="Arial" w:hAnsi="Arial" w:cs="Arial"/>
          <w:sz w:val="20"/>
          <w:szCs w:val="20"/>
        </w:rPr>
        <w:t>ualifications of k</w:t>
      </w:r>
      <w:r w:rsidR="00186750" w:rsidRPr="00622867">
        <w:rPr>
          <w:rFonts w:ascii="Arial" w:hAnsi="Arial" w:cs="Arial"/>
          <w:sz w:val="20"/>
          <w:szCs w:val="20"/>
        </w:rPr>
        <w:t>ey members</w:t>
      </w:r>
      <w:r w:rsidR="00186750">
        <w:rPr>
          <w:rFonts w:ascii="Arial" w:hAnsi="Arial" w:cs="Arial"/>
          <w:sz w:val="20"/>
          <w:szCs w:val="20"/>
        </w:rPr>
        <w:t xml:space="preserve"> of the research team</w:t>
      </w:r>
      <w:r w:rsidR="00186750" w:rsidRPr="00622867">
        <w:rPr>
          <w:rFonts w:ascii="Arial" w:hAnsi="Arial" w:cs="Arial"/>
          <w:sz w:val="20"/>
          <w:szCs w:val="20"/>
        </w:rPr>
        <w:t>, for example</w:t>
      </w:r>
      <w:r w:rsidR="00186750">
        <w:rPr>
          <w:rFonts w:ascii="Arial" w:hAnsi="Arial" w:cs="Arial"/>
          <w:sz w:val="20"/>
          <w:szCs w:val="20"/>
        </w:rPr>
        <w:t>:</w:t>
      </w:r>
    </w:p>
    <w:p w14:paraId="72ECCF30" w14:textId="77777777" w:rsidR="00186750" w:rsidRPr="005053EA" w:rsidRDefault="00186750" w:rsidP="00102ABC">
      <w:pPr>
        <w:pStyle w:val="ListParagraph"/>
        <w:numPr>
          <w:ilvl w:val="0"/>
          <w:numId w:val="31"/>
        </w:numPr>
        <w:spacing w:after="40"/>
        <w:contextualSpacing w:val="0"/>
        <w:rPr>
          <w:rFonts w:ascii="Arial" w:hAnsi="Arial" w:cs="Arial"/>
          <w:sz w:val="20"/>
          <w:szCs w:val="20"/>
        </w:rPr>
      </w:pPr>
      <w:r w:rsidRPr="005053EA">
        <w:rPr>
          <w:rFonts w:ascii="Arial" w:hAnsi="Arial" w:cs="Arial"/>
          <w:sz w:val="20"/>
          <w:szCs w:val="20"/>
        </w:rPr>
        <w:t xml:space="preserve">qualifications </w:t>
      </w:r>
      <w:r>
        <w:rPr>
          <w:rFonts w:ascii="Arial" w:hAnsi="Arial" w:cs="Arial"/>
          <w:sz w:val="20"/>
          <w:szCs w:val="20"/>
        </w:rPr>
        <w:t>or</w:t>
      </w:r>
      <w:r w:rsidRPr="005053EA">
        <w:rPr>
          <w:rFonts w:ascii="Arial" w:hAnsi="Arial" w:cs="Arial"/>
          <w:sz w:val="20"/>
          <w:szCs w:val="20"/>
        </w:rPr>
        <w:t xml:space="preserve"> relevant experience in maritime archaeology</w:t>
      </w:r>
    </w:p>
    <w:p w14:paraId="01D566BE" w14:textId="77777777" w:rsidR="00186750" w:rsidRPr="005053EA" w:rsidRDefault="00186750" w:rsidP="00102ABC">
      <w:pPr>
        <w:pStyle w:val="ListParagraph"/>
        <w:numPr>
          <w:ilvl w:val="0"/>
          <w:numId w:val="31"/>
        </w:numPr>
        <w:spacing w:after="40"/>
        <w:contextualSpacing w:val="0"/>
        <w:rPr>
          <w:rFonts w:ascii="Arial" w:hAnsi="Arial" w:cs="Arial"/>
          <w:sz w:val="20"/>
          <w:szCs w:val="20"/>
        </w:rPr>
      </w:pPr>
      <w:r w:rsidRPr="005053EA">
        <w:rPr>
          <w:rFonts w:ascii="Arial" w:hAnsi="Arial" w:cs="Arial"/>
          <w:sz w:val="20"/>
          <w:szCs w:val="20"/>
        </w:rPr>
        <w:t xml:space="preserve">qualifications </w:t>
      </w:r>
      <w:r>
        <w:rPr>
          <w:rFonts w:ascii="Arial" w:hAnsi="Arial" w:cs="Arial"/>
          <w:sz w:val="20"/>
          <w:szCs w:val="20"/>
        </w:rPr>
        <w:t>or</w:t>
      </w:r>
      <w:r w:rsidRPr="005053EA">
        <w:rPr>
          <w:rFonts w:ascii="Arial" w:hAnsi="Arial" w:cs="Arial"/>
          <w:sz w:val="20"/>
          <w:szCs w:val="20"/>
        </w:rPr>
        <w:t xml:space="preserve"> relevant experience in diving</w:t>
      </w:r>
    </w:p>
    <w:p w14:paraId="72D335B3" w14:textId="77777777" w:rsidR="00186750" w:rsidRDefault="00186750" w:rsidP="00102ABC">
      <w:pPr>
        <w:pStyle w:val="ListParagraph"/>
        <w:numPr>
          <w:ilvl w:val="0"/>
          <w:numId w:val="31"/>
        </w:numPr>
        <w:spacing w:after="40"/>
        <w:contextualSpacing w:val="0"/>
        <w:rPr>
          <w:rFonts w:ascii="Arial" w:hAnsi="Arial" w:cs="Arial"/>
          <w:sz w:val="20"/>
          <w:szCs w:val="20"/>
        </w:rPr>
      </w:pPr>
      <w:r>
        <w:rPr>
          <w:rFonts w:ascii="Arial" w:hAnsi="Arial" w:cs="Arial"/>
          <w:sz w:val="20"/>
          <w:szCs w:val="20"/>
        </w:rPr>
        <w:t>knowledge of</w:t>
      </w:r>
      <w:r w:rsidRPr="005053EA">
        <w:rPr>
          <w:rFonts w:ascii="Arial" w:hAnsi="Arial" w:cs="Arial"/>
          <w:sz w:val="20"/>
          <w:szCs w:val="20"/>
        </w:rPr>
        <w:t xml:space="preserve"> the particular site</w:t>
      </w:r>
    </w:p>
    <w:p w14:paraId="2BC01A74" w14:textId="77777777" w:rsidR="00186750" w:rsidRPr="00797345" w:rsidRDefault="00186750" w:rsidP="00102ABC">
      <w:pPr>
        <w:pStyle w:val="ListParagraph"/>
        <w:numPr>
          <w:ilvl w:val="0"/>
          <w:numId w:val="31"/>
        </w:numPr>
        <w:spacing w:after="160"/>
        <w:contextualSpacing w:val="0"/>
        <w:rPr>
          <w:rFonts w:ascii="Arial" w:hAnsi="Arial" w:cs="Arial"/>
          <w:sz w:val="20"/>
          <w:szCs w:val="20"/>
        </w:rPr>
      </w:pPr>
      <w:r w:rsidRPr="00797345">
        <w:rPr>
          <w:rFonts w:ascii="Arial" w:hAnsi="Arial" w:cs="Arial"/>
          <w:sz w:val="20"/>
          <w:szCs w:val="20"/>
        </w:rPr>
        <w:t xml:space="preserve">evidence the applicant has the financial </w:t>
      </w:r>
      <w:r>
        <w:rPr>
          <w:rFonts w:ascii="Arial" w:hAnsi="Arial" w:cs="Arial"/>
          <w:sz w:val="20"/>
          <w:szCs w:val="20"/>
        </w:rPr>
        <w:t>capacity</w:t>
      </w:r>
      <w:r w:rsidRPr="00797345">
        <w:rPr>
          <w:rFonts w:ascii="Arial" w:hAnsi="Arial" w:cs="Arial"/>
          <w:sz w:val="20"/>
          <w:szCs w:val="20"/>
        </w:rPr>
        <w:t xml:space="preserve"> to complete the project.</w:t>
      </w:r>
    </w:p>
    <w:p w14:paraId="03C39974" w14:textId="47F386B2" w:rsidR="00186750" w:rsidRDefault="00C847E6" w:rsidP="00E6026F">
      <w:pPr>
        <w:pStyle w:val="ListParagraph"/>
        <w:numPr>
          <w:ilvl w:val="1"/>
          <w:numId w:val="5"/>
        </w:numPr>
        <w:spacing w:after="40"/>
        <w:contextualSpacing w:val="0"/>
        <w:rPr>
          <w:rFonts w:ascii="Arial" w:hAnsi="Arial" w:cs="Arial"/>
          <w:sz w:val="20"/>
          <w:szCs w:val="20"/>
        </w:rPr>
      </w:pPr>
      <w:r>
        <w:rPr>
          <w:rFonts w:ascii="Arial" w:hAnsi="Arial" w:cs="Arial"/>
          <w:sz w:val="20"/>
          <w:szCs w:val="20"/>
        </w:rPr>
        <w:t>H</w:t>
      </w:r>
      <w:r w:rsidR="00186750">
        <w:rPr>
          <w:rFonts w:ascii="Arial" w:hAnsi="Arial" w:cs="Arial"/>
          <w:sz w:val="20"/>
          <w:szCs w:val="20"/>
        </w:rPr>
        <w:t xml:space="preserve">ow </w:t>
      </w:r>
      <w:r w:rsidR="00186750" w:rsidRPr="008E0E0F">
        <w:rPr>
          <w:rFonts w:ascii="Arial" w:hAnsi="Arial" w:cs="Arial"/>
          <w:sz w:val="20"/>
          <w:szCs w:val="20"/>
        </w:rPr>
        <w:t xml:space="preserve">the information gained </w:t>
      </w:r>
      <w:r w:rsidR="00186750">
        <w:rPr>
          <w:rFonts w:ascii="Arial" w:hAnsi="Arial" w:cs="Arial"/>
          <w:sz w:val="20"/>
          <w:szCs w:val="20"/>
        </w:rPr>
        <w:t xml:space="preserve">from this research will </w:t>
      </w:r>
      <w:r w:rsidR="00186750" w:rsidRPr="008E0E0F">
        <w:rPr>
          <w:rFonts w:ascii="Arial" w:hAnsi="Arial" w:cs="Arial"/>
          <w:sz w:val="20"/>
          <w:szCs w:val="20"/>
        </w:rPr>
        <w:t>be used</w:t>
      </w:r>
      <w:r w:rsidR="00186750">
        <w:rPr>
          <w:rFonts w:ascii="Arial" w:hAnsi="Arial" w:cs="Arial"/>
          <w:sz w:val="20"/>
          <w:szCs w:val="20"/>
        </w:rPr>
        <w:t>, for example:</w:t>
      </w:r>
    </w:p>
    <w:p w14:paraId="01E2AB4B" w14:textId="77777777" w:rsidR="00186750" w:rsidRDefault="00186750" w:rsidP="00102ABC">
      <w:pPr>
        <w:pStyle w:val="ListParagraph"/>
        <w:numPr>
          <w:ilvl w:val="0"/>
          <w:numId w:val="33"/>
        </w:numPr>
        <w:spacing w:after="40"/>
        <w:contextualSpacing w:val="0"/>
        <w:rPr>
          <w:rFonts w:ascii="Arial" w:hAnsi="Arial" w:cs="Arial"/>
          <w:sz w:val="20"/>
          <w:szCs w:val="20"/>
        </w:rPr>
      </w:pPr>
      <w:r w:rsidRPr="008E0E0F">
        <w:rPr>
          <w:rFonts w:ascii="Arial" w:hAnsi="Arial" w:cs="Arial"/>
          <w:sz w:val="20"/>
          <w:szCs w:val="20"/>
        </w:rPr>
        <w:t>published in a professional journal</w:t>
      </w:r>
    </w:p>
    <w:p w14:paraId="6FD21FE7" w14:textId="77777777" w:rsidR="00186750" w:rsidRDefault="00186750" w:rsidP="00102ABC">
      <w:pPr>
        <w:pStyle w:val="ListParagraph"/>
        <w:numPr>
          <w:ilvl w:val="0"/>
          <w:numId w:val="33"/>
        </w:numPr>
        <w:spacing w:after="40"/>
        <w:contextualSpacing w:val="0"/>
        <w:rPr>
          <w:rFonts w:ascii="Arial" w:hAnsi="Arial" w:cs="Arial"/>
          <w:sz w:val="20"/>
          <w:szCs w:val="20"/>
        </w:rPr>
      </w:pPr>
      <w:r>
        <w:rPr>
          <w:rFonts w:ascii="Arial" w:hAnsi="Arial" w:cs="Arial"/>
          <w:sz w:val="20"/>
          <w:szCs w:val="20"/>
        </w:rPr>
        <w:t>educational purposes</w:t>
      </w:r>
      <w:r w:rsidRPr="001A1E98">
        <w:rPr>
          <w:rFonts w:ascii="Arial" w:hAnsi="Arial" w:cs="Arial"/>
          <w:sz w:val="20"/>
          <w:szCs w:val="20"/>
        </w:rPr>
        <w:t xml:space="preserve"> </w:t>
      </w:r>
    </w:p>
    <w:p w14:paraId="73A273E2" w14:textId="30A13132" w:rsidR="00FE3982" w:rsidRPr="008751EA" w:rsidRDefault="00186750" w:rsidP="00102ABC">
      <w:pPr>
        <w:pStyle w:val="ListParagraph"/>
        <w:numPr>
          <w:ilvl w:val="0"/>
          <w:numId w:val="33"/>
        </w:numPr>
        <w:shd w:val="clear" w:color="auto" w:fill="FFFFFF" w:themeFill="background1"/>
        <w:spacing w:after="160"/>
        <w:contextualSpacing w:val="0"/>
        <w:rPr>
          <w:rFonts w:ascii="Calibri" w:hAnsi="Calibri" w:cs="Calibri"/>
          <w:b/>
          <w:color w:val="006187"/>
          <w:szCs w:val="22"/>
        </w:rPr>
      </w:pPr>
      <w:r w:rsidRPr="00FB431F">
        <w:rPr>
          <w:rFonts w:ascii="Arial" w:hAnsi="Arial" w:cs="Arial"/>
          <w:sz w:val="20"/>
          <w:szCs w:val="20"/>
        </w:rPr>
        <w:t>supplied to government agencies for management purposes.</w:t>
      </w:r>
    </w:p>
    <w:p w14:paraId="6ADE4444" w14:textId="4DA68353" w:rsidR="00891310" w:rsidRPr="00965F8B" w:rsidRDefault="00891310"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Anchoring</w:t>
      </w:r>
    </w:p>
    <w:p w14:paraId="7590B0A2" w14:textId="78802B05" w:rsidR="00891310" w:rsidRPr="00C04F40" w:rsidRDefault="00891310" w:rsidP="00E6026F">
      <w:pPr>
        <w:pStyle w:val="BodyTextNumbering"/>
        <w:numPr>
          <w:ilvl w:val="0"/>
          <w:numId w:val="6"/>
        </w:numPr>
        <w:spacing w:before="0" w:after="160"/>
        <w:rPr>
          <w:rFonts w:cs="Arial"/>
          <w:szCs w:val="20"/>
        </w:rPr>
      </w:pPr>
      <w:r w:rsidRPr="000F09C2">
        <w:rPr>
          <w:rFonts w:cs="Arial"/>
          <w:szCs w:val="20"/>
        </w:rPr>
        <w:t xml:space="preserve">Anchoring </w:t>
      </w:r>
      <w:r w:rsidR="00D8421E">
        <w:rPr>
          <w:rFonts w:cs="Arial"/>
          <w:szCs w:val="20"/>
        </w:rPr>
        <w:t>can result</w:t>
      </w:r>
      <w:r w:rsidRPr="000F09C2">
        <w:rPr>
          <w:rFonts w:cs="Arial"/>
          <w:szCs w:val="20"/>
        </w:rPr>
        <w:t xml:space="preserve"> in physical damage to </w:t>
      </w:r>
      <w:r w:rsidR="005502AE">
        <w:rPr>
          <w:rFonts w:cs="Arial"/>
          <w:szCs w:val="20"/>
        </w:rPr>
        <w:t>m</w:t>
      </w:r>
      <w:r w:rsidR="00F74015">
        <w:rPr>
          <w:rFonts w:cs="Arial"/>
          <w:szCs w:val="20"/>
        </w:rPr>
        <w:t>aritime cultural heritage sites</w:t>
      </w:r>
      <w:r w:rsidRPr="00C04F40">
        <w:rPr>
          <w:rFonts w:cs="Arial"/>
          <w:szCs w:val="20"/>
        </w:rPr>
        <w:t xml:space="preserve">. </w:t>
      </w:r>
      <w:r w:rsidR="00862C09" w:rsidRPr="00C04F40">
        <w:rPr>
          <w:rFonts w:cs="Arial"/>
          <w:szCs w:val="20"/>
        </w:rPr>
        <w:t xml:space="preserve">The </w:t>
      </w:r>
      <w:r w:rsidR="00F74015" w:rsidRPr="00C04F40">
        <w:rPr>
          <w:rFonts w:cs="Arial"/>
          <w:szCs w:val="20"/>
        </w:rPr>
        <w:t>effect of anchoring depends</w:t>
      </w:r>
      <w:r w:rsidR="00862C09" w:rsidRPr="00C04F40">
        <w:rPr>
          <w:rFonts w:cs="Arial"/>
          <w:szCs w:val="20"/>
        </w:rPr>
        <w:t xml:space="preserve"> on the size of the vessel, its anchoring equipment and the substrate of the seafloor. </w:t>
      </w:r>
      <w:r w:rsidRPr="00C04F40">
        <w:rPr>
          <w:rFonts w:cs="Arial"/>
          <w:szCs w:val="20"/>
        </w:rPr>
        <w:t xml:space="preserve">In particular, the dropping or dragging of an anchor through a wreck site could </w:t>
      </w:r>
      <w:r w:rsidR="005E5FEA" w:rsidRPr="00C04F40">
        <w:rPr>
          <w:rFonts w:cs="Arial"/>
          <w:szCs w:val="20"/>
        </w:rPr>
        <w:t xml:space="preserve">cause </w:t>
      </w:r>
      <w:r w:rsidR="00866E35" w:rsidRPr="00C04F40">
        <w:rPr>
          <w:rFonts w:cs="Arial"/>
          <w:szCs w:val="20"/>
        </w:rPr>
        <w:t>irreversible</w:t>
      </w:r>
      <w:r w:rsidR="005E5FEA" w:rsidRPr="00C04F40">
        <w:rPr>
          <w:rFonts w:cs="Arial"/>
          <w:szCs w:val="20"/>
        </w:rPr>
        <w:t xml:space="preserve"> damage.</w:t>
      </w:r>
    </w:p>
    <w:p w14:paraId="72AD46C4" w14:textId="2762FA1F" w:rsidR="00F74015" w:rsidRPr="00F74015" w:rsidRDefault="00C04F40" w:rsidP="00E6026F">
      <w:pPr>
        <w:pStyle w:val="BodyTextNumbering"/>
        <w:numPr>
          <w:ilvl w:val="0"/>
          <w:numId w:val="6"/>
        </w:numPr>
        <w:spacing w:before="0" w:after="160"/>
        <w:rPr>
          <w:rFonts w:cs="Arial"/>
          <w:szCs w:val="20"/>
        </w:rPr>
      </w:pPr>
      <w:r>
        <w:rPr>
          <w:rFonts w:cs="Arial"/>
          <w:szCs w:val="20"/>
        </w:rPr>
        <w:t>To</w:t>
      </w:r>
      <w:r w:rsidR="00496677" w:rsidRPr="000F09C2">
        <w:rPr>
          <w:rFonts w:cs="Arial"/>
          <w:szCs w:val="20"/>
        </w:rPr>
        <w:t xml:space="preserve"> protect the integrity of the wreck</w:t>
      </w:r>
      <w:r w:rsidR="00181E38" w:rsidRPr="000F09C2">
        <w:rPr>
          <w:rFonts w:cs="Arial"/>
          <w:szCs w:val="20"/>
        </w:rPr>
        <w:t>,</w:t>
      </w:r>
      <w:r w:rsidR="00496677" w:rsidRPr="000F09C2">
        <w:rPr>
          <w:rFonts w:cs="Arial"/>
          <w:szCs w:val="20"/>
        </w:rPr>
        <w:t xml:space="preserve"> </w:t>
      </w:r>
      <w:r w:rsidR="002669FB">
        <w:rPr>
          <w:rFonts w:cs="Arial"/>
          <w:szCs w:val="20"/>
        </w:rPr>
        <w:t>the permit holder</w:t>
      </w:r>
      <w:r w:rsidR="002669FB" w:rsidRPr="000F09C2">
        <w:rPr>
          <w:rFonts w:cs="Arial"/>
          <w:szCs w:val="20"/>
        </w:rPr>
        <w:t xml:space="preserve"> </w:t>
      </w:r>
      <w:r w:rsidR="00496677" w:rsidRPr="000F09C2">
        <w:rPr>
          <w:rFonts w:cs="Arial"/>
          <w:szCs w:val="20"/>
        </w:rPr>
        <w:t xml:space="preserve">should </w:t>
      </w:r>
      <w:r w:rsidR="002669FB">
        <w:rPr>
          <w:rFonts w:cs="Arial"/>
          <w:szCs w:val="20"/>
        </w:rPr>
        <w:t>locate</w:t>
      </w:r>
      <w:r w:rsidR="002669FB" w:rsidRPr="000F09C2">
        <w:rPr>
          <w:rFonts w:cs="Arial"/>
          <w:szCs w:val="20"/>
        </w:rPr>
        <w:t xml:space="preserve"> </w:t>
      </w:r>
      <w:r w:rsidR="00496677" w:rsidRPr="000F09C2">
        <w:rPr>
          <w:rFonts w:cs="Arial"/>
          <w:szCs w:val="20"/>
        </w:rPr>
        <w:t>the site using non-intrusive equipment, such as a depth sounder, and mark the site near, but not on</w:t>
      </w:r>
      <w:r>
        <w:rPr>
          <w:rFonts w:cs="Arial"/>
          <w:szCs w:val="20"/>
        </w:rPr>
        <w:t>,</w:t>
      </w:r>
      <w:r w:rsidR="00496677" w:rsidRPr="000F09C2">
        <w:rPr>
          <w:rFonts w:cs="Arial"/>
          <w:szCs w:val="20"/>
        </w:rPr>
        <w:t xml:space="preserve"> the wreck with a </w:t>
      </w:r>
      <w:r w:rsidR="00181E38" w:rsidRPr="000F09C2">
        <w:rPr>
          <w:rFonts w:cs="Arial"/>
          <w:szCs w:val="20"/>
        </w:rPr>
        <w:t xml:space="preserve">surface </w:t>
      </w:r>
      <w:r w:rsidR="00496677" w:rsidRPr="000F09C2">
        <w:rPr>
          <w:rFonts w:cs="Arial"/>
          <w:szCs w:val="20"/>
        </w:rPr>
        <w:t xml:space="preserve">marker buoy. </w:t>
      </w:r>
      <w:r w:rsidR="00891310" w:rsidRPr="000F09C2">
        <w:rPr>
          <w:rFonts w:cs="Arial"/>
          <w:szCs w:val="20"/>
        </w:rPr>
        <w:t>A minimum distance of 30 met</w:t>
      </w:r>
      <w:r w:rsidR="00D73F65">
        <w:rPr>
          <w:rFonts w:cs="Arial"/>
          <w:szCs w:val="20"/>
        </w:rPr>
        <w:t>re</w:t>
      </w:r>
      <w:r w:rsidR="00891310" w:rsidRPr="000F09C2">
        <w:rPr>
          <w:rFonts w:cs="Arial"/>
          <w:szCs w:val="20"/>
        </w:rPr>
        <w:t xml:space="preserve">s </w:t>
      </w:r>
      <w:r w:rsidR="001D7C1B">
        <w:rPr>
          <w:rFonts w:cs="Arial"/>
          <w:szCs w:val="20"/>
        </w:rPr>
        <w:t>should</w:t>
      </w:r>
      <w:r w:rsidR="00891310" w:rsidRPr="000F09C2">
        <w:rPr>
          <w:rFonts w:cs="Arial"/>
          <w:szCs w:val="20"/>
        </w:rPr>
        <w:t xml:space="preserve"> be maintained between the vessel’s anchoring point and the wreck site to avoid and minimise any impacts </w:t>
      </w:r>
      <w:r w:rsidR="00D8421E">
        <w:rPr>
          <w:rFonts w:cs="Arial"/>
          <w:szCs w:val="20"/>
        </w:rPr>
        <w:t xml:space="preserve">that may </w:t>
      </w:r>
      <w:r w:rsidR="00891310" w:rsidRPr="000F09C2">
        <w:rPr>
          <w:rFonts w:cs="Arial"/>
          <w:szCs w:val="20"/>
        </w:rPr>
        <w:t xml:space="preserve">result </w:t>
      </w:r>
      <w:r w:rsidR="00D8421E">
        <w:rPr>
          <w:rFonts w:cs="Arial"/>
          <w:szCs w:val="20"/>
        </w:rPr>
        <w:t>from</w:t>
      </w:r>
      <w:r w:rsidR="00891310" w:rsidRPr="000F09C2">
        <w:rPr>
          <w:rFonts w:cs="Arial"/>
          <w:szCs w:val="20"/>
        </w:rPr>
        <w:t xml:space="preserve"> anchoring too close</w:t>
      </w:r>
      <w:r w:rsidR="00862C09" w:rsidRPr="000F09C2">
        <w:rPr>
          <w:rFonts w:cs="Arial"/>
          <w:szCs w:val="20"/>
        </w:rPr>
        <w:t xml:space="preserve"> and potential anchor drag.</w:t>
      </w:r>
      <w:r w:rsidR="00891310" w:rsidRPr="000F09C2">
        <w:rPr>
          <w:rFonts w:cs="Arial"/>
          <w:szCs w:val="20"/>
        </w:rPr>
        <w:t xml:space="preserve"> </w:t>
      </w:r>
    </w:p>
    <w:p w14:paraId="662F1CB1" w14:textId="3344C577" w:rsidR="00F74015" w:rsidRPr="00965F8B" w:rsidRDefault="00F74015"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Ceremonial Activities</w:t>
      </w:r>
    </w:p>
    <w:p w14:paraId="0DD42517" w14:textId="4B83B428" w:rsidR="0041186B" w:rsidRDefault="008853CC" w:rsidP="00102ABC">
      <w:pPr>
        <w:pStyle w:val="BodyTextNumbering"/>
        <w:numPr>
          <w:ilvl w:val="0"/>
          <w:numId w:val="6"/>
        </w:numPr>
        <w:spacing w:before="0" w:after="80"/>
        <w:rPr>
          <w:rFonts w:cs="Arial"/>
          <w:szCs w:val="20"/>
        </w:rPr>
      </w:pPr>
      <w:r>
        <w:rPr>
          <w:rFonts w:cs="Arial"/>
          <w:szCs w:val="20"/>
        </w:rPr>
        <w:t>Specific activities</w:t>
      </w:r>
      <w:r w:rsidR="00705C40">
        <w:rPr>
          <w:rFonts w:cs="Arial"/>
          <w:szCs w:val="20"/>
        </w:rPr>
        <w:t>, methods and materials</w:t>
      </w:r>
      <w:r>
        <w:rPr>
          <w:rFonts w:cs="Arial"/>
          <w:szCs w:val="20"/>
        </w:rPr>
        <w:t xml:space="preserve"> proposed for </w:t>
      </w:r>
      <w:r w:rsidR="00A67E28">
        <w:rPr>
          <w:rFonts w:cs="Arial"/>
          <w:szCs w:val="20"/>
        </w:rPr>
        <w:t>a</w:t>
      </w:r>
      <w:r>
        <w:rPr>
          <w:rFonts w:cs="Arial"/>
          <w:szCs w:val="20"/>
        </w:rPr>
        <w:t xml:space="preserve"> ceremony should be </w:t>
      </w:r>
      <w:r w:rsidR="002669FB">
        <w:rPr>
          <w:rFonts w:cs="Arial"/>
          <w:szCs w:val="20"/>
        </w:rPr>
        <w:t xml:space="preserve">specified in the application for permission and </w:t>
      </w:r>
      <w:r>
        <w:rPr>
          <w:rFonts w:cs="Arial"/>
          <w:szCs w:val="20"/>
        </w:rPr>
        <w:t xml:space="preserve">assessed using </w:t>
      </w:r>
      <w:r w:rsidR="00F22E45">
        <w:rPr>
          <w:rFonts w:cs="Arial"/>
          <w:szCs w:val="20"/>
        </w:rPr>
        <w:t>the Authority</w:t>
      </w:r>
      <w:r w:rsidR="00047600">
        <w:rPr>
          <w:rFonts w:cs="Arial"/>
          <w:szCs w:val="20"/>
        </w:rPr>
        <w:t>’s</w:t>
      </w:r>
      <w:r w:rsidR="008558FF">
        <w:rPr>
          <w:rFonts w:cs="Arial"/>
          <w:szCs w:val="20"/>
        </w:rPr>
        <w:t xml:space="preserve"> </w:t>
      </w:r>
      <w:hyperlink r:id="rId23" w:history="1">
        <w:r w:rsidR="00F735A0" w:rsidRPr="00D521FD">
          <w:rPr>
            <w:rStyle w:val="Hyperlink"/>
          </w:rPr>
          <w:t xml:space="preserve">Risk </w:t>
        </w:r>
        <w:r w:rsidR="00047600" w:rsidRPr="00D521FD">
          <w:rPr>
            <w:rStyle w:val="Hyperlink"/>
          </w:rPr>
          <w:t>A</w:t>
        </w:r>
        <w:r w:rsidR="00F735A0" w:rsidRPr="00D521FD">
          <w:rPr>
            <w:rStyle w:val="Hyperlink"/>
          </w:rPr>
          <w:t xml:space="preserve">ssessment </w:t>
        </w:r>
        <w:r w:rsidR="00047600" w:rsidRPr="00D521FD">
          <w:rPr>
            <w:rStyle w:val="Hyperlink"/>
          </w:rPr>
          <w:t>P</w:t>
        </w:r>
        <w:r w:rsidR="00F735A0" w:rsidRPr="00D521FD">
          <w:rPr>
            <w:rStyle w:val="Hyperlink"/>
          </w:rPr>
          <w:t>rocedure</w:t>
        </w:r>
      </w:hyperlink>
      <w:r w:rsidR="00B8142F">
        <w:rPr>
          <w:rFonts w:cs="Arial"/>
          <w:color w:val="0070C0"/>
          <w:szCs w:val="20"/>
        </w:rPr>
        <w:t xml:space="preserve">. </w:t>
      </w:r>
      <w:r w:rsidR="00705C40">
        <w:rPr>
          <w:rFonts w:cs="Arial"/>
          <w:szCs w:val="20"/>
        </w:rPr>
        <w:t>In general:</w:t>
      </w:r>
      <w:r>
        <w:rPr>
          <w:rFonts w:cs="Arial"/>
          <w:szCs w:val="20"/>
        </w:rPr>
        <w:t xml:space="preserve"> </w:t>
      </w:r>
    </w:p>
    <w:p w14:paraId="7F4B47EC" w14:textId="17E247A5" w:rsidR="0041186B" w:rsidRPr="0041186B" w:rsidRDefault="008853CC" w:rsidP="00102ABC">
      <w:pPr>
        <w:pStyle w:val="BodyTextNumbering"/>
        <w:numPr>
          <w:ilvl w:val="1"/>
          <w:numId w:val="6"/>
        </w:numPr>
        <w:spacing w:before="0" w:after="80"/>
        <w:rPr>
          <w:rFonts w:cs="Arial"/>
          <w:szCs w:val="20"/>
        </w:rPr>
      </w:pPr>
      <w:r w:rsidRPr="0041186B">
        <w:rPr>
          <w:rFonts w:cs="Arial"/>
          <w:szCs w:val="20"/>
        </w:rPr>
        <w:t>A</w:t>
      </w:r>
      <w:r w:rsidR="003077A7" w:rsidRPr="0041186B">
        <w:rPr>
          <w:rFonts w:cs="Arial"/>
          <w:szCs w:val="20"/>
        </w:rPr>
        <w:t xml:space="preserve"> modest release of floral tributes is likely to be </w:t>
      </w:r>
      <w:r w:rsidRPr="0041186B">
        <w:rPr>
          <w:rFonts w:cs="Arial"/>
          <w:szCs w:val="20"/>
        </w:rPr>
        <w:t>acceptable</w:t>
      </w:r>
      <w:r w:rsidR="003077A7" w:rsidRPr="0041186B">
        <w:rPr>
          <w:rFonts w:cs="Arial"/>
          <w:szCs w:val="20"/>
        </w:rPr>
        <w:t xml:space="preserve">, provided that these tributes </w:t>
      </w:r>
      <w:r w:rsidR="00D13EB2" w:rsidRPr="0041186B">
        <w:rPr>
          <w:rFonts w:cs="Arial"/>
          <w:szCs w:val="20"/>
        </w:rPr>
        <w:t xml:space="preserve">are biological material only. </w:t>
      </w:r>
      <w:r w:rsidR="00D42F87" w:rsidRPr="0041186B">
        <w:rPr>
          <w:rFonts w:cs="Arial"/>
          <w:szCs w:val="20"/>
        </w:rPr>
        <w:t>S</w:t>
      </w:r>
      <w:r w:rsidR="003077A7" w:rsidRPr="0041186B">
        <w:rPr>
          <w:rFonts w:cs="Arial"/>
          <w:szCs w:val="20"/>
        </w:rPr>
        <w:t xml:space="preserve">upporting </w:t>
      </w:r>
      <w:r w:rsidR="00D42F87" w:rsidRPr="0041186B">
        <w:rPr>
          <w:rFonts w:cs="Arial"/>
          <w:szCs w:val="20"/>
        </w:rPr>
        <w:t xml:space="preserve">materials such as </w:t>
      </w:r>
      <w:r w:rsidR="00847F21" w:rsidRPr="0041186B">
        <w:rPr>
          <w:rFonts w:cs="Arial"/>
          <w:szCs w:val="20"/>
        </w:rPr>
        <w:t xml:space="preserve">balloons, </w:t>
      </w:r>
      <w:r w:rsidR="003077A7" w:rsidRPr="0041186B">
        <w:rPr>
          <w:rFonts w:cs="Arial"/>
          <w:szCs w:val="20"/>
        </w:rPr>
        <w:t xml:space="preserve">wire, </w:t>
      </w:r>
      <w:r w:rsidR="00D42F87" w:rsidRPr="0041186B">
        <w:rPr>
          <w:rFonts w:cs="Arial"/>
          <w:szCs w:val="20"/>
        </w:rPr>
        <w:t xml:space="preserve">metal, </w:t>
      </w:r>
      <w:r w:rsidR="003077A7" w:rsidRPr="0041186B">
        <w:rPr>
          <w:rFonts w:cs="Arial"/>
          <w:szCs w:val="20"/>
        </w:rPr>
        <w:t xml:space="preserve">foam, </w:t>
      </w:r>
      <w:r w:rsidR="00D42F87" w:rsidRPr="0041186B">
        <w:rPr>
          <w:rFonts w:cs="Arial"/>
          <w:szCs w:val="20"/>
        </w:rPr>
        <w:t xml:space="preserve">paper, </w:t>
      </w:r>
      <w:r w:rsidR="003077A7" w:rsidRPr="0041186B">
        <w:rPr>
          <w:rFonts w:cs="Arial"/>
          <w:szCs w:val="20"/>
        </w:rPr>
        <w:t xml:space="preserve">plastic, </w:t>
      </w:r>
      <w:r w:rsidR="00705C40" w:rsidRPr="0041186B">
        <w:rPr>
          <w:rFonts w:cs="Arial"/>
          <w:szCs w:val="20"/>
        </w:rPr>
        <w:t xml:space="preserve">and </w:t>
      </w:r>
      <w:r w:rsidR="003077A7" w:rsidRPr="0041186B">
        <w:rPr>
          <w:rFonts w:cs="Arial"/>
          <w:szCs w:val="20"/>
        </w:rPr>
        <w:t>ribbon</w:t>
      </w:r>
      <w:r w:rsidR="00705C40" w:rsidRPr="0041186B">
        <w:rPr>
          <w:rFonts w:cs="Arial"/>
          <w:szCs w:val="20"/>
        </w:rPr>
        <w:t xml:space="preserve"> </w:t>
      </w:r>
      <w:r w:rsidRPr="0041186B">
        <w:rPr>
          <w:rFonts w:cs="Arial"/>
          <w:szCs w:val="20"/>
        </w:rPr>
        <w:t>may pose a risk to the Marine Park</w:t>
      </w:r>
      <w:r w:rsidR="00C87408" w:rsidRPr="0041186B">
        <w:rPr>
          <w:rFonts w:cs="Arial"/>
          <w:szCs w:val="20"/>
        </w:rPr>
        <w:t xml:space="preserve"> and </w:t>
      </w:r>
      <w:r w:rsidR="00705C40" w:rsidRPr="0041186B">
        <w:rPr>
          <w:rFonts w:cs="Arial"/>
          <w:szCs w:val="20"/>
        </w:rPr>
        <w:t>are unlikely to</w:t>
      </w:r>
      <w:r w:rsidR="00C87408" w:rsidRPr="0041186B">
        <w:rPr>
          <w:rFonts w:cs="Arial"/>
          <w:szCs w:val="20"/>
        </w:rPr>
        <w:t xml:space="preserve"> be </w:t>
      </w:r>
      <w:r w:rsidR="00A67E28">
        <w:rPr>
          <w:rFonts w:cs="Arial"/>
          <w:szCs w:val="20"/>
        </w:rPr>
        <w:t>permitted</w:t>
      </w:r>
      <w:r w:rsidR="003077A7" w:rsidRPr="0041186B">
        <w:rPr>
          <w:rFonts w:cs="Arial"/>
          <w:szCs w:val="20"/>
        </w:rPr>
        <w:t>.</w:t>
      </w:r>
    </w:p>
    <w:p w14:paraId="5DAF0AC2" w14:textId="77777777" w:rsidR="0041186B" w:rsidRDefault="00843A64" w:rsidP="00102ABC">
      <w:pPr>
        <w:pStyle w:val="BodyTextNumbering"/>
        <w:numPr>
          <w:ilvl w:val="1"/>
          <w:numId w:val="6"/>
        </w:numPr>
        <w:spacing w:before="0" w:after="80"/>
        <w:rPr>
          <w:rFonts w:cs="Arial"/>
          <w:szCs w:val="20"/>
        </w:rPr>
      </w:pPr>
      <w:r w:rsidRPr="0041186B">
        <w:rPr>
          <w:rFonts w:cs="Arial"/>
          <w:szCs w:val="20"/>
        </w:rPr>
        <w:t xml:space="preserve">Firing a cannon or guns </w:t>
      </w:r>
      <w:r w:rsidR="00B012E9" w:rsidRPr="0041186B">
        <w:rPr>
          <w:rFonts w:cs="Arial"/>
          <w:szCs w:val="20"/>
        </w:rPr>
        <w:t xml:space="preserve">by the Australian Defence Force </w:t>
      </w:r>
      <w:r w:rsidRPr="0041186B">
        <w:rPr>
          <w:rFonts w:cs="Arial"/>
          <w:szCs w:val="20"/>
        </w:rPr>
        <w:t>may be considered</w:t>
      </w:r>
      <w:r w:rsidR="008853CC" w:rsidRPr="0041186B">
        <w:rPr>
          <w:rFonts w:cs="Arial"/>
          <w:szCs w:val="20"/>
        </w:rPr>
        <w:t>, subject to a risk assessment</w:t>
      </w:r>
      <w:r w:rsidR="00705C40" w:rsidRPr="0041186B">
        <w:rPr>
          <w:rFonts w:cs="Arial"/>
          <w:szCs w:val="20"/>
        </w:rPr>
        <w:t xml:space="preserve">. </w:t>
      </w:r>
    </w:p>
    <w:p w14:paraId="0E0357A6" w14:textId="0E53FA60" w:rsidR="00843A64" w:rsidRPr="0041186B" w:rsidRDefault="00C87408" w:rsidP="00102ABC">
      <w:pPr>
        <w:pStyle w:val="BodyTextNumbering"/>
        <w:numPr>
          <w:ilvl w:val="1"/>
          <w:numId w:val="6"/>
        </w:numPr>
        <w:spacing w:before="0" w:after="160"/>
        <w:rPr>
          <w:rFonts w:cs="Arial"/>
          <w:szCs w:val="20"/>
        </w:rPr>
      </w:pPr>
      <w:r w:rsidRPr="0041186B">
        <w:rPr>
          <w:rFonts w:cs="Arial"/>
          <w:szCs w:val="20"/>
        </w:rPr>
        <w:t>T</w:t>
      </w:r>
      <w:r w:rsidR="00843A64" w:rsidRPr="0041186B">
        <w:rPr>
          <w:rFonts w:cs="Arial"/>
          <w:szCs w:val="20"/>
        </w:rPr>
        <w:t xml:space="preserve">he scattering of human ashes </w:t>
      </w:r>
      <w:r w:rsidR="008853CC" w:rsidRPr="0041186B">
        <w:rPr>
          <w:rFonts w:cs="Arial"/>
          <w:szCs w:val="20"/>
        </w:rPr>
        <w:t xml:space="preserve">would likely require </w:t>
      </w:r>
      <w:r w:rsidR="00843A64" w:rsidRPr="0041186B">
        <w:rPr>
          <w:rFonts w:cs="Arial"/>
          <w:szCs w:val="20"/>
        </w:rPr>
        <w:t xml:space="preserve">the </w:t>
      </w:r>
      <w:r w:rsidR="002669FB">
        <w:rPr>
          <w:rFonts w:cs="Arial"/>
          <w:szCs w:val="20"/>
        </w:rPr>
        <w:t>support</w:t>
      </w:r>
      <w:r w:rsidR="002669FB" w:rsidRPr="0041186B">
        <w:rPr>
          <w:rFonts w:cs="Arial"/>
          <w:szCs w:val="20"/>
        </w:rPr>
        <w:t xml:space="preserve"> </w:t>
      </w:r>
      <w:r w:rsidR="00843A64" w:rsidRPr="0041186B">
        <w:rPr>
          <w:rFonts w:cs="Arial"/>
          <w:szCs w:val="20"/>
        </w:rPr>
        <w:t>of the majority of relatives</w:t>
      </w:r>
      <w:r w:rsidR="00705C40" w:rsidRPr="0041186B">
        <w:rPr>
          <w:rFonts w:cs="Arial"/>
          <w:szCs w:val="20"/>
        </w:rPr>
        <w:t xml:space="preserve"> whose loved ones are entombed in the Maritime Cultural Heritage Protection SMA</w:t>
      </w:r>
      <w:r w:rsidR="008853CC" w:rsidRPr="0041186B">
        <w:rPr>
          <w:rFonts w:cs="Arial"/>
          <w:szCs w:val="20"/>
        </w:rPr>
        <w:t>.</w:t>
      </w:r>
    </w:p>
    <w:p w14:paraId="7BD6C657" w14:textId="0ACF33E9" w:rsidR="008853CC" w:rsidRPr="00D42F87" w:rsidRDefault="00312B43" w:rsidP="00102ABC">
      <w:pPr>
        <w:pStyle w:val="BodyTextNumbering"/>
        <w:numPr>
          <w:ilvl w:val="0"/>
          <w:numId w:val="6"/>
        </w:numPr>
        <w:spacing w:before="0" w:after="160"/>
        <w:rPr>
          <w:rFonts w:cs="Arial"/>
          <w:szCs w:val="20"/>
        </w:rPr>
      </w:pPr>
      <w:r>
        <w:rPr>
          <w:rFonts w:cs="Arial"/>
          <w:szCs w:val="20"/>
        </w:rPr>
        <w:t>See the</w:t>
      </w:r>
      <w:r w:rsidR="00843A64">
        <w:rPr>
          <w:rFonts w:cs="Arial"/>
          <w:szCs w:val="20"/>
        </w:rPr>
        <w:t xml:space="preserve"> </w:t>
      </w:r>
      <w:hyperlink r:id="rId24" w:history="1">
        <w:r w:rsidR="00843A64" w:rsidRPr="00443E78">
          <w:rPr>
            <w:rStyle w:val="Hyperlink"/>
            <w:rFonts w:cs="Arial"/>
            <w:szCs w:val="20"/>
            <w:lang w:val="en"/>
          </w:rPr>
          <w:t>Position Statement on Management of memorials within the Great Barrier Reef Marine Park</w:t>
        </w:r>
      </w:hyperlink>
      <w:r>
        <w:rPr>
          <w:rFonts w:cs="Arial"/>
          <w:szCs w:val="20"/>
        </w:rPr>
        <w:t xml:space="preserve"> for guidance on applications to install a memorial</w:t>
      </w:r>
      <w:r w:rsidR="00843A64">
        <w:rPr>
          <w:rFonts w:cs="Arial"/>
          <w:szCs w:val="20"/>
        </w:rPr>
        <w:t>.</w:t>
      </w:r>
    </w:p>
    <w:p w14:paraId="05025A99" w14:textId="5B24AE68" w:rsidR="00263739" w:rsidRPr="00965F8B" w:rsidRDefault="00FE2B2B"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lastRenderedPageBreak/>
        <w:t>D</w:t>
      </w:r>
      <w:r w:rsidR="00263739" w:rsidRPr="00965F8B">
        <w:rPr>
          <w:rFonts w:ascii="Arial" w:eastAsia="Times New Roman" w:hAnsi="Arial" w:cs="Arial"/>
          <w:b/>
          <w:color w:val="365F91" w:themeColor="accent1" w:themeShade="BF"/>
          <w:sz w:val="20"/>
          <w:szCs w:val="20"/>
        </w:rPr>
        <w:t>iving</w:t>
      </w:r>
    </w:p>
    <w:p w14:paraId="0E653E8C" w14:textId="2815D39C" w:rsidR="009A760C" w:rsidRPr="00312B43" w:rsidRDefault="009A760C" w:rsidP="00102ABC">
      <w:pPr>
        <w:pStyle w:val="BodyTextNumbering"/>
        <w:numPr>
          <w:ilvl w:val="0"/>
          <w:numId w:val="6"/>
        </w:numPr>
        <w:spacing w:before="0" w:after="160"/>
        <w:rPr>
          <w:rFonts w:cs="Arial"/>
          <w:szCs w:val="20"/>
        </w:rPr>
      </w:pPr>
      <w:r w:rsidRPr="00B04B04">
        <w:rPr>
          <w:rFonts w:cs="Arial"/>
          <w:szCs w:val="20"/>
        </w:rPr>
        <w:t>To protect the integrity of the wreck</w:t>
      </w:r>
      <w:r w:rsidR="00262711" w:rsidRPr="00B04B04">
        <w:rPr>
          <w:rFonts w:cs="Arial"/>
          <w:szCs w:val="20"/>
        </w:rPr>
        <w:t>,</w:t>
      </w:r>
      <w:r w:rsidRPr="00B04B04">
        <w:rPr>
          <w:rFonts w:cs="Arial"/>
          <w:szCs w:val="20"/>
        </w:rPr>
        <w:t xml:space="preserve"> divers </w:t>
      </w:r>
      <w:r w:rsidR="00B012E9">
        <w:rPr>
          <w:rFonts w:cs="Arial"/>
          <w:szCs w:val="20"/>
        </w:rPr>
        <w:t xml:space="preserve">generally </w:t>
      </w:r>
      <w:r w:rsidRPr="00B04B04">
        <w:rPr>
          <w:rFonts w:cs="Arial"/>
          <w:szCs w:val="20"/>
        </w:rPr>
        <w:t xml:space="preserve">should not </w:t>
      </w:r>
      <w:r w:rsidR="00312B43">
        <w:rPr>
          <w:rFonts w:cs="Arial"/>
          <w:szCs w:val="20"/>
        </w:rPr>
        <w:t xml:space="preserve">be </w:t>
      </w:r>
      <w:r w:rsidR="00F22E45">
        <w:rPr>
          <w:rFonts w:cs="Arial"/>
          <w:szCs w:val="20"/>
        </w:rPr>
        <w:t>permitted by the Authority</w:t>
      </w:r>
      <w:r w:rsidR="00312B43">
        <w:rPr>
          <w:rFonts w:cs="Arial"/>
          <w:szCs w:val="20"/>
        </w:rPr>
        <w:t xml:space="preserve"> to </w:t>
      </w:r>
      <w:r w:rsidRPr="00B04B04">
        <w:rPr>
          <w:rFonts w:cs="Arial"/>
          <w:szCs w:val="20"/>
        </w:rPr>
        <w:t xml:space="preserve">enter </w:t>
      </w:r>
      <w:r w:rsidR="000E2F51">
        <w:rPr>
          <w:rFonts w:cs="Arial"/>
          <w:szCs w:val="20"/>
        </w:rPr>
        <w:t>a</w:t>
      </w:r>
      <w:r w:rsidRPr="00B04B04">
        <w:rPr>
          <w:rFonts w:cs="Arial"/>
          <w:szCs w:val="20"/>
        </w:rPr>
        <w:t xml:space="preserve"> wreck or overhead spaces</w:t>
      </w:r>
      <w:r w:rsidR="00312B43">
        <w:rPr>
          <w:rFonts w:cs="Arial"/>
          <w:szCs w:val="20"/>
        </w:rPr>
        <w:t>,</w:t>
      </w:r>
      <w:r w:rsidRPr="00B04B04">
        <w:rPr>
          <w:rFonts w:cs="Arial"/>
          <w:szCs w:val="20"/>
        </w:rPr>
        <w:t xml:space="preserve"> as this increases the likelihood</w:t>
      </w:r>
      <w:r w:rsidR="00027726" w:rsidRPr="00B04B04">
        <w:rPr>
          <w:rFonts w:cs="Arial"/>
          <w:szCs w:val="20"/>
        </w:rPr>
        <w:t xml:space="preserve"> of accidental damage from dive</w:t>
      </w:r>
      <w:r w:rsidR="00B012E9">
        <w:rPr>
          <w:rFonts w:cs="Arial"/>
          <w:szCs w:val="20"/>
        </w:rPr>
        <w:t xml:space="preserve"> equipment. D</w:t>
      </w:r>
      <w:r w:rsidRPr="00B04B04">
        <w:rPr>
          <w:rFonts w:cs="Arial"/>
          <w:szCs w:val="20"/>
        </w:rPr>
        <w:t>iver exhaust bubbles</w:t>
      </w:r>
      <w:r w:rsidR="00B012E9">
        <w:rPr>
          <w:rFonts w:cs="Arial"/>
          <w:szCs w:val="20"/>
        </w:rPr>
        <w:t xml:space="preserve"> are also a concern, as they may physically dislodge encrusting organisms or introduce oxygen which increases corrosion</w:t>
      </w:r>
      <w:r w:rsidRPr="00B04B04">
        <w:rPr>
          <w:rFonts w:cs="Arial"/>
          <w:szCs w:val="20"/>
        </w:rPr>
        <w:t>.</w:t>
      </w:r>
      <w:r w:rsidR="00312B43">
        <w:rPr>
          <w:rFonts w:cs="Arial"/>
          <w:szCs w:val="20"/>
        </w:rPr>
        <w:t xml:space="preserve"> Divers should only be permitted to enter </w:t>
      </w:r>
      <w:r w:rsidR="000E2F51">
        <w:rPr>
          <w:rFonts w:cs="Arial"/>
          <w:szCs w:val="20"/>
        </w:rPr>
        <w:t>a</w:t>
      </w:r>
      <w:r w:rsidR="00312B43">
        <w:rPr>
          <w:rFonts w:cs="Arial"/>
          <w:szCs w:val="20"/>
        </w:rPr>
        <w:t xml:space="preserve"> wreck if there is a legitimate research reason.</w:t>
      </w:r>
    </w:p>
    <w:p w14:paraId="4F307471" w14:textId="628311F0" w:rsidR="00417B75" w:rsidRPr="00B04B04" w:rsidRDefault="00496677" w:rsidP="00102ABC">
      <w:pPr>
        <w:pStyle w:val="BodyTextNumbering"/>
        <w:numPr>
          <w:ilvl w:val="0"/>
          <w:numId w:val="6"/>
        </w:numPr>
        <w:spacing w:before="0" w:after="160"/>
        <w:rPr>
          <w:rFonts w:cs="Arial"/>
          <w:szCs w:val="20"/>
        </w:rPr>
      </w:pPr>
      <w:r w:rsidRPr="00B04B04">
        <w:rPr>
          <w:rFonts w:cs="Arial"/>
          <w:szCs w:val="20"/>
        </w:rPr>
        <w:t>S</w:t>
      </w:r>
      <w:r w:rsidR="00014C0C" w:rsidRPr="00B04B04">
        <w:rPr>
          <w:rFonts w:cs="Arial"/>
          <w:szCs w:val="20"/>
        </w:rPr>
        <w:t xml:space="preserve">urface supplied breathing apparatus (SSBA) poses a greater risk of damage to </w:t>
      </w:r>
      <w:r w:rsidR="000E2F51">
        <w:rPr>
          <w:rFonts w:cs="Arial"/>
          <w:szCs w:val="20"/>
        </w:rPr>
        <w:t>a</w:t>
      </w:r>
      <w:r w:rsidR="00014C0C" w:rsidRPr="00B04B04">
        <w:rPr>
          <w:rFonts w:cs="Arial"/>
          <w:szCs w:val="20"/>
        </w:rPr>
        <w:t xml:space="preserve"> site</w:t>
      </w:r>
      <w:r w:rsidR="00417B75" w:rsidRPr="00B04B04">
        <w:rPr>
          <w:rFonts w:cs="Arial"/>
          <w:szCs w:val="20"/>
        </w:rPr>
        <w:t xml:space="preserve"> than using </w:t>
      </w:r>
      <w:r w:rsidR="0001357A">
        <w:rPr>
          <w:rFonts w:cs="Arial"/>
          <w:szCs w:val="20"/>
        </w:rPr>
        <w:t>SCUBA</w:t>
      </w:r>
      <w:r w:rsidR="00E83F6A" w:rsidRPr="00B04B04">
        <w:rPr>
          <w:rFonts w:cs="Arial"/>
          <w:szCs w:val="20"/>
        </w:rPr>
        <w:t>.</w:t>
      </w:r>
      <w:r w:rsidR="00F029CB">
        <w:rPr>
          <w:rFonts w:cs="Arial"/>
          <w:szCs w:val="20"/>
        </w:rPr>
        <w:t xml:space="preserve"> </w:t>
      </w:r>
      <w:r w:rsidR="00417B75" w:rsidRPr="00B04B04">
        <w:rPr>
          <w:rFonts w:cs="Arial"/>
          <w:szCs w:val="20"/>
        </w:rPr>
        <w:t xml:space="preserve">SSBA </w:t>
      </w:r>
      <w:r w:rsidR="00312B43">
        <w:rPr>
          <w:rFonts w:cs="Arial"/>
          <w:szCs w:val="20"/>
        </w:rPr>
        <w:t xml:space="preserve">hoses are more likely to </w:t>
      </w:r>
      <w:r w:rsidR="00417B75" w:rsidRPr="00B04B04">
        <w:rPr>
          <w:rFonts w:cs="Arial"/>
          <w:szCs w:val="20"/>
        </w:rPr>
        <w:t xml:space="preserve">snag on </w:t>
      </w:r>
      <w:r w:rsidR="000E2F51">
        <w:rPr>
          <w:rFonts w:cs="Arial"/>
          <w:szCs w:val="20"/>
        </w:rPr>
        <w:t>a</w:t>
      </w:r>
      <w:r w:rsidR="00417B75" w:rsidRPr="00B04B04">
        <w:rPr>
          <w:rFonts w:cs="Arial"/>
          <w:szCs w:val="20"/>
        </w:rPr>
        <w:t xml:space="preserve"> wreck</w:t>
      </w:r>
      <w:r w:rsidR="00312B43">
        <w:rPr>
          <w:rFonts w:cs="Arial"/>
          <w:szCs w:val="20"/>
        </w:rPr>
        <w:t>,</w:t>
      </w:r>
      <w:r w:rsidR="00417B75" w:rsidRPr="00B04B04">
        <w:rPr>
          <w:rFonts w:cs="Arial"/>
          <w:szCs w:val="20"/>
        </w:rPr>
        <w:t xml:space="preserve"> causing damage to the fabric of the site</w:t>
      </w:r>
      <w:r w:rsidR="00E83F6A" w:rsidRPr="00B04B04">
        <w:rPr>
          <w:rFonts w:cs="Arial"/>
          <w:szCs w:val="20"/>
        </w:rPr>
        <w:t xml:space="preserve">. </w:t>
      </w:r>
      <w:r w:rsidR="00417B75" w:rsidRPr="00B04B04">
        <w:rPr>
          <w:rFonts w:cs="Arial"/>
          <w:szCs w:val="20"/>
        </w:rPr>
        <w:t xml:space="preserve">Exhaust bubbles from divers’ helmets can also damage </w:t>
      </w:r>
      <w:r w:rsidR="000E2F51">
        <w:rPr>
          <w:rFonts w:cs="Arial"/>
          <w:szCs w:val="20"/>
        </w:rPr>
        <w:t>a</w:t>
      </w:r>
      <w:r w:rsidR="00417B75" w:rsidRPr="00B04B04">
        <w:rPr>
          <w:rFonts w:cs="Arial"/>
          <w:szCs w:val="20"/>
        </w:rPr>
        <w:t xml:space="preserve"> wreck</w:t>
      </w:r>
      <w:r w:rsidR="00E83F6A" w:rsidRPr="00B04B04">
        <w:rPr>
          <w:rFonts w:cs="Arial"/>
          <w:szCs w:val="20"/>
        </w:rPr>
        <w:t xml:space="preserve">. </w:t>
      </w:r>
      <w:r w:rsidR="00417B75" w:rsidRPr="00B04B04">
        <w:rPr>
          <w:rFonts w:cs="Arial"/>
          <w:szCs w:val="20"/>
        </w:rPr>
        <w:t xml:space="preserve">Diving helmets restrict the diver’s peripheral vision and can lead to the diver damaging </w:t>
      </w:r>
      <w:r w:rsidR="000E2F51">
        <w:rPr>
          <w:rFonts w:cs="Arial"/>
          <w:szCs w:val="20"/>
        </w:rPr>
        <w:t>a</w:t>
      </w:r>
      <w:r w:rsidR="00417B75" w:rsidRPr="00B04B04">
        <w:rPr>
          <w:rFonts w:cs="Arial"/>
          <w:szCs w:val="20"/>
        </w:rPr>
        <w:t xml:space="preserve"> wreck with the helmet or other equipment or parts of their body. </w:t>
      </w:r>
      <w:r w:rsidRPr="00B04B04">
        <w:rPr>
          <w:rFonts w:cs="Arial"/>
          <w:szCs w:val="20"/>
        </w:rPr>
        <w:t xml:space="preserve">As such it </w:t>
      </w:r>
      <w:r w:rsidR="00B408F5">
        <w:rPr>
          <w:rFonts w:cs="Arial"/>
          <w:szCs w:val="20"/>
        </w:rPr>
        <w:t xml:space="preserve">is </w:t>
      </w:r>
      <w:r w:rsidRPr="00B04B04">
        <w:rPr>
          <w:rFonts w:cs="Arial"/>
          <w:szCs w:val="20"/>
        </w:rPr>
        <w:t>recommended</w:t>
      </w:r>
      <w:r w:rsidR="00014C0C" w:rsidRPr="00B04B04">
        <w:rPr>
          <w:rFonts w:cs="Arial"/>
          <w:szCs w:val="20"/>
        </w:rPr>
        <w:t xml:space="preserve"> that SCUBA or rebreather equipment is used within the </w:t>
      </w:r>
      <w:r w:rsidR="00312B43">
        <w:rPr>
          <w:rFonts w:cs="Arial"/>
          <w:szCs w:val="20"/>
        </w:rPr>
        <w:t xml:space="preserve">Maritime Cultural Heritage Protection </w:t>
      </w:r>
      <w:r w:rsidR="00014C0C" w:rsidRPr="00B04B04">
        <w:rPr>
          <w:rFonts w:cs="Arial"/>
          <w:szCs w:val="20"/>
        </w:rPr>
        <w:t>SMA</w:t>
      </w:r>
      <w:r w:rsidR="00E83F6A" w:rsidRPr="00B04B04">
        <w:rPr>
          <w:rFonts w:cs="Arial"/>
          <w:szCs w:val="20"/>
        </w:rPr>
        <w:t xml:space="preserve">. </w:t>
      </w:r>
      <w:r w:rsidR="00014C0C" w:rsidRPr="00B04B04">
        <w:rPr>
          <w:rFonts w:cs="Arial"/>
          <w:szCs w:val="20"/>
        </w:rPr>
        <w:t xml:space="preserve">If an applicant proposes to use SSBA, they must </w:t>
      </w:r>
      <w:r w:rsidRPr="00B04B04">
        <w:rPr>
          <w:rFonts w:cs="Arial"/>
          <w:szCs w:val="20"/>
        </w:rPr>
        <w:t>clearly outline</w:t>
      </w:r>
      <w:r w:rsidR="002669FB">
        <w:rPr>
          <w:rFonts w:cs="Arial"/>
          <w:szCs w:val="20"/>
        </w:rPr>
        <w:t xml:space="preserve"> in the application for the permission,</w:t>
      </w:r>
      <w:r w:rsidRPr="00B04B04">
        <w:rPr>
          <w:rFonts w:cs="Arial"/>
          <w:szCs w:val="20"/>
        </w:rPr>
        <w:t xml:space="preserve"> </w:t>
      </w:r>
      <w:r w:rsidR="00014C0C" w:rsidRPr="00B04B04">
        <w:rPr>
          <w:rFonts w:cs="Arial"/>
          <w:szCs w:val="20"/>
        </w:rPr>
        <w:t xml:space="preserve">why </w:t>
      </w:r>
      <w:r w:rsidR="00262711" w:rsidRPr="00B04B04">
        <w:rPr>
          <w:rFonts w:cs="Arial"/>
          <w:szCs w:val="20"/>
        </w:rPr>
        <w:t>it i</w:t>
      </w:r>
      <w:r w:rsidRPr="00B04B04">
        <w:rPr>
          <w:rFonts w:cs="Arial"/>
          <w:szCs w:val="20"/>
        </w:rPr>
        <w:t>s required</w:t>
      </w:r>
      <w:r w:rsidR="00014C0C" w:rsidRPr="00B04B04">
        <w:rPr>
          <w:rFonts w:cs="Arial"/>
          <w:szCs w:val="20"/>
        </w:rPr>
        <w:t xml:space="preserve"> and </w:t>
      </w:r>
      <w:r w:rsidRPr="00B04B04">
        <w:rPr>
          <w:rFonts w:cs="Arial"/>
          <w:szCs w:val="20"/>
        </w:rPr>
        <w:t xml:space="preserve">describe </w:t>
      </w:r>
      <w:r w:rsidR="00014C0C" w:rsidRPr="00B04B04">
        <w:rPr>
          <w:rFonts w:cs="Arial"/>
          <w:szCs w:val="20"/>
        </w:rPr>
        <w:t xml:space="preserve">how </w:t>
      </w:r>
      <w:r w:rsidRPr="00B04B04">
        <w:rPr>
          <w:rFonts w:cs="Arial"/>
          <w:szCs w:val="20"/>
        </w:rPr>
        <w:t>any likely impacts</w:t>
      </w:r>
      <w:r w:rsidR="00014C0C" w:rsidRPr="00B04B04">
        <w:rPr>
          <w:rFonts w:cs="Arial"/>
          <w:szCs w:val="20"/>
        </w:rPr>
        <w:t xml:space="preserve"> will</w:t>
      </w:r>
      <w:r w:rsidRPr="00B04B04">
        <w:rPr>
          <w:rFonts w:cs="Arial"/>
          <w:szCs w:val="20"/>
        </w:rPr>
        <w:t xml:space="preserve"> be</w:t>
      </w:r>
      <w:r w:rsidR="00014C0C" w:rsidRPr="00B04B04">
        <w:rPr>
          <w:rFonts w:cs="Arial"/>
          <w:szCs w:val="20"/>
        </w:rPr>
        <w:t xml:space="preserve"> </w:t>
      </w:r>
      <w:r w:rsidR="008C1FE2">
        <w:rPr>
          <w:rFonts w:cs="Arial"/>
          <w:szCs w:val="20"/>
        </w:rPr>
        <w:t xml:space="preserve">avoided. </w:t>
      </w:r>
      <w:r w:rsidR="00312B43">
        <w:rPr>
          <w:rFonts w:cs="Arial"/>
          <w:szCs w:val="20"/>
        </w:rPr>
        <w:t>This should include evidence that divers are suitably experienced</w:t>
      </w:r>
      <w:r w:rsidR="00014C0C" w:rsidRPr="00B04B04">
        <w:rPr>
          <w:rFonts w:cs="Arial"/>
          <w:szCs w:val="20"/>
        </w:rPr>
        <w:t xml:space="preserve">. </w:t>
      </w:r>
    </w:p>
    <w:p w14:paraId="4FD8F6C3" w14:textId="39E171BC" w:rsidR="004B0075" w:rsidRPr="00965F8B" w:rsidRDefault="004B0075"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How the information gained will be used</w:t>
      </w:r>
    </w:p>
    <w:p w14:paraId="2331DC71" w14:textId="16758472" w:rsidR="004B0075" w:rsidRPr="00B8142F" w:rsidRDefault="004B0075" w:rsidP="00102ABC">
      <w:pPr>
        <w:pStyle w:val="BodyTextNumbering"/>
        <w:numPr>
          <w:ilvl w:val="0"/>
          <w:numId w:val="6"/>
        </w:numPr>
        <w:spacing w:before="0" w:after="160"/>
        <w:rPr>
          <w:rFonts w:cs="Arial"/>
          <w:color w:val="auto"/>
          <w:szCs w:val="20"/>
        </w:rPr>
      </w:pPr>
      <w:r w:rsidRPr="00AF4875">
        <w:rPr>
          <w:rFonts w:cs="Arial"/>
          <w:color w:val="auto"/>
          <w:szCs w:val="20"/>
        </w:rPr>
        <w:t xml:space="preserve">Information collected as part of </w:t>
      </w:r>
      <w:r w:rsidR="00AF4875">
        <w:rPr>
          <w:rFonts w:cs="Arial"/>
          <w:color w:val="auto"/>
          <w:szCs w:val="20"/>
        </w:rPr>
        <w:t>permitted research projects</w:t>
      </w:r>
      <w:r w:rsidRPr="00AF4875">
        <w:rPr>
          <w:rFonts w:cs="Arial"/>
          <w:color w:val="auto"/>
          <w:szCs w:val="20"/>
        </w:rPr>
        <w:t xml:space="preserve"> should complement existing</w:t>
      </w:r>
      <w:r w:rsidR="00AF4875">
        <w:rPr>
          <w:rFonts w:cs="Arial"/>
          <w:color w:val="auto"/>
          <w:szCs w:val="20"/>
        </w:rPr>
        <w:t xml:space="preserve"> and future</w:t>
      </w:r>
      <w:r w:rsidRPr="00AF4875">
        <w:rPr>
          <w:rFonts w:cs="Arial"/>
          <w:color w:val="auto"/>
          <w:szCs w:val="20"/>
        </w:rPr>
        <w:t xml:space="preserve"> monitoring programs </w:t>
      </w:r>
      <w:r w:rsidR="00AF4875" w:rsidRPr="00B8142F">
        <w:rPr>
          <w:rFonts w:cs="Arial"/>
          <w:color w:val="auto"/>
          <w:szCs w:val="20"/>
        </w:rPr>
        <w:t xml:space="preserve">under the </w:t>
      </w:r>
      <w:hyperlink r:id="rId25" w:history="1">
        <w:r w:rsidR="00AF4875" w:rsidRPr="00B8142F">
          <w:rPr>
            <w:rStyle w:val="Hyperlink"/>
            <w:rFonts w:cs="Arial"/>
            <w:szCs w:val="20"/>
          </w:rPr>
          <w:t>Reef</w:t>
        </w:r>
        <w:r w:rsidRPr="00B8142F">
          <w:rPr>
            <w:rStyle w:val="Hyperlink"/>
            <w:rFonts w:cs="Arial"/>
            <w:szCs w:val="20"/>
          </w:rPr>
          <w:t xml:space="preserve"> Integrated Monitoring </w:t>
        </w:r>
        <w:r w:rsidR="00AF4875" w:rsidRPr="00B8142F">
          <w:rPr>
            <w:rStyle w:val="Hyperlink"/>
            <w:rFonts w:cs="Arial"/>
            <w:szCs w:val="20"/>
          </w:rPr>
          <w:t>and Reporting Program</w:t>
        </w:r>
      </w:hyperlink>
      <w:r w:rsidR="00AF4875" w:rsidRPr="00B8142F">
        <w:rPr>
          <w:rFonts w:cs="Arial"/>
          <w:color w:val="auto"/>
          <w:szCs w:val="20"/>
        </w:rPr>
        <w:t>.</w:t>
      </w:r>
    </w:p>
    <w:p w14:paraId="4D37DAB3" w14:textId="0B6144F2" w:rsidR="00AF4875" w:rsidRDefault="00F22E45" w:rsidP="00102ABC">
      <w:pPr>
        <w:pStyle w:val="BodyTextNumbering"/>
        <w:numPr>
          <w:ilvl w:val="0"/>
          <w:numId w:val="6"/>
        </w:numPr>
        <w:spacing w:before="0" w:after="160"/>
        <w:rPr>
          <w:rFonts w:cs="Arial"/>
          <w:color w:val="auto"/>
          <w:szCs w:val="20"/>
        </w:rPr>
      </w:pPr>
      <w:r>
        <w:rPr>
          <w:rFonts w:cs="Arial"/>
          <w:color w:val="auto"/>
          <w:szCs w:val="20"/>
        </w:rPr>
        <w:t>The Authority</w:t>
      </w:r>
      <w:r w:rsidR="00AF4875" w:rsidRPr="00B8142F">
        <w:rPr>
          <w:rFonts w:cs="Arial"/>
          <w:color w:val="auto"/>
          <w:szCs w:val="20"/>
        </w:rPr>
        <w:t xml:space="preserve"> expects</w:t>
      </w:r>
      <w:r w:rsidR="004B0075" w:rsidRPr="00B8142F">
        <w:rPr>
          <w:rFonts w:cs="Arial"/>
          <w:color w:val="auto"/>
          <w:szCs w:val="20"/>
        </w:rPr>
        <w:t xml:space="preserve"> </w:t>
      </w:r>
      <w:r w:rsidR="00AF4875" w:rsidRPr="00B8142F">
        <w:rPr>
          <w:rFonts w:cs="Arial"/>
          <w:color w:val="auto"/>
          <w:szCs w:val="20"/>
        </w:rPr>
        <w:t xml:space="preserve">permission holders to submit copies of </w:t>
      </w:r>
      <w:r w:rsidR="004B0075" w:rsidRPr="00B8142F">
        <w:rPr>
          <w:rFonts w:cs="Arial"/>
          <w:color w:val="auto"/>
          <w:szCs w:val="20"/>
        </w:rPr>
        <w:t xml:space="preserve">all raw data </w:t>
      </w:r>
      <w:r w:rsidR="00AF4875" w:rsidRPr="00B8142F">
        <w:rPr>
          <w:rFonts w:cs="Arial"/>
          <w:color w:val="auto"/>
          <w:szCs w:val="20"/>
        </w:rPr>
        <w:t>that is collected</w:t>
      </w:r>
      <w:r w:rsidR="004B0075" w:rsidRPr="00B8142F">
        <w:rPr>
          <w:rFonts w:cs="Arial"/>
          <w:color w:val="auto"/>
          <w:szCs w:val="20"/>
        </w:rPr>
        <w:t>.</w:t>
      </w:r>
      <w:r w:rsidR="00AF4875" w:rsidRPr="00B8142F">
        <w:rPr>
          <w:rFonts w:cs="Arial"/>
          <w:color w:val="auto"/>
          <w:szCs w:val="20"/>
        </w:rPr>
        <w:t xml:space="preserve"> </w:t>
      </w:r>
      <w:r w:rsidR="00024718" w:rsidRPr="00B8142F">
        <w:rPr>
          <w:rFonts w:cs="Arial"/>
          <w:color w:val="auto"/>
          <w:szCs w:val="20"/>
        </w:rPr>
        <w:t>This assists</w:t>
      </w:r>
      <w:r>
        <w:rPr>
          <w:rFonts w:cs="Arial"/>
          <w:color w:val="auto"/>
          <w:szCs w:val="20"/>
        </w:rPr>
        <w:t xml:space="preserve"> the Authority</w:t>
      </w:r>
      <w:r w:rsidR="00AF4875" w:rsidRPr="00AF4875">
        <w:rPr>
          <w:rFonts w:cs="Arial"/>
          <w:color w:val="auto"/>
          <w:szCs w:val="20"/>
        </w:rPr>
        <w:t xml:space="preserve"> to monitor and manage the site. </w:t>
      </w:r>
    </w:p>
    <w:p w14:paraId="38E872AE" w14:textId="78804C14" w:rsidR="00AF4875" w:rsidRPr="00AF4875" w:rsidRDefault="00F22E45" w:rsidP="00102ABC">
      <w:pPr>
        <w:pStyle w:val="BodyTextNumbering"/>
        <w:numPr>
          <w:ilvl w:val="0"/>
          <w:numId w:val="6"/>
        </w:numPr>
        <w:spacing w:before="0" w:after="160"/>
        <w:rPr>
          <w:rFonts w:cs="Arial"/>
          <w:color w:val="auto"/>
          <w:szCs w:val="20"/>
        </w:rPr>
      </w:pPr>
      <w:r>
        <w:rPr>
          <w:rFonts w:cs="Arial"/>
          <w:color w:val="auto"/>
          <w:szCs w:val="20"/>
        </w:rPr>
        <w:t>The Authority</w:t>
      </w:r>
      <w:r w:rsidR="00AF4875">
        <w:rPr>
          <w:rFonts w:cs="Arial"/>
          <w:color w:val="auto"/>
          <w:szCs w:val="20"/>
        </w:rPr>
        <w:t xml:space="preserve"> </w:t>
      </w:r>
      <w:r w:rsidR="00CA32D5">
        <w:rPr>
          <w:rFonts w:cs="Arial"/>
          <w:color w:val="auto"/>
          <w:szCs w:val="20"/>
        </w:rPr>
        <w:t>sees benefit in</w:t>
      </w:r>
      <w:r w:rsidR="00AF4875">
        <w:rPr>
          <w:rFonts w:cs="Arial"/>
          <w:color w:val="auto"/>
          <w:szCs w:val="20"/>
        </w:rPr>
        <w:t xml:space="preserve"> shar</w:t>
      </w:r>
      <w:r w:rsidR="00CA32D5">
        <w:rPr>
          <w:rFonts w:cs="Arial"/>
          <w:color w:val="auto"/>
          <w:szCs w:val="20"/>
        </w:rPr>
        <w:t>ing</w:t>
      </w:r>
      <w:r w:rsidR="00AF4875">
        <w:rPr>
          <w:rFonts w:cs="Arial"/>
          <w:color w:val="auto"/>
          <w:szCs w:val="20"/>
        </w:rPr>
        <w:t xml:space="preserve"> i</w:t>
      </w:r>
      <w:r w:rsidR="00AF4875" w:rsidRPr="00AF4875">
        <w:rPr>
          <w:rFonts w:cs="Arial"/>
          <w:color w:val="auto"/>
          <w:szCs w:val="20"/>
        </w:rPr>
        <w:t>nformation with other parties</w:t>
      </w:r>
      <w:r w:rsidR="001700E5">
        <w:rPr>
          <w:rFonts w:cs="Arial"/>
          <w:color w:val="auto"/>
          <w:szCs w:val="20"/>
        </w:rPr>
        <w:t>,</w:t>
      </w:r>
      <w:r w:rsidR="00AF4875" w:rsidRPr="00AF4875">
        <w:rPr>
          <w:rFonts w:cs="Arial"/>
          <w:color w:val="auto"/>
          <w:szCs w:val="20"/>
        </w:rPr>
        <w:t xml:space="preserve"> if it is considered to benefit the conservation of the wreck and/or assist with promoting maritime cultural heritage protection, education or awareness.</w:t>
      </w:r>
      <w:r w:rsidR="008C1FE2">
        <w:rPr>
          <w:rFonts w:cs="Arial"/>
          <w:color w:val="auto"/>
          <w:szCs w:val="20"/>
        </w:rPr>
        <w:t xml:space="preserve"> </w:t>
      </w:r>
      <w:r>
        <w:rPr>
          <w:rFonts w:cs="Arial"/>
          <w:color w:val="auto"/>
          <w:szCs w:val="20"/>
        </w:rPr>
        <w:t>The Authority</w:t>
      </w:r>
      <w:r w:rsidR="00CA32D5">
        <w:rPr>
          <w:rFonts w:cs="Arial"/>
          <w:color w:val="auto"/>
          <w:szCs w:val="20"/>
        </w:rPr>
        <w:t xml:space="preserve"> will work with applicants to seek agreement </w:t>
      </w:r>
      <w:r w:rsidR="00E1189B">
        <w:rPr>
          <w:rFonts w:cs="Arial"/>
          <w:color w:val="auto"/>
          <w:szCs w:val="20"/>
        </w:rPr>
        <w:t>for appropriate data sharing arrangements on a case-by-case basis</w:t>
      </w:r>
      <w:r w:rsidR="00E76A65">
        <w:rPr>
          <w:rFonts w:cs="Arial"/>
          <w:color w:val="auto"/>
          <w:szCs w:val="20"/>
        </w:rPr>
        <w:t>.</w:t>
      </w:r>
    </w:p>
    <w:p w14:paraId="073F610D" w14:textId="1535ECF4" w:rsidR="00914FEA" w:rsidRPr="00965F8B" w:rsidRDefault="00914FEA"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In</w:t>
      </w:r>
      <w:r w:rsidR="00815EDC" w:rsidRPr="00965F8B">
        <w:rPr>
          <w:rFonts w:ascii="Arial" w:eastAsia="Times New Roman" w:hAnsi="Arial" w:cs="Arial"/>
          <w:b/>
          <w:color w:val="365F91" w:themeColor="accent1" w:themeShade="BF"/>
          <w:sz w:val="20"/>
          <w:szCs w:val="20"/>
        </w:rPr>
        <w:t>va</w:t>
      </w:r>
      <w:r w:rsidR="00AC3444" w:rsidRPr="00965F8B">
        <w:rPr>
          <w:rFonts w:ascii="Arial" w:eastAsia="Times New Roman" w:hAnsi="Arial" w:cs="Arial"/>
          <w:b/>
          <w:color w:val="365F91" w:themeColor="accent1" w:themeShade="BF"/>
          <w:sz w:val="20"/>
          <w:szCs w:val="20"/>
        </w:rPr>
        <w:t>s</w:t>
      </w:r>
      <w:r w:rsidRPr="00965F8B">
        <w:rPr>
          <w:rFonts w:ascii="Arial" w:eastAsia="Times New Roman" w:hAnsi="Arial" w:cs="Arial"/>
          <w:b/>
          <w:color w:val="365F91" w:themeColor="accent1" w:themeShade="BF"/>
          <w:sz w:val="20"/>
          <w:szCs w:val="20"/>
        </w:rPr>
        <w:t>ive research</w:t>
      </w:r>
    </w:p>
    <w:p w14:paraId="5C482BAD" w14:textId="06277603" w:rsidR="00DA277B" w:rsidRDefault="00A6658C" w:rsidP="00102ABC">
      <w:pPr>
        <w:pStyle w:val="Subheading2"/>
        <w:numPr>
          <w:ilvl w:val="0"/>
          <w:numId w:val="6"/>
        </w:numPr>
        <w:spacing w:before="0" w:after="160"/>
        <w:rPr>
          <w:rFonts w:cs="Arial"/>
          <w:b w:val="0"/>
          <w:i w:val="0"/>
          <w:szCs w:val="20"/>
        </w:rPr>
      </w:pPr>
      <w:r>
        <w:rPr>
          <w:rFonts w:cs="Arial"/>
          <w:b w:val="0"/>
          <w:i w:val="0"/>
          <w:szCs w:val="20"/>
        </w:rPr>
        <w:t>In</w:t>
      </w:r>
      <w:r w:rsidR="00815EDC">
        <w:rPr>
          <w:rFonts w:cs="Arial"/>
          <w:b w:val="0"/>
          <w:i w:val="0"/>
          <w:szCs w:val="20"/>
        </w:rPr>
        <w:t>va</w:t>
      </w:r>
      <w:r>
        <w:rPr>
          <w:rFonts w:cs="Arial"/>
          <w:b w:val="0"/>
          <w:i w:val="0"/>
          <w:szCs w:val="20"/>
        </w:rPr>
        <w:t>sive</w:t>
      </w:r>
      <w:r w:rsidR="00A06FEE">
        <w:rPr>
          <w:rFonts w:cs="Arial"/>
          <w:b w:val="0"/>
          <w:i w:val="0"/>
          <w:szCs w:val="20"/>
        </w:rPr>
        <w:t xml:space="preserve"> research </w:t>
      </w:r>
      <w:r>
        <w:rPr>
          <w:rFonts w:cs="Arial"/>
          <w:b w:val="0"/>
          <w:i w:val="0"/>
          <w:szCs w:val="20"/>
        </w:rPr>
        <w:t xml:space="preserve">refers to survey or sampling methods that physically disturb a site. </w:t>
      </w:r>
      <w:r w:rsidR="006C6F29">
        <w:rPr>
          <w:rFonts w:cs="Arial"/>
          <w:b w:val="0"/>
          <w:i w:val="0"/>
          <w:szCs w:val="20"/>
        </w:rPr>
        <w:t>A</w:t>
      </w:r>
      <w:r w:rsidR="00616127">
        <w:rPr>
          <w:rFonts w:cs="Arial"/>
          <w:b w:val="0"/>
          <w:i w:val="0"/>
          <w:szCs w:val="20"/>
        </w:rPr>
        <w:t xml:space="preserve">rtefacts, or even </w:t>
      </w:r>
      <w:r w:rsidR="00E8428A">
        <w:rPr>
          <w:rFonts w:cs="Arial"/>
          <w:b w:val="0"/>
          <w:i w:val="0"/>
          <w:szCs w:val="20"/>
        </w:rPr>
        <w:t>an</w:t>
      </w:r>
      <w:r w:rsidR="00616127">
        <w:rPr>
          <w:rFonts w:cs="Arial"/>
          <w:b w:val="0"/>
          <w:i w:val="0"/>
          <w:szCs w:val="20"/>
        </w:rPr>
        <w:t xml:space="preserve"> entire ship or plane, may be recovered, conserved and interpreted at a museum. This form of work adds significantly to knowledge and may help protect </w:t>
      </w:r>
      <w:r>
        <w:rPr>
          <w:rFonts w:cs="Arial"/>
          <w:b w:val="0"/>
          <w:i w:val="0"/>
          <w:szCs w:val="20"/>
        </w:rPr>
        <w:t>heritage values</w:t>
      </w:r>
      <w:r w:rsidR="00616127">
        <w:rPr>
          <w:rFonts w:cs="Arial"/>
          <w:b w:val="0"/>
          <w:i w:val="0"/>
          <w:szCs w:val="20"/>
        </w:rPr>
        <w:t xml:space="preserve"> from looters or extreme weather events such as cyclones.</w:t>
      </w:r>
    </w:p>
    <w:p w14:paraId="58C85923" w14:textId="642BCCC3" w:rsidR="00A6658C" w:rsidRDefault="00A6658C" w:rsidP="00102ABC">
      <w:pPr>
        <w:pStyle w:val="Subheading2"/>
        <w:numPr>
          <w:ilvl w:val="0"/>
          <w:numId w:val="6"/>
        </w:numPr>
        <w:spacing w:before="0" w:after="160"/>
        <w:rPr>
          <w:rFonts w:cs="Arial"/>
          <w:b w:val="0"/>
          <w:i w:val="0"/>
          <w:szCs w:val="20"/>
        </w:rPr>
      </w:pPr>
      <w:r>
        <w:rPr>
          <w:rFonts w:cs="Arial"/>
          <w:b w:val="0"/>
          <w:i w:val="0"/>
          <w:szCs w:val="20"/>
        </w:rPr>
        <w:t>The applicant should submit</w:t>
      </w:r>
      <w:r w:rsidR="002669FB">
        <w:rPr>
          <w:rFonts w:cs="Arial"/>
          <w:b w:val="0"/>
          <w:i w:val="0"/>
          <w:szCs w:val="20"/>
        </w:rPr>
        <w:t xml:space="preserve"> as part of an application for a permission,</w:t>
      </w:r>
      <w:r>
        <w:rPr>
          <w:rFonts w:cs="Arial"/>
          <w:b w:val="0"/>
          <w:i w:val="0"/>
          <w:szCs w:val="20"/>
        </w:rPr>
        <w:t xml:space="preserve"> a research plan which explains in detail the proposed materials, methods and timeframes for the research project. The research plan should also explain how any recovered artefacts would be stored, transported, restored, conserved and interpreted. </w:t>
      </w:r>
      <w:r w:rsidR="00815EDC">
        <w:rPr>
          <w:rFonts w:cs="Arial"/>
          <w:b w:val="0"/>
          <w:i w:val="0"/>
          <w:szCs w:val="20"/>
        </w:rPr>
        <w:t>The research plan should also explain protocols for handling any human remains.</w:t>
      </w:r>
    </w:p>
    <w:p w14:paraId="106D10DE" w14:textId="77777777" w:rsidR="0041186B" w:rsidRDefault="008F250A" w:rsidP="00102ABC">
      <w:pPr>
        <w:pStyle w:val="Subheading2"/>
        <w:numPr>
          <w:ilvl w:val="0"/>
          <w:numId w:val="6"/>
        </w:numPr>
        <w:spacing w:before="0" w:after="80"/>
        <w:rPr>
          <w:rFonts w:cs="Arial"/>
          <w:b w:val="0"/>
          <w:i w:val="0"/>
          <w:szCs w:val="20"/>
        </w:rPr>
      </w:pPr>
      <w:r w:rsidRPr="00913301">
        <w:rPr>
          <w:rFonts w:cs="Arial"/>
          <w:b w:val="0"/>
          <w:i w:val="0"/>
          <w:szCs w:val="20"/>
        </w:rPr>
        <w:t xml:space="preserve">The lifting of artefacts for examination and identification is considered </w:t>
      </w:r>
      <w:r>
        <w:rPr>
          <w:rFonts w:cs="Arial"/>
          <w:b w:val="0"/>
          <w:i w:val="0"/>
          <w:szCs w:val="20"/>
        </w:rPr>
        <w:t xml:space="preserve">a </w:t>
      </w:r>
      <w:r w:rsidRPr="00913301">
        <w:rPr>
          <w:rFonts w:cs="Arial"/>
          <w:b w:val="0"/>
          <w:i w:val="0"/>
          <w:szCs w:val="20"/>
        </w:rPr>
        <w:t>negligible</w:t>
      </w:r>
      <w:r>
        <w:rPr>
          <w:rFonts w:cs="Arial"/>
          <w:b w:val="0"/>
          <w:i w:val="0"/>
          <w:szCs w:val="20"/>
        </w:rPr>
        <w:t xml:space="preserve"> risk </w:t>
      </w:r>
      <w:r w:rsidRPr="00913301">
        <w:rPr>
          <w:rFonts w:cs="Arial"/>
          <w:b w:val="0"/>
          <w:i w:val="0"/>
          <w:szCs w:val="20"/>
        </w:rPr>
        <w:t>if</w:t>
      </w:r>
      <w:r>
        <w:rPr>
          <w:rFonts w:cs="Arial"/>
          <w:b w:val="0"/>
          <w:i w:val="0"/>
          <w:szCs w:val="20"/>
        </w:rPr>
        <w:t>:</w:t>
      </w:r>
      <w:r w:rsidRPr="00913301">
        <w:rPr>
          <w:rFonts w:cs="Arial"/>
          <w:b w:val="0"/>
          <w:i w:val="0"/>
          <w:szCs w:val="20"/>
        </w:rPr>
        <w:t xml:space="preserve"> </w:t>
      </w:r>
    </w:p>
    <w:p w14:paraId="34B30EA5" w14:textId="77777777" w:rsidR="0041186B" w:rsidRDefault="008F250A" w:rsidP="00102ABC">
      <w:pPr>
        <w:pStyle w:val="Subheading2"/>
        <w:numPr>
          <w:ilvl w:val="1"/>
          <w:numId w:val="6"/>
        </w:numPr>
        <w:spacing w:before="0" w:after="80"/>
        <w:rPr>
          <w:rFonts w:cs="Arial"/>
          <w:b w:val="0"/>
          <w:i w:val="0"/>
          <w:szCs w:val="20"/>
        </w:rPr>
      </w:pPr>
      <w:r w:rsidRPr="0041186B">
        <w:rPr>
          <w:rFonts w:cs="Arial"/>
          <w:b w:val="0"/>
          <w:i w:val="0"/>
          <w:szCs w:val="20"/>
        </w:rPr>
        <w:lastRenderedPageBreak/>
        <w:t xml:space="preserve">the artefact can be returned in the same condition to the </w:t>
      </w:r>
      <w:r w:rsidR="001A4E7F" w:rsidRPr="0041186B">
        <w:rPr>
          <w:rFonts w:cs="Arial"/>
          <w:b w:val="0"/>
          <w:i w:val="0"/>
          <w:szCs w:val="20"/>
        </w:rPr>
        <w:t>same</w:t>
      </w:r>
      <w:r w:rsidRPr="0041186B">
        <w:rPr>
          <w:rFonts w:cs="Arial"/>
          <w:b w:val="0"/>
          <w:i w:val="0"/>
          <w:szCs w:val="20"/>
        </w:rPr>
        <w:t xml:space="preserve"> position it was in prior to disturbance</w:t>
      </w:r>
    </w:p>
    <w:p w14:paraId="49C0DA29" w14:textId="5445910E" w:rsidR="008F250A" w:rsidRPr="0041186B" w:rsidRDefault="00670D91" w:rsidP="00102ABC">
      <w:pPr>
        <w:pStyle w:val="Subheading2"/>
        <w:numPr>
          <w:ilvl w:val="1"/>
          <w:numId w:val="6"/>
        </w:numPr>
        <w:spacing w:before="0" w:after="160"/>
        <w:rPr>
          <w:rFonts w:cs="Arial"/>
          <w:b w:val="0"/>
          <w:i w:val="0"/>
          <w:szCs w:val="20"/>
        </w:rPr>
      </w:pPr>
      <w:r w:rsidRPr="0041186B">
        <w:rPr>
          <w:rFonts w:cs="Arial"/>
          <w:b w:val="0"/>
          <w:i w:val="0"/>
          <w:szCs w:val="20"/>
        </w:rPr>
        <w:t xml:space="preserve">information gained from </w:t>
      </w:r>
      <w:r w:rsidR="008F250A" w:rsidRPr="0041186B">
        <w:rPr>
          <w:rFonts w:cs="Arial"/>
          <w:b w:val="0"/>
          <w:i w:val="0"/>
          <w:szCs w:val="20"/>
        </w:rPr>
        <w:t xml:space="preserve">the examination of the artefact </w:t>
      </w:r>
      <w:r w:rsidRPr="0041186B">
        <w:rPr>
          <w:rFonts w:cs="Arial"/>
          <w:b w:val="0"/>
          <w:i w:val="0"/>
          <w:szCs w:val="20"/>
        </w:rPr>
        <w:t xml:space="preserve">(such as measurements or photographs) would add to </w:t>
      </w:r>
      <w:r w:rsidR="008F250A" w:rsidRPr="0041186B">
        <w:rPr>
          <w:rFonts w:cs="Arial"/>
          <w:b w:val="0"/>
          <w:i w:val="0"/>
          <w:szCs w:val="20"/>
        </w:rPr>
        <w:t>knowledge of the site.</w:t>
      </w:r>
    </w:p>
    <w:p w14:paraId="067E2A4B" w14:textId="01E17F82" w:rsidR="008F250A" w:rsidRDefault="008F250A" w:rsidP="00102ABC">
      <w:pPr>
        <w:pStyle w:val="Subheading2"/>
        <w:numPr>
          <w:ilvl w:val="0"/>
          <w:numId w:val="6"/>
        </w:numPr>
        <w:spacing w:before="0" w:after="160"/>
        <w:rPr>
          <w:rFonts w:cs="Arial"/>
          <w:b w:val="0"/>
          <w:i w:val="0"/>
          <w:szCs w:val="20"/>
        </w:rPr>
      </w:pPr>
      <w:r>
        <w:rPr>
          <w:rFonts w:cs="Arial"/>
          <w:b w:val="0"/>
          <w:i w:val="0"/>
          <w:szCs w:val="20"/>
        </w:rPr>
        <w:t>Exploratory excavation</w:t>
      </w:r>
      <w:r w:rsidRPr="00FB6274">
        <w:rPr>
          <w:rFonts w:cs="Arial"/>
          <w:b w:val="0"/>
          <w:i w:val="0"/>
          <w:szCs w:val="20"/>
        </w:rPr>
        <w:t xml:space="preserve"> of the substrate </w:t>
      </w:r>
      <w:r>
        <w:rPr>
          <w:rFonts w:cs="Arial"/>
          <w:b w:val="0"/>
          <w:i w:val="0"/>
          <w:szCs w:val="20"/>
        </w:rPr>
        <w:t>in an attempt t</w:t>
      </w:r>
      <w:r w:rsidRPr="00FB6274">
        <w:rPr>
          <w:rFonts w:cs="Arial"/>
          <w:b w:val="0"/>
          <w:i w:val="0"/>
          <w:szCs w:val="20"/>
        </w:rPr>
        <w:t>o locate artefacts</w:t>
      </w:r>
      <w:r>
        <w:rPr>
          <w:rFonts w:cs="Arial"/>
          <w:b w:val="0"/>
          <w:i w:val="0"/>
          <w:szCs w:val="20"/>
        </w:rPr>
        <w:t xml:space="preserve"> is unlikely to be permitted. The preference is for non-invasive techniques to be used to pinpoint the most likely sites for artefacts prior to </w:t>
      </w:r>
      <w:r w:rsidR="00670D91">
        <w:rPr>
          <w:rFonts w:cs="Arial"/>
          <w:b w:val="0"/>
          <w:i w:val="0"/>
          <w:szCs w:val="20"/>
        </w:rPr>
        <w:t xml:space="preserve">any </w:t>
      </w:r>
      <w:r>
        <w:rPr>
          <w:rFonts w:cs="Arial"/>
          <w:b w:val="0"/>
          <w:i w:val="0"/>
          <w:szCs w:val="20"/>
        </w:rPr>
        <w:t xml:space="preserve">excavation. </w:t>
      </w:r>
    </w:p>
    <w:p w14:paraId="30444278" w14:textId="77777777" w:rsidR="0041186B" w:rsidRDefault="00A6658C" w:rsidP="00102ABC">
      <w:pPr>
        <w:pStyle w:val="Subheading2"/>
        <w:numPr>
          <w:ilvl w:val="0"/>
          <w:numId w:val="6"/>
        </w:numPr>
        <w:spacing w:before="0" w:after="80"/>
        <w:rPr>
          <w:rFonts w:cs="Arial"/>
          <w:b w:val="0"/>
          <w:i w:val="0"/>
          <w:szCs w:val="20"/>
        </w:rPr>
      </w:pPr>
      <w:r>
        <w:rPr>
          <w:rFonts w:cs="Arial"/>
          <w:b w:val="0"/>
          <w:i w:val="0"/>
          <w:szCs w:val="20"/>
        </w:rPr>
        <w:t xml:space="preserve">With </w:t>
      </w:r>
      <w:r w:rsidR="00815EDC">
        <w:rPr>
          <w:rFonts w:cs="Arial"/>
          <w:b w:val="0"/>
          <w:i w:val="0"/>
          <w:szCs w:val="20"/>
        </w:rPr>
        <w:t>invasive</w:t>
      </w:r>
      <w:r>
        <w:rPr>
          <w:rFonts w:cs="Arial"/>
          <w:b w:val="0"/>
          <w:i w:val="0"/>
          <w:szCs w:val="20"/>
        </w:rPr>
        <w:t xml:space="preserve"> research, the key risks are: </w:t>
      </w:r>
    </w:p>
    <w:p w14:paraId="503DAAEE" w14:textId="77777777" w:rsidR="0041186B" w:rsidRDefault="00A6658C" w:rsidP="00102ABC">
      <w:pPr>
        <w:pStyle w:val="Subheading2"/>
        <w:numPr>
          <w:ilvl w:val="1"/>
          <w:numId w:val="6"/>
        </w:numPr>
        <w:spacing w:before="0" w:after="80"/>
        <w:rPr>
          <w:rFonts w:cs="Arial"/>
          <w:b w:val="0"/>
          <w:i w:val="0"/>
          <w:szCs w:val="20"/>
        </w:rPr>
      </w:pPr>
      <w:r w:rsidRPr="0041186B">
        <w:rPr>
          <w:rFonts w:cs="Arial"/>
          <w:b w:val="0"/>
          <w:i w:val="0"/>
          <w:szCs w:val="20"/>
        </w:rPr>
        <w:t>Inadequate scientific capability – Lack of knowledge or experience may result in damage to the site or artefacts.</w:t>
      </w:r>
    </w:p>
    <w:p w14:paraId="5557C739" w14:textId="68D34ADE" w:rsidR="00A6658C" w:rsidRPr="0041186B" w:rsidRDefault="00A6658C" w:rsidP="00102ABC">
      <w:pPr>
        <w:pStyle w:val="Subheading2"/>
        <w:numPr>
          <w:ilvl w:val="1"/>
          <w:numId w:val="6"/>
        </w:numPr>
        <w:spacing w:before="0" w:after="160"/>
        <w:rPr>
          <w:rFonts w:cs="Arial"/>
          <w:b w:val="0"/>
          <w:i w:val="0"/>
          <w:szCs w:val="20"/>
        </w:rPr>
      </w:pPr>
      <w:r w:rsidRPr="0041186B">
        <w:rPr>
          <w:rFonts w:cs="Arial"/>
          <w:b w:val="0"/>
          <w:i w:val="0"/>
          <w:szCs w:val="20"/>
        </w:rPr>
        <w:t xml:space="preserve">Inadequate financial </w:t>
      </w:r>
      <w:r w:rsidR="0046028D" w:rsidRPr="0041186B">
        <w:rPr>
          <w:rFonts w:cs="Arial"/>
          <w:b w:val="0"/>
          <w:i w:val="0"/>
          <w:szCs w:val="20"/>
        </w:rPr>
        <w:t xml:space="preserve">and/or project management </w:t>
      </w:r>
      <w:r w:rsidRPr="0041186B">
        <w:rPr>
          <w:rFonts w:cs="Arial"/>
          <w:b w:val="0"/>
          <w:i w:val="0"/>
          <w:szCs w:val="20"/>
        </w:rPr>
        <w:t xml:space="preserve">capability – </w:t>
      </w:r>
      <w:r w:rsidR="0046028D" w:rsidRPr="0041186B">
        <w:rPr>
          <w:rFonts w:cs="Arial"/>
          <w:b w:val="0"/>
          <w:i w:val="0"/>
          <w:szCs w:val="20"/>
        </w:rPr>
        <w:t>Limited resources may result in sub-standard materials or methods; or abandonment of the site in a partially excavated state without supplementary stabilisation.</w:t>
      </w:r>
    </w:p>
    <w:p w14:paraId="5EEA3A83" w14:textId="6C3B1A1C" w:rsidR="0046028D" w:rsidRPr="001A4E7F" w:rsidRDefault="00F22E45" w:rsidP="00102ABC">
      <w:pPr>
        <w:pStyle w:val="Subheading2"/>
        <w:numPr>
          <w:ilvl w:val="0"/>
          <w:numId w:val="6"/>
        </w:numPr>
        <w:spacing w:before="0" w:after="160"/>
        <w:rPr>
          <w:rFonts w:cs="Arial"/>
          <w:b w:val="0"/>
          <w:i w:val="0"/>
          <w:szCs w:val="20"/>
        </w:rPr>
      </w:pPr>
      <w:r>
        <w:rPr>
          <w:rFonts w:cs="Arial"/>
          <w:b w:val="0"/>
          <w:i w:val="0"/>
          <w:szCs w:val="20"/>
        </w:rPr>
        <w:t>To avoid these risks, the Authority</w:t>
      </w:r>
      <w:r w:rsidR="0046028D" w:rsidRPr="0046028D">
        <w:rPr>
          <w:rFonts w:cs="Arial"/>
          <w:b w:val="0"/>
          <w:i w:val="0"/>
          <w:szCs w:val="20"/>
        </w:rPr>
        <w:t xml:space="preserve"> prefers that in</w:t>
      </w:r>
      <w:r w:rsidR="00815EDC">
        <w:rPr>
          <w:rFonts w:cs="Arial"/>
          <w:b w:val="0"/>
          <w:i w:val="0"/>
          <w:szCs w:val="20"/>
        </w:rPr>
        <w:t>va</w:t>
      </w:r>
      <w:r w:rsidR="0046028D" w:rsidRPr="0046028D">
        <w:rPr>
          <w:rFonts w:cs="Arial"/>
          <w:b w:val="0"/>
          <w:i w:val="0"/>
          <w:szCs w:val="20"/>
        </w:rPr>
        <w:t>sive research projects are backed by a reputable organisation such as a museum, univ</w:t>
      </w:r>
      <w:r w:rsidR="001A4E7F">
        <w:rPr>
          <w:rFonts w:cs="Arial"/>
          <w:b w:val="0"/>
          <w:i w:val="0"/>
          <w:szCs w:val="20"/>
        </w:rPr>
        <w:t xml:space="preserve">ersity or government department </w:t>
      </w:r>
      <w:r w:rsidR="001A4E7F" w:rsidRPr="001A4E7F">
        <w:rPr>
          <w:rFonts w:cs="Arial"/>
          <w:b w:val="0"/>
          <w:i w:val="0"/>
          <w:color w:val="000000"/>
          <w:szCs w:val="20"/>
        </w:rPr>
        <w:t>with demonstrated scientific, financial and project management capability</w:t>
      </w:r>
      <w:r w:rsidR="001A4E7F">
        <w:rPr>
          <w:rFonts w:cs="Arial"/>
          <w:b w:val="0"/>
          <w:i w:val="0"/>
          <w:color w:val="000000"/>
          <w:szCs w:val="20"/>
        </w:rPr>
        <w:t>.</w:t>
      </w:r>
    </w:p>
    <w:p w14:paraId="053C1026" w14:textId="18FA5508" w:rsidR="001E39B0" w:rsidRDefault="008F250A" w:rsidP="00102ABC">
      <w:pPr>
        <w:pStyle w:val="Subheading2"/>
        <w:numPr>
          <w:ilvl w:val="0"/>
          <w:numId w:val="6"/>
        </w:numPr>
        <w:spacing w:before="0" w:after="160"/>
        <w:rPr>
          <w:rFonts w:cs="Arial"/>
          <w:b w:val="0"/>
          <w:i w:val="0"/>
          <w:szCs w:val="20"/>
        </w:rPr>
      </w:pPr>
      <w:r>
        <w:rPr>
          <w:rFonts w:cs="Arial"/>
          <w:b w:val="0"/>
          <w:i w:val="0"/>
          <w:szCs w:val="20"/>
        </w:rPr>
        <w:t xml:space="preserve">See </w:t>
      </w:r>
      <w:r w:rsidR="008C6232" w:rsidRPr="001B44DD">
        <w:rPr>
          <w:rFonts w:cs="Arial"/>
          <w:b w:val="0"/>
          <w:i w:val="0"/>
          <w:szCs w:val="20"/>
        </w:rPr>
        <w:t xml:space="preserve">the </w:t>
      </w:r>
      <w:hyperlink r:id="rId26" w:history="1">
        <w:r w:rsidR="00F735A0" w:rsidRPr="001700E5">
          <w:rPr>
            <w:rStyle w:val="Hyperlink"/>
            <w:b w:val="0"/>
            <w:i w:val="0"/>
          </w:rPr>
          <w:t>Assessment guidelines</w:t>
        </w:r>
      </w:hyperlink>
      <w:r w:rsidR="000264C1">
        <w:rPr>
          <w:rFonts w:cs="Arial"/>
          <w:b w:val="0"/>
          <w:i w:val="0"/>
          <w:szCs w:val="20"/>
        </w:rPr>
        <w:t xml:space="preserve"> </w:t>
      </w:r>
      <w:r w:rsidR="00B8142F">
        <w:rPr>
          <w:rFonts w:cs="Arial"/>
          <w:b w:val="0"/>
          <w:i w:val="0"/>
          <w:szCs w:val="20"/>
        </w:rPr>
        <w:t>(</w:t>
      </w:r>
      <w:r w:rsidRPr="00B8142F">
        <w:rPr>
          <w:rFonts w:cs="Arial"/>
          <w:b w:val="0"/>
          <w:i w:val="0"/>
          <w:szCs w:val="20"/>
        </w:rPr>
        <w:t>section</w:t>
      </w:r>
      <w:r>
        <w:rPr>
          <w:rFonts w:cs="Arial"/>
          <w:b w:val="0"/>
          <w:i w:val="0"/>
          <w:szCs w:val="20"/>
        </w:rPr>
        <w:t xml:space="preserve"> on </w:t>
      </w:r>
      <w:r w:rsidRPr="008F250A">
        <w:rPr>
          <w:rFonts w:cs="Arial"/>
          <w:b w:val="0"/>
          <w:szCs w:val="20"/>
        </w:rPr>
        <w:t xml:space="preserve">Assessment </w:t>
      </w:r>
      <w:r w:rsidR="00443E78" w:rsidRPr="008F250A">
        <w:rPr>
          <w:rFonts w:cs="Arial"/>
          <w:b w:val="0"/>
          <w:szCs w:val="20"/>
        </w:rPr>
        <w:t>Criteria</w:t>
      </w:r>
      <w:r w:rsidRPr="008F250A">
        <w:rPr>
          <w:rFonts w:cs="Arial"/>
          <w:b w:val="0"/>
          <w:szCs w:val="20"/>
        </w:rPr>
        <w:t xml:space="preserve"> – Consideration B: Suitable person</w:t>
      </w:r>
      <w:r>
        <w:rPr>
          <w:rFonts w:cs="Arial"/>
          <w:b w:val="0"/>
          <w:i w:val="0"/>
          <w:szCs w:val="20"/>
        </w:rPr>
        <w:t xml:space="preserve">) </w:t>
      </w:r>
      <w:r w:rsidR="008C6232">
        <w:rPr>
          <w:rFonts w:cs="Arial"/>
          <w:b w:val="0"/>
          <w:i w:val="0"/>
          <w:szCs w:val="20"/>
        </w:rPr>
        <w:t xml:space="preserve">for </w:t>
      </w:r>
      <w:r>
        <w:rPr>
          <w:rFonts w:cs="Arial"/>
          <w:b w:val="0"/>
          <w:i w:val="0"/>
          <w:szCs w:val="20"/>
        </w:rPr>
        <w:t>more information.</w:t>
      </w:r>
    </w:p>
    <w:p w14:paraId="1EA628F5" w14:textId="77777777" w:rsidR="004B0075" w:rsidRPr="00965F8B" w:rsidRDefault="004B0075"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Key personnel</w:t>
      </w:r>
    </w:p>
    <w:p w14:paraId="3DCAB897" w14:textId="1AA54E00" w:rsidR="0041186B" w:rsidRPr="0041186B" w:rsidRDefault="004B0075" w:rsidP="00102ABC">
      <w:pPr>
        <w:pStyle w:val="BodyTextNumbering"/>
        <w:numPr>
          <w:ilvl w:val="0"/>
          <w:numId w:val="6"/>
        </w:numPr>
        <w:spacing w:before="0" w:after="80"/>
      </w:pPr>
      <w:r w:rsidRPr="00307AF2">
        <w:rPr>
          <w:rFonts w:cs="Arial"/>
          <w:szCs w:val="20"/>
        </w:rPr>
        <w:t xml:space="preserve">In determining whether the proposed </w:t>
      </w:r>
      <w:r w:rsidR="00924615">
        <w:rPr>
          <w:rFonts w:cs="Arial"/>
          <w:szCs w:val="20"/>
        </w:rPr>
        <w:t>personnel</w:t>
      </w:r>
      <w:r w:rsidRPr="00307AF2">
        <w:rPr>
          <w:rFonts w:cs="Arial"/>
          <w:szCs w:val="20"/>
        </w:rPr>
        <w:t xml:space="preserve"> are suitably experienced</w:t>
      </w:r>
      <w:r w:rsidR="00F22E45">
        <w:rPr>
          <w:rFonts w:cs="Arial"/>
          <w:szCs w:val="20"/>
        </w:rPr>
        <w:t>, the Authority</w:t>
      </w:r>
      <w:r>
        <w:rPr>
          <w:rFonts w:cs="Arial"/>
          <w:szCs w:val="20"/>
        </w:rPr>
        <w:t xml:space="preserve"> considers</w:t>
      </w:r>
      <w:r w:rsidRPr="00307AF2">
        <w:rPr>
          <w:rFonts w:cs="Arial"/>
          <w:szCs w:val="20"/>
        </w:rPr>
        <w:t xml:space="preserve"> the following matters</w:t>
      </w:r>
      <w:r w:rsidRPr="00FE2B2B">
        <w:rPr>
          <w:rFonts w:cs="Arial"/>
          <w:color w:val="auto"/>
          <w:szCs w:val="20"/>
        </w:rPr>
        <w:t>:</w:t>
      </w:r>
    </w:p>
    <w:p w14:paraId="6B100028" w14:textId="77777777" w:rsidR="0041186B" w:rsidRPr="0041186B" w:rsidRDefault="004B0075" w:rsidP="00102ABC">
      <w:pPr>
        <w:pStyle w:val="BodyTextNumbering"/>
        <w:numPr>
          <w:ilvl w:val="1"/>
          <w:numId w:val="6"/>
        </w:numPr>
        <w:spacing w:before="0" w:after="80"/>
      </w:pPr>
      <w:r w:rsidRPr="0041186B">
        <w:rPr>
          <w:rFonts w:cs="Arial"/>
          <w:szCs w:val="20"/>
          <w:u w:val="single"/>
        </w:rPr>
        <w:t>Maritime cultural heritage experience</w:t>
      </w:r>
      <w:r w:rsidRPr="0041186B">
        <w:rPr>
          <w:rFonts w:cs="Arial"/>
          <w:szCs w:val="20"/>
        </w:rPr>
        <w:t xml:space="preserve"> – </w:t>
      </w:r>
      <w:r w:rsidR="00924615" w:rsidRPr="0041186B">
        <w:rPr>
          <w:rFonts w:cs="Arial"/>
          <w:szCs w:val="20"/>
        </w:rPr>
        <w:t>I</w:t>
      </w:r>
      <w:r w:rsidRPr="0041186B">
        <w:rPr>
          <w:rFonts w:cs="Arial"/>
          <w:szCs w:val="20"/>
        </w:rPr>
        <w:t xml:space="preserve">s the applicant a </w:t>
      </w:r>
      <w:r w:rsidR="00924615" w:rsidRPr="0041186B">
        <w:rPr>
          <w:rFonts w:cs="Arial"/>
          <w:szCs w:val="20"/>
        </w:rPr>
        <w:t xml:space="preserve">qualified </w:t>
      </w:r>
      <w:r w:rsidRPr="0041186B">
        <w:rPr>
          <w:rFonts w:cs="Arial"/>
          <w:szCs w:val="20"/>
        </w:rPr>
        <w:t xml:space="preserve">maritime archaeologist; or have they worked with maritime archaeologists on previous occasions on this or similar sites and </w:t>
      </w:r>
      <w:r w:rsidR="00924615" w:rsidRPr="0041186B">
        <w:rPr>
          <w:rFonts w:cs="Arial"/>
          <w:szCs w:val="20"/>
        </w:rPr>
        <w:t>demonstrated appropriate</w:t>
      </w:r>
      <w:r w:rsidRPr="0041186B">
        <w:rPr>
          <w:rFonts w:cs="Arial"/>
          <w:szCs w:val="20"/>
        </w:rPr>
        <w:t xml:space="preserve"> experience in </w:t>
      </w:r>
      <w:r w:rsidR="00924615" w:rsidRPr="0041186B">
        <w:rPr>
          <w:rFonts w:cs="Arial"/>
          <w:szCs w:val="20"/>
        </w:rPr>
        <w:t>maritime archaeological techniques?</w:t>
      </w:r>
    </w:p>
    <w:p w14:paraId="77E74E9D" w14:textId="77777777" w:rsidR="0041186B" w:rsidRPr="0041186B" w:rsidRDefault="004B0075" w:rsidP="00102ABC">
      <w:pPr>
        <w:pStyle w:val="BodyTextNumbering"/>
        <w:numPr>
          <w:ilvl w:val="1"/>
          <w:numId w:val="6"/>
        </w:numPr>
        <w:spacing w:before="0" w:after="80"/>
      </w:pPr>
      <w:r w:rsidRPr="0041186B">
        <w:rPr>
          <w:rFonts w:cs="Arial"/>
          <w:szCs w:val="20"/>
          <w:u w:val="single"/>
        </w:rPr>
        <w:t>Formal training or education in maritime archaeology</w:t>
      </w:r>
      <w:r w:rsidR="00924615" w:rsidRPr="0041186B">
        <w:rPr>
          <w:rFonts w:cs="Arial"/>
          <w:szCs w:val="20"/>
        </w:rPr>
        <w:t xml:space="preserve"> – H</w:t>
      </w:r>
      <w:r w:rsidRPr="0041186B">
        <w:rPr>
          <w:rFonts w:cs="Arial"/>
          <w:szCs w:val="20"/>
        </w:rPr>
        <w:t xml:space="preserve">as the applicant </w:t>
      </w:r>
      <w:r w:rsidR="00924615" w:rsidRPr="0041186B">
        <w:rPr>
          <w:rFonts w:cs="Arial"/>
          <w:szCs w:val="20"/>
        </w:rPr>
        <w:t>been trained</w:t>
      </w:r>
      <w:r w:rsidRPr="0041186B">
        <w:rPr>
          <w:rFonts w:cs="Arial"/>
          <w:szCs w:val="20"/>
        </w:rPr>
        <w:t xml:space="preserve"> in maritime archaeological techniques, </w:t>
      </w:r>
      <w:r w:rsidR="00924615" w:rsidRPr="0041186B">
        <w:rPr>
          <w:rFonts w:cs="Arial"/>
          <w:szCs w:val="20"/>
        </w:rPr>
        <w:t>either through</w:t>
      </w:r>
      <w:r w:rsidRPr="0041186B">
        <w:rPr>
          <w:rFonts w:cs="Arial"/>
          <w:szCs w:val="20"/>
        </w:rPr>
        <w:t xml:space="preserve"> </w:t>
      </w:r>
      <w:r w:rsidR="00924615" w:rsidRPr="0041186B">
        <w:rPr>
          <w:rFonts w:cs="Arial"/>
          <w:szCs w:val="20"/>
        </w:rPr>
        <w:t>a recognised institution like a u</w:t>
      </w:r>
      <w:r w:rsidRPr="0041186B">
        <w:rPr>
          <w:rFonts w:cs="Arial"/>
          <w:szCs w:val="20"/>
        </w:rPr>
        <w:t>niversity, or through an Introduction to Maritime Archaeology course provided by such organisations as the Nautical Archaeology Society (NAS)</w:t>
      </w:r>
      <w:r w:rsidR="00924615" w:rsidRPr="0041186B">
        <w:rPr>
          <w:rFonts w:cs="Arial"/>
          <w:szCs w:val="20"/>
        </w:rPr>
        <w:t>?</w:t>
      </w:r>
    </w:p>
    <w:p w14:paraId="35548EDE" w14:textId="77777777" w:rsidR="0041186B" w:rsidRPr="0041186B" w:rsidRDefault="004B0075" w:rsidP="00102ABC">
      <w:pPr>
        <w:pStyle w:val="BodyTextNumbering"/>
        <w:numPr>
          <w:ilvl w:val="1"/>
          <w:numId w:val="6"/>
        </w:numPr>
        <w:spacing w:before="0" w:after="80"/>
      </w:pPr>
      <w:r w:rsidRPr="0041186B">
        <w:rPr>
          <w:rFonts w:cs="Arial"/>
          <w:szCs w:val="20"/>
          <w:u w:val="single"/>
        </w:rPr>
        <w:t>Knowledge of the specific site and/or experience in diving at the specific site</w:t>
      </w:r>
      <w:r w:rsidR="00924615" w:rsidRPr="0041186B">
        <w:rPr>
          <w:rFonts w:cs="Arial"/>
          <w:szCs w:val="20"/>
        </w:rPr>
        <w:t xml:space="preserve"> – How many times, and in what conditions, h</w:t>
      </w:r>
      <w:r w:rsidRPr="0041186B">
        <w:rPr>
          <w:rFonts w:cs="Arial"/>
          <w:szCs w:val="20"/>
        </w:rPr>
        <w:t xml:space="preserve">as the applicant </w:t>
      </w:r>
      <w:r w:rsidR="00924615" w:rsidRPr="0041186B">
        <w:rPr>
          <w:rFonts w:cs="Arial"/>
          <w:szCs w:val="20"/>
        </w:rPr>
        <w:t xml:space="preserve">worked on this site? What was their role in these previous trips? Have they demonstrated </w:t>
      </w:r>
      <w:r w:rsidRPr="0041186B">
        <w:rPr>
          <w:rFonts w:cs="Arial"/>
          <w:szCs w:val="20"/>
        </w:rPr>
        <w:t xml:space="preserve">knowledge of </w:t>
      </w:r>
      <w:r w:rsidR="00924615" w:rsidRPr="0041186B">
        <w:rPr>
          <w:rFonts w:cs="Arial"/>
          <w:szCs w:val="20"/>
        </w:rPr>
        <w:t>the site’s specific conditions? Do they have significant experience on similar</w:t>
      </w:r>
      <w:r w:rsidRPr="0041186B">
        <w:rPr>
          <w:rFonts w:cs="Arial"/>
          <w:szCs w:val="20"/>
        </w:rPr>
        <w:t xml:space="preserve"> sites</w:t>
      </w:r>
      <w:r w:rsidR="00924615" w:rsidRPr="0041186B">
        <w:rPr>
          <w:rFonts w:cs="Arial"/>
          <w:szCs w:val="20"/>
        </w:rPr>
        <w:t>?</w:t>
      </w:r>
    </w:p>
    <w:p w14:paraId="00BAF6F7" w14:textId="07F99A1E" w:rsidR="004B0075" w:rsidRPr="0041186B" w:rsidRDefault="004B0075" w:rsidP="00102ABC">
      <w:pPr>
        <w:pStyle w:val="BodyTextNumbering"/>
        <w:numPr>
          <w:ilvl w:val="1"/>
          <w:numId w:val="6"/>
        </w:numPr>
        <w:spacing w:before="0" w:after="160"/>
      </w:pPr>
      <w:r w:rsidRPr="0041186B">
        <w:rPr>
          <w:rFonts w:cs="Arial"/>
          <w:szCs w:val="20"/>
          <w:u w:val="single"/>
        </w:rPr>
        <w:t>Diving experience, including certifications or licences and practical experience</w:t>
      </w:r>
      <w:r w:rsidR="00924615" w:rsidRPr="0041186B">
        <w:rPr>
          <w:rFonts w:cs="Arial"/>
          <w:szCs w:val="20"/>
        </w:rPr>
        <w:t xml:space="preserve"> – D</w:t>
      </w:r>
      <w:r w:rsidRPr="0041186B">
        <w:rPr>
          <w:rFonts w:cs="Arial"/>
          <w:szCs w:val="20"/>
        </w:rPr>
        <w:t>oes the applicant hold at least a recognised SCUBA certification to PADI Advanced level (or equivalent), or a minimum of 50 hours of SCUBA diving experience</w:t>
      </w:r>
      <w:r w:rsidR="00924615" w:rsidRPr="0041186B">
        <w:rPr>
          <w:rFonts w:cs="Arial"/>
          <w:szCs w:val="20"/>
        </w:rPr>
        <w:t>?</w:t>
      </w:r>
    </w:p>
    <w:p w14:paraId="1CE7729D" w14:textId="6234AC31" w:rsidR="004B0075" w:rsidRPr="007A2119" w:rsidRDefault="00924615" w:rsidP="00102ABC">
      <w:pPr>
        <w:pStyle w:val="BodyTextNumbering"/>
        <w:numPr>
          <w:ilvl w:val="0"/>
          <w:numId w:val="6"/>
        </w:numPr>
        <w:spacing w:before="0" w:after="160"/>
        <w:rPr>
          <w:rFonts w:cs="Arial"/>
          <w:szCs w:val="20"/>
        </w:rPr>
      </w:pPr>
      <w:r>
        <w:lastRenderedPageBreak/>
        <w:t>A</w:t>
      </w:r>
      <w:r w:rsidR="004B0075">
        <w:t xml:space="preserve"> </w:t>
      </w:r>
      <w:r w:rsidR="004B0075" w:rsidRPr="007A2119">
        <w:rPr>
          <w:rFonts w:cs="Arial"/>
          <w:szCs w:val="20"/>
        </w:rPr>
        <w:t xml:space="preserve">reasonable combination of the skills and experience listed above </w:t>
      </w:r>
      <w:r w:rsidR="004B0075">
        <w:rPr>
          <w:rFonts w:cs="Arial"/>
          <w:szCs w:val="20"/>
        </w:rPr>
        <w:t xml:space="preserve">may </w:t>
      </w:r>
      <w:r>
        <w:rPr>
          <w:rFonts w:cs="Arial"/>
          <w:szCs w:val="20"/>
        </w:rPr>
        <w:t>be sufficient, depending on the type of activities proposed and the possible impacts.</w:t>
      </w:r>
    </w:p>
    <w:p w14:paraId="02E21020" w14:textId="79AB9579" w:rsidR="00924615" w:rsidRPr="00965F8B" w:rsidRDefault="00924615"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Photography, filming and sound recording</w:t>
      </w:r>
    </w:p>
    <w:p w14:paraId="35914C41" w14:textId="55B42F8E" w:rsidR="00924615" w:rsidRDefault="000264C1" w:rsidP="00102ABC">
      <w:pPr>
        <w:pStyle w:val="Subheading2"/>
        <w:numPr>
          <w:ilvl w:val="0"/>
          <w:numId w:val="6"/>
        </w:numPr>
        <w:spacing w:before="0" w:after="160"/>
        <w:rPr>
          <w:rFonts w:cs="Arial"/>
          <w:b w:val="0"/>
          <w:i w:val="0"/>
          <w:szCs w:val="20"/>
        </w:rPr>
      </w:pPr>
      <w:r>
        <w:rPr>
          <w:rFonts w:cs="Arial"/>
          <w:b w:val="0"/>
          <w:i w:val="0"/>
          <w:szCs w:val="20"/>
        </w:rPr>
        <w:t xml:space="preserve">See </w:t>
      </w:r>
      <w:hyperlink r:id="rId27" w:history="1">
        <w:r w:rsidR="006E3503">
          <w:rPr>
            <w:rStyle w:val="Hyperlink"/>
            <w:rFonts w:cs="Arial"/>
            <w:b w:val="0"/>
            <w:i w:val="0"/>
            <w:szCs w:val="20"/>
          </w:rPr>
          <w:t>Recording activity assessment guidelines</w:t>
        </w:r>
      </w:hyperlink>
      <w:r w:rsidR="006E3503">
        <w:rPr>
          <w:rFonts w:cs="Arial"/>
          <w:b w:val="0"/>
          <w:i w:val="0"/>
          <w:szCs w:val="20"/>
        </w:rPr>
        <w:t xml:space="preserve"> </w:t>
      </w:r>
      <w:r w:rsidR="00B8142F">
        <w:rPr>
          <w:rFonts w:cs="Arial"/>
          <w:b w:val="0"/>
          <w:i w:val="0"/>
          <w:szCs w:val="20"/>
        </w:rPr>
        <w:t>f</w:t>
      </w:r>
      <w:r w:rsidR="00924615">
        <w:rPr>
          <w:rFonts w:cs="Arial"/>
          <w:b w:val="0"/>
          <w:i w:val="0"/>
          <w:szCs w:val="20"/>
        </w:rPr>
        <w:t xml:space="preserve">or </w:t>
      </w:r>
      <w:r w:rsidR="006E3503">
        <w:rPr>
          <w:rFonts w:cs="Arial"/>
          <w:b w:val="0"/>
          <w:i w:val="0"/>
          <w:szCs w:val="20"/>
        </w:rPr>
        <w:t>more information about photography, filming and sound recording</w:t>
      </w:r>
      <w:r w:rsidR="00924615">
        <w:rPr>
          <w:rFonts w:cs="Arial"/>
          <w:b w:val="0"/>
          <w:i w:val="0"/>
          <w:szCs w:val="20"/>
        </w:rPr>
        <w:t xml:space="preserve">. </w:t>
      </w:r>
    </w:p>
    <w:p w14:paraId="22272F09" w14:textId="737AA4BD" w:rsidR="00924615" w:rsidRPr="005F6FFE" w:rsidRDefault="00924615" w:rsidP="00102ABC">
      <w:pPr>
        <w:pStyle w:val="Subheading2"/>
        <w:numPr>
          <w:ilvl w:val="0"/>
          <w:numId w:val="6"/>
        </w:numPr>
        <w:spacing w:before="0" w:after="160"/>
        <w:rPr>
          <w:rFonts w:cs="Arial"/>
          <w:b w:val="0"/>
          <w:i w:val="0"/>
          <w:szCs w:val="20"/>
        </w:rPr>
      </w:pPr>
      <w:r>
        <w:rPr>
          <w:rFonts w:cs="Arial"/>
          <w:b w:val="0"/>
          <w:i w:val="0"/>
          <w:szCs w:val="20"/>
        </w:rPr>
        <w:t xml:space="preserve">Requests for longer term equipment installation will be considered on a case-by-case basis. Where equipment is </w:t>
      </w:r>
      <w:r w:rsidR="00F22E45">
        <w:rPr>
          <w:rFonts w:cs="Arial"/>
          <w:b w:val="0"/>
          <w:i w:val="0"/>
          <w:szCs w:val="20"/>
        </w:rPr>
        <w:t>not attended by a person, the Authority</w:t>
      </w:r>
      <w:r>
        <w:rPr>
          <w:rFonts w:cs="Arial"/>
          <w:b w:val="0"/>
          <w:i w:val="0"/>
          <w:szCs w:val="20"/>
        </w:rPr>
        <w:t xml:space="preserve"> generally requires regular inspection and maintenance of the equipment.</w:t>
      </w:r>
    </w:p>
    <w:p w14:paraId="2F5AA5C5" w14:textId="77777777" w:rsidR="00102ABC" w:rsidRDefault="00102ABC" w:rsidP="00102ABC">
      <w:pPr>
        <w:pStyle w:val="BodyTextNumbering"/>
        <w:rPr>
          <w:rFonts w:eastAsia="Times New Roman"/>
        </w:rPr>
      </w:pPr>
      <w:r>
        <w:rPr>
          <w:rFonts w:eastAsia="Times New Roman"/>
        </w:rPr>
        <w:br w:type="page"/>
      </w:r>
    </w:p>
    <w:p w14:paraId="05F6F9AE" w14:textId="19CB8283" w:rsidR="00DA277B" w:rsidRPr="00965F8B" w:rsidRDefault="00DA277B"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lastRenderedPageBreak/>
        <w:t xml:space="preserve">Removal of </w:t>
      </w:r>
      <w:r w:rsidR="00D8421E" w:rsidRPr="00965F8B">
        <w:rPr>
          <w:rFonts w:ascii="Arial" w:eastAsia="Times New Roman" w:hAnsi="Arial" w:cs="Arial"/>
          <w:b/>
          <w:color w:val="365F91" w:themeColor="accent1" w:themeShade="BF"/>
          <w:sz w:val="20"/>
          <w:szCs w:val="20"/>
        </w:rPr>
        <w:t>fo</w:t>
      </w:r>
      <w:r w:rsidR="00186750" w:rsidRPr="00965F8B">
        <w:rPr>
          <w:rFonts w:ascii="Arial" w:eastAsia="Times New Roman" w:hAnsi="Arial" w:cs="Arial"/>
          <w:b/>
          <w:color w:val="365F91" w:themeColor="accent1" w:themeShade="BF"/>
          <w:sz w:val="20"/>
          <w:szCs w:val="20"/>
        </w:rPr>
        <w:t>rei</w:t>
      </w:r>
      <w:r w:rsidR="00D8421E" w:rsidRPr="00965F8B">
        <w:rPr>
          <w:rFonts w:ascii="Arial" w:eastAsia="Times New Roman" w:hAnsi="Arial" w:cs="Arial"/>
          <w:b/>
          <w:color w:val="365F91" w:themeColor="accent1" w:themeShade="BF"/>
          <w:sz w:val="20"/>
          <w:szCs w:val="20"/>
        </w:rPr>
        <w:t xml:space="preserve">gn </w:t>
      </w:r>
      <w:r w:rsidR="00537ECA" w:rsidRPr="00965F8B">
        <w:rPr>
          <w:rFonts w:ascii="Arial" w:eastAsia="Times New Roman" w:hAnsi="Arial" w:cs="Arial"/>
          <w:b/>
          <w:color w:val="365F91" w:themeColor="accent1" w:themeShade="BF"/>
          <w:sz w:val="20"/>
          <w:szCs w:val="20"/>
        </w:rPr>
        <w:t>objects</w:t>
      </w:r>
    </w:p>
    <w:p w14:paraId="3489B292" w14:textId="214F5A20" w:rsidR="00A30EE1" w:rsidRPr="00C46B3F" w:rsidRDefault="00A30EE1" w:rsidP="00102ABC">
      <w:pPr>
        <w:pStyle w:val="Subheading2"/>
        <w:numPr>
          <w:ilvl w:val="0"/>
          <w:numId w:val="6"/>
        </w:numPr>
        <w:spacing w:before="0" w:after="160"/>
        <w:rPr>
          <w:rFonts w:cs="Arial"/>
          <w:b w:val="0"/>
          <w:i w:val="0"/>
          <w:szCs w:val="20"/>
        </w:rPr>
      </w:pPr>
      <w:r>
        <w:rPr>
          <w:rFonts w:cs="Arial"/>
          <w:b w:val="0"/>
          <w:i w:val="0"/>
          <w:szCs w:val="20"/>
        </w:rPr>
        <w:t>Foreign objects (post 1947 for the Catalina wrecks) may impact on the heritage value of a site by detracting from the aesthetic value</w:t>
      </w:r>
      <w:r w:rsidR="00F029CB">
        <w:rPr>
          <w:rFonts w:cs="Arial"/>
          <w:b w:val="0"/>
          <w:i w:val="0"/>
          <w:szCs w:val="20"/>
        </w:rPr>
        <w:t xml:space="preserve">, </w:t>
      </w:r>
      <w:r>
        <w:rPr>
          <w:rFonts w:cs="Arial"/>
          <w:b w:val="0"/>
          <w:i w:val="0"/>
          <w:szCs w:val="20"/>
        </w:rPr>
        <w:t>causing erosion</w:t>
      </w:r>
      <w:r w:rsidR="00F029CB">
        <w:rPr>
          <w:rFonts w:cs="Arial"/>
          <w:b w:val="0"/>
          <w:i w:val="0"/>
          <w:szCs w:val="20"/>
        </w:rPr>
        <w:t xml:space="preserve">, </w:t>
      </w:r>
      <w:r>
        <w:rPr>
          <w:rFonts w:cs="Arial"/>
          <w:b w:val="0"/>
          <w:i w:val="0"/>
          <w:szCs w:val="20"/>
        </w:rPr>
        <w:t>and biasing the archaeological record.</w:t>
      </w:r>
      <w:r w:rsidRPr="00A06FEE">
        <w:rPr>
          <w:rFonts w:cs="Arial"/>
          <w:b w:val="0"/>
          <w:i w:val="0"/>
          <w:szCs w:val="20"/>
        </w:rPr>
        <w:t xml:space="preserve"> </w:t>
      </w:r>
      <w:r>
        <w:rPr>
          <w:rFonts w:cs="Arial"/>
          <w:b w:val="0"/>
          <w:i w:val="0"/>
          <w:szCs w:val="20"/>
        </w:rPr>
        <w:t xml:space="preserve">Foreign objects may include </w:t>
      </w:r>
      <w:r w:rsidRPr="00311DD2">
        <w:rPr>
          <w:rFonts w:cs="Arial"/>
          <w:b w:val="0"/>
          <w:i w:val="0"/>
          <w:szCs w:val="20"/>
        </w:rPr>
        <w:t>fishing line,</w:t>
      </w:r>
      <w:r>
        <w:rPr>
          <w:rFonts w:cs="Arial"/>
          <w:b w:val="0"/>
          <w:i w:val="0"/>
          <w:szCs w:val="20"/>
        </w:rPr>
        <w:t xml:space="preserve"> net,</w:t>
      </w:r>
      <w:r w:rsidRPr="00311DD2">
        <w:rPr>
          <w:rFonts w:cs="Arial"/>
          <w:b w:val="0"/>
          <w:i w:val="0"/>
          <w:szCs w:val="20"/>
        </w:rPr>
        <w:t xml:space="preserve"> fishing tackle, rubbish, anchors or </w:t>
      </w:r>
      <w:r>
        <w:rPr>
          <w:rFonts w:cs="Arial"/>
          <w:b w:val="0"/>
          <w:i w:val="0"/>
          <w:szCs w:val="20"/>
        </w:rPr>
        <w:t>chains</w:t>
      </w:r>
      <w:r w:rsidRPr="00C46B3F">
        <w:rPr>
          <w:rFonts w:cs="Arial"/>
          <w:b w:val="0"/>
          <w:i w:val="0"/>
          <w:szCs w:val="20"/>
        </w:rPr>
        <w:t>.</w:t>
      </w:r>
    </w:p>
    <w:p w14:paraId="1F9DFDCC" w14:textId="7458608D" w:rsidR="004E3E29" w:rsidRPr="004E3E29" w:rsidRDefault="00BF118C" w:rsidP="00102ABC">
      <w:pPr>
        <w:pStyle w:val="Subheading2"/>
        <w:numPr>
          <w:ilvl w:val="0"/>
          <w:numId w:val="6"/>
        </w:numPr>
        <w:spacing w:before="0" w:after="160"/>
        <w:rPr>
          <w:rFonts w:cs="Arial"/>
          <w:b w:val="0"/>
          <w:i w:val="0"/>
          <w:szCs w:val="20"/>
        </w:rPr>
      </w:pPr>
      <w:r>
        <w:rPr>
          <w:rFonts w:cs="Arial"/>
          <w:b w:val="0"/>
          <w:i w:val="0"/>
          <w:szCs w:val="20"/>
        </w:rPr>
        <w:t xml:space="preserve">Removal of any foreign </w:t>
      </w:r>
      <w:r w:rsidR="00537ECA">
        <w:rPr>
          <w:rFonts w:cs="Arial"/>
          <w:b w:val="0"/>
          <w:i w:val="0"/>
          <w:szCs w:val="20"/>
        </w:rPr>
        <w:t>object</w:t>
      </w:r>
      <w:r>
        <w:rPr>
          <w:rFonts w:cs="Arial"/>
          <w:b w:val="0"/>
          <w:i w:val="0"/>
          <w:szCs w:val="20"/>
        </w:rPr>
        <w:t xml:space="preserve"> that is detrimental to the conservation of the site is </w:t>
      </w:r>
      <w:r w:rsidR="00A30EE1">
        <w:rPr>
          <w:rFonts w:cs="Arial"/>
          <w:b w:val="0"/>
          <w:i w:val="0"/>
          <w:szCs w:val="20"/>
        </w:rPr>
        <w:t>likely t</w:t>
      </w:r>
      <w:r>
        <w:rPr>
          <w:rFonts w:cs="Arial"/>
          <w:b w:val="0"/>
          <w:i w:val="0"/>
          <w:szCs w:val="20"/>
        </w:rPr>
        <w:t>o be a positive action,</w:t>
      </w:r>
      <w:r w:rsidRPr="00BF118C">
        <w:rPr>
          <w:rFonts w:cs="Arial"/>
          <w:b w:val="0"/>
          <w:i w:val="0"/>
          <w:szCs w:val="20"/>
        </w:rPr>
        <w:t xml:space="preserve"> </w:t>
      </w:r>
      <w:r>
        <w:rPr>
          <w:rFonts w:cs="Arial"/>
          <w:b w:val="0"/>
          <w:i w:val="0"/>
          <w:szCs w:val="20"/>
        </w:rPr>
        <w:t>so long as the removal is not detrimental to the fabric of the site</w:t>
      </w:r>
      <w:r w:rsidR="00670D91">
        <w:rPr>
          <w:rFonts w:cs="Arial"/>
          <w:b w:val="0"/>
          <w:i w:val="0"/>
          <w:szCs w:val="20"/>
        </w:rPr>
        <w:t xml:space="preserve">. </w:t>
      </w:r>
      <w:r w:rsidR="00A30EE1">
        <w:rPr>
          <w:rFonts w:cs="Arial"/>
          <w:b w:val="0"/>
          <w:i w:val="0"/>
          <w:szCs w:val="20"/>
        </w:rPr>
        <w:t>This includes minimising</w:t>
      </w:r>
      <w:r w:rsidR="00670D91">
        <w:rPr>
          <w:rFonts w:cs="Arial"/>
          <w:b w:val="0"/>
          <w:i w:val="0"/>
          <w:szCs w:val="20"/>
        </w:rPr>
        <w:t xml:space="preserve"> disturbance to encrusting marine organisms</w:t>
      </w:r>
      <w:r w:rsidR="00A30EE1">
        <w:rPr>
          <w:rFonts w:cs="Arial"/>
          <w:b w:val="0"/>
          <w:i w:val="0"/>
          <w:szCs w:val="20"/>
        </w:rPr>
        <w:t xml:space="preserve"> that may be protecting or stabilising the site</w:t>
      </w:r>
      <w:r>
        <w:rPr>
          <w:rFonts w:cs="Arial"/>
          <w:b w:val="0"/>
          <w:i w:val="0"/>
          <w:szCs w:val="20"/>
        </w:rPr>
        <w:t>.</w:t>
      </w:r>
    </w:p>
    <w:p w14:paraId="68CC25B2" w14:textId="526AF42D" w:rsidR="001404C9" w:rsidRPr="00564212" w:rsidRDefault="001404C9" w:rsidP="00102ABC">
      <w:pPr>
        <w:pStyle w:val="Subheading2"/>
        <w:numPr>
          <w:ilvl w:val="0"/>
          <w:numId w:val="6"/>
        </w:numPr>
        <w:spacing w:before="0" w:after="80"/>
        <w:rPr>
          <w:rFonts w:cs="Arial"/>
          <w:b w:val="0"/>
          <w:i w:val="0"/>
          <w:szCs w:val="20"/>
        </w:rPr>
      </w:pPr>
      <w:r w:rsidRPr="00564212">
        <w:rPr>
          <w:rFonts w:cs="Arial"/>
          <w:b w:val="0"/>
          <w:i w:val="0"/>
          <w:szCs w:val="20"/>
        </w:rPr>
        <w:t xml:space="preserve">The </w:t>
      </w:r>
      <w:r w:rsidR="00763232">
        <w:rPr>
          <w:rFonts w:cs="Arial"/>
          <w:b w:val="0"/>
          <w:i w:val="0"/>
          <w:szCs w:val="20"/>
        </w:rPr>
        <w:t>applica</w:t>
      </w:r>
      <w:r w:rsidR="004B52A2">
        <w:rPr>
          <w:rFonts w:cs="Arial"/>
          <w:b w:val="0"/>
          <w:i w:val="0"/>
          <w:szCs w:val="20"/>
        </w:rPr>
        <w:t>nt</w:t>
      </w:r>
      <w:r w:rsidRPr="00564212">
        <w:rPr>
          <w:rFonts w:cs="Arial"/>
          <w:b w:val="0"/>
          <w:i w:val="0"/>
          <w:szCs w:val="20"/>
        </w:rPr>
        <w:t xml:space="preserve"> should explain</w:t>
      </w:r>
      <w:r w:rsidR="002669FB">
        <w:rPr>
          <w:rFonts w:cs="Arial"/>
          <w:b w:val="0"/>
          <w:i w:val="0"/>
          <w:szCs w:val="20"/>
        </w:rPr>
        <w:t xml:space="preserve"> in an application for a permission that involves removal of a foreign object</w:t>
      </w:r>
      <w:r w:rsidRPr="00564212">
        <w:rPr>
          <w:rFonts w:cs="Arial"/>
          <w:b w:val="0"/>
          <w:i w:val="0"/>
          <w:szCs w:val="20"/>
        </w:rPr>
        <w:t>:</w:t>
      </w:r>
    </w:p>
    <w:p w14:paraId="30ADA2B5" w14:textId="0F77F32F" w:rsidR="001404C9" w:rsidRPr="00564212" w:rsidRDefault="001404C9" w:rsidP="00102ABC">
      <w:pPr>
        <w:pStyle w:val="ListParagraph"/>
        <w:numPr>
          <w:ilvl w:val="0"/>
          <w:numId w:val="14"/>
        </w:numPr>
        <w:spacing w:after="80"/>
        <w:contextualSpacing w:val="0"/>
        <w:rPr>
          <w:rFonts w:ascii="Arial" w:hAnsi="Arial" w:cs="Arial"/>
          <w:sz w:val="20"/>
          <w:szCs w:val="20"/>
        </w:rPr>
      </w:pPr>
      <w:r w:rsidRPr="00564212">
        <w:rPr>
          <w:rFonts w:ascii="Arial" w:hAnsi="Arial" w:cs="Arial"/>
          <w:sz w:val="20"/>
          <w:szCs w:val="20"/>
        </w:rPr>
        <w:t xml:space="preserve">how the proponent will identify that foreign </w:t>
      </w:r>
      <w:r w:rsidR="00537ECA">
        <w:rPr>
          <w:rFonts w:ascii="Arial" w:hAnsi="Arial" w:cs="Arial"/>
          <w:sz w:val="20"/>
          <w:szCs w:val="20"/>
        </w:rPr>
        <w:t>objects</w:t>
      </w:r>
      <w:r w:rsidRPr="00564212">
        <w:rPr>
          <w:rFonts w:ascii="Arial" w:hAnsi="Arial" w:cs="Arial"/>
          <w:sz w:val="20"/>
          <w:szCs w:val="20"/>
        </w:rPr>
        <w:t xml:space="preserve"> post</w:t>
      </w:r>
      <w:r w:rsidR="00A8767B">
        <w:rPr>
          <w:rFonts w:ascii="Arial" w:hAnsi="Arial" w:cs="Arial"/>
          <w:sz w:val="20"/>
          <w:szCs w:val="20"/>
        </w:rPr>
        <w:t>-</w:t>
      </w:r>
      <w:r w:rsidRPr="00564212">
        <w:rPr>
          <w:rFonts w:ascii="Arial" w:hAnsi="Arial" w:cs="Arial"/>
          <w:sz w:val="20"/>
          <w:szCs w:val="20"/>
        </w:rPr>
        <w:t>date</w:t>
      </w:r>
      <w:r w:rsidR="00350845">
        <w:rPr>
          <w:rFonts w:ascii="Arial" w:hAnsi="Arial" w:cs="Arial"/>
          <w:sz w:val="20"/>
          <w:szCs w:val="20"/>
        </w:rPr>
        <w:t xml:space="preserve"> a</w:t>
      </w:r>
      <w:r w:rsidRPr="00564212">
        <w:rPr>
          <w:rFonts w:ascii="Arial" w:hAnsi="Arial" w:cs="Arial"/>
          <w:sz w:val="20"/>
          <w:szCs w:val="20"/>
        </w:rPr>
        <w:t xml:space="preserve"> wreck, and/or specifically what they will remove</w:t>
      </w:r>
    </w:p>
    <w:p w14:paraId="154F7E9F" w14:textId="09F1B22A" w:rsidR="001404C9" w:rsidRPr="00564212" w:rsidRDefault="001404C9" w:rsidP="00102ABC">
      <w:pPr>
        <w:pStyle w:val="ListParagraph"/>
        <w:numPr>
          <w:ilvl w:val="0"/>
          <w:numId w:val="14"/>
        </w:numPr>
        <w:spacing w:after="80"/>
        <w:contextualSpacing w:val="0"/>
        <w:rPr>
          <w:rFonts w:ascii="Arial" w:hAnsi="Arial" w:cs="Arial"/>
          <w:sz w:val="20"/>
          <w:szCs w:val="20"/>
        </w:rPr>
      </w:pPr>
      <w:r w:rsidRPr="00564212">
        <w:rPr>
          <w:rFonts w:ascii="Arial" w:hAnsi="Arial" w:cs="Arial"/>
          <w:sz w:val="20"/>
          <w:szCs w:val="20"/>
        </w:rPr>
        <w:t xml:space="preserve">how </w:t>
      </w:r>
      <w:r w:rsidR="00CC4B1B" w:rsidRPr="00564212">
        <w:rPr>
          <w:rFonts w:ascii="Arial" w:hAnsi="Arial" w:cs="Arial"/>
          <w:sz w:val="20"/>
          <w:szCs w:val="20"/>
        </w:rPr>
        <w:t>any</w:t>
      </w:r>
      <w:r w:rsidRPr="00564212">
        <w:rPr>
          <w:rFonts w:ascii="Arial" w:hAnsi="Arial" w:cs="Arial"/>
          <w:sz w:val="20"/>
          <w:szCs w:val="20"/>
        </w:rPr>
        <w:t xml:space="preserve"> foreign </w:t>
      </w:r>
      <w:r w:rsidR="00537ECA">
        <w:rPr>
          <w:rFonts w:ascii="Arial" w:hAnsi="Arial" w:cs="Arial"/>
          <w:sz w:val="20"/>
          <w:szCs w:val="20"/>
        </w:rPr>
        <w:t>objects</w:t>
      </w:r>
      <w:r w:rsidRPr="00564212">
        <w:rPr>
          <w:rFonts w:ascii="Arial" w:hAnsi="Arial" w:cs="Arial"/>
          <w:sz w:val="20"/>
          <w:szCs w:val="20"/>
        </w:rPr>
        <w:t xml:space="preserve"> will be removed</w:t>
      </w:r>
    </w:p>
    <w:p w14:paraId="4E0BFABB" w14:textId="42AB00E7" w:rsidR="00D8421E" w:rsidRPr="005F6FFE" w:rsidRDefault="001404C9" w:rsidP="00102ABC">
      <w:pPr>
        <w:pStyle w:val="ListParagraph"/>
        <w:numPr>
          <w:ilvl w:val="0"/>
          <w:numId w:val="14"/>
        </w:numPr>
        <w:spacing w:after="160"/>
        <w:contextualSpacing w:val="0"/>
        <w:rPr>
          <w:rFonts w:ascii="Arial" w:hAnsi="Arial" w:cs="Arial"/>
          <w:sz w:val="20"/>
          <w:szCs w:val="20"/>
        </w:rPr>
      </w:pPr>
      <w:r w:rsidRPr="00564212">
        <w:rPr>
          <w:rFonts w:ascii="Arial" w:hAnsi="Arial" w:cs="Arial"/>
          <w:sz w:val="20"/>
          <w:szCs w:val="20"/>
        </w:rPr>
        <w:t xml:space="preserve">the ultimate fate of </w:t>
      </w:r>
      <w:r w:rsidR="00CC4B1B" w:rsidRPr="00564212">
        <w:rPr>
          <w:rFonts w:ascii="Arial" w:hAnsi="Arial" w:cs="Arial"/>
          <w:sz w:val="20"/>
          <w:szCs w:val="20"/>
        </w:rPr>
        <w:t>any</w:t>
      </w:r>
      <w:r w:rsidRPr="00564212">
        <w:rPr>
          <w:rFonts w:ascii="Arial" w:hAnsi="Arial" w:cs="Arial"/>
          <w:sz w:val="20"/>
          <w:szCs w:val="20"/>
        </w:rPr>
        <w:t xml:space="preserve"> foreign </w:t>
      </w:r>
      <w:r w:rsidR="00537ECA">
        <w:rPr>
          <w:rFonts w:ascii="Arial" w:hAnsi="Arial" w:cs="Arial"/>
          <w:sz w:val="20"/>
          <w:szCs w:val="20"/>
        </w:rPr>
        <w:t>object</w:t>
      </w:r>
      <w:r w:rsidRPr="00564212">
        <w:rPr>
          <w:rFonts w:ascii="Arial" w:hAnsi="Arial" w:cs="Arial"/>
          <w:sz w:val="20"/>
          <w:szCs w:val="20"/>
        </w:rPr>
        <w:t xml:space="preserve"> that is removed.</w:t>
      </w:r>
    </w:p>
    <w:p w14:paraId="06302E49" w14:textId="079C4D2C" w:rsidR="00914FEA" w:rsidRPr="00965F8B" w:rsidRDefault="00914FEA" w:rsidP="00965F8B">
      <w:pPr>
        <w:pStyle w:val="Heading2"/>
        <w:spacing w:before="96" w:afterLines="40" w:after="96"/>
        <w:rPr>
          <w:rFonts w:ascii="Arial" w:eastAsia="Times New Roman" w:hAnsi="Arial" w:cs="Arial"/>
          <w:b/>
          <w:color w:val="365F91" w:themeColor="accent1" w:themeShade="BF"/>
          <w:sz w:val="20"/>
          <w:szCs w:val="20"/>
        </w:rPr>
      </w:pPr>
      <w:r w:rsidRPr="00965F8B">
        <w:rPr>
          <w:rFonts w:ascii="Arial" w:eastAsia="Times New Roman" w:hAnsi="Arial" w:cs="Arial"/>
          <w:b/>
          <w:color w:val="365F91" w:themeColor="accent1" w:themeShade="BF"/>
          <w:sz w:val="20"/>
          <w:szCs w:val="20"/>
        </w:rPr>
        <w:t>Stabilisation works</w:t>
      </w:r>
    </w:p>
    <w:p w14:paraId="4E1D6B6C" w14:textId="5D1F20D1" w:rsidR="00C36BB3" w:rsidRPr="00C36BB3" w:rsidRDefault="00443E78" w:rsidP="00102ABC">
      <w:pPr>
        <w:pStyle w:val="Subheading2"/>
        <w:numPr>
          <w:ilvl w:val="0"/>
          <w:numId w:val="6"/>
        </w:numPr>
        <w:spacing w:before="0" w:after="80"/>
        <w:rPr>
          <w:b w:val="0"/>
        </w:rPr>
      </w:pPr>
      <w:r>
        <w:rPr>
          <w:rFonts w:cs="Arial"/>
          <w:b w:val="0"/>
          <w:i w:val="0"/>
          <w:szCs w:val="20"/>
        </w:rPr>
        <w:t>Stabilising</w:t>
      </w:r>
      <w:r w:rsidR="00A14957">
        <w:rPr>
          <w:rFonts w:cs="Arial"/>
          <w:b w:val="0"/>
          <w:i w:val="0"/>
          <w:szCs w:val="20"/>
        </w:rPr>
        <w:t xml:space="preserve"> a site may take a variety of forms</w:t>
      </w:r>
      <w:r w:rsidR="007F54BD">
        <w:rPr>
          <w:rFonts w:cs="Arial"/>
          <w:b w:val="0"/>
          <w:i w:val="0"/>
          <w:szCs w:val="20"/>
        </w:rPr>
        <w:t xml:space="preserve"> and be in response to a sudden issue (such as a cyclone) or long-term, ongoing processes (such as gradual erosion).</w:t>
      </w:r>
      <w:r w:rsidR="00BA6042">
        <w:rPr>
          <w:rFonts w:cs="Arial"/>
          <w:b w:val="0"/>
          <w:i w:val="0"/>
          <w:szCs w:val="20"/>
        </w:rPr>
        <w:t xml:space="preserve"> </w:t>
      </w:r>
      <w:r w:rsidR="00BA6042" w:rsidRPr="00ED4B0C">
        <w:rPr>
          <w:rFonts w:cs="Arial"/>
          <w:b w:val="0"/>
          <w:i w:val="0"/>
          <w:szCs w:val="20"/>
        </w:rPr>
        <w:t xml:space="preserve">Materials that </w:t>
      </w:r>
      <w:r w:rsidR="00BA6042">
        <w:rPr>
          <w:rFonts w:cs="Arial"/>
          <w:b w:val="0"/>
          <w:i w:val="0"/>
          <w:szCs w:val="20"/>
        </w:rPr>
        <w:t xml:space="preserve">are commonly used to stabilise maritime heritage sites include metal </w:t>
      </w:r>
      <w:r w:rsidR="00BA6042" w:rsidRPr="00ED4B0C">
        <w:rPr>
          <w:rFonts w:cs="Arial"/>
          <w:b w:val="0"/>
          <w:i w:val="0"/>
          <w:szCs w:val="20"/>
        </w:rPr>
        <w:t>stakes, shade cloth, grout bags, sand bags, commercially made marine stabilisation matting</w:t>
      </w:r>
      <w:r w:rsidR="00BA6042">
        <w:rPr>
          <w:rFonts w:cs="Arial"/>
          <w:b w:val="0"/>
          <w:i w:val="0"/>
          <w:szCs w:val="20"/>
        </w:rPr>
        <w:t xml:space="preserve"> and floating frond systems</w:t>
      </w:r>
      <w:r w:rsidR="00BA6042" w:rsidRPr="00ED4B0C">
        <w:rPr>
          <w:rFonts w:cs="Arial"/>
          <w:b w:val="0"/>
          <w:i w:val="0"/>
          <w:szCs w:val="20"/>
        </w:rPr>
        <w:t>.</w:t>
      </w:r>
      <w:r w:rsidR="00BA6042">
        <w:rPr>
          <w:rFonts w:cs="Arial"/>
          <w:b w:val="0"/>
          <w:i w:val="0"/>
          <w:szCs w:val="20"/>
        </w:rPr>
        <w:t xml:space="preserve"> Not all of these may be appropriate for use within the Mari</w:t>
      </w:r>
      <w:r w:rsidR="008C1FE2">
        <w:rPr>
          <w:rFonts w:cs="Arial"/>
          <w:b w:val="0"/>
          <w:i w:val="0"/>
          <w:szCs w:val="20"/>
        </w:rPr>
        <w:t xml:space="preserve">ne Park or at a specific site. </w:t>
      </w:r>
      <w:r w:rsidR="00BA6042">
        <w:rPr>
          <w:rFonts w:cs="Arial"/>
          <w:b w:val="0"/>
          <w:i w:val="0"/>
          <w:szCs w:val="20"/>
        </w:rPr>
        <w:t>Materials and methods are always su</w:t>
      </w:r>
      <w:r w:rsidR="00F22E45">
        <w:rPr>
          <w:rFonts w:cs="Arial"/>
          <w:b w:val="0"/>
          <w:i w:val="0"/>
          <w:szCs w:val="20"/>
        </w:rPr>
        <w:t>bject to risk assessment by the Authority</w:t>
      </w:r>
      <w:r w:rsidR="00BA6042">
        <w:rPr>
          <w:rFonts w:cs="Arial"/>
          <w:b w:val="0"/>
          <w:i w:val="0"/>
          <w:szCs w:val="20"/>
        </w:rPr>
        <w:t>.</w:t>
      </w:r>
      <w:r w:rsidR="00F22E45">
        <w:rPr>
          <w:rFonts w:cs="Arial"/>
          <w:b w:val="0"/>
          <w:i w:val="0"/>
          <w:szCs w:val="20"/>
        </w:rPr>
        <w:t xml:space="preserve"> In general, the Authority</w:t>
      </w:r>
      <w:r w:rsidR="00C36BB3">
        <w:rPr>
          <w:rFonts w:cs="Arial"/>
          <w:b w:val="0"/>
          <w:i w:val="0"/>
          <w:szCs w:val="20"/>
        </w:rPr>
        <w:t xml:space="preserve"> is unlikely to permit the use of materials that: </w:t>
      </w:r>
    </w:p>
    <w:p w14:paraId="5CFE74D8" w14:textId="2FD575BB" w:rsidR="00A14957" w:rsidRPr="00BA4490" w:rsidRDefault="00C36BB3" w:rsidP="00102ABC">
      <w:pPr>
        <w:pStyle w:val="Subheading2"/>
        <w:numPr>
          <w:ilvl w:val="0"/>
          <w:numId w:val="20"/>
        </w:numPr>
        <w:spacing w:before="0" w:after="80"/>
        <w:rPr>
          <w:b w:val="0"/>
          <w:i w:val="0"/>
        </w:rPr>
      </w:pPr>
      <w:r w:rsidRPr="00F4485A">
        <w:rPr>
          <w:rFonts w:cs="Arial"/>
          <w:b w:val="0"/>
          <w:i w:val="0"/>
          <w:szCs w:val="20"/>
        </w:rPr>
        <w:t>are non-biodegradable, such as plastics</w:t>
      </w:r>
    </w:p>
    <w:p w14:paraId="57071F80" w14:textId="2B1251F0" w:rsidR="00C36BB3" w:rsidRPr="00BA4490" w:rsidRDefault="00C36BB3" w:rsidP="00102ABC">
      <w:pPr>
        <w:pStyle w:val="Subheading2"/>
        <w:numPr>
          <w:ilvl w:val="0"/>
          <w:numId w:val="20"/>
        </w:numPr>
        <w:spacing w:before="0" w:after="80"/>
        <w:rPr>
          <w:b w:val="0"/>
          <w:i w:val="0"/>
        </w:rPr>
      </w:pPr>
      <w:r w:rsidRPr="00F4485A">
        <w:rPr>
          <w:rFonts w:cs="Arial"/>
          <w:b w:val="0"/>
          <w:i w:val="0"/>
          <w:szCs w:val="20"/>
        </w:rPr>
        <w:t>pose a biosecurity risk</w:t>
      </w:r>
    </w:p>
    <w:p w14:paraId="7C9F7E87" w14:textId="074FC766" w:rsidR="00C36BB3" w:rsidRPr="00BA4490" w:rsidRDefault="00C36BB3" w:rsidP="00102ABC">
      <w:pPr>
        <w:pStyle w:val="Subheading2"/>
        <w:numPr>
          <w:ilvl w:val="0"/>
          <w:numId w:val="20"/>
        </w:numPr>
        <w:spacing w:before="0" w:after="80"/>
        <w:rPr>
          <w:b w:val="0"/>
          <w:i w:val="0"/>
        </w:rPr>
      </w:pPr>
      <w:r w:rsidRPr="00F4485A">
        <w:rPr>
          <w:rFonts w:cs="Arial"/>
          <w:b w:val="0"/>
          <w:i w:val="0"/>
          <w:szCs w:val="20"/>
        </w:rPr>
        <w:t>pose an entanglement risk to wildlife</w:t>
      </w:r>
    </w:p>
    <w:p w14:paraId="7FF8CFFB" w14:textId="7A0A0248" w:rsidR="00C36BB3" w:rsidRPr="006E65B5" w:rsidRDefault="00C36BB3" w:rsidP="00102ABC">
      <w:pPr>
        <w:pStyle w:val="Subheading2"/>
        <w:numPr>
          <w:ilvl w:val="0"/>
          <w:numId w:val="20"/>
        </w:numPr>
        <w:spacing w:before="0" w:after="160"/>
        <w:rPr>
          <w:b w:val="0"/>
        </w:rPr>
      </w:pPr>
      <w:r w:rsidRPr="00F4485A">
        <w:rPr>
          <w:rFonts w:cs="Arial"/>
          <w:b w:val="0"/>
          <w:i w:val="0"/>
          <w:szCs w:val="20"/>
        </w:rPr>
        <w:t xml:space="preserve">contain compounds which may be hazardous to wildlife, taking into account likely chemical reactions </w:t>
      </w:r>
      <w:r>
        <w:rPr>
          <w:rFonts w:cs="Arial"/>
          <w:b w:val="0"/>
          <w:i w:val="0"/>
          <w:szCs w:val="20"/>
        </w:rPr>
        <w:t>with seawater over time.</w:t>
      </w:r>
    </w:p>
    <w:p w14:paraId="21A96CDF" w14:textId="7C41348B" w:rsidR="00BA6042" w:rsidRPr="00BA6042" w:rsidRDefault="00443E78" w:rsidP="00102ABC">
      <w:pPr>
        <w:pStyle w:val="Subheading2"/>
        <w:numPr>
          <w:ilvl w:val="0"/>
          <w:numId w:val="6"/>
        </w:numPr>
        <w:spacing w:before="0" w:after="80"/>
        <w:rPr>
          <w:b w:val="0"/>
        </w:rPr>
      </w:pPr>
      <w:r>
        <w:rPr>
          <w:rFonts w:cs="Arial"/>
          <w:b w:val="0"/>
          <w:i w:val="0"/>
          <w:szCs w:val="20"/>
        </w:rPr>
        <w:t>Applications for s</w:t>
      </w:r>
      <w:r w:rsidRPr="00ED4B0C">
        <w:rPr>
          <w:rFonts w:cs="Arial"/>
          <w:b w:val="0"/>
          <w:i w:val="0"/>
          <w:szCs w:val="20"/>
        </w:rPr>
        <w:t xml:space="preserve">tabilisation works </w:t>
      </w:r>
      <w:r>
        <w:rPr>
          <w:rFonts w:cs="Arial"/>
          <w:b w:val="0"/>
          <w:i w:val="0"/>
          <w:szCs w:val="20"/>
        </w:rPr>
        <w:t xml:space="preserve">should be supported by an Environmental Management Plan to demonstrate that the proposed works will provide a better outcome than </w:t>
      </w:r>
      <w:r w:rsidR="004229D5">
        <w:rPr>
          <w:rFonts w:cs="Arial"/>
          <w:b w:val="0"/>
          <w:i w:val="0"/>
          <w:szCs w:val="20"/>
        </w:rPr>
        <w:t>no action at all</w:t>
      </w:r>
      <w:r>
        <w:rPr>
          <w:rFonts w:cs="Arial"/>
          <w:b w:val="0"/>
          <w:i w:val="0"/>
          <w:szCs w:val="20"/>
        </w:rPr>
        <w:t xml:space="preserve"> (for example,</w:t>
      </w:r>
      <w:r w:rsidR="004229D5">
        <w:rPr>
          <w:rFonts w:cs="Arial"/>
          <w:b w:val="0"/>
          <w:i w:val="0"/>
          <w:szCs w:val="20"/>
        </w:rPr>
        <w:t xml:space="preserve"> the proposed works should</w:t>
      </w:r>
      <w:r>
        <w:rPr>
          <w:rFonts w:cs="Arial"/>
          <w:b w:val="0"/>
          <w:i w:val="0"/>
          <w:szCs w:val="20"/>
        </w:rPr>
        <w:t xml:space="preserve"> not make an existing problem worse or create a new problem). </w:t>
      </w:r>
      <w:r w:rsidR="00BA6042">
        <w:rPr>
          <w:rFonts w:cs="Arial"/>
          <w:b w:val="0"/>
          <w:i w:val="0"/>
          <w:szCs w:val="20"/>
        </w:rPr>
        <w:t xml:space="preserve">The </w:t>
      </w:r>
      <w:r w:rsidR="000F7456">
        <w:rPr>
          <w:rFonts w:cs="Arial"/>
          <w:b w:val="0"/>
          <w:i w:val="0"/>
          <w:szCs w:val="20"/>
        </w:rPr>
        <w:t>plan</w:t>
      </w:r>
      <w:r w:rsidR="00BA6042">
        <w:rPr>
          <w:rFonts w:cs="Arial"/>
          <w:b w:val="0"/>
          <w:i w:val="0"/>
          <w:szCs w:val="20"/>
        </w:rPr>
        <w:t xml:space="preserve"> should include:</w:t>
      </w:r>
    </w:p>
    <w:p w14:paraId="7EC0B5CF" w14:textId="6C89BE2A" w:rsidR="00A14957" w:rsidRPr="00BA4490" w:rsidRDefault="004229D5" w:rsidP="00102ABC">
      <w:pPr>
        <w:pStyle w:val="Subheading2"/>
        <w:numPr>
          <w:ilvl w:val="0"/>
          <w:numId w:val="21"/>
        </w:numPr>
        <w:spacing w:before="0" w:after="80"/>
        <w:rPr>
          <w:b w:val="0"/>
          <w:i w:val="0"/>
        </w:rPr>
      </w:pPr>
      <w:r>
        <w:rPr>
          <w:rFonts w:cs="Arial"/>
          <w:b w:val="0"/>
          <w:i w:val="0"/>
          <w:szCs w:val="20"/>
        </w:rPr>
        <w:t>E</w:t>
      </w:r>
      <w:r w:rsidRPr="00F4485A">
        <w:rPr>
          <w:rFonts w:cs="Arial"/>
          <w:b w:val="0"/>
          <w:i w:val="0"/>
          <w:szCs w:val="20"/>
        </w:rPr>
        <w:t xml:space="preserve">xplanation </w:t>
      </w:r>
      <w:r w:rsidR="00BA6042" w:rsidRPr="00F4485A">
        <w:rPr>
          <w:rFonts w:cs="Arial"/>
          <w:b w:val="0"/>
          <w:i w:val="0"/>
          <w:szCs w:val="20"/>
        </w:rPr>
        <w:t>of</w:t>
      </w:r>
      <w:r w:rsidR="00A14957" w:rsidRPr="00F4485A">
        <w:rPr>
          <w:rFonts w:cs="Arial"/>
          <w:b w:val="0"/>
          <w:i w:val="0"/>
          <w:szCs w:val="20"/>
        </w:rPr>
        <w:t xml:space="preserve"> the </w:t>
      </w:r>
      <w:r w:rsidR="00BA6042" w:rsidRPr="00F4485A">
        <w:rPr>
          <w:rFonts w:cs="Arial"/>
          <w:b w:val="0"/>
          <w:i w:val="0"/>
          <w:szCs w:val="20"/>
        </w:rPr>
        <w:t xml:space="preserve">geomorphology and </w:t>
      </w:r>
      <w:r w:rsidR="00A14957" w:rsidRPr="00F4485A">
        <w:rPr>
          <w:rFonts w:cs="Arial"/>
          <w:b w:val="0"/>
          <w:i w:val="0"/>
          <w:szCs w:val="20"/>
        </w:rPr>
        <w:t>hydrodynamics of the site (</w:t>
      </w:r>
      <w:r w:rsidR="00BA6042" w:rsidRPr="00F4485A">
        <w:rPr>
          <w:rFonts w:cs="Arial"/>
          <w:b w:val="0"/>
          <w:i w:val="0"/>
          <w:szCs w:val="20"/>
        </w:rPr>
        <w:t xml:space="preserve">topography, particle size, </w:t>
      </w:r>
      <w:r w:rsidR="00A14957" w:rsidRPr="00F4485A">
        <w:rPr>
          <w:rFonts w:cs="Arial"/>
          <w:b w:val="0"/>
          <w:i w:val="0"/>
          <w:szCs w:val="20"/>
        </w:rPr>
        <w:t>waves, currents and sedimentation patterns)</w:t>
      </w:r>
      <w:r>
        <w:rPr>
          <w:rFonts w:cs="Arial"/>
          <w:b w:val="0"/>
          <w:i w:val="0"/>
          <w:szCs w:val="20"/>
        </w:rPr>
        <w:t>.</w:t>
      </w:r>
      <w:r w:rsidR="00A14957" w:rsidRPr="00F4485A">
        <w:rPr>
          <w:rFonts w:cs="Arial"/>
          <w:b w:val="0"/>
          <w:i w:val="0"/>
          <w:szCs w:val="20"/>
        </w:rPr>
        <w:t xml:space="preserve"> </w:t>
      </w:r>
    </w:p>
    <w:p w14:paraId="39DA63FD" w14:textId="7B515341" w:rsidR="00BA6042" w:rsidRPr="00BA4490" w:rsidRDefault="004229D5" w:rsidP="00102ABC">
      <w:pPr>
        <w:pStyle w:val="Subheading2"/>
        <w:numPr>
          <w:ilvl w:val="0"/>
          <w:numId w:val="21"/>
        </w:numPr>
        <w:spacing w:before="0" w:after="80"/>
        <w:rPr>
          <w:b w:val="0"/>
          <w:i w:val="0"/>
        </w:rPr>
      </w:pPr>
      <w:r>
        <w:rPr>
          <w:rFonts w:cs="Arial"/>
          <w:b w:val="0"/>
          <w:i w:val="0"/>
          <w:szCs w:val="20"/>
        </w:rPr>
        <w:t>P</w:t>
      </w:r>
      <w:r w:rsidRPr="00F4485A">
        <w:rPr>
          <w:rFonts w:cs="Arial"/>
          <w:b w:val="0"/>
          <w:i w:val="0"/>
          <w:szCs w:val="20"/>
        </w:rPr>
        <w:t xml:space="preserve">roposed </w:t>
      </w:r>
      <w:r w:rsidR="00BA6042" w:rsidRPr="00F4485A">
        <w:rPr>
          <w:rFonts w:cs="Arial"/>
          <w:b w:val="0"/>
          <w:i w:val="0"/>
          <w:szCs w:val="20"/>
        </w:rPr>
        <w:t>methods, materials and timelines</w:t>
      </w:r>
      <w:r>
        <w:rPr>
          <w:rFonts w:cs="Arial"/>
          <w:b w:val="0"/>
          <w:i w:val="0"/>
          <w:szCs w:val="20"/>
        </w:rPr>
        <w:t>.</w:t>
      </w:r>
      <w:r w:rsidR="00BA6042" w:rsidRPr="00F4485A">
        <w:rPr>
          <w:rFonts w:cs="Arial"/>
          <w:b w:val="0"/>
          <w:i w:val="0"/>
          <w:szCs w:val="20"/>
        </w:rPr>
        <w:t xml:space="preserve"> </w:t>
      </w:r>
    </w:p>
    <w:p w14:paraId="0A3ABEA6" w14:textId="79F3EA82" w:rsidR="00BA6042" w:rsidRPr="00BA4490" w:rsidRDefault="004229D5" w:rsidP="00102ABC">
      <w:pPr>
        <w:pStyle w:val="Subheading2"/>
        <w:numPr>
          <w:ilvl w:val="0"/>
          <w:numId w:val="21"/>
        </w:numPr>
        <w:spacing w:before="0" w:after="80"/>
        <w:rPr>
          <w:b w:val="0"/>
          <w:i w:val="0"/>
        </w:rPr>
      </w:pPr>
      <w:r>
        <w:rPr>
          <w:rFonts w:cs="Arial"/>
          <w:b w:val="0"/>
          <w:i w:val="0"/>
          <w:szCs w:val="20"/>
        </w:rPr>
        <w:lastRenderedPageBreak/>
        <w:t>I</w:t>
      </w:r>
      <w:r w:rsidRPr="00F4485A">
        <w:rPr>
          <w:rFonts w:cs="Arial"/>
          <w:b w:val="0"/>
          <w:i w:val="0"/>
          <w:szCs w:val="20"/>
        </w:rPr>
        <w:t xml:space="preserve">ndicators </w:t>
      </w:r>
      <w:r w:rsidR="00BA6042" w:rsidRPr="00F4485A">
        <w:rPr>
          <w:rFonts w:cs="Arial"/>
          <w:b w:val="0"/>
          <w:i w:val="0"/>
          <w:szCs w:val="20"/>
        </w:rPr>
        <w:t>that would be monitored before, during and after works (including any triggers or thresholds)</w:t>
      </w:r>
      <w:r>
        <w:rPr>
          <w:rFonts w:cs="Arial"/>
          <w:b w:val="0"/>
          <w:i w:val="0"/>
          <w:szCs w:val="20"/>
        </w:rPr>
        <w:t>.</w:t>
      </w:r>
    </w:p>
    <w:p w14:paraId="013C24BA" w14:textId="125DD1B7" w:rsidR="00BA6042" w:rsidRPr="00A14957" w:rsidRDefault="0041186B" w:rsidP="00102ABC">
      <w:pPr>
        <w:pStyle w:val="Subheading2"/>
        <w:numPr>
          <w:ilvl w:val="0"/>
          <w:numId w:val="21"/>
        </w:numPr>
        <w:spacing w:before="0" w:after="160"/>
        <w:rPr>
          <w:b w:val="0"/>
        </w:rPr>
      </w:pPr>
      <w:r>
        <w:rPr>
          <w:rFonts w:cs="Arial"/>
          <w:b w:val="0"/>
          <w:i w:val="0"/>
          <w:szCs w:val="20"/>
        </w:rPr>
        <w:t>L</w:t>
      </w:r>
      <w:r w:rsidR="00BA6042" w:rsidRPr="00F4485A">
        <w:rPr>
          <w:rFonts w:cs="Arial"/>
          <w:b w:val="0"/>
          <w:i w:val="0"/>
          <w:szCs w:val="20"/>
        </w:rPr>
        <w:t xml:space="preserve">ikelihood of success including peer-reviewed evidence of previous successful stabilisation projects </w:t>
      </w:r>
      <w:r w:rsidR="00BA6042" w:rsidRPr="00ED4B0C">
        <w:rPr>
          <w:rFonts w:cs="Arial"/>
          <w:b w:val="0"/>
          <w:i w:val="0"/>
          <w:szCs w:val="20"/>
        </w:rPr>
        <w:t>using similar method</w:t>
      </w:r>
      <w:r w:rsidR="00BA6042">
        <w:rPr>
          <w:rFonts w:cs="Arial"/>
          <w:b w:val="0"/>
          <w:i w:val="0"/>
          <w:szCs w:val="20"/>
        </w:rPr>
        <w:t>ology.</w:t>
      </w:r>
    </w:p>
    <w:p w14:paraId="487609B5" w14:textId="34F9B5EE" w:rsidR="00D8421E" w:rsidRPr="007C6F67" w:rsidRDefault="00ED4B0C" w:rsidP="00102ABC">
      <w:pPr>
        <w:pStyle w:val="Subheading2"/>
        <w:numPr>
          <w:ilvl w:val="0"/>
          <w:numId w:val="6"/>
        </w:numPr>
        <w:spacing w:before="0" w:after="160"/>
        <w:rPr>
          <w:b w:val="0"/>
        </w:rPr>
      </w:pPr>
      <w:r w:rsidRPr="005F6FFE">
        <w:rPr>
          <w:b w:val="0"/>
          <w:i w:val="0"/>
        </w:rPr>
        <w:t>In assessing an application for stabilisation works</w:t>
      </w:r>
      <w:r w:rsidR="00A8767B">
        <w:rPr>
          <w:b w:val="0"/>
          <w:i w:val="0"/>
        </w:rPr>
        <w:t>,</w:t>
      </w:r>
      <w:r w:rsidRPr="005F6FFE">
        <w:rPr>
          <w:b w:val="0"/>
          <w:i w:val="0"/>
        </w:rPr>
        <w:t xml:space="preserve"> </w:t>
      </w:r>
      <w:r w:rsidR="00F22E45">
        <w:rPr>
          <w:b w:val="0"/>
          <w:i w:val="0"/>
        </w:rPr>
        <w:t>the Authority</w:t>
      </w:r>
      <w:r w:rsidR="006E65B5">
        <w:rPr>
          <w:b w:val="0"/>
          <w:i w:val="0"/>
        </w:rPr>
        <w:t xml:space="preserve"> considers </w:t>
      </w:r>
      <w:r w:rsidR="00B57E20" w:rsidRPr="005F6FFE">
        <w:rPr>
          <w:b w:val="0"/>
          <w:i w:val="0"/>
        </w:rPr>
        <w:t>the persistence and stability of the materials used</w:t>
      </w:r>
      <w:r w:rsidR="005F6FFE" w:rsidRPr="005F6FFE">
        <w:rPr>
          <w:b w:val="0"/>
          <w:i w:val="0"/>
        </w:rPr>
        <w:t>;</w:t>
      </w:r>
      <w:r w:rsidR="00B57E20" w:rsidRPr="005F6FFE">
        <w:rPr>
          <w:b w:val="0"/>
          <w:i w:val="0"/>
        </w:rPr>
        <w:t xml:space="preserve"> and the potential</w:t>
      </w:r>
      <w:r w:rsidRPr="005F6FFE">
        <w:rPr>
          <w:b w:val="0"/>
          <w:i w:val="0"/>
        </w:rPr>
        <w:t xml:space="preserve"> for these materials to migrate</w:t>
      </w:r>
      <w:r w:rsidR="00C36BB3">
        <w:rPr>
          <w:b w:val="0"/>
          <w:i w:val="0"/>
        </w:rPr>
        <w:t>, move or be lost (therefore posing a risk to navigation or wildlife)</w:t>
      </w:r>
      <w:r w:rsidR="00B57E20" w:rsidRPr="005F6FFE">
        <w:rPr>
          <w:b w:val="0"/>
          <w:i w:val="0"/>
        </w:rPr>
        <w:t xml:space="preserve">. </w:t>
      </w:r>
    </w:p>
    <w:p w14:paraId="7B13A246" w14:textId="77777777" w:rsidR="006E65B5" w:rsidRPr="006E65B5" w:rsidRDefault="006E65B5" w:rsidP="00102ABC">
      <w:pPr>
        <w:pStyle w:val="Subheading2"/>
        <w:numPr>
          <w:ilvl w:val="0"/>
          <w:numId w:val="6"/>
        </w:numPr>
        <w:spacing w:before="0" w:after="80"/>
        <w:rPr>
          <w:b w:val="0"/>
        </w:rPr>
      </w:pPr>
      <w:r>
        <w:rPr>
          <w:b w:val="0"/>
          <w:i w:val="0"/>
        </w:rPr>
        <w:t xml:space="preserve">Additional permissions may be required depending on the method or material, including: </w:t>
      </w:r>
    </w:p>
    <w:p w14:paraId="0E929DF1" w14:textId="1D786DD9" w:rsidR="004B0075" w:rsidRPr="00BA4490" w:rsidRDefault="004229D5" w:rsidP="00102ABC">
      <w:pPr>
        <w:pStyle w:val="Subheading2"/>
        <w:numPr>
          <w:ilvl w:val="0"/>
          <w:numId w:val="22"/>
        </w:numPr>
        <w:spacing w:before="0" w:after="80"/>
        <w:rPr>
          <w:b w:val="0"/>
          <w:i w:val="0"/>
        </w:rPr>
      </w:pPr>
      <w:r>
        <w:rPr>
          <w:b w:val="0"/>
          <w:i w:val="0"/>
        </w:rPr>
        <w:t>C</w:t>
      </w:r>
      <w:r w:rsidRPr="00F4485A">
        <w:rPr>
          <w:b w:val="0"/>
          <w:i w:val="0"/>
        </w:rPr>
        <w:t xml:space="preserve">arrying </w:t>
      </w:r>
      <w:r w:rsidR="006E65B5" w:rsidRPr="00F4485A">
        <w:rPr>
          <w:b w:val="0"/>
          <w:i w:val="0"/>
        </w:rPr>
        <w:t xml:space="preserve">out works </w:t>
      </w:r>
      <w:r w:rsidR="004B0075" w:rsidRPr="00F4485A">
        <w:rPr>
          <w:b w:val="0"/>
          <w:i w:val="0"/>
        </w:rPr>
        <w:t>– if the ac</w:t>
      </w:r>
      <w:r w:rsidR="008C1FE2">
        <w:rPr>
          <w:b w:val="0"/>
          <w:i w:val="0"/>
        </w:rPr>
        <w:t>tivity involves moving sediment</w:t>
      </w:r>
      <w:r>
        <w:rPr>
          <w:b w:val="0"/>
          <w:i w:val="0"/>
        </w:rPr>
        <w:t>.</w:t>
      </w:r>
    </w:p>
    <w:p w14:paraId="46BC5BFE" w14:textId="1A161D2E" w:rsidR="006E65B5" w:rsidRPr="00BA4490" w:rsidRDefault="004229D5" w:rsidP="00102ABC">
      <w:pPr>
        <w:pStyle w:val="Subheading2"/>
        <w:numPr>
          <w:ilvl w:val="0"/>
          <w:numId w:val="22"/>
        </w:numPr>
        <w:spacing w:before="0" w:after="80"/>
        <w:rPr>
          <w:b w:val="0"/>
          <w:i w:val="0"/>
        </w:rPr>
      </w:pPr>
      <w:r>
        <w:rPr>
          <w:b w:val="0"/>
          <w:i w:val="0"/>
        </w:rPr>
        <w:t>I</w:t>
      </w:r>
      <w:r w:rsidRPr="00F4485A">
        <w:rPr>
          <w:b w:val="0"/>
          <w:i w:val="0"/>
        </w:rPr>
        <w:t xml:space="preserve">nstalling </w:t>
      </w:r>
      <w:r w:rsidR="006E65B5" w:rsidRPr="00F4485A">
        <w:rPr>
          <w:b w:val="0"/>
          <w:i w:val="0"/>
        </w:rPr>
        <w:t>a facility</w:t>
      </w:r>
      <w:r w:rsidR="004B0075" w:rsidRPr="00F4485A">
        <w:rPr>
          <w:b w:val="0"/>
          <w:i w:val="0"/>
        </w:rPr>
        <w:t xml:space="preserve"> – if the activity involves building structures such as retainin</w:t>
      </w:r>
      <w:r w:rsidR="004B0075" w:rsidRPr="00AC7F47">
        <w:rPr>
          <w:b w:val="0"/>
          <w:i w:val="0"/>
        </w:rPr>
        <w:t>g</w:t>
      </w:r>
      <w:r w:rsidR="009277AB" w:rsidRPr="00AC7F47">
        <w:rPr>
          <w:b w:val="0"/>
          <w:i w:val="0"/>
        </w:rPr>
        <w:t>.</w:t>
      </w:r>
    </w:p>
    <w:p w14:paraId="74B163AC" w14:textId="2C307FBA" w:rsidR="007A2119" w:rsidRPr="004B0075" w:rsidRDefault="004229D5" w:rsidP="00102ABC">
      <w:pPr>
        <w:pStyle w:val="Subheading2"/>
        <w:numPr>
          <w:ilvl w:val="0"/>
          <w:numId w:val="22"/>
        </w:numPr>
        <w:spacing w:before="0" w:after="160"/>
        <w:rPr>
          <w:b w:val="0"/>
        </w:rPr>
      </w:pPr>
      <w:r>
        <w:rPr>
          <w:b w:val="0"/>
          <w:i w:val="0"/>
        </w:rPr>
        <w:t xml:space="preserve">Permission under the </w:t>
      </w:r>
      <w:r w:rsidR="006E65B5" w:rsidRPr="00DB67E6">
        <w:rPr>
          <w:b w:val="0"/>
        </w:rPr>
        <w:t>S</w:t>
      </w:r>
      <w:r w:rsidR="004B0075" w:rsidRPr="00DB67E6">
        <w:rPr>
          <w:b w:val="0"/>
        </w:rPr>
        <w:t>ea Dumping Act</w:t>
      </w:r>
      <w:r w:rsidRPr="00DB67E6">
        <w:rPr>
          <w:b w:val="0"/>
        </w:rPr>
        <w:t xml:space="preserve"> 1981</w:t>
      </w:r>
      <w:r w:rsidR="004B0075" w:rsidRPr="00F4485A">
        <w:rPr>
          <w:b w:val="0"/>
          <w:i w:val="0"/>
        </w:rPr>
        <w:t xml:space="preserve"> – if the activity involves loading materials an</w:t>
      </w:r>
      <w:r w:rsidR="00BA4490">
        <w:rPr>
          <w:b w:val="0"/>
          <w:i w:val="0"/>
        </w:rPr>
        <w:t>d dumping them at another site</w:t>
      </w:r>
      <w:r w:rsidR="004B0075" w:rsidRPr="004B0075">
        <w:rPr>
          <w:b w:val="0"/>
          <w:i w:val="0"/>
        </w:rPr>
        <w:t>.</w:t>
      </w:r>
    </w:p>
    <w:p w14:paraId="6461B1D2" w14:textId="485F3EF6" w:rsidR="00402BF8" w:rsidRPr="004B5A97" w:rsidRDefault="00402BF8"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Implementation</w:t>
      </w:r>
    </w:p>
    <w:p w14:paraId="08D131C1" w14:textId="1785115F" w:rsidR="00660101" w:rsidRPr="004477E0" w:rsidRDefault="00660101" w:rsidP="00102ABC">
      <w:pPr>
        <w:pStyle w:val="BodyTextNumbering"/>
        <w:numPr>
          <w:ilvl w:val="0"/>
          <w:numId w:val="27"/>
        </w:numPr>
        <w:spacing w:before="0" w:after="160"/>
        <w:rPr>
          <w:rFonts w:cs="Arial"/>
          <w:i/>
        </w:rPr>
      </w:pPr>
      <w:r>
        <w:t xml:space="preserve">These guidelines will be reviewed as needed, or at least every </w:t>
      </w:r>
      <w:r w:rsidR="00903C00">
        <w:t xml:space="preserve">three </w:t>
      </w:r>
      <w:r w:rsidR="00A864EA">
        <w:t xml:space="preserve">(3) </w:t>
      </w:r>
      <w:r>
        <w:t>years</w:t>
      </w:r>
      <w:r w:rsidRPr="00004C58">
        <w:rPr>
          <w:rFonts w:cs="Arial"/>
        </w:rPr>
        <w:t>.</w:t>
      </w:r>
    </w:p>
    <w:p w14:paraId="5C6E7CEC" w14:textId="372A3E8A" w:rsidR="00660101" w:rsidRPr="004477E0" w:rsidRDefault="00660101" w:rsidP="00102ABC">
      <w:pPr>
        <w:pStyle w:val="BodyTextNumbering"/>
        <w:numPr>
          <w:ilvl w:val="0"/>
          <w:numId w:val="27"/>
        </w:numPr>
        <w:spacing w:before="0" w:after="160"/>
      </w:pPr>
      <w:r>
        <w:t xml:space="preserve">The </w:t>
      </w:r>
      <w:hyperlink r:id="rId28" w:history="1">
        <w:r w:rsidRPr="001700E5">
          <w:rPr>
            <w:rStyle w:val="Hyperlink"/>
          </w:rPr>
          <w:t xml:space="preserve">Permission </w:t>
        </w:r>
        <w:r w:rsidR="00A864EA" w:rsidRPr="001700E5">
          <w:rPr>
            <w:rStyle w:val="Hyperlink"/>
          </w:rPr>
          <w:t>S</w:t>
        </w:r>
        <w:r w:rsidR="009277AB" w:rsidRPr="001700E5">
          <w:rPr>
            <w:rStyle w:val="Hyperlink"/>
          </w:rPr>
          <w:t xml:space="preserve">ystem </w:t>
        </w:r>
        <w:r w:rsidR="00A864EA" w:rsidRPr="001700E5">
          <w:rPr>
            <w:rStyle w:val="Hyperlink"/>
          </w:rPr>
          <w:t>P</w:t>
        </w:r>
        <w:r w:rsidR="009277AB" w:rsidRPr="001700E5">
          <w:rPr>
            <w:rStyle w:val="Hyperlink"/>
          </w:rPr>
          <w:t>olicy</w:t>
        </w:r>
      </w:hyperlink>
      <w:r w:rsidR="009277AB">
        <w:t xml:space="preserve"> </w:t>
      </w:r>
      <w:r>
        <w:t xml:space="preserve">and other </w:t>
      </w:r>
      <w:r w:rsidR="009277AB">
        <w:t xml:space="preserve">guidelines </w:t>
      </w:r>
      <w:r>
        <w:t>are available which prov</w:t>
      </w:r>
      <w:r w:rsidR="00F22E45">
        <w:t>ide further detail on how the Authority</w:t>
      </w:r>
      <w:r>
        <w:t xml:space="preserve"> assesses, decides and manages specific aspects of the permission system and the application process.</w:t>
      </w:r>
    </w:p>
    <w:p w14:paraId="15BB5256" w14:textId="3CF56714" w:rsidR="00660101" w:rsidRPr="004477E0" w:rsidRDefault="00660101" w:rsidP="00102ABC">
      <w:pPr>
        <w:pStyle w:val="BodyTextNumbering"/>
        <w:numPr>
          <w:ilvl w:val="0"/>
          <w:numId w:val="27"/>
        </w:numPr>
        <w:spacing w:before="0" w:after="160"/>
      </w:pPr>
      <w:r>
        <w:t xml:space="preserve">For actions that are partially outside the Marine Parks, a referral made to the Commonwealth Department responsible for the EPBC Act will serve as an application for permission. </w:t>
      </w:r>
      <w:r w:rsidR="00F22E45">
        <w:t>The Authority</w:t>
      </w:r>
      <w:r>
        <w:t xml:space="preserve"> will work with the Australian Government and the Queensland Government according to agreed procedures, such as a Memorandum of Understanding, to assess matters that may affect the Great Barrier Reef.</w:t>
      </w:r>
    </w:p>
    <w:p w14:paraId="05213FBC" w14:textId="2F267400" w:rsidR="00CE5061" w:rsidRPr="004B5A97" w:rsidRDefault="00886B36"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Definitions</w:t>
      </w:r>
    </w:p>
    <w:p w14:paraId="308AB557" w14:textId="237DAD84" w:rsidR="00A410F3" w:rsidRPr="00B73ABE" w:rsidRDefault="00A410F3" w:rsidP="00A410F3">
      <w:pPr>
        <w:pStyle w:val="DefinitionHeadings"/>
        <w:rPr>
          <w:b w:val="0"/>
          <w:sz w:val="20"/>
        </w:rPr>
      </w:pPr>
      <w:r w:rsidRPr="00B73ABE">
        <w:rPr>
          <w:sz w:val="20"/>
        </w:rPr>
        <w:t xml:space="preserve">Event </w:t>
      </w:r>
    </w:p>
    <w:p w14:paraId="545B911D" w14:textId="41D47177" w:rsidR="00A410F3" w:rsidRPr="00B73ABE" w:rsidRDefault="00A410F3" w:rsidP="00A410F3">
      <w:pPr>
        <w:pStyle w:val="DefinitionText"/>
        <w:rPr>
          <w:sz w:val="20"/>
        </w:rPr>
      </w:pPr>
      <w:r w:rsidRPr="00B73ABE">
        <w:rPr>
          <w:sz w:val="20"/>
        </w:rPr>
        <w:t>A change in situation; something happening or not happening (when it was expected); an incident or occurrence that exposes a value to a hazard.</w:t>
      </w:r>
    </w:p>
    <w:p w14:paraId="5C7104BE" w14:textId="2C075669" w:rsidR="008F070A" w:rsidRPr="00B73ABE" w:rsidRDefault="001F4CDA" w:rsidP="00A410F3">
      <w:pPr>
        <w:pStyle w:val="DefinitionHeadings"/>
        <w:rPr>
          <w:b w:val="0"/>
          <w:sz w:val="20"/>
        </w:rPr>
      </w:pPr>
      <w:r w:rsidRPr="00B73ABE">
        <w:rPr>
          <w:sz w:val="20"/>
        </w:rPr>
        <w:t>F</w:t>
      </w:r>
      <w:r w:rsidR="003A3383" w:rsidRPr="00B73ABE">
        <w:rPr>
          <w:sz w:val="20"/>
        </w:rPr>
        <w:t xml:space="preserve">abric </w:t>
      </w:r>
    </w:p>
    <w:p w14:paraId="59EC4439" w14:textId="1F14FB0B" w:rsidR="003A3383" w:rsidRPr="00B73ABE" w:rsidRDefault="008F070A" w:rsidP="00A70881">
      <w:pPr>
        <w:pStyle w:val="DefinitionText"/>
        <w:rPr>
          <w:sz w:val="20"/>
        </w:rPr>
      </w:pPr>
      <w:r w:rsidRPr="00B73ABE">
        <w:rPr>
          <w:sz w:val="20"/>
        </w:rPr>
        <w:t>A</w:t>
      </w:r>
      <w:r w:rsidR="003A3383" w:rsidRPr="00B73ABE">
        <w:rPr>
          <w:sz w:val="20"/>
        </w:rPr>
        <w:t>ll the physical material of the place including components, fixtures, contents, and objects (Burra Charter).</w:t>
      </w:r>
    </w:p>
    <w:p w14:paraId="02EF87E0" w14:textId="74827337" w:rsidR="008F070A" w:rsidRPr="00B73ABE" w:rsidRDefault="001F4CDA" w:rsidP="00A70881">
      <w:pPr>
        <w:pStyle w:val="DefinitionHeadings"/>
        <w:rPr>
          <w:b w:val="0"/>
          <w:sz w:val="20"/>
        </w:rPr>
      </w:pPr>
      <w:r w:rsidRPr="00B73ABE">
        <w:rPr>
          <w:sz w:val="20"/>
        </w:rPr>
        <w:t>F</w:t>
      </w:r>
      <w:r w:rsidR="00075945" w:rsidRPr="00B73ABE">
        <w:rPr>
          <w:sz w:val="20"/>
        </w:rPr>
        <w:t>lotsam</w:t>
      </w:r>
      <w:r w:rsidR="00075945" w:rsidRPr="00B73ABE">
        <w:rPr>
          <w:b w:val="0"/>
          <w:sz w:val="20"/>
        </w:rPr>
        <w:t xml:space="preserve"> </w:t>
      </w:r>
    </w:p>
    <w:p w14:paraId="7959E607" w14:textId="4B8B0B54" w:rsidR="00075945" w:rsidRPr="00B73ABE" w:rsidRDefault="008F070A" w:rsidP="00BA4490">
      <w:pPr>
        <w:pStyle w:val="DefinitionText"/>
        <w:rPr>
          <w:sz w:val="20"/>
        </w:rPr>
      </w:pPr>
      <w:r w:rsidRPr="00B73ABE">
        <w:rPr>
          <w:sz w:val="20"/>
        </w:rPr>
        <w:t>I</w:t>
      </w:r>
      <w:r w:rsidR="00075945" w:rsidRPr="00B73ABE">
        <w:rPr>
          <w:sz w:val="20"/>
        </w:rPr>
        <w:t>s any part of the wreckage of a ship or its cargo which is found floating on the surface of the sea (The Oxford Companion to ships and the sea).</w:t>
      </w:r>
    </w:p>
    <w:p w14:paraId="02D4D914" w14:textId="62662809" w:rsidR="008F070A" w:rsidRPr="00B73ABE" w:rsidRDefault="001F4CDA" w:rsidP="00EC3BC4">
      <w:pPr>
        <w:pStyle w:val="DefinitionHeadings"/>
        <w:rPr>
          <w:b w:val="0"/>
          <w:sz w:val="20"/>
        </w:rPr>
      </w:pPr>
      <w:r w:rsidRPr="00B73ABE">
        <w:rPr>
          <w:sz w:val="20"/>
        </w:rPr>
        <w:lastRenderedPageBreak/>
        <w:t>F</w:t>
      </w:r>
      <w:r w:rsidR="00866E35" w:rsidRPr="00B73ABE">
        <w:rPr>
          <w:sz w:val="20"/>
        </w:rPr>
        <w:t>oreign objects</w:t>
      </w:r>
      <w:r w:rsidR="00866E35" w:rsidRPr="00B73ABE">
        <w:rPr>
          <w:b w:val="0"/>
          <w:sz w:val="20"/>
        </w:rPr>
        <w:t xml:space="preserve"> </w:t>
      </w:r>
    </w:p>
    <w:p w14:paraId="01D48D59" w14:textId="432E1F74" w:rsidR="00307AF2" w:rsidRPr="00B73ABE" w:rsidRDefault="008F070A" w:rsidP="00BA4490">
      <w:pPr>
        <w:pStyle w:val="DefinitionText"/>
        <w:rPr>
          <w:sz w:val="20"/>
        </w:rPr>
      </w:pPr>
      <w:r w:rsidRPr="00B73ABE">
        <w:rPr>
          <w:sz w:val="20"/>
        </w:rPr>
        <w:t>I</w:t>
      </w:r>
      <w:r w:rsidR="00866E35" w:rsidRPr="00B73ABE">
        <w:rPr>
          <w:sz w:val="20"/>
        </w:rPr>
        <w:t>nclude</w:t>
      </w:r>
      <w:r w:rsidR="00307AF2" w:rsidRPr="00B73ABE">
        <w:rPr>
          <w:sz w:val="20"/>
        </w:rPr>
        <w:t xml:space="preserve"> </w:t>
      </w:r>
      <w:r w:rsidR="005770C8" w:rsidRPr="00B73ABE">
        <w:rPr>
          <w:sz w:val="20"/>
        </w:rPr>
        <w:t xml:space="preserve">fishing line, net, fishing tackle, rubbish, anchors or line that clearly postdates </w:t>
      </w:r>
      <w:r w:rsidR="00350845" w:rsidRPr="00B73ABE">
        <w:rPr>
          <w:sz w:val="20"/>
        </w:rPr>
        <w:t>a</w:t>
      </w:r>
      <w:r w:rsidR="005770C8" w:rsidRPr="00B73ABE">
        <w:rPr>
          <w:sz w:val="20"/>
        </w:rPr>
        <w:t xml:space="preserve"> </w:t>
      </w:r>
      <w:r w:rsidR="00214574" w:rsidRPr="00B73ABE">
        <w:rPr>
          <w:sz w:val="20"/>
        </w:rPr>
        <w:t>site</w:t>
      </w:r>
      <w:r w:rsidR="00307AF2" w:rsidRPr="00B73ABE">
        <w:rPr>
          <w:sz w:val="20"/>
        </w:rPr>
        <w:t>.</w:t>
      </w:r>
    </w:p>
    <w:p w14:paraId="7DD3412E" w14:textId="178B3F1D" w:rsidR="008F070A" w:rsidRPr="00B73ABE" w:rsidRDefault="001F4CDA" w:rsidP="00F63D86">
      <w:pPr>
        <w:pStyle w:val="DefinitionHeadings"/>
        <w:rPr>
          <w:b w:val="0"/>
          <w:sz w:val="20"/>
        </w:rPr>
      </w:pPr>
      <w:r w:rsidRPr="00B73ABE">
        <w:rPr>
          <w:sz w:val="20"/>
        </w:rPr>
        <w:t>J</w:t>
      </w:r>
      <w:r w:rsidR="00F63D86" w:rsidRPr="00B73ABE">
        <w:rPr>
          <w:sz w:val="20"/>
        </w:rPr>
        <w:t>etsam</w:t>
      </w:r>
      <w:r w:rsidR="00F63D86" w:rsidRPr="00B73ABE">
        <w:rPr>
          <w:b w:val="0"/>
          <w:sz w:val="20"/>
        </w:rPr>
        <w:t xml:space="preserve"> </w:t>
      </w:r>
    </w:p>
    <w:p w14:paraId="680416BC" w14:textId="5400F754" w:rsidR="00F63D86" w:rsidRPr="00B73ABE" w:rsidRDefault="008F070A" w:rsidP="00BA4490">
      <w:pPr>
        <w:pStyle w:val="DefinitionText"/>
        <w:rPr>
          <w:sz w:val="20"/>
        </w:rPr>
      </w:pPr>
      <w:r w:rsidRPr="00B73ABE">
        <w:rPr>
          <w:sz w:val="20"/>
        </w:rPr>
        <w:t>I</w:t>
      </w:r>
      <w:r w:rsidR="00F63D86" w:rsidRPr="00B73ABE">
        <w:rPr>
          <w:sz w:val="20"/>
        </w:rPr>
        <w:t>s part of a ship, its equipment, or its cargo that is purposely cast overboard or jettisoned to lighten the load in time of distress and is washed ashore</w:t>
      </w:r>
      <w:r w:rsidR="00075945" w:rsidRPr="00B73ABE">
        <w:rPr>
          <w:sz w:val="20"/>
        </w:rPr>
        <w:t xml:space="preserve"> (The Oxford </w:t>
      </w:r>
      <w:r w:rsidR="002178ED" w:rsidRPr="00B73ABE">
        <w:rPr>
          <w:sz w:val="20"/>
        </w:rPr>
        <w:t>c</w:t>
      </w:r>
      <w:r w:rsidR="00075945" w:rsidRPr="00B73ABE">
        <w:rPr>
          <w:sz w:val="20"/>
        </w:rPr>
        <w:t>ompanion to ships and the sea).</w:t>
      </w:r>
    </w:p>
    <w:p w14:paraId="754D7308" w14:textId="2EF59329" w:rsidR="008F070A" w:rsidRPr="00B73ABE" w:rsidRDefault="00D11F72" w:rsidP="00075945">
      <w:pPr>
        <w:pStyle w:val="DefinitionHeadings"/>
        <w:rPr>
          <w:b w:val="0"/>
          <w:sz w:val="20"/>
        </w:rPr>
      </w:pPr>
      <w:r w:rsidRPr="00B73ABE">
        <w:rPr>
          <w:sz w:val="20"/>
        </w:rPr>
        <w:t>L</w:t>
      </w:r>
      <w:r w:rsidR="00075945" w:rsidRPr="00B73ABE">
        <w:rPr>
          <w:sz w:val="20"/>
        </w:rPr>
        <w:t>agan</w:t>
      </w:r>
      <w:r w:rsidR="00075945" w:rsidRPr="00B73ABE">
        <w:rPr>
          <w:b w:val="0"/>
          <w:sz w:val="20"/>
        </w:rPr>
        <w:t xml:space="preserve"> </w:t>
      </w:r>
    </w:p>
    <w:p w14:paraId="04A6E587" w14:textId="467C052A" w:rsidR="00075945" w:rsidRPr="00B73ABE" w:rsidRDefault="008F070A" w:rsidP="00BA4490">
      <w:pPr>
        <w:pStyle w:val="DefinitionText"/>
        <w:rPr>
          <w:b/>
          <w:sz w:val="20"/>
        </w:rPr>
      </w:pPr>
      <w:r w:rsidRPr="00B73ABE">
        <w:rPr>
          <w:sz w:val="20"/>
        </w:rPr>
        <w:t>I</w:t>
      </w:r>
      <w:r w:rsidR="00075945" w:rsidRPr="00B73ABE">
        <w:rPr>
          <w:sz w:val="20"/>
        </w:rPr>
        <w:t xml:space="preserve">s goods which are cast overboard from a ship with a buoy and buoy rope attached so that they may be later recovered (The Oxford </w:t>
      </w:r>
      <w:r w:rsidR="00106B58" w:rsidRPr="00B73ABE">
        <w:rPr>
          <w:sz w:val="20"/>
        </w:rPr>
        <w:t>c</w:t>
      </w:r>
      <w:r w:rsidR="00075945" w:rsidRPr="00B73ABE">
        <w:rPr>
          <w:sz w:val="20"/>
        </w:rPr>
        <w:t>ompanion to ships and the sea).</w:t>
      </w:r>
    </w:p>
    <w:p w14:paraId="5A60790B" w14:textId="41F0C3C0" w:rsidR="008F070A" w:rsidRPr="00B73ABE" w:rsidRDefault="001F4CDA" w:rsidP="009D37A7">
      <w:pPr>
        <w:pStyle w:val="DefinitionHeadings"/>
        <w:rPr>
          <w:sz w:val="20"/>
        </w:rPr>
      </w:pPr>
      <w:r w:rsidRPr="00B73ABE">
        <w:rPr>
          <w:sz w:val="20"/>
        </w:rPr>
        <w:t>W</w:t>
      </w:r>
      <w:r w:rsidR="00F63D86" w:rsidRPr="00B73ABE">
        <w:rPr>
          <w:sz w:val="20"/>
        </w:rPr>
        <w:t xml:space="preserve">reck </w:t>
      </w:r>
    </w:p>
    <w:p w14:paraId="6363A1BE" w14:textId="0AA73034" w:rsidR="00F63D86" w:rsidRPr="00B73ABE" w:rsidRDefault="00AB272A" w:rsidP="00BA4490">
      <w:pPr>
        <w:pStyle w:val="DefinitionText"/>
        <w:rPr>
          <w:b/>
          <w:sz w:val="20"/>
        </w:rPr>
      </w:pPr>
      <w:r w:rsidRPr="00B73ABE">
        <w:rPr>
          <w:sz w:val="20"/>
        </w:rPr>
        <w:t xml:space="preserve">Has the meaning given by the Great Barrier Reef Marine Park Zoning Plan 2003 which </w:t>
      </w:r>
      <w:r w:rsidR="00350845" w:rsidRPr="00B73ABE">
        <w:rPr>
          <w:sz w:val="20"/>
        </w:rPr>
        <w:t xml:space="preserve">state that a wreck </w:t>
      </w:r>
      <w:r w:rsidRPr="00B73ABE">
        <w:rPr>
          <w:sz w:val="20"/>
        </w:rPr>
        <w:t>‘i</w:t>
      </w:r>
      <w:r w:rsidR="00F63D86" w:rsidRPr="00B73ABE">
        <w:rPr>
          <w:sz w:val="20"/>
        </w:rPr>
        <w:t>ncludes jetsam, flotsam, lagan, derelict, and articles or goods of any kind that belonged to or came from a vessel or aircraft wrecked, stranded, sunk or abandoned, or in distress, or any part of the hull machinery or equipment of any such vessel or aircraft</w:t>
      </w:r>
      <w:r w:rsidR="00350845" w:rsidRPr="00B73ABE">
        <w:rPr>
          <w:sz w:val="20"/>
        </w:rPr>
        <w:t>’</w:t>
      </w:r>
      <w:r w:rsidRPr="00B73ABE">
        <w:rPr>
          <w:sz w:val="20"/>
        </w:rPr>
        <w:t>.</w:t>
      </w:r>
    </w:p>
    <w:p w14:paraId="05213FBF" w14:textId="1252E2FC" w:rsidR="0072104F" w:rsidRPr="004B5A97" w:rsidRDefault="00380B59" w:rsidP="004B5A97">
      <w:pPr>
        <w:pStyle w:val="Heading1"/>
        <w:widowControl/>
        <w:autoSpaceDE/>
        <w:autoSpaceDN/>
        <w:adjustRightInd/>
        <w:spacing w:before="20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Supporting i</w:t>
      </w:r>
      <w:r w:rsidR="0072104F" w:rsidRPr="004B5A97">
        <w:rPr>
          <w:rFonts w:ascii="Calibri" w:hAnsi="Calibri" w:cs="Times New Roman"/>
          <w:b w:val="0"/>
          <w:bCs w:val="0"/>
          <w:color w:val="005782"/>
          <w:sz w:val="30"/>
          <w:szCs w:val="30"/>
        </w:rPr>
        <w:t>nformation</w:t>
      </w:r>
      <w:r w:rsidR="008F5338" w:rsidRPr="004B5A97">
        <w:rPr>
          <w:rFonts w:ascii="Calibri" w:hAnsi="Calibri" w:cs="Times New Roman"/>
          <w:b w:val="0"/>
          <w:bCs w:val="0"/>
          <w:color w:val="005782"/>
          <w:sz w:val="30"/>
          <w:szCs w:val="30"/>
        </w:rPr>
        <w:t xml:space="preserve"> </w:t>
      </w:r>
    </w:p>
    <w:p w14:paraId="58D3CAF8" w14:textId="31497009" w:rsidR="00381C9B" w:rsidRDefault="00A70881" w:rsidP="000E709A">
      <w:pPr>
        <w:pStyle w:val="BodyTextNumbering"/>
        <w:numPr>
          <w:ilvl w:val="0"/>
          <w:numId w:val="23"/>
        </w:numPr>
        <w:spacing w:before="120"/>
      </w:pPr>
      <w:r>
        <w:t>Hyperlinks to supporting information are provided throughout the document.</w:t>
      </w:r>
    </w:p>
    <w:p w14:paraId="6A4BEEC2" w14:textId="77777777" w:rsidR="007755C8" w:rsidRPr="004B5A97" w:rsidRDefault="007755C8" w:rsidP="000E709A">
      <w:pPr>
        <w:pStyle w:val="Heading1"/>
        <w:widowControl/>
        <w:autoSpaceDE/>
        <w:autoSpaceDN/>
        <w:adjustRightInd/>
        <w:spacing w:before="120" w:after="100"/>
        <w:ind w:right="0"/>
        <w:jc w:val="left"/>
        <w:rPr>
          <w:rFonts w:ascii="Calibri" w:hAnsi="Calibri" w:cs="Times New Roman"/>
          <w:b w:val="0"/>
          <w:bCs w:val="0"/>
          <w:color w:val="005782"/>
          <w:sz w:val="30"/>
          <w:szCs w:val="30"/>
        </w:rPr>
      </w:pPr>
      <w:r w:rsidRPr="004B5A97">
        <w:rPr>
          <w:rFonts w:ascii="Calibri" w:hAnsi="Calibri" w:cs="Times New Roman"/>
          <w:b w:val="0"/>
          <w:bCs w:val="0"/>
          <w:color w:val="005782"/>
          <w:sz w:val="30"/>
          <w:szCs w:val="30"/>
        </w:rPr>
        <w:t>Further information</w:t>
      </w:r>
      <w:bookmarkStart w:id="0" w:name="_GoBack"/>
      <w:bookmarkEnd w:id="0"/>
    </w:p>
    <w:p w14:paraId="497E85C9" w14:textId="38FD9812" w:rsidR="007755C8" w:rsidRPr="000264C1" w:rsidRDefault="007755C8" w:rsidP="000264C1">
      <w:pPr>
        <w:spacing w:before="40" w:after="40"/>
        <w:ind w:right="-35"/>
        <w:rPr>
          <w:rFonts w:ascii="Arial" w:hAnsi="Arial" w:cs="Arial"/>
          <w:color w:val="000000" w:themeColor="text1"/>
          <w:sz w:val="20"/>
          <w:szCs w:val="20"/>
        </w:rPr>
      </w:pPr>
      <w:r w:rsidRPr="008B1CB9">
        <w:rPr>
          <w:rFonts w:ascii="Arial" w:hAnsi="Arial" w:cs="Arial"/>
          <w:color w:val="000000" w:themeColor="text1"/>
          <w:sz w:val="20"/>
          <w:szCs w:val="20"/>
        </w:rPr>
        <w:t>Director – Environmental Assessment and Protection</w:t>
      </w:r>
    </w:p>
    <w:p w14:paraId="15DF53C1" w14:textId="77777777" w:rsidR="007755C8" w:rsidRPr="008B1CB9" w:rsidRDefault="007755C8" w:rsidP="008B1CB9">
      <w:pPr>
        <w:spacing w:before="40" w:after="40"/>
        <w:ind w:right="-35"/>
        <w:rPr>
          <w:rFonts w:ascii="Arial" w:hAnsi="Arial" w:cs="Arial"/>
          <w:b/>
          <w:color w:val="000000" w:themeColor="text1"/>
          <w:sz w:val="20"/>
          <w:szCs w:val="20"/>
        </w:rPr>
      </w:pPr>
      <w:r w:rsidRPr="008B1CB9">
        <w:rPr>
          <w:rFonts w:ascii="Arial" w:hAnsi="Arial" w:cs="Arial"/>
          <w:b/>
          <w:color w:val="000000" w:themeColor="text1"/>
          <w:sz w:val="20"/>
          <w:szCs w:val="20"/>
        </w:rPr>
        <w:t>Great Barrier Reef Marine Park Authority</w:t>
      </w:r>
    </w:p>
    <w:p w14:paraId="339CBD86" w14:textId="5893388D" w:rsidR="007755C8" w:rsidRPr="008B1CB9" w:rsidRDefault="00F22E45" w:rsidP="008B1CB9">
      <w:pPr>
        <w:spacing w:before="40" w:after="40"/>
        <w:ind w:right="-35"/>
        <w:rPr>
          <w:rFonts w:ascii="Arial" w:hAnsi="Arial" w:cs="Arial"/>
          <w:color w:val="000000" w:themeColor="text1"/>
          <w:sz w:val="20"/>
          <w:szCs w:val="20"/>
        </w:rPr>
      </w:pPr>
      <w:r>
        <w:rPr>
          <w:rFonts w:ascii="Arial" w:hAnsi="Arial" w:cs="Arial"/>
          <w:color w:val="000000" w:themeColor="text1"/>
          <w:sz w:val="20"/>
          <w:szCs w:val="20"/>
        </w:rPr>
        <w:t>280</w:t>
      </w:r>
      <w:r w:rsidR="007755C8" w:rsidRPr="008B1CB9">
        <w:rPr>
          <w:rFonts w:ascii="Arial" w:hAnsi="Arial" w:cs="Arial"/>
          <w:color w:val="000000" w:themeColor="text1"/>
          <w:sz w:val="20"/>
          <w:szCs w:val="20"/>
        </w:rPr>
        <w:t xml:space="preserve"> Flinders Street </w:t>
      </w:r>
    </w:p>
    <w:p w14:paraId="1F1F902E" w14:textId="77777777" w:rsidR="007755C8" w:rsidRPr="008B1CB9" w:rsidRDefault="007755C8" w:rsidP="008B1CB9">
      <w:pPr>
        <w:spacing w:before="40" w:after="40"/>
        <w:ind w:right="-35"/>
        <w:rPr>
          <w:rFonts w:ascii="Arial" w:hAnsi="Arial" w:cs="Arial"/>
          <w:color w:val="000000" w:themeColor="text1"/>
          <w:sz w:val="20"/>
          <w:szCs w:val="20"/>
        </w:rPr>
      </w:pPr>
      <w:r w:rsidRPr="008B1CB9">
        <w:rPr>
          <w:rFonts w:ascii="Arial" w:hAnsi="Arial" w:cs="Arial"/>
          <w:color w:val="000000" w:themeColor="text1"/>
          <w:sz w:val="20"/>
          <w:szCs w:val="20"/>
        </w:rPr>
        <w:t>PO Box 1379</w:t>
      </w:r>
    </w:p>
    <w:p w14:paraId="18EAE7AA" w14:textId="77777777" w:rsidR="007755C8" w:rsidRPr="008B1CB9" w:rsidRDefault="007755C8" w:rsidP="008B1CB9">
      <w:pPr>
        <w:spacing w:before="40" w:after="40"/>
        <w:ind w:right="-35"/>
        <w:rPr>
          <w:rFonts w:ascii="Arial" w:hAnsi="Arial" w:cs="Arial"/>
          <w:color w:val="000000" w:themeColor="text1"/>
          <w:sz w:val="20"/>
          <w:szCs w:val="20"/>
        </w:rPr>
      </w:pPr>
      <w:r w:rsidRPr="008B1CB9">
        <w:rPr>
          <w:rFonts w:ascii="Arial" w:hAnsi="Arial" w:cs="Arial"/>
          <w:color w:val="000000" w:themeColor="text1"/>
          <w:sz w:val="20"/>
          <w:szCs w:val="20"/>
        </w:rPr>
        <w:t>Townsville Qld 4810</w:t>
      </w:r>
    </w:p>
    <w:p w14:paraId="06C62C05" w14:textId="77777777" w:rsidR="007755C8" w:rsidRPr="008B1CB9" w:rsidRDefault="007755C8" w:rsidP="008B1CB9">
      <w:pPr>
        <w:spacing w:before="40" w:after="40"/>
        <w:ind w:right="-35"/>
        <w:rPr>
          <w:rFonts w:ascii="Arial" w:hAnsi="Arial" w:cs="Arial"/>
          <w:color w:val="000000" w:themeColor="text1"/>
          <w:sz w:val="20"/>
          <w:szCs w:val="20"/>
        </w:rPr>
      </w:pPr>
      <w:r w:rsidRPr="008B1CB9">
        <w:rPr>
          <w:rFonts w:ascii="Arial" w:hAnsi="Arial" w:cs="Arial"/>
          <w:color w:val="000000" w:themeColor="text1"/>
          <w:sz w:val="20"/>
          <w:szCs w:val="20"/>
        </w:rPr>
        <w:t>Australia</w:t>
      </w:r>
    </w:p>
    <w:p w14:paraId="690FDDBE" w14:textId="3E5453D2" w:rsidR="007755C8" w:rsidRPr="000264C1" w:rsidRDefault="007755C8" w:rsidP="000264C1">
      <w:pPr>
        <w:spacing w:before="40" w:after="40"/>
        <w:ind w:right="-35"/>
        <w:rPr>
          <w:rFonts w:ascii="Arial" w:hAnsi="Arial" w:cs="Arial"/>
          <w:color w:val="000000" w:themeColor="text1"/>
          <w:sz w:val="20"/>
          <w:szCs w:val="20"/>
        </w:rPr>
      </w:pPr>
      <w:r w:rsidRPr="008B1CB9">
        <w:rPr>
          <w:rFonts w:ascii="Arial" w:hAnsi="Arial" w:cs="Arial"/>
          <w:color w:val="000000" w:themeColor="text1"/>
          <w:sz w:val="20"/>
          <w:szCs w:val="20"/>
        </w:rPr>
        <w:t>Phone + 61 7 4750 0700</w:t>
      </w:r>
    </w:p>
    <w:p w14:paraId="2F831D6B" w14:textId="4E5E84B6" w:rsidR="00660101" w:rsidRPr="00C35CED" w:rsidRDefault="00390573" w:rsidP="00C35CED">
      <w:pPr>
        <w:spacing w:before="40" w:after="120"/>
        <w:ind w:right="-34"/>
        <w:rPr>
          <w:rFonts w:ascii="Arial" w:hAnsi="Arial" w:cs="Arial"/>
          <w:color w:val="000000" w:themeColor="text1"/>
          <w:sz w:val="20"/>
          <w:szCs w:val="20"/>
        </w:rPr>
      </w:pPr>
      <w:hyperlink r:id="rId29" w:tooltip="GBRMPA's website" w:history="1">
        <w:r w:rsidR="007755C8" w:rsidRPr="007755C8">
          <w:rPr>
            <w:rStyle w:val="Hyperlink"/>
            <w:rFonts w:ascii="Arial" w:hAnsi="Arial" w:cs="Arial"/>
            <w:sz w:val="20"/>
            <w:szCs w:val="20"/>
          </w:rPr>
          <w:t>www.gbrmpa.gov.au</w:t>
        </w:r>
      </w:hyperlink>
      <w:r w:rsidR="007755C8" w:rsidRPr="007755C8">
        <w:rPr>
          <w:rFonts w:ascii="Arial" w:hAnsi="Arial" w:cs="Arial"/>
          <w:color w:val="000000" w:themeColor="text1"/>
          <w:sz w:val="20"/>
          <w:szCs w:val="20"/>
        </w:rPr>
        <w:t xml:space="preserve"> </w:t>
      </w:r>
    </w:p>
    <w:tbl>
      <w:tblPr>
        <w:tblW w:w="5000" w:type="pct"/>
        <w:tblBorders>
          <w:top w:val="single" w:sz="4" w:space="0" w:color="1F497D" w:themeColor="text2"/>
          <w:left w:val="single" w:sz="4" w:space="0" w:color="1F497D" w:themeColor="text2"/>
          <w:bottom w:val="single" w:sz="4" w:space="0" w:color="1F497D" w:themeColor="text2"/>
          <w:right w:val="single" w:sz="4" w:space="0" w:color="1F497D" w:themeColor="text2"/>
        </w:tblBorders>
        <w:shd w:val="clear" w:color="auto" w:fill="C6D9F1" w:themeFill="text2" w:themeFillTint="33"/>
        <w:tblLook w:val="04A0" w:firstRow="1" w:lastRow="0" w:firstColumn="1" w:lastColumn="0" w:noHBand="0" w:noVBand="1"/>
      </w:tblPr>
      <w:tblGrid>
        <w:gridCol w:w="2099"/>
        <w:gridCol w:w="5031"/>
        <w:gridCol w:w="1435"/>
        <w:gridCol w:w="1397"/>
      </w:tblGrid>
      <w:tr w:rsidR="000264C1" w:rsidRPr="00A44480" w14:paraId="5C342C6E" w14:textId="77777777" w:rsidTr="00954E2B">
        <w:trPr>
          <w:trHeight w:val="283"/>
        </w:trPr>
        <w:tc>
          <w:tcPr>
            <w:tcW w:w="5000" w:type="pct"/>
            <w:gridSpan w:val="4"/>
            <w:shd w:val="clear" w:color="auto" w:fill="C6D9F1" w:themeFill="text2" w:themeFillTint="33"/>
            <w:vAlign w:val="center"/>
            <w:hideMark/>
          </w:tcPr>
          <w:p w14:paraId="4BCEEBAD" w14:textId="77777777" w:rsidR="000264C1" w:rsidRPr="0055149A" w:rsidRDefault="000264C1" w:rsidP="002E75A9">
            <w:pPr>
              <w:rPr>
                <w:rFonts w:ascii="Arial" w:hAnsi="Arial" w:cs="Arial"/>
                <w:b/>
                <w:i/>
                <w:color w:val="005782"/>
                <w:sz w:val="18"/>
                <w:szCs w:val="18"/>
              </w:rPr>
            </w:pPr>
            <w:r w:rsidRPr="0055149A">
              <w:rPr>
                <w:rFonts w:ascii="Arial" w:hAnsi="Arial" w:cs="Arial"/>
                <w:b/>
                <w:i/>
                <w:color w:val="005782"/>
                <w:sz w:val="18"/>
                <w:szCs w:val="18"/>
              </w:rPr>
              <w:t xml:space="preserve">Document </w:t>
            </w:r>
            <w:r>
              <w:rPr>
                <w:rFonts w:ascii="Arial" w:hAnsi="Arial" w:cs="Arial"/>
                <w:b/>
                <w:i/>
                <w:color w:val="005782"/>
                <w:sz w:val="18"/>
                <w:szCs w:val="18"/>
              </w:rPr>
              <w:t>c</w:t>
            </w:r>
            <w:r w:rsidRPr="0055149A">
              <w:rPr>
                <w:rFonts w:ascii="Arial" w:hAnsi="Arial" w:cs="Arial"/>
                <w:b/>
                <w:i/>
                <w:color w:val="005782"/>
                <w:sz w:val="18"/>
                <w:szCs w:val="18"/>
              </w:rPr>
              <w:t xml:space="preserve">ontrol </w:t>
            </w:r>
            <w:r>
              <w:rPr>
                <w:rFonts w:ascii="Arial" w:hAnsi="Arial" w:cs="Arial"/>
                <w:b/>
                <w:i/>
                <w:color w:val="005782"/>
                <w:sz w:val="18"/>
                <w:szCs w:val="18"/>
              </w:rPr>
              <w:t>i</w:t>
            </w:r>
            <w:r w:rsidRPr="0055149A">
              <w:rPr>
                <w:rFonts w:ascii="Arial" w:hAnsi="Arial" w:cs="Arial"/>
                <w:b/>
                <w:i/>
                <w:color w:val="005782"/>
                <w:sz w:val="18"/>
                <w:szCs w:val="18"/>
              </w:rPr>
              <w:t>nformation</w:t>
            </w:r>
          </w:p>
        </w:tc>
      </w:tr>
      <w:tr w:rsidR="000264C1" w:rsidRPr="00A44480" w14:paraId="46E39E86" w14:textId="77777777" w:rsidTr="00954E2B">
        <w:trPr>
          <w:trHeight w:val="255"/>
        </w:trPr>
        <w:tc>
          <w:tcPr>
            <w:tcW w:w="1054" w:type="pct"/>
            <w:shd w:val="clear" w:color="auto" w:fill="DBE5F1" w:themeFill="accent1" w:themeFillTint="33"/>
            <w:vAlign w:val="center"/>
            <w:hideMark/>
          </w:tcPr>
          <w:p w14:paraId="589956F8" w14:textId="77777777" w:rsidR="000264C1" w:rsidRPr="004736AF" w:rsidRDefault="000264C1" w:rsidP="002E75A9">
            <w:pPr>
              <w:rPr>
                <w:rFonts w:ascii="Arial" w:hAnsi="Arial" w:cs="Arial"/>
                <w:i/>
                <w:color w:val="005782"/>
                <w:sz w:val="16"/>
                <w:szCs w:val="16"/>
              </w:rPr>
            </w:pPr>
            <w:r w:rsidRPr="004736AF">
              <w:rPr>
                <w:rFonts w:ascii="Arial" w:hAnsi="Arial" w:cs="Arial"/>
                <w:i/>
                <w:color w:val="005782"/>
                <w:sz w:val="16"/>
                <w:szCs w:val="16"/>
              </w:rPr>
              <w:t>Approved by:</w:t>
            </w:r>
          </w:p>
        </w:tc>
        <w:tc>
          <w:tcPr>
            <w:tcW w:w="2525" w:type="pct"/>
            <w:shd w:val="clear" w:color="auto" w:fill="DBE5F1" w:themeFill="accent1" w:themeFillTint="33"/>
            <w:vAlign w:val="center"/>
            <w:hideMark/>
          </w:tcPr>
          <w:p w14:paraId="0DAA4E39" w14:textId="6CC5E274" w:rsidR="000264C1" w:rsidRPr="00A44480" w:rsidRDefault="00390573" w:rsidP="00E6026F">
            <w:pPr>
              <w:rPr>
                <w:rFonts w:ascii="Arial" w:hAnsi="Arial" w:cs="Arial"/>
                <w:color w:val="005782"/>
                <w:sz w:val="16"/>
                <w:szCs w:val="16"/>
              </w:rPr>
            </w:pPr>
            <w:sdt>
              <w:sdtPr>
                <w:rPr>
                  <w:rFonts w:ascii="Arial" w:hAnsi="Arial" w:cs="Arial"/>
                  <w:color w:val="005782"/>
                  <w:sz w:val="16"/>
                  <w:szCs w:val="16"/>
                </w:rPr>
                <w:id w:val="-1021853488"/>
                <w:text/>
              </w:sdtPr>
              <w:sdtEndPr/>
              <w:sdtContent>
                <w:r w:rsidR="00E6026F">
                  <w:rPr>
                    <w:rFonts w:ascii="Arial" w:hAnsi="Arial" w:cs="Arial"/>
                    <w:color w:val="005782"/>
                    <w:sz w:val="16"/>
                    <w:szCs w:val="16"/>
                  </w:rPr>
                  <w:t>General Manager, Biodiversity, Conservation and Sustainable Use</w:t>
                </w:r>
              </w:sdtContent>
            </w:sdt>
          </w:p>
        </w:tc>
        <w:tc>
          <w:tcPr>
            <w:tcW w:w="720" w:type="pct"/>
            <w:shd w:val="clear" w:color="auto" w:fill="DBE5F1" w:themeFill="accent1" w:themeFillTint="33"/>
            <w:vAlign w:val="center"/>
            <w:hideMark/>
          </w:tcPr>
          <w:p w14:paraId="5987AA49" w14:textId="77777777" w:rsidR="000264C1" w:rsidRPr="004736AF" w:rsidRDefault="000264C1" w:rsidP="002E75A9">
            <w:pPr>
              <w:rPr>
                <w:rFonts w:ascii="Arial" w:hAnsi="Arial" w:cs="Arial"/>
                <w:i/>
                <w:color w:val="005782"/>
                <w:sz w:val="16"/>
                <w:szCs w:val="16"/>
              </w:rPr>
            </w:pPr>
            <w:r w:rsidRPr="004736AF">
              <w:rPr>
                <w:rFonts w:ascii="Arial" w:hAnsi="Arial" w:cs="Arial"/>
                <w:i/>
                <w:color w:val="005782"/>
                <w:sz w:val="16"/>
                <w:szCs w:val="16"/>
              </w:rPr>
              <w:t>Approved date:</w:t>
            </w:r>
          </w:p>
        </w:tc>
        <w:sdt>
          <w:sdtPr>
            <w:rPr>
              <w:rFonts w:ascii="Arial" w:hAnsi="Arial" w:cs="Arial"/>
              <w:color w:val="005782"/>
              <w:sz w:val="16"/>
              <w:szCs w:val="16"/>
            </w:rPr>
            <w:id w:val="410814182"/>
            <w:date w:fullDate="2017-09-27T00:00:00Z">
              <w:dateFormat w:val="d-MMM-yy"/>
              <w:lid w:val="en-AU"/>
              <w:storeMappedDataAs w:val="dateTime"/>
              <w:calendar w:val="gregorian"/>
            </w:date>
          </w:sdtPr>
          <w:sdtEndPr/>
          <w:sdtContent>
            <w:tc>
              <w:tcPr>
                <w:tcW w:w="701" w:type="pct"/>
                <w:shd w:val="clear" w:color="auto" w:fill="DBE5F1" w:themeFill="accent1" w:themeFillTint="33"/>
                <w:vAlign w:val="center"/>
              </w:tcPr>
              <w:p w14:paraId="449C9A98" w14:textId="004BBE54" w:rsidR="000264C1" w:rsidRPr="00A44480" w:rsidRDefault="00E6026F" w:rsidP="002E75A9">
                <w:pPr>
                  <w:rPr>
                    <w:rFonts w:ascii="Arial" w:hAnsi="Arial" w:cs="Arial"/>
                    <w:color w:val="005782"/>
                    <w:sz w:val="16"/>
                    <w:szCs w:val="16"/>
                  </w:rPr>
                </w:pPr>
                <w:r>
                  <w:rPr>
                    <w:rFonts w:ascii="Arial" w:hAnsi="Arial" w:cs="Arial"/>
                    <w:color w:val="005782"/>
                    <w:sz w:val="16"/>
                    <w:szCs w:val="16"/>
                  </w:rPr>
                  <w:t>27-Sep-17</w:t>
                </w:r>
              </w:p>
            </w:tc>
          </w:sdtContent>
        </w:sdt>
      </w:tr>
      <w:tr w:rsidR="006C4563" w:rsidRPr="00A44480" w14:paraId="2010A0C6" w14:textId="77777777" w:rsidTr="00954E2B">
        <w:trPr>
          <w:trHeight w:val="255"/>
        </w:trPr>
        <w:tc>
          <w:tcPr>
            <w:tcW w:w="1054" w:type="pct"/>
            <w:shd w:val="clear" w:color="auto" w:fill="DBE5F1" w:themeFill="accent1" w:themeFillTint="33"/>
            <w:vAlign w:val="center"/>
          </w:tcPr>
          <w:p w14:paraId="11947CA3" w14:textId="05ED71D6" w:rsidR="006C4563" w:rsidRPr="004736AF" w:rsidRDefault="006C4563" w:rsidP="002E75A9">
            <w:pPr>
              <w:rPr>
                <w:rFonts w:ascii="Arial" w:hAnsi="Arial" w:cs="Arial"/>
                <w:i/>
                <w:color w:val="005782"/>
                <w:sz w:val="16"/>
                <w:szCs w:val="16"/>
              </w:rPr>
            </w:pPr>
            <w:r>
              <w:rPr>
                <w:rFonts w:ascii="Arial" w:hAnsi="Arial" w:cs="Arial"/>
                <w:i/>
                <w:color w:val="005782"/>
                <w:sz w:val="16"/>
                <w:szCs w:val="16"/>
              </w:rPr>
              <w:t>Minor amendment approved.</w:t>
            </w:r>
          </w:p>
        </w:tc>
        <w:tc>
          <w:tcPr>
            <w:tcW w:w="2525" w:type="pct"/>
            <w:shd w:val="clear" w:color="auto" w:fill="DBE5F1" w:themeFill="accent1" w:themeFillTint="33"/>
            <w:vAlign w:val="center"/>
          </w:tcPr>
          <w:p w14:paraId="087E4379" w14:textId="384923B9" w:rsidR="006C4563" w:rsidRDefault="006C4563" w:rsidP="00E6026F">
            <w:pPr>
              <w:rPr>
                <w:rFonts w:ascii="Arial" w:hAnsi="Arial" w:cs="Arial"/>
                <w:color w:val="005782"/>
                <w:sz w:val="16"/>
                <w:szCs w:val="16"/>
              </w:rPr>
            </w:pPr>
            <w:r>
              <w:rPr>
                <w:rFonts w:ascii="Arial" w:hAnsi="Arial" w:cs="Arial"/>
                <w:i/>
                <w:color w:val="005782"/>
                <w:sz w:val="16"/>
                <w:szCs w:val="16"/>
              </w:rPr>
              <w:t>General Manager, Reef Protection</w:t>
            </w:r>
          </w:p>
        </w:tc>
        <w:tc>
          <w:tcPr>
            <w:tcW w:w="720" w:type="pct"/>
            <w:shd w:val="clear" w:color="auto" w:fill="DBE5F1" w:themeFill="accent1" w:themeFillTint="33"/>
            <w:vAlign w:val="center"/>
          </w:tcPr>
          <w:p w14:paraId="6EEF2CA8" w14:textId="17453853" w:rsidR="006C4563" w:rsidRPr="004736AF" w:rsidRDefault="006C4563" w:rsidP="002E75A9">
            <w:pPr>
              <w:rPr>
                <w:rFonts w:ascii="Arial" w:hAnsi="Arial" w:cs="Arial"/>
                <w:i/>
                <w:color w:val="005782"/>
                <w:sz w:val="16"/>
                <w:szCs w:val="16"/>
              </w:rPr>
            </w:pPr>
            <w:r w:rsidRPr="004736AF">
              <w:rPr>
                <w:rFonts w:ascii="Arial" w:hAnsi="Arial" w:cs="Arial"/>
                <w:i/>
                <w:color w:val="005782"/>
                <w:sz w:val="16"/>
                <w:szCs w:val="16"/>
              </w:rPr>
              <w:t>Approved date:</w:t>
            </w:r>
          </w:p>
        </w:tc>
        <w:tc>
          <w:tcPr>
            <w:tcW w:w="701" w:type="pct"/>
            <w:shd w:val="clear" w:color="auto" w:fill="DBE5F1" w:themeFill="accent1" w:themeFillTint="33"/>
            <w:vAlign w:val="center"/>
          </w:tcPr>
          <w:p w14:paraId="68910F9B" w14:textId="4EB00084" w:rsidR="006C4563" w:rsidRDefault="006C4563" w:rsidP="00390573">
            <w:pPr>
              <w:rPr>
                <w:rFonts w:ascii="Arial" w:hAnsi="Arial" w:cs="Arial"/>
                <w:color w:val="005782"/>
                <w:sz w:val="16"/>
                <w:szCs w:val="16"/>
              </w:rPr>
            </w:pPr>
            <w:r>
              <w:rPr>
                <w:rFonts w:ascii="Arial" w:hAnsi="Arial" w:cs="Arial"/>
                <w:color w:val="005782"/>
                <w:sz w:val="16"/>
                <w:szCs w:val="16"/>
              </w:rPr>
              <w:t>1</w:t>
            </w:r>
            <w:r w:rsidR="00390573">
              <w:rPr>
                <w:rFonts w:ascii="Arial" w:hAnsi="Arial" w:cs="Arial"/>
                <w:color w:val="005782"/>
                <w:sz w:val="16"/>
                <w:szCs w:val="16"/>
              </w:rPr>
              <w:t>4</w:t>
            </w:r>
            <w:r>
              <w:rPr>
                <w:rFonts w:ascii="Arial" w:hAnsi="Arial" w:cs="Arial"/>
                <w:color w:val="005782"/>
                <w:sz w:val="16"/>
                <w:szCs w:val="16"/>
              </w:rPr>
              <w:t xml:space="preserve"> August 2019</w:t>
            </w:r>
          </w:p>
        </w:tc>
      </w:tr>
      <w:tr w:rsidR="000E709A" w:rsidRPr="00A44480" w14:paraId="6453FE0A" w14:textId="77777777" w:rsidTr="000E709A">
        <w:trPr>
          <w:trHeight w:val="255"/>
        </w:trPr>
        <w:tc>
          <w:tcPr>
            <w:tcW w:w="1054" w:type="pct"/>
            <w:shd w:val="clear" w:color="auto" w:fill="DBE5F1" w:themeFill="accent1" w:themeFillTint="33"/>
            <w:vAlign w:val="center"/>
          </w:tcPr>
          <w:p w14:paraId="40A3AA79" w14:textId="52A6E35B" w:rsidR="000E709A" w:rsidRDefault="000E709A" w:rsidP="002E75A9">
            <w:pPr>
              <w:rPr>
                <w:rFonts w:ascii="Arial" w:hAnsi="Arial" w:cs="Arial"/>
                <w:i/>
                <w:color w:val="005782"/>
                <w:sz w:val="16"/>
                <w:szCs w:val="16"/>
              </w:rPr>
            </w:pPr>
            <w:r>
              <w:rPr>
                <w:rFonts w:ascii="Arial" w:hAnsi="Arial" w:cs="Arial"/>
                <w:i/>
                <w:color w:val="005782"/>
                <w:sz w:val="16"/>
                <w:szCs w:val="16"/>
              </w:rPr>
              <w:t>Note:</w:t>
            </w:r>
          </w:p>
        </w:tc>
        <w:tc>
          <w:tcPr>
            <w:tcW w:w="3946" w:type="pct"/>
            <w:gridSpan w:val="3"/>
            <w:shd w:val="clear" w:color="auto" w:fill="DBE5F1" w:themeFill="accent1" w:themeFillTint="33"/>
            <w:vAlign w:val="center"/>
          </w:tcPr>
          <w:p w14:paraId="066B7AD5" w14:textId="60A6CE53" w:rsidR="000E709A" w:rsidRDefault="000E709A" w:rsidP="002E75A9">
            <w:pPr>
              <w:rPr>
                <w:rFonts w:ascii="Arial" w:hAnsi="Arial" w:cs="Arial"/>
                <w:color w:val="005782"/>
                <w:sz w:val="16"/>
                <w:szCs w:val="16"/>
              </w:rPr>
            </w:pPr>
            <w:r w:rsidRPr="006B28F2">
              <w:rPr>
                <w:rFonts w:ascii="Arial" w:hAnsi="Arial" w:cs="Arial"/>
                <w:color w:val="005782"/>
                <w:sz w:val="16"/>
                <w:szCs w:val="16"/>
              </w:rPr>
              <w:t>Minor</w:t>
            </w:r>
            <w:r>
              <w:rPr>
                <w:rFonts w:ascii="Arial" w:hAnsi="Arial" w:cs="Arial"/>
                <w:color w:val="005782"/>
                <w:sz w:val="16"/>
                <w:szCs w:val="16"/>
              </w:rPr>
              <w:t xml:space="preserve"> amendments to reflect Great Barrier Reef Marine Park Regulations 2019. </w:t>
            </w:r>
            <w:r w:rsidRPr="000E709A">
              <w:rPr>
                <w:rFonts w:ascii="Arial" w:hAnsi="Arial" w:cs="Arial"/>
                <w:color w:val="005782"/>
                <w:sz w:val="16"/>
                <w:szCs w:val="16"/>
              </w:rPr>
              <w:t>Full review yet to be completed.</w:t>
            </w:r>
          </w:p>
        </w:tc>
      </w:tr>
      <w:tr w:rsidR="000264C1" w:rsidRPr="00A44480" w14:paraId="657BC1EA" w14:textId="77777777" w:rsidTr="00954E2B">
        <w:trPr>
          <w:trHeight w:val="255"/>
        </w:trPr>
        <w:tc>
          <w:tcPr>
            <w:tcW w:w="1054" w:type="pct"/>
            <w:shd w:val="clear" w:color="auto" w:fill="DBE5F1" w:themeFill="accent1" w:themeFillTint="33"/>
            <w:vAlign w:val="center"/>
            <w:hideMark/>
          </w:tcPr>
          <w:p w14:paraId="25454456" w14:textId="77777777" w:rsidR="000264C1" w:rsidRPr="004736AF" w:rsidRDefault="000264C1" w:rsidP="002E75A9">
            <w:pPr>
              <w:rPr>
                <w:rFonts w:ascii="Arial" w:hAnsi="Arial" w:cs="Arial"/>
                <w:i/>
                <w:color w:val="005782"/>
                <w:sz w:val="16"/>
                <w:szCs w:val="16"/>
              </w:rPr>
            </w:pPr>
            <w:r w:rsidRPr="004736AF">
              <w:rPr>
                <w:rFonts w:ascii="Arial" w:hAnsi="Arial" w:cs="Arial"/>
                <w:i/>
                <w:color w:val="005782"/>
                <w:sz w:val="16"/>
                <w:szCs w:val="16"/>
              </w:rPr>
              <w:t>Last reviewed:</w:t>
            </w:r>
          </w:p>
        </w:tc>
        <w:tc>
          <w:tcPr>
            <w:tcW w:w="3946" w:type="pct"/>
            <w:gridSpan w:val="3"/>
            <w:shd w:val="clear" w:color="auto" w:fill="DBE5F1" w:themeFill="accent1" w:themeFillTint="33"/>
            <w:vAlign w:val="center"/>
            <w:hideMark/>
          </w:tcPr>
          <w:p w14:paraId="6D5B5FEC" w14:textId="0D7B25E1" w:rsidR="000264C1" w:rsidRPr="00A44480" w:rsidRDefault="00390573" w:rsidP="002E75A9">
            <w:pPr>
              <w:rPr>
                <w:rFonts w:ascii="Arial" w:hAnsi="Arial" w:cs="Arial"/>
                <w:color w:val="005782"/>
                <w:sz w:val="16"/>
                <w:szCs w:val="16"/>
              </w:rPr>
            </w:pPr>
            <w:sdt>
              <w:sdtPr>
                <w:rPr>
                  <w:rFonts w:ascii="Arial" w:hAnsi="Arial" w:cs="Arial"/>
                  <w:color w:val="005782"/>
                  <w:sz w:val="16"/>
                  <w:szCs w:val="16"/>
                </w:rPr>
                <w:id w:val="2066687607"/>
                <w:date w:fullDate="2017-08-21T00:00:00Z">
                  <w:dateFormat w:val="d-MMM-yy"/>
                  <w:lid w:val="en-AU"/>
                  <w:storeMappedDataAs w:val="dateTime"/>
                  <w:calendar w:val="gregorian"/>
                </w:date>
              </w:sdtPr>
              <w:sdtEndPr/>
              <w:sdtContent>
                <w:r w:rsidR="00954E2B">
                  <w:rPr>
                    <w:rFonts w:ascii="Arial" w:hAnsi="Arial" w:cs="Arial"/>
                    <w:color w:val="005782"/>
                    <w:sz w:val="16"/>
                    <w:szCs w:val="16"/>
                  </w:rPr>
                  <w:t>21-Aug-17</w:t>
                </w:r>
              </w:sdtContent>
            </w:sdt>
            <w:r w:rsidR="000264C1" w:rsidRPr="00A44480">
              <w:rPr>
                <w:rFonts w:ascii="Arial" w:hAnsi="Arial" w:cs="Arial"/>
                <w:color w:val="005782"/>
                <w:sz w:val="16"/>
                <w:szCs w:val="16"/>
              </w:rPr>
              <w:t xml:space="preserve">  </w:t>
            </w:r>
          </w:p>
        </w:tc>
      </w:tr>
      <w:tr w:rsidR="000264C1" w:rsidRPr="00A44480" w14:paraId="5800D63B" w14:textId="77777777" w:rsidTr="00954E2B">
        <w:trPr>
          <w:trHeight w:val="255"/>
        </w:trPr>
        <w:tc>
          <w:tcPr>
            <w:tcW w:w="1054" w:type="pct"/>
            <w:shd w:val="clear" w:color="auto" w:fill="DBE5F1" w:themeFill="accent1" w:themeFillTint="33"/>
            <w:vAlign w:val="center"/>
            <w:hideMark/>
          </w:tcPr>
          <w:p w14:paraId="57CB1E79" w14:textId="77777777" w:rsidR="000264C1" w:rsidRPr="00A44480" w:rsidRDefault="000264C1" w:rsidP="002E75A9">
            <w:pPr>
              <w:rPr>
                <w:rFonts w:ascii="Arial" w:hAnsi="Arial" w:cs="Arial"/>
                <w:color w:val="005782"/>
                <w:sz w:val="16"/>
                <w:szCs w:val="16"/>
              </w:rPr>
            </w:pPr>
            <w:r w:rsidRPr="004736AF">
              <w:rPr>
                <w:rFonts w:ascii="Arial" w:hAnsi="Arial" w:cs="Arial"/>
                <w:i/>
                <w:color w:val="005782"/>
                <w:sz w:val="16"/>
                <w:szCs w:val="16"/>
              </w:rPr>
              <w:t>Next review</w:t>
            </w:r>
            <w:r w:rsidRPr="00A44480">
              <w:rPr>
                <w:rFonts w:ascii="Arial" w:hAnsi="Arial" w:cs="Arial"/>
                <w:color w:val="005782"/>
                <w:sz w:val="16"/>
                <w:szCs w:val="16"/>
              </w:rPr>
              <w:t>:</w:t>
            </w:r>
          </w:p>
        </w:tc>
        <w:tc>
          <w:tcPr>
            <w:tcW w:w="3946" w:type="pct"/>
            <w:gridSpan w:val="3"/>
            <w:shd w:val="clear" w:color="auto" w:fill="DBE5F1" w:themeFill="accent1" w:themeFillTint="33"/>
            <w:vAlign w:val="center"/>
            <w:hideMark/>
          </w:tcPr>
          <w:p w14:paraId="265CFA73" w14:textId="3894B6DD" w:rsidR="000264C1" w:rsidRPr="00A44480" w:rsidRDefault="00390573" w:rsidP="00E6026F">
            <w:pPr>
              <w:rPr>
                <w:rFonts w:ascii="Arial" w:hAnsi="Arial" w:cs="Arial"/>
                <w:color w:val="005782"/>
                <w:sz w:val="16"/>
                <w:szCs w:val="16"/>
              </w:rPr>
            </w:pPr>
            <w:sdt>
              <w:sdtPr>
                <w:rPr>
                  <w:rFonts w:ascii="Arial" w:hAnsi="Arial" w:cs="Arial"/>
                  <w:color w:val="005782"/>
                  <w:sz w:val="16"/>
                  <w:szCs w:val="16"/>
                </w:rPr>
                <w:id w:val="-102880633"/>
                <w:date w:fullDate="2020-09-27T00:00:00Z">
                  <w:dateFormat w:val="d-MMM-yy"/>
                  <w:lid w:val="en-AU"/>
                  <w:storeMappedDataAs w:val="dateTime"/>
                  <w:calendar w:val="gregorian"/>
                </w:date>
              </w:sdtPr>
              <w:sdtEndPr/>
              <w:sdtContent>
                <w:r w:rsidR="00E6026F">
                  <w:rPr>
                    <w:rFonts w:ascii="Arial" w:hAnsi="Arial" w:cs="Arial"/>
                    <w:color w:val="005782"/>
                    <w:sz w:val="16"/>
                    <w:szCs w:val="16"/>
                  </w:rPr>
                  <w:t>27-Sep-20</w:t>
                </w:r>
              </w:sdtContent>
            </w:sdt>
            <w:r w:rsidR="000264C1" w:rsidRPr="00A44480">
              <w:rPr>
                <w:rFonts w:ascii="Arial" w:hAnsi="Arial" w:cs="Arial"/>
                <w:color w:val="005782"/>
                <w:sz w:val="16"/>
                <w:szCs w:val="16"/>
              </w:rPr>
              <w:t xml:space="preserve"> </w:t>
            </w:r>
          </w:p>
        </w:tc>
      </w:tr>
      <w:tr w:rsidR="000264C1" w:rsidRPr="00A44480" w14:paraId="153682A6" w14:textId="77777777" w:rsidTr="00954E2B">
        <w:trPr>
          <w:trHeight w:val="255"/>
        </w:trPr>
        <w:tc>
          <w:tcPr>
            <w:tcW w:w="1054" w:type="pct"/>
            <w:shd w:val="clear" w:color="auto" w:fill="DBE5F1" w:themeFill="accent1" w:themeFillTint="33"/>
            <w:vAlign w:val="center"/>
            <w:hideMark/>
          </w:tcPr>
          <w:p w14:paraId="33278813" w14:textId="77777777" w:rsidR="000264C1" w:rsidRPr="004736AF" w:rsidRDefault="000264C1" w:rsidP="002E75A9">
            <w:pPr>
              <w:rPr>
                <w:rFonts w:ascii="Arial" w:hAnsi="Arial" w:cs="Arial"/>
                <w:i/>
                <w:color w:val="005782"/>
                <w:sz w:val="16"/>
                <w:szCs w:val="16"/>
              </w:rPr>
            </w:pPr>
            <w:r w:rsidRPr="004736AF">
              <w:rPr>
                <w:rFonts w:ascii="Arial" w:hAnsi="Arial" w:cs="Arial"/>
                <w:i/>
                <w:color w:val="005782"/>
                <w:sz w:val="16"/>
                <w:szCs w:val="16"/>
              </w:rPr>
              <w:t>Created:</w:t>
            </w:r>
          </w:p>
        </w:tc>
        <w:tc>
          <w:tcPr>
            <w:tcW w:w="3946" w:type="pct"/>
            <w:gridSpan w:val="3"/>
            <w:shd w:val="clear" w:color="auto" w:fill="DBE5F1" w:themeFill="accent1" w:themeFillTint="33"/>
            <w:vAlign w:val="center"/>
            <w:hideMark/>
          </w:tcPr>
          <w:p w14:paraId="0E9C174C" w14:textId="16945A3A" w:rsidR="000264C1" w:rsidRPr="00A44480" w:rsidRDefault="00390573" w:rsidP="002E75A9">
            <w:pPr>
              <w:rPr>
                <w:rFonts w:ascii="Arial" w:hAnsi="Arial" w:cs="Arial"/>
                <w:color w:val="005782"/>
                <w:sz w:val="16"/>
                <w:szCs w:val="16"/>
              </w:rPr>
            </w:pPr>
            <w:sdt>
              <w:sdtPr>
                <w:rPr>
                  <w:rFonts w:ascii="Arial" w:hAnsi="Arial" w:cs="Arial"/>
                  <w:color w:val="005782"/>
                  <w:sz w:val="16"/>
                  <w:szCs w:val="16"/>
                </w:rPr>
                <w:id w:val="-1163159528"/>
                <w:date w:fullDate="2017-08-21T00:00:00Z">
                  <w:dateFormat w:val="d-MMM-yy"/>
                  <w:lid w:val="en-AU"/>
                  <w:storeMappedDataAs w:val="dateTime"/>
                  <w:calendar w:val="gregorian"/>
                </w:date>
              </w:sdtPr>
              <w:sdtEndPr/>
              <w:sdtContent>
                <w:r w:rsidR="00954E2B">
                  <w:rPr>
                    <w:rFonts w:ascii="Arial" w:hAnsi="Arial" w:cs="Arial"/>
                    <w:color w:val="005782"/>
                    <w:sz w:val="16"/>
                    <w:szCs w:val="16"/>
                  </w:rPr>
                  <w:t>21-Aug-17</w:t>
                </w:r>
              </w:sdtContent>
            </w:sdt>
            <w:r w:rsidR="000264C1" w:rsidRPr="00A44480">
              <w:rPr>
                <w:rFonts w:ascii="Arial" w:hAnsi="Arial" w:cs="Arial"/>
                <w:color w:val="005782"/>
                <w:sz w:val="16"/>
                <w:szCs w:val="16"/>
              </w:rPr>
              <w:t xml:space="preserve">  </w:t>
            </w:r>
          </w:p>
        </w:tc>
      </w:tr>
      <w:tr w:rsidR="000264C1" w:rsidRPr="00A44480" w14:paraId="3261E2D8" w14:textId="77777777" w:rsidTr="00954E2B">
        <w:trPr>
          <w:trHeight w:val="255"/>
        </w:trPr>
        <w:tc>
          <w:tcPr>
            <w:tcW w:w="1054" w:type="pct"/>
            <w:shd w:val="clear" w:color="auto" w:fill="DBE5F1" w:themeFill="accent1" w:themeFillTint="33"/>
            <w:vAlign w:val="center"/>
            <w:hideMark/>
          </w:tcPr>
          <w:p w14:paraId="673ECB15" w14:textId="77777777" w:rsidR="000264C1" w:rsidRPr="00A44480" w:rsidRDefault="000264C1" w:rsidP="002E75A9">
            <w:pPr>
              <w:rPr>
                <w:rFonts w:ascii="Arial" w:hAnsi="Arial" w:cs="Arial"/>
                <w:color w:val="005782"/>
                <w:sz w:val="16"/>
                <w:szCs w:val="16"/>
              </w:rPr>
            </w:pPr>
            <w:r>
              <w:rPr>
                <w:rFonts w:ascii="Arial" w:hAnsi="Arial" w:cs="Arial"/>
                <w:i/>
                <w:color w:val="005782"/>
                <w:sz w:val="16"/>
                <w:szCs w:val="16"/>
              </w:rPr>
              <w:t>Document c</w:t>
            </w:r>
            <w:r w:rsidRPr="004736AF">
              <w:rPr>
                <w:rFonts w:ascii="Arial" w:hAnsi="Arial" w:cs="Arial"/>
                <w:i/>
                <w:color w:val="005782"/>
                <w:sz w:val="16"/>
                <w:szCs w:val="16"/>
              </w:rPr>
              <w:t>ustodian</w:t>
            </w:r>
            <w:r w:rsidRPr="00A44480">
              <w:rPr>
                <w:rFonts w:ascii="Arial" w:hAnsi="Arial" w:cs="Arial"/>
                <w:color w:val="005782"/>
                <w:sz w:val="16"/>
                <w:szCs w:val="16"/>
              </w:rPr>
              <w:t>:</w:t>
            </w:r>
          </w:p>
        </w:tc>
        <w:tc>
          <w:tcPr>
            <w:tcW w:w="3946" w:type="pct"/>
            <w:gridSpan w:val="3"/>
            <w:shd w:val="clear" w:color="auto" w:fill="DBE5F1" w:themeFill="accent1" w:themeFillTint="33"/>
            <w:vAlign w:val="center"/>
            <w:hideMark/>
          </w:tcPr>
          <w:p w14:paraId="6F01C7FB" w14:textId="072EB79A" w:rsidR="000264C1" w:rsidRPr="00A44480" w:rsidRDefault="00390573" w:rsidP="00954E2B">
            <w:pPr>
              <w:rPr>
                <w:rFonts w:ascii="Arial" w:hAnsi="Arial" w:cs="Arial"/>
                <w:color w:val="005782"/>
                <w:sz w:val="16"/>
                <w:szCs w:val="16"/>
                <w:highlight w:val="yellow"/>
              </w:rPr>
            </w:pPr>
            <w:sdt>
              <w:sdtPr>
                <w:rPr>
                  <w:rFonts w:ascii="Arial" w:hAnsi="Arial" w:cs="Arial"/>
                  <w:color w:val="005782"/>
                  <w:sz w:val="16"/>
                  <w:szCs w:val="16"/>
                </w:rPr>
                <w:id w:val="-21548213"/>
                <w:text/>
              </w:sdtPr>
              <w:sdtEndPr/>
              <w:sdtContent>
                <w:r w:rsidR="00954E2B">
                  <w:rPr>
                    <w:rFonts w:ascii="Arial" w:hAnsi="Arial" w:cs="Arial"/>
                    <w:color w:val="005782"/>
                    <w:sz w:val="16"/>
                    <w:szCs w:val="16"/>
                  </w:rPr>
                  <w:t>Director, Environmental Assessment and Protection</w:t>
                </w:r>
              </w:sdtContent>
            </w:sdt>
          </w:p>
        </w:tc>
      </w:tr>
      <w:tr w:rsidR="000264C1" w:rsidRPr="00A44480" w14:paraId="7774586B" w14:textId="77777777" w:rsidTr="00954E2B">
        <w:trPr>
          <w:trHeight w:val="255"/>
        </w:trPr>
        <w:tc>
          <w:tcPr>
            <w:tcW w:w="1054" w:type="pct"/>
            <w:shd w:val="clear" w:color="auto" w:fill="DBE5F1" w:themeFill="accent1" w:themeFillTint="33"/>
            <w:vAlign w:val="center"/>
            <w:hideMark/>
          </w:tcPr>
          <w:p w14:paraId="70483947" w14:textId="77777777" w:rsidR="000264C1" w:rsidRPr="00C033C5" w:rsidRDefault="000264C1" w:rsidP="002E75A9">
            <w:pPr>
              <w:rPr>
                <w:rFonts w:ascii="Arial" w:hAnsi="Arial" w:cs="Arial"/>
                <w:i/>
                <w:color w:val="005782"/>
                <w:sz w:val="16"/>
                <w:szCs w:val="16"/>
              </w:rPr>
            </w:pPr>
            <w:r w:rsidRPr="00C033C5">
              <w:rPr>
                <w:rFonts w:ascii="Arial" w:hAnsi="Arial" w:cs="Arial"/>
                <w:i/>
                <w:color w:val="005782"/>
                <w:sz w:val="16"/>
                <w:szCs w:val="16"/>
              </w:rPr>
              <w:t>Replaces:</w:t>
            </w:r>
          </w:p>
        </w:tc>
        <w:tc>
          <w:tcPr>
            <w:tcW w:w="3946" w:type="pct"/>
            <w:gridSpan w:val="3"/>
            <w:shd w:val="clear" w:color="auto" w:fill="DBE5F1" w:themeFill="accent1" w:themeFillTint="33"/>
            <w:vAlign w:val="center"/>
            <w:hideMark/>
          </w:tcPr>
          <w:p w14:paraId="1DCA5D91" w14:textId="480A675C" w:rsidR="000264C1" w:rsidRPr="00A44480" w:rsidRDefault="00390573" w:rsidP="00954E2B">
            <w:pPr>
              <w:rPr>
                <w:rFonts w:ascii="Arial" w:hAnsi="Arial" w:cs="Arial"/>
                <w:color w:val="005782"/>
                <w:sz w:val="16"/>
                <w:szCs w:val="16"/>
                <w:highlight w:val="yellow"/>
              </w:rPr>
            </w:pPr>
            <w:sdt>
              <w:sdtPr>
                <w:rPr>
                  <w:rFonts w:ascii="Arial" w:hAnsi="Arial" w:cs="Arial"/>
                  <w:color w:val="005782"/>
                  <w:sz w:val="16"/>
                  <w:szCs w:val="16"/>
                </w:rPr>
                <w:id w:val="-954319110"/>
                <w:text/>
              </w:sdtPr>
              <w:sdtEndPr/>
              <w:sdtContent>
                <w:r w:rsidR="00954E2B">
                  <w:rPr>
                    <w:rFonts w:ascii="Arial" w:hAnsi="Arial" w:cs="Arial"/>
                    <w:color w:val="005782"/>
                    <w:sz w:val="16"/>
                    <w:szCs w:val="16"/>
                  </w:rPr>
                  <w:t>New</w:t>
                </w:r>
              </w:sdtContent>
            </w:sdt>
          </w:p>
        </w:tc>
      </w:tr>
    </w:tbl>
    <w:p w14:paraId="05213FE6" w14:textId="77777777" w:rsidR="00A44480" w:rsidRPr="000429D0" w:rsidRDefault="00A44480" w:rsidP="000429D0">
      <w:pPr>
        <w:pStyle w:val="Superscript"/>
      </w:pPr>
    </w:p>
    <w:sectPr w:rsidR="00A44480" w:rsidRPr="000429D0" w:rsidSect="00954E2B">
      <w:headerReference w:type="even" r:id="rId30"/>
      <w:headerReference w:type="default" r:id="rId31"/>
      <w:footerReference w:type="even" r:id="rId32"/>
      <w:footerReference w:type="default" r:id="rId33"/>
      <w:headerReference w:type="first" r:id="rId34"/>
      <w:footerReference w:type="first" r:id="rId35"/>
      <w:type w:val="continuous"/>
      <w:pgSz w:w="11906" w:h="16838"/>
      <w:pgMar w:top="142" w:right="1080" w:bottom="1560" w:left="1080" w:header="570" w:footer="81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41496" w14:textId="77777777" w:rsidR="008107E1" w:rsidRDefault="008107E1" w:rsidP="0072104F">
      <w:r>
        <w:separator/>
      </w:r>
    </w:p>
    <w:p w14:paraId="29A6C48A" w14:textId="77777777" w:rsidR="008107E1" w:rsidRDefault="008107E1"/>
    <w:p w14:paraId="7DCEBA52" w14:textId="77777777" w:rsidR="008107E1" w:rsidRDefault="008107E1"/>
    <w:p w14:paraId="7ECED3F8" w14:textId="77777777" w:rsidR="008107E1" w:rsidRDefault="008107E1" w:rsidP="00A34BFD"/>
    <w:p w14:paraId="5FA6DEC8" w14:textId="77777777" w:rsidR="008107E1" w:rsidRDefault="008107E1" w:rsidP="00A34BFD"/>
  </w:endnote>
  <w:endnote w:type="continuationSeparator" w:id="0">
    <w:p w14:paraId="458D51BC" w14:textId="77777777" w:rsidR="008107E1" w:rsidRDefault="008107E1" w:rsidP="0072104F">
      <w:r>
        <w:continuationSeparator/>
      </w:r>
    </w:p>
    <w:p w14:paraId="59858079" w14:textId="77777777" w:rsidR="008107E1" w:rsidRDefault="008107E1"/>
    <w:p w14:paraId="719E805D" w14:textId="77777777" w:rsidR="008107E1" w:rsidRDefault="008107E1"/>
    <w:p w14:paraId="68AF6AE4" w14:textId="77777777" w:rsidR="008107E1" w:rsidRDefault="008107E1" w:rsidP="00A34BFD"/>
    <w:p w14:paraId="2CA49774" w14:textId="77777777" w:rsidR="008107E1" w:rsidRDefault="008107E1" w:rsidP="00A34BFD"/>
  </w:endnote>
  <w:endnote w:type="continuationNotice" w:id="1">
    <w:p w14:paraId="28A02FA5" w14:textId="77777777" w:rsidR="008107E1" w:rsidRDefault="00810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A8EC3" w14:textId="77777777" w:rsidR="001333F9" w:rsidRDefault="001333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A7B18" w14:textId="38E04BAC" w:rsidR="008107E1" w:rsidRPr="004477E0" w:rsidRDefault="008107E1" w:rsidP="00660101">
    <w:pPr>
      <w:pBdr>
        <w:top w:val="single" w:sz="4" w:space="1" w:color="DBE5F1" w:themeColor="accent1" w:themeTint="33"/>
      </w:pBdr>
      <w:tabs>
        <w:tab w:val="center" w:pos="4153"/>
        <w:tab w:val="right" w:pos="8306"/>
      </w:tabs>
      <w:ind w:left="-567" w:right="-568"/>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w:t>
    </w:r>
    <w:r>
      <w:rPr>
        <w:rFonts w:ascii="Arial" w:hAnsi="Arial" w:cs="Arial"/>
        <w:color w:val="BFBFBF" w:themeColor="background1" w:themeShade="BF"/>
        <w:sz w:val="16"/>
        <w:szCs w:val="16"/>
      </w:rPr>
      <w:t>ument sourced from either the Authority</w:t>
    </w:r>
    <w:r w:rsidRPr="004477E0">
      <w:rPr>
        <w:rFonts w:ascii="Arial" w:hAnsi="Arial" w:cs="Arial"/>
        <w:color w:val="BFBFBF" w:themeColor="background1" w:themeShade="BF"/>
        <w:sz w:val="16"/>
        <w:szCs w:val="16"/>
      </w:rPr>
      <w:t>’s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hyperlink r:id="rId2" w:history="1">
      <w:r w:rsidRPr="004477E0">
        <w:rPr>
          <w:rFonts w:ascii="Arial" w:hAnsi="Arial" w:cs="Arial"/>
          <w:color w:val="0000FF" w:themeColor="hyperlink"/>
          <w:sz w:val="16"/>
          <w:szCs w:val="16"/>
          <w:u w:val="single"/>
        </w:rPr>
        <w:t>eLibrary</w:t>
      </w:r>
    </w:hyperlink>
    <w:r w:rsidRPr="004477E0">
      <w:rPr>
        <w:rFonts w:ascii="Arial" w:hAnsi="Arial" w:cs="Arial"/>
        <w:color w:val="BFBFBF" w:themeColor="background1" w:themeShade="BF"/>
        <w:sz w:val="16"/>
        <w:szCs w:val="16"/>
      </w:rPr>
      <w:t>’ is controlled.  Check the revision number of printed copies against these lists to verify currency.</w:t>
    </w:r>
  </w:p>
  <w:p w14:paraId="13E0F43B" w14:textId="1295FDC6" w:rsidR="008107E1" w:rsidRPr="004477E0" w:rsidRDefault="008107E1" w:rsidP="009E06A1">
    <w:pPr>
      <w:tabs>
        <w:tab w:val="right" w:pos="9781"/>
        <w:tab w:val="right" w:pos="10348"/>
      </w:tabs>
      <w:rPr>
        <w:rFonts w:ascii="Arial" w:hAnsi="Arial" w:cs="Arial"/>
        <w:iCs/>
        <w:color w:val="BFBFBF" w:themeColor="background1" w:themeShade="BF"/>
        <w:spacing w:val="4"/>
        <w:sz w:val="16"/>
        <w:szCs w:val="16"/>
      </w:rPr>
    </w:pPr>
    <w:r w:rsidRPr="004477E0">
      <w:rPr>
        <w:rFonts w:ascii="Arial" w:hAnsi="Arial" w:cs="Arial"/>
        <w:b/>
        <w:color w:val="7F7F7F" w:themeColor="text1" w:themeTint="80"/>
        <w:sz w:val="16"/>
        <w:szCs w:val="16"/>
      </w:rPr>
      <w:t>GUIDELINES</w:t>
    </w:r>
    <w:r w:rsidRPr="004477E0">
      <w:rPr>
        <w:rFonts w:ascii="Arial" w:hAnsi="Arial" w:cs="Arial"/>
        <w:b/>
        <w:color w:val="BFBFBF" w:themeColor="background1" w:themeShade="BF"/>
        <w:sz w:val="16"/>
        <w:szCs w:val="16"/>
      </w:rPr>
      <w:tab/>
    </w:r>
    <w:r>
      <w:rPr>
        <w:rFonts w:ascii="Arial" w:hAnsi="Arial" w:cs="Arial"/>
        <w:color w:val="BFBFBF" w:themeColor="background1" w:themeShade="BF"/>
        <w:sz w:val="16"/>
        <w:szCs w:val="16"/>
      </w:rPr>
      <w:t>the Authority</w:t>
    </w:r>
    <w:r w:rsidRPr="004477E0">
      <w:rPr>
        <w:rFonts w:ascii="Arial" w:hAnsi="Arial" w:cs="Arial"/>
        <w:color w:val="BFBFBF" w:themeColor="background1" w:themeShade="BF"/>
        <w:sz w:val="16"/>
        <w:szCs w:val="16"/>
      </w:rPr>
      <w:t xml:space="preserve"> d</w:t>
    </w:r>
    <w:r w:rsidRPr="004477E0">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100436</w:t>
    </w:r>
    <w:r w:rsidR="006C4563">
      <w:rPr>
        <w:rFonts w:ascii="Arial" w:hAnsi="Arial" w:cs="Arial"/>
        <w:iCs/>
        <w:color w:val="BFBFBF" w:themeColor="background1" w:themeShade="BF"/>
        <w:spacing w:val="4"/>
        <w:sz w:val="16"/>
        <w:szCs w:val="16"/>
      </w:rPr>
      <w:t xml:space="preserve"> </w:t>
    </w:r>
    <w:r w:rsidR="00E81C11">
      <w:rPr>
        <w:rFonts w:ascii="Arial" w:hAnsi="Arial" w:cs="Arial"/>
        <w:iCs/>
        <w:color w:val="BFBFBF" w:themeColor="background1" w:themeShade="BF"/>
        <w:spacing w:val="4"/>
        <w:sz w:val="16"/>
        <w:szCs w:val="16"/>
      </w:rPr>
      <w:t xml:space="preserve"> Revision 1</w:t>
    </w:r>
  </w:p>
  <w:p w14:paraId="05213FFF" w14:textId="3D0BE5DA" w:rsidR="008107E1" w:rsidRPr="00660101" w:rsidRDefault="008107E1" w:rsidP="00E021C6">
    <w:pPr>
      <w:pStyle w:val="Footer"/>
      <w:tabs>
        <w:tab w:val="clear" w:pos="830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390573">
      <w:rPr>
        <w:rFonts w:ascii="Arial" w:hAnsi="Arial" w:cs="Arial"/>
        <w:b/>
        <w:noProof/>
        <w:spacing w:val="4"/>
        <w:sz w:val="16"/>
        <w:szCs w:val="16"/>
      </w:rPr>
      <w:t>7</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390573">
      <w:rPr>
        <w:rFonts w:ascii="Arial" w:hAnsi="Arial" w:cs="Arial"/>
        <w:b/>
        <w:noProof/>
        <w:spacing w:val="4"/>
        <w:sz w:val="16"/>
        <w:szCs w:val="16"/>
      </w:rPr>
      <w:t>7</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782650242"/>
        <w:date w:fullDate="2019-08-16T00:00:00Z">
          <w:dateFormat w:val="dd-MMM-yyyy"/>
          <w:lid w:val="en-AU"/>
          <w:storeMappedDataAs w:val="dateTime"/>
          <w:calendar w:val="gregorian"/>
        </w:date>
      </w:sdtPr>
      <w:sdtEndPr/>
      <w:sdtContent>
        <w:r w:rsidR="00E81C11">
          <w:rPr>
            <w:rFonts w:ascii="Arial" w:hAnsi="Arial" w:cs="Arial"/>
            <w:iCs/>
            <w:color w:val="BFBFBF" w:themeColor="background1" w:themeShade="BF"/>
            <w:spacing w:val="8"/>
            <w:sz w:val="16"/>
            <w:szCs w:val="16"/>
          </w:rPr>
          <w:t>16-Aug-2019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6965A" w14:textId="77777777" w:rsidR="008107E1" w:rsidRPr="004477E0" w:rsidRDefault="008107E1" w:rsidP="00660101">
    <w:pPr>
      <w:pBdr>
        <w:top w:val="single" w:sz="4" w:space="1" w:color="DBE5F1" w:themeColor="accent1" w:themeTint="33"/>
      </w:pBdr>
      <w:tabs>
        <w:tab w:val="center" w:pos="4153"/>
        <w:tab w:val="right" w:pos="8306"/>
      </w:tabs>
      <w:ind w:left="-567" w:right="-568"/>
      <w:jc w:val="center"/>
      <w:rPr>
        <w:rFonts w:ascii="Arial" w:hAnsi="Arial" w:cs="Arial"/>
        <w:color w:val="BFBFBF" w:themeColor="background1" w:themeShade="BF"/>
        <w:sz w:val="16"/>
        <w:szCs w:val="16"/>
      </w:rPr>
    </w:pPr>
    <w:r w:rsidRPr="004477E0">
      <w:rPr>
        <w:rFonts w:ascii="Arial" w:hAnsi="Arial" w:cs="Arial"/>
        <w:b/>
        <w:color w:val="BFBFBF" w:themeColor="background1" w:themeShade="BF"/>
        <w:sz w:val="16"/>
        <w:szCs w:val="16"/>
      </w:rPr>
      <w:t>CAUTION</w:t>
    </w:r>
    <w:r w:rsidRPr="004477E0">
      <w:rPr>
        <w:rFonts w:ascii="Arial" w:hAnsi="Arial" w:cs="Arial"/>
        <w:color w:val="BFBFBF" w:themeColor="background1" w:themeShade="BF"/>
        <w:sz w:val="16"/>
        <w:szCs w:val="16"/>
      </w:rPr>
      <w:t>: Only the electronic copy of a document sourced from either GBRMPA’s internal ‘</w:t>
    </w:r>
    <w:hyperlink r:id="rId1" w:history="1">
      <w:r w:rsidRPr="004477E0">
        <w:rPr>
          <w:rFonts w:ascii="Arial" w:hAnsi="Arial" w:cs="Arial"/>
          <w:color w:val="0000FF" w:themeColor="hyperlink"/>
          <w:sz w:val="16"/>
          <w:szCs w:val="16"/>
          <w:u w:val="single"/>
        </w:rPr>
        <w:t>Master Document List</w:t>
      </w:r>
    </w:hyperlink>
    <w:r w:rsidRPr="004477E0">
      <w:rPr>
        <w:rFonts w:ascii="Arial" w:hAnsi="Arial" w:cs="Arial"/>
        <w:color w:val="BFBFBF" w:themeColor="background1" w:themeShade="BF"/>
        <w:sz w:val="16"/>
        <w:szCs w:val="16"/>
      </w:rPr>
      <w:t>’ or external ‘</w:t>
    </w:r>
    <w:hyperlink r:id="rId2" w:history="1">
      <w:r w:rsidRPr="004477E0">
        <w:rPr>
          <w:rFonts w:ascii="Arial" w:hAnsi="Arial" w:cs="Arial"/>
          <w:color w:val="0000FF" w:themeColor="hyperlink"/>
          <w:sz w:val="16"/>
          <w:szCs w:val="16"/>
          <w:u w:val="single"/>
        </w:rPr>
        <w:t>eLibrary</w:t>
      </w:r>
    </w:hyperlink>
    <w:r w:rsidRPr="004477E0">
      <w:rPr>
        <w:rFonts w:ascii="Arial" w:hAnsi="Arial" w:cs="Arial"/>
        <w:color w:val="BFBFBF" w:themeColor="background1" w:themeShade="BF"/>
        <w:sz w:val="16"/>
        <w:szCs w:val="16"/>
      </w:rPr>
      <w:t>’ is controlled.  Check the revision number of printed copies against these lists to verify currency.</w:t>
    </w:r>
  </w:p>
  <w:p w14:paraId="0A32DB5B" w14:textId="72BBB1AB" w:rsidR="008107E1" w:rsidRPr="004477E0" w:rsidRDefault="008107E1" w:rsidP="009E06A1">
    <w:pPr>
      <w:tabs>
        <w:tab w:val="right" w:pos="9781"/>
        <w:tab w:val="right" w:pos="10348"/>
      </w:tabs>
      <w:rPr>
        <w:rFonts w:ascii="Arial" w:hAnsi="Arial" w:cs="Arial"/>
        <w:iCs/>
        <w:color w:val="BFBFBF" w:themeColor="background1" w:themeShade="BF"/>
        <w:spacing w:val="4"/>
        <w:sz w:val="16"/>
        <w:szCs w:val="16"/>
      </w:rPr>
    </w:pPr>
    <w:r w:rsidRPr="004477E0">
      <w:rPr>
        <w:rFonts w:ascii="Arial" w:hAnsi="Arial" w:cs="Arial"/>
        <w:b/>
        <w:color w:val="7F7F7F" w:themeColor="text1" w:themeTint="80"/>
        <w:sz w:val="16"/>
        <w:szCs w:val="16"/>
      </w:rPr>
      <w:t>GUIDELINES</w:t>
    </w:r>
    <w:r w:rsidRPr="004477E0">
      <w:rPr>
        <w:rFonts w:ascii="Arial" w:hAnsi="Arial" w:cs="Arial"/>
        <w:b/>
        <w:color w:val="BFBFBF" w:themeColor="background1" w:themeShade="BF"/>
        <w:sz w:val="16"/>
        <w:szCs w:val="16"/>
      </w:rPr>
      <w:tab/>
    </w:r>
    <w:r w:rsidRPr="004477E0">
      <w:rPr>
        <w:rFonts w:ascii="Arial" w:hAnsi="Arial" w:cs="Arial"/>
        <w:color w:val="BFBFBF" w:themeColor="background1" w:themeShade="BF"/>
        <w:sz w:val="16"/>
        <w:szCs w:val="16"/>
      </w:rPr>
      <w:t>GBRMPA d</w:t>
    </w:r>
    <w:r w:rsidRPr="004477E0">
      <w:rPr>
        <w:rFonts w:ascii="Arial" w:hAnsi="Arial" w:cs="Arial"/>
        <w:iCs/>
        <w:color w:val="BFBFBF" w:themeColor="background1" w:themeShade="BF"/>
        <w:spacing w:val="4"/>
        <w:sz w:val="16"/>
        <w:szCs w:val="16"/>
      </w:rPr>
      <w:t xml:space="preserve">ocument No: </w:t>
    </w:r>
    <w:r>
      <w:rPr>
        <w:rFonts w:ascii="Arial" w:hAnsi="Arial" w:cs="Arial"/>
        <w:iCs/>
        <w:color w:val="BFBFBF" w:themeColor="background1" w:themeShade="BF"/>
        <w:spacing w:val="4"/>
        <w:sz w:val="16"/>
        <w:szCs w:val="16"/>
      </w:rPr>
      <w:t>100436</w:t>
    </w:r>
    <w:r w:rsidR="00E81C11">
      <w:rPr>
        <w:rFonts w:ascii="Arial" w:hAnsi="Arial" w:cs="Arial"/>
        <w:iCs/>
        <w:color w:val="BFBFBF" w:themeColor="background1" w:themeShade="BF"/>
        <w:spacing w:val="4"/>
        <w:sz w:val="16"/>
        <w:szCs w:val="16"/>
      </w:rPr>
      <w:t xml:space="preserve"> Revision: 1</w:t>
    </w:r>
  </w:p>
  <w:p w14:paraId="05214004" w14:textId="7A4CDEFF" w:rsidR="008107E1" w:rsidRPr="00660101" w:rsidRDefault="008107E1" w:rsidP="009E06A1">
    <w:pPr>
      <w:pStyle w:val="Footer"/>
      <w:tabs>
        <w:tab w:val="clear" w:pos="8306"/>
        <w:tab w:val="right" w:pos="9781"/>
      </w:tabs>
    </w:pPr>
    <w:r w:rsidRPr="004477E0">
      <w:rPr>
        <w:rFonts w:ascii="Arial" w:hAnsi="Arial" w:cs="Arial"/>
        <w:spacing w:val="4"/>
        <w:sz w:val="16"/>
        <w:szCs w:val="16"/>
      </w:rPr>
      <w:t xml:space="preserve">Page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PAGE </w:instrText>
    </w:r>
    <w:r w:rsidRPr="004477E0">
      <w:rPr>
        <w:rFonts w:ascii="Arial" w:hAnsi="Arial" w:cs="Arial"/>
        <w:b/>
        <w:spacing w:val="4"/>
        <w:sz w:val="16"/>
        <w:szCs w:val="16"/>
      </w:rPr>
      <w:fldChar w:fldCharType="separate"/>
    </w:r>
    <w:r w:rsidR="00390573">
      <w:rPr>
        <w:rFonts w:ascii="Arial" w:hAnsi="Arial" w:cs="Arial"/>
        <w:b/>
        <w:noProof/>
        <w:spacing w:val="4"/>
        <w:sz w:val="16"/>
        <w:szCs w:val="16"/>
      </w:rPr>
      <w:t>1</w:t>
    </w:r>
    <w:r w:rsidRPr="004477E0">
      <w:rPr>
        <w:rFonts w:ascii="Arial" w:hAnsi="Arial" w:cs="Arial"/>
        <w:b/>
        <w:spacing w:val="4"/>
        <w:sz w:val="16"/>
        <w:szCs w:val="16"/>
      </w:rPr>
      <w:fldChar w:fldCharType="end"/>
    </w:r>
    <w:r w:rsidRPr="004477E0">
      <w:rPr>
        <w:rFonts w:ascii="Arial" w:hAnsi="Arial" w:cs="Arial"/>
        <w:spacing w:val="4"/>
        <w:sz w:val="16"/>
        <w:szCs w:val="16"/>
      </w:rPr>
      <w:t xml:space="preserve"> of </w:t>
    </w:r>
    <w:r w:rsidRPr="004477E0">
      <w:rPr>
        <w:rFonts w:ascii="Arial" w:hAnsi="Arial" w:cs="Arial"/>
        <w:b/>
        <w:spacing w:val="4"/>
        <w:sz w:val="16"/>
        <w:szCs w:val="16"/>
      </w:rPr>
      <w:fldChar w:fldCharType="begin"/>
    </w:r>
    <w:r w:rsidRPr="004477E0">
      <w:rPr>
        <w:rFonts w:ascii="Arial" w:hAnsi="Arial" w:cs="Arial"/>
        <w:b/>
        <w:spacing w:val="4"/>
        <w:sz w:val="16"/>
        <w:szCs w:val="16"/>
      </w:rPr>
      <w:instrText xml:space="preserve"> NUMPAGES </w:instrText>
    </w:r>
    <w:r w:rsidRPr="004477E0">
      <w:rPr>
        <w:rFonts w:ascii="Arial" w:hAnsi="Arial" w:cs="Arial"/>
        <w:b/>
        <w:spacing w:val="4"/>
        <w:sz w:val="16"/>
        <w:szCs w:val="16"/>
      </w:rPr>
      <w:fldChar w:fldCharType="separate"/>
    </w:r>
    <w:r w:rsidR="00390573">
      <w:rPr>
        <w:rFonts w:ascii="Arial" w:hAnsi="Arial" w:cs="Arial"/>
        <w:b/>
        <w:noProof/>
        <w:spacing w:val="4"/>
        <w:sz w:val="16"/>
        <w:szCs w:val="16"/>
      </w:rPr>
      <w:t>7</w:t>
    </w:r>
    <w:r w:rsidRPr="004477E0">
      <w:rPr>
        <w:rFonts w:ascii="Arial" w:hAnsi="Arial" w:cs="Arial"/>
        <w:b/>
        <w:spacing w:val="4"/>
        <w:sz w:val="16"/>
        <w:szCs w:val="16"/>
      </w:rPr>
      <w:fldChar w:fldCharType="end"/>
    </w:r>
    <w:r w:rsidRPr="004477E0">
      <w:rPr>
        <w:rFonts w:ascii="Arial" w:hAnsi="Arial" w:cs="Arial"/>
        <w:color w:val="BFBFBF" w:themeColor="background1" w:themeShade="BF"/>
        <w:spacing w:val="4"/>
        <w:sz w:val="16"/>
        <w:szCs w:val="16"/>
      </w:rPr>
      <w:tab/>
    </w:r>
    <w:r>
      <w:rPr>
        <w:rFonts w:ascii="Arial" w:hAnsi="Arial" w:cs="Arial"/>
        <w:color w:val="BFBFBF" w:themeColor="background1" w:themeShade="BF"/>
        <w:spacing w:val="4"/>
        <w:sz w:val="16"/>
        <w:szCs w:val="16"/>
      </w:rPr>
      <w:tab/>
    </w:r>
    <w:r w:rsidRPr="004477E0">
      <w:rPr>
        <w:rFonts w:ascii="Arial" w:hAnsi="Arial" w:cs="Arial"/>
        <w:iCs/>
        <w:color w:val="BFBFBF" w:themeColor="background1" w:themeShade="BF"/>
        <w:spacing w:val="4"/>
        <w:sz w:val="16"/>
        <w:szCs w:val="16"/>
      </w:rPr>
      <w:t xml:space="preserve">Date: </w:t>
    </w:r>
    <w:sdt>
      <w:sdtPr>
        <w:rPr>
          <w:rFonts w:ascii="Arial" w:hAnsi="Arial" w:cs="Arial"/>
          <w:iCs/>
          <w:color w:val="BFBFBF" w:themeColor="background1" w:themeShade="BF"/>
          <w:spacing w:val="8"/>
          <w:sz w:val="16"/>
          <w:szCs w:val="16"/>
        </w:rPr>
        <w:id w:val="-1675565721"/>
        <w:date w:fullDate="2019-08-16T00:00:00Z">
          <w:dateFormat w:val="dd-MMM-yyyy"/>
          <w:lid w:val="en-AU"/>
          <w:storeMappedDataAs w:val="dateTime"/>
          <w:calendar w:val="gregorian"/>
        </w:date>
      </w:sdtPr>
      <w:sdtEndPr/>
      <w:sdtContent>
        <w:r w:rsidR="00E81C11">
          <w:rPr>
            <w:rFonts w:ascii="Arial" w:hAnsi="Arial" w:cs="Arial"/>
            <w:iCs/>
            <w:color w:val="BFBFBF" w:themeColor="background1" w:themeShade="BF"/>
            <w:spacing w:val="8"/>
            <w:sz w:val="16"/>
            <w:szCs w:val="16"/>
          </w:rPr>
          <w:t>16-Aug-2019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08E0C" w14:textId="77777777" w:rsidR="008107E1" w:rsidRDefault="008107E1" w:rsidP="0072104F">
      <w:r>
        <w:separator/>
      </w:r>
    </w:p>
    <w:p w14:paraId="7D863FB7" w14:textId="77777777" w:rsidR="008107E1" w:rsidRDefault="008107E1"/>
    <w:p w14:paraId="22475C1F" w14:textId="77777777" w:rsidR="008107E1" w:rsidRDefault="008107E1"/>
    <w:p w14:paraId="26A5E8DB" w14:textId="77777777" w:rsidR="008107E1" w:rsidRDefault="008107E1" w:rsidP="00A34BFD"/>
    <w:p w14:paraId="45E2D9FF" w14:textId="77777777" w:rsidR="008107E1" w:rsidRDefault="008107E1" w:rsidP="00A34BFD"/>
  </w:footnote>
  <w:footnote w:type="continuationSeparator" w:id="0">
    <w:p w14:paraId="5293BD06" w14:textId="77777777" w:rsidR="008107E1" w:rsidRDefault="008107E1" w:rsidP="0072104F">
      <w:r>
        <w:continuationSeparator/>
      </w:r>
    </w:p>
    <w:p w14:paraId="08C777DC" w14:textId="77777777" w:rsidR="008107E1" w:rsidRDefault="008107E1"/>
    <w:p w14:paraId="674DDCE1" w14:textId="77777777" w:rsidR="008107E1" w:rsidRDefault="008107E1"/>
    <w:p w14:paraId="311F9927" w14:textId="77777777" w:rsidR="008107E1" w:rsidRDefault="008107E1" w:rsidP="00A34BFD"/>
    <w:p w14:paraId="244338D9" w14:textId="77777777" w:rsidR="008107E1" w:rsidRDefault="008107E1" w:rsidP="00A34BFD"/>
  </w:footnote>
  <w:footnote w:type="continuationNotice" w:id="1">
    <w:p w14:paraId="14959A1D" w14:textId="77777777" w:rsidR="008107E1" w:rsidRDefault="008107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7946F" w14:textId="77777777" w:rsidR="001333F9" w:rsidRDefault="00133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3FFB" w14:textId="3447654C" w:rsidR="008107E1" w:rsidRPr="00AD1107" w:rsidRDefault="008107E1" w:rsidP="008B1CB9">
    <w:pPr>
      <w:pStyle w:val="PolicyHeadingPageTop"/>
      <w:pBdr>
        <w:bottom w:val="single" w:sz="4" w:space="1" w:color="4F81BD" w:themeColor="accent1"/>
      </w:pBdr>
    </w:pPr>
    <w:r w:rsidRPr="00FB431F">
      <w:rPr>
        <w:b/>
        <w:bCs/>
        <w:spacing w:val="40"/>
      </w:rPr>
      <w:t xml:space="preserve"> </w:t>
    </w:r>
    <w:r>
      <w:rPr>
        <w:b/>
        <w:bCs/>
        <w:spacing w:val="40"/>
      </w:rPr>
      <w:t>Guidelines</w:t>
    </w:r>
    <w:r w:rsidRPr="00AD1107">
      <w:rPr>
        <w:b/>
        <w:bCs/>
        <w:spacing w:val="44"/>
      </w:rPr>
      <w:t xml:space="preserve"> </w:t>
    </w:r>
    <w:r>
      <w:rPr>
        <w:b/>
        <w:bCs/>
      </w:rPr>
      <w:t>–</w:t>
    </w:r>
    <w:r w:rsidRPr="00AD1107">
      <w:rPr>
        <w:b/>
        <w:bCs/>
        <w:spacing w:val="44"/>
      </w:rPr>
      <w:t xml:space="preserve"> </w:t>
    </w:r>
    <w:r>
      <w:t>Historical heritage assessment: Maritime cultu</w:t>
    </w:r>
    <w:r w:rsidR="00E81C11">
      <w:t xml:space="preserve">ral heritage protection SMA </w:t>
    </w:r>
  </w:p>
  <w:p w14:paraId="05213FFE" w14:textId="77777777" w:rsidR="008107E1" w:rsidRDefault="008107E1" w:rsidP="001F4C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0738" w14:textId="5449A6BD" w:rsidR="008107E1" w:rsidRPr="00AD1107" w:rsidRDefault="008107E1" w:rsidP="00C35CED">
    <w:pPr>
      <w:pStyle w:val="PolicyHeadingPageTop"/>
      <w:spacing w:after="9"/>
    </w:pPr>
    <w:r>
      <w:rPr>
        <w:noProof/>
        <w:lang w:val="en-US" w:eastAsia="en-US"/>
      </w:rPr>
      <w:drawing>
        <wp:anchor distT="0" distB="0" distL="114300" distR="114300" simplePos="0" relativeHeight="251656704" behindDoc="0" locked="0" layoutInCell="1" allowOverlap="1" wp14:anchorId="0521400F" wp14:editId="7202CCCD">
          <wp:simplePos x="0" y="0"/>
          <wp:positionH relativeFrom="margin">
            <wp:posOffset>-744220</wp:posOffset>
          </wp:positionH>
          <wp:positionV relativeFrom="margin">
            <wp:posOffset>-721056</wp:posOffset>
          </wp:positionV>
          <wp:extent cx="7667625" cy="1714500"/>
          <wp:effectExtent l="0" t="0" r="9525" b="0"/>
          <wp:wrapSquare wrapText="bothSides"/>
          <wp:docPr id="33" name="Picture 33" descr="Guidelines_Header.jpg" title="Guideline Header - Guidelines Maritime Cultural Heritage Protection Special Management Area - Permission Application and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lines_Header.jpg"/>
                  <pic:cNvPicPr/>
                </pic:nvPicPr>
                <pic:blipFill>
                  <a:blip r:embed="rId1"/>
                  <a:stretch>
                    <a:fillRect/>
                  </a:stretch>
                </pic:blipFill>
                <pic:spPr>
                  <a:xfrm>
                    <a:off x="0" y="0"/>
                    <a:ext cx="7667625" cy="1714500"/>
                  </a:xfrm>
                  <a:prstGeom prst="rect">
                    <a:avLst/>
                  </a:prstGeom>
                </pic:spPr>
              </pic:pic>
            </a:graphicData>
          </a:graphic>
        </wp:anchor>
      </w:drawing>
    </w:r>
  </w:p>
  <w:p w14:paraId="05214002" w14:textId="6A97955B" w:rsidR="008107E1" w:rsidRDefault="008107E1" w:rsidP="009D0216">
    <w:pPr>
      <w:pStyle w:val="Header"/>
    </w:pPr>
    <w:r>
      <w:rPr>
        <w:noProof/>
        <w:lang w:val="en-US" w:eastAsia="en-US"/>
      </w:rPr>
      <mc:AlternateContent>
        <mc:Choice Requires="wps">
          <w:drawing>
            <wp:anchor distT="0" distB="0" distL="114300" distR="114300" simplePos="0" relativeHeight="251658752" behindDoc="0" locked="0" layoutInCell="1" allowOverlap="1" wp14:anchorId="05214011" wp14:editId="41D8705D">
              <wp:simplePos x="0" y="0"/>
              <wp:positionH relativeFrom="margin">
                <wp:posOffset>-137795</wp:posOffset>
              </wp:positionH>
              <wp:positionV relativeFrom="paragraph">
                <wp:posOffset>586050</wp:posOffset>
              </wp:positionV>
              <wp:extent cx="6448425" cy="593766"/>
              <wp:effectExtent l="0" t="0" r="0" b="0"/>
              <wp:wrapNone/>
              <wp:docPr id="6" name="Text Box 1" descr="Document Title Box - Guidelines - Maritime Cultural Heritage Protection Special Management Area - " title="Document Title Box - Guidelines - Maritime Cultural Heritage Protection Special Management Area -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9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F4054" w14:textId="4EB091EE" w:rsidR="008107E1" w:rsidRPr="00900DD2" w:rsidRDefault="008107E1" w:rsidP="00900DD2">
                          <w:pPr>
                            <w:jc w:val="center"/>
                            <w:rPr>
                              <w:color w:val="1F497D" w:themeColor="text2"/>
                              <w:sz w:val="34"/>
                              <w:szCs w:val="34"/>
                            </w:rPr>
                          </w:pPr>
                          <w:r>
                            <w:rPr>
                              <w:color w:val="1F497D" w:themeColor="text2"/>
                              <w:sz w:val="34"/>
                              <w:szCs w:val="34"/>
                            </w:rPr>
                            <w:t>Historic H</w:t>
                          </w:r>
                          <w:r w:rsidRPr="00900DD2">
                            <w:rPr>
                              <w:color w:val="1F497D" w:themeColor="text2"/>
                              <w:sz w:val="34"/>
                              <w:szCs w:val="34"/>
                            </w:rPr>
                            <w:t xml:space="preserve">eritage </w:t>
                          </w:r>
                          <w:r>
                            <w:rPr>
                              <w:color w:val="1F497D" w:themeColor="text2"/>
                              <w:sz w:val="34"/>
                              <w:szCs w:val="34"/>
                            </w:rPr>
                            <w:t>A</w:t>
                          </w:r>
                          <w:r w:rsidRPr="00900DD2">
                            <w:rPr>
                              <w:color w:val="1F497D" w:themeColor="text2"/>
                              <w:sz w:val="34"/>
                              <w:szCs w:val="34"/>
                            </w:rPr>
                            <w:t>ssessment – Maritime Cultural Heritage Protection Special Management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4011" id="_x0000_t202" coordsize="21600,21600" o:spt="202" path="m,l,21600r21600,l21600,xe">
              <v:stroke joinstyle="miter"/>
              <v:path gradientshapeok="t" o:connecttype="rect"/>
            </v:shapetype>
            <v:shape id="Text Box 1" o:spid="_x0000_s1026" type="#_x0000_t202" alt="Title: Document Title Box - Guidelines - Maritime Cultural Heritage Protection Special Management Area -  - Description: Document Title Box - Guidelines - Maritime Cultural Heritage Protection Special Management Area - " style="position:absolute;margin-left:-10.85pt;margin-top:46.15pt;width:507.75pt;height:46.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" filled="f" stroked="f">
              <v:textbox>
                <w:txbxContent>
                  <w:p w14:paraId="254F4054" w14:textId="4EB091EE" w:rsidR="008107E1" w:rsidRPr="00900DD2" w:rsidRDefault="008107E1" w:rsidP="00900DD2">
                    <w:pPr>
                      <w:jc w:val="center"/>
                      <w:rPr>
                        <w:color w:val="1F497D" w:themeColor="text2"/>
                        <w:sz w:val="34"/>
                        <w:szCs w:val="34"/>
                      </w:rPr>
                    </w:pPr>
                    <w:r>
                      <w:rPr>
                        <w:color w:val="1F497D" w:themeColor="text2"/>
                        <w:sz w:val="34"/>
                        <w:szCs w:val="34"/>
                      </w:rPr>
                      <w:t>Historic H</w:t>
                    </w:r>
                    <w:r w:rsidRPr="00900DD2">
                      <w:rPr>
                        <w:color w:val="1F497D" w:themeColor="text2"/>
                        <w:sz w:val="34"/>
                        <w:szCs w:val="34"/>
                      </w:rPr>
                      <w:t xml:space="preserve">eritage </w:t>
                    </w:r>
                    <w:r>
                      <w:rPr>
                        <w:color w:val="1F497D" w:themeColor="text2"/>
                        <w:sz w:val="34"/>
                        <w:szCs w:val="34"/>
                      </w:rPr>
                      <w:t>A</w:t>
                    </w:r>
                    <w:r w:rsidRPr="00900DD2">
                      <w:rPr>
                        <w:color w:val="1F497D" w:themeColor="text2"/>
                        <w:sz w:val="34"/>
                        <w:szCs w:val="34"/>
                      </w:rPr>
                      <w:t>ssessment – Maritime Cultural Heritage Protection Special Management Area</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147"/>
    <w:multiLevelType w:val="hybridMultilevel"/>
    <w:tmpl w:val="1F72A07C"/>
    <w:lvl w:ilvl="0" w:tplc="FC62C2B4">
      <w:start w:val="1"/>
      <w:numFmt w:val="lowerLetter"/>
      <w:lvlText w:val="%1."/>
      <w:lvlJc w:val="left"/>
      <w:pPr>
        <w:ind w:left="1134" w:hanging="567"/>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094DE0"/>
    <w:multiLevelType w:val="hybridMultilevel"/>
    <w:tmpl w:val="952A15B8"/>
    <w:lvl w:ilvl="0" w:tplc="3E4C4838">
      <w:start w:val="1"/>
      <w:numFmt w:val="lowerRoman"/>
      <w:lvlText w:val="%1."/>
      <w:lvlJc w:val="left"/>
      <w:pPr>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DB3868"/>
    <w:multiLevelType w:val="hybridMultilevel"/>
    <w:tmpl w:val="952A15B8"/>
    <w:lvl w:ilvl="0" w:tplc="3E4C4838">
      <w:start w:val="1"/>
      <w:numFmt w:val="lowerRoman"/>
      <w:lvlText w:val="%1."/>
      <w:lvlJc w:val="left"/>
      <w:pPr>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127BC"/>
    <w:multiLevelType w:val="hybridMultilevel"/>
    <w:tmpl w:val="9536B9EE"/>
    <w:lvl w:ilvl="0" w:tplc="73AAE1B6">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2B2A43"/>
    <w:multiLevelType w:val="multilevel"/>
    <w:tmpl w:val="5F28FBAE"/>
    <w:lvl w:ilvl="0">
      <w:start w:val="1"/>
      <w:numFmt w:val="decimal"/>
      <w:pStyle w:val="cond1"/>
      <w:lvlText w:val="%1"/>
      <w:lvlJc w:val="left"/>
      <w:pPr>
        <w:tabs>
          <w:tab w:val="num" w:pos="360"/>
        </w:tabs>
        <w:ind w:left="360" w:hanging="360"/>
      </w:pPr>
      <w:rPr>
        <w:rFonts w:hint="default"/>
        <w:sz w:val="20"/>
      </w:rPr>
    </w:lvl>
    <w:lvl w:ilvl="1">
      <w:start w:val="1"/>
      <w:numFmt w:val="lowerRoman"/>
      <w:pStyle w:val="cond2"/>
      <w:lvlText w:val="(%2)"/>
      <w:lvlJc w:val="left"/>
      <w:pPr>
        <w:tabs>
          <w:tab w:val="num" w:pos="1080"/>
        </w:tabs>
        <w:ind w:left="720" w:hanging="360"/>
      </w:pPr>
      <w:rPr>
        <w:rFonts w:hint="default"/>
      </w:rPr>
    </w:lvl>
    <w:lvl w:ilvl="2">
      <w:start w:val="1"/>
      <w:numFmt w:val="lowerLetter"/>
      <w:pStyle w:val="cond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9B4921"/>
    <w:multiLevelType w:val="hybridMultilevel"/>
    <w:tmpl w:val="70ECA91A"/>
    <w:lvl w:ilvl="0" w:tplc="1D4AED2C">
      <w:start w:val="1"/>
      <w:numFmt w:val="lowerRoman"/>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18885E23"/>
    <w:multiLevelType w:val="hybridMultilevel"/>
    <w:tmpl w:val="5DD883E0"/>
    <w:lvl w:ilvl="0" w:tplc="5132471A">
      <w:start w:val="1"/>
      <w:numFmt w:val="lowerLetter"/>
      <w:lvlText w:val="%1."/>
      <w:lvlJc w:val="left"/>
      <w:pPr>
        <w:ind w:left="1134" w:hanging="567"/>
      </w:pPr>
      <w:rPr>
        <w:rFonts w:hint="default"/>
        <w:color w:val="auto"/>
      </w:rPr>
    </w:lvl>
    <w:lvl w:ilvl="1" w:tplc="0C09001B">
      <w:start w:val="1"/>
      <w:numFmt w:val="lowerRoman"/>
      <w:lvlText w:val="%2."/>
      <w:lvlJc w:val="right"/>
      <w:pPr>
        <w:ind w:left="1636"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3735E1"/>
    <w:multiLevelType w:val="hybridMultilevel"/>
    <w:tmpl w:val="5108218A"/>
    <w:lvl w:ilvl="0" w:tplc="38F6B668">
      <w:start w:val="11"/>
      <w:numFmt w:val="lowerRoman"/>
      <w:lvlText w:val="(%1)"/>
      <w:lvlJc w:val="left"/>
      <w:pPr>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896879"/>
    <w:multiLevelType w:val="hybridMultilevel"/>
    <w:tmpl w:val="4B206B76"/>
    <w:lvl w:ilvl="0" w:tplc="1D4AED2C">
      <w:start w:val="1"/>
      <w:numFmt w:val="lowerRoma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9" w15:restartNumberingAfterBreak="0">
    <w:nsid w:val="2AD148C6"/>
    <w:multiLevelType w:val="hybridMultilevel"/>
    <w:tmpl w:val="218E9530"/>
    <w:lvl w:ilvl="0" w:tplc="4DB22C7E">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5A2AFB"/>
    <w:multiLevelType w:val="hybridMultilevel"/>
    <w:tmpl w:val="4552C95E"/>
    <w:lvl w:ilvl="0" w:tplc="EA0A0190">
      <w:start w:val="1"/>
      <w:numFmt w:val="lowerLetter"/>
      <w:lvlText w:val="%1."/>
      <w:lvlJc w:val="left"/>
      <w:pPr>
        <w:ind w:left="1134" w:hanging="567"/>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E26BFB"/>
    <w:multiLevelType w:val="hybridMultilevel"/>
    <w:tmpl w:val="387C79CA"/>
    <w:lvl w:ilvl="0" w:tplc="3F367C04">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D57225"/>
    <w:multiLevelType w:val="hybridMultilevel"/>
    <w:tmpl w:val="ABDA60A6"/>
    <w:lvl w:ilvl="0" w:tplc="D3446784">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201713"/>
    <w:multiLevelType w:val="hybridMultilevel"/>
    <w:tmpl w:val="4B9854E4"/>
    <w:lvl w:ilvl="0" w:tplc="ADF8AFAA">
      <w:start w:val="11"/>
      <w:numFmt w:val="decimal"/>
      <w:lvlText w:val="%1."/>
      <w:lvlJc w:val="left"/>
      <w:pPr>
        <w:ind w:left="360" w:hanging="360"/>
      </w:pPr>
      <w:rPr>
        <w:rFonts w:hint="default"/>
      </w:rPr>
    </w:lvl>
    <w:lvl w:ilvl="1" w:tplc="0584FD40">
      <w:start w:val="1"/>
      <w:numFmt w:val="lowerLetter"/>
      <w:lvlText w:val="%2."/>
      <w:lvlJc w:val="left"/>
      <w:pPr>
        <w:ind w:left="1134" w:hanging="567"/>
      </w:pPr>
      <w:rPr>
        <w:rFonts w:hint="default"/>
        <w:color w:val="auto"/>
      </w:rPr>
    </w:lvl>
    <w:lvl w:ilvl="2" w:tplc="0C090001">
      <w:start w:val="1"/>
      <w:numFmt w:val="bullet"/>
      <w:lvlText w:val=""/>
      <w:lvlJc w:val="left"/>
      <w:pPr>
        <w:ind w:left="1800" w:hanging="180"/>
      </w:pPr>
      <w:rPr>
        <w:rFonts w:ascii="Symbol" w:hAnsi="Symbol" w:hint="default"/>
      </w:rPr>
    </w:lvl>
    <w:lvl w:ilvl="3" w:tplc="0C090001">
      <w:start w:val="1"/>
      <w:numFmt w:val="bullet"/>
      <w:lvlText w:val=""/>
      <w:lvlJc w:val="left"/>
      <w:pPr>
        <w:ind w:left="1778"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CE323E8"/>
    <w:multiLevelType w:val="multilevel"/>
    <w:tmpl w:val="DDD4BB0A"/>
    <w:lvl w:ilvl="0">
      <w:start w:val="1"/>
      <w:numFmt w:val="lowerLetter"/>
      <w:lvlText w:val="(%1)"/>
      <w:lvlJc w:val="left"/>
      <w:pPr>
        <w:tabs>
          <w:tab w:val="num" w:pos="717"/>
        </w:tabs>
        <w:ind w:left="717" w:hanging="360"/>
      </w:pPr>
      <w:rPr>
        <w:rFonts w:hint="default"/>
      </w:rPr>
    </w:lvl>
    <w:lvl w:ilvl="1">
      <w:start w:val="1"/>
      <w:numFmt w:val="lowerLetter"/>
      <w:lvlRestart w:val="0"/>
      <w:pStyle w:val="defn1"/>
      <w:lvlText w:val="(%2)"/>
      <w:lvlJc w:val="left"/>
      <w:pPr>
        <w:tabs>
          <w:tab w:val="num" w:pos="1077"/>
        </w:tabs>
        <w:ind w:left="1077" w:hanging="360"/>
      </w:pPr>
      <w:rPr>
        <w:rFonts w:hint="default"/>
      </w:rPr>
    </w:lvl>
    <w:lvl w:ilvl="2">
      <w:start w:val="1"/>
      <w:numFmt w:val="lowerRoman"/>
      <w:lvlText w:val="%3)"/>
      <w:lvlJc w:val="left"/>
      <w:pPr>
        <w:tabs>
          <w:tab w:val="num" w:pos="179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15" w15:restartNumberingAfterBreak="0">
    <w:nsid w:val="3D245563"/>
    <w:multiLevelType w:val="hybridMultilevel"/>
    <w:tmpl w:val="11D6A934"/>
    <w:lvl w:ilvl="0" w:tplc="E2EAE120">
      <w:start w:val="1"/>
      <w:numFmt w:val="decimal"/>
      <w:lvlText w:val="%1."/>
      <w:lvlJc w:val="left"/>
      <w:pPr>
        <w:ind w:left="567" w:hanging="567"/>
      </w:pPr>
      <w:rPr>
        <w:rFonts w:ascii="Arial" w:hAnsi="Arial" w:cs="Arial" w:hint="default"/>
        <w:i w:val="0"/>
        <w:color w:val="auto"/>
        <w:sz w:val="20"/>
        <w:szCs w:val="20"/>
      </w:rPr>
    </w:lvl>
    <w:lvl w:ilvl="1" w:tplc="BC1C0B76">
      <w:start w:val="1"/>
      <w:numFmt w:val="lowerLetter"/>
      <w:lvlText w:val="%2."/>
      <w:lvlJc w:val="left"/>
      <w:pPr>
        <w:ind w:left="1134" w:hanging="567"/>
      </w:pPr>
      <w:rPr>
        <w:rFonts w:hint="default"/>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E225FEF"/>
    <w:multiLevelType w:val="hybridMultilevel"/>
    <w:tmpl w:val="EDA444C4"/>
    <w:lvl w:ilvl="0" w:tplc="8A56A712">
      <w:start w:val="1"/>
      <w:numFmt w:val="bullet"/>
      <w:pStyle w:val="DefinitionPoints"/>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3F65444C"/>
    <w:multiLevelType w:val="hybridMultilevel"/>
    <w:tmpl w:val="FAD0C942"/>
    <w:lvl w:ilvl="0" w:tplc="93106DFA">
      <w:start w:val="1"/>
      <w:numFmt w:val="decimal"/>
      <w:pStyle w:val="NoSpacing"/>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5772202"/>
    <w:multiLevelType w:val="hybridMultilevel"/>
    <w:tmpl w:val="9DD4742C"/>
    <w:lvl w:ilvl="0" w:tplc="1E5E56E8">
      <w:start w:val="1"/>
      <w:numFmt w:val="lowerLetter"/>
      <w:lvlText w:val="%1."/>
      <w:lvlJc w:val="left"/>
      <w:pPr>
        <w:ind w:left="1134" w:hanging="567"/>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69501F4"/>
    <w:multiLevelType w:val="hybridMultilevel"/>
    <w:tmpl w:val="72AEEE9C"/>
    <w:lvl w:ilvl="0" w:tplc="7E666E5E">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8204610"/>
    <w:multiLevelType w:val="hybridMultilevel"/>
    <w:tmpl w:val="2FA68046"/>
    <w:lvl w:ilvl="0" w:tplc="686C662E">
      <w:start w:val="74"/>
      <w:numFmt w:val="decimal"/>
      <w:lvlText w:val="%1."/>
      <w:lvlJc w:val="left"/>
      <w:pPr>
        <w:ind w:left="567" w:hanging="567"/>
      </w:pPr>
      <w:rPr>
        <w:rFonts w:hint="default"/>
        <w:b w:val="0"/>
        <w:i w:val="0"/>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1" w15:restartNumberingAfterBreak="0">
    <w:nsid w:val="4AFB521B"/>
    <w:multiLevelType w:val="hybridMultilevel"/>
    <w:tmpl w:val="4156CD6C"/>
    <w:lvl w:ilvl="0" w:tplc="BCC08CC6">
      <w:start w:val="17"/>
      <w:numFmt w:val="decimal"/>
      <w:lvlText w:val="%1."/>
      <w:lvlJc w:val="left"/>
      <w:pPr>
        <w:ind w:left="567" w:hanging="567"/>
      </w:pPr>
      <w:rPr>
        <w:rFonts w:hint="default"/>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134"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87B21728">
      <w:start w:val="1"/>
      <w:numFmt w:val="lowerRoman"/>
      <w:lvlText w:val="%3."/>
      <w:lvlJc w:val="left"/>
      <w:pPr>
        <w:ind w:left="1701" w:hanging="567"/>
      </w:pPr>
      <w:rPr>
        <w:rFonts w:hint="default"/>
      </w:rPr>
    </w:lvl>
    <w:lvl w:ilvl="3" w:tplc="2FD44656">
      <w:start w:val="1"/>
      <w:numFmt w:val="decimal"/>
      <w:lvlText w:val="%4."/>
      <w:lvlJc w:val="left"/>
      <w:pPr>
        <w:ind w:left="2268" w:hanging="567"/>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3E6F3C"/>
    <w:multiLevelType w:val="hybridMultilevel"/>
    <w:tmpl w:val="45A8CB52"/>
    <w:lvl w:ilvl="0" w:tplc="ED687276">
      <w:start w:val="1"/>
      <w:numFmt w:val="lowerLetter"/>
      <w:lvlText w:val="%1."/>
      <w:lvlJc w:val="left"/>
      <w:pPr>
        <w:ind w:left="1134" w:hanging="567"/>
      </w:pPr>
      <w:rPr>
        <w:rFonts w:hint="default"/>
        <w:i w:val="0"/>
      </w:rPr>
    </w:lvl>
    <w:lvl w:ilvl="1" w:tplc="BC1C0B76">
      <w:start w:val="1"/>
      <w:numFmt w:val="lowerLetter"/>
      <w:lvlText w:val="%2."/>
      <w:lvlJc w:val="left"/>
      <w:pPr>
        <w:ind w:left="1701" w:hanging="567"/>
      </w:pPr>
      <w:rPr>
        <w:rFonts w:hint="default"/>
        <w:i w:val="0"/>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51C94DE0"/>
    <w:multiLevelType w:val="hybridMultilevel"/>
    <w:tmpl w:val="ABDA60A6"/>
    <w:lvl w:ilvl="0" w:tplc="D3446784">
      <w:start w:val="1"/>
      <w:numFmt w:val="lowerLetter"/>
      <w:lvlText w:val="%1."/>
      <w:lvlJc w:val="left"/>
      <w:pPr>
        <w:ind w:left="1134" w:hanging="567"/>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6816BF"/>
    <w:multiLevelType w:val="hybridMultilevel"/>
    <w:tmpl w:val="88B07384"/>
    <w:lvl w:ilvl="0" w:tplc="E99CA52C">
      <w:start w:val="1"/>
      <w:numFmt w:val="lowerLetter"/>
      <w:pStyle w:val="SubpointsAlpha"/>
      <w:lvlText w:val="%1."/>
      <w:lvlJc w:val="left"/>
      <w:pPr>
        <w:ind w:left="71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DC0E18"/>
    <w:multiLevelType w:val="hybridMultilevel"/>
    <w:tmpl w:val="CC4AA8DC"/>
    <w:lvl w:ilvl="0" w:tplc="BC42EA36">
      <w:start w:val="46"/>
      <w:numFmt w:val="decimal"/>
      <w:lvlText w:val="%1."/>
      <w:lvlJc w:val="left"/>
      <w:pPr>
        <w:ind w:left="567" w:hanging="567"/>
      </w:pPr>
      <w:rPr>
        <w:rFonts w:hint="default"/>
        <w:b w:val="0"/>
        <w:i w:val="0"/>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6" w15:restartNumberingAfterBreak="0">
    <w:nsid w:val="63DB2505"/>
    <w:multiLevelType w:val="hybridMultilevel"/>
    <w:tmpl w:val="44F02A16"/>
    <w:lvl w:ilvl="0" w:tplc="F536B31A">
      <w:start w:val="1"/>
      <w:numFmt w:val="lowerRoman"/>
      <w:lvlText w:val="%1."/>
      <w:lvlJc w:val="left"/>
      <w:pPr>
        <w:ind w:left="1701" w:hanging="567"/>
      </w:pPr>
      <w:rPr>
        <w:rFonts w:ascii="Arial" w:hAnsi="Arial" w:cs="Arial"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6976ACD"/>
    <w:multiLevelType w:val="hybridMultilevel"/>
    <w:tmpl w:val="03B48A86"/>
    <w:lvl w:ilvl="0" w:tplc="9FBC6916">
      <w:start w:val="1"/>
      <w:numFmt w:val="lowerRoman"/>
      <w:lvlText w:val="(%1)"/>
      <w:lvlJc w:val="left"/>
      <w:pPr>
        <w:ind w:left="1701"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DD27DD"/>
    <w:multiLevelType w:val="hybridMultilevel"/>
    <w:tmpl w:val="7D467D76"/>
    <w:lvl w:ilvl="0" w:tplc="9954C106">
      <w:start w:val="1"/>
      <w:numFmt w:val="decimal"/>
      <w:pStyle w:val="SupportingInformatio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ACA1A3C"/>
    <w:multiLevelType w:val="hybridMultilevel"/>
    <w:tmpl w:val="58CC073A"/>
    <w:lvl w:ilvl="0" w:tplc="ADF8AFAA">
      <w:start w:val="11"/>
      <w:numFmt w:val="decimal"/>
      <w:lvlText w:val="%1."/>
      <w:lvlJc w:val="left"/>
      <w:pPr>
        <w:ind w:left="360" w:hanging="360"/>
      </w:pPr>
      <w:rPr>
        <w:rFonts w:hint="default"/>
      </w:rPr>
    </w:lvl>
    <w:lvl w:ilvl="1" w:tplc="61BAA042">
      <w:start w:val="1"/>
      <w:numFmt w:val="lowerLetter"/>
      <w:lvlText w:val="%2."/>
      <w:lvlJc w:val="left"/>
      <w:pPr>
        <w:ind w:left="1778" w:hanging="360"/>
      </w:pPr>
      <w:rPr>
        <w:color w:val="auto"/>
      </w:rPr>
    </w:lvl>
    <w:lvl w:ilvl="2" w:tplc="0C090001">
      <w:start w:val="1"/>
      <w:numFmt w:val="bullet"/>
      <w:lvlText w:val=""/>
      <w:lvlJc w:val="left"/>
      <w:pPr>
        <w:ind w:left="1800" w:hanging="180"/>
      </w:pPr>
      <w:rPr>
        <w:rFonts w:ascii="Symbol" w:hAnsi="Symbol" w:hint="default"/>
      </w:rPr>
    </w:lvl>
    <w:lvl w:ilvl="3" w:tplc="1D4AED2C">
      <w:start w:val="1"/>
      <w:numFmt w:val="lowerRoman"/>
      <w:lvlText w:val="(%4)"/>
      <w:lvlJc w:val="left"/>
      <w:pPr>
        <w:ind w:left="1701" w:hanging="567"/>
      </w:pPr>
      <w:rPr>
        <w:rFonts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D0D6772"/>
    <w:multiLevelType w:val="hybridMultilevel"/>
    <w:tmpl w:val="91ECA95A"/>
    <w:lvl w:ilvl="0" w:tplc="8D00C234">
      <w:start w:val="1"/>
      <w:numFmt w:val="lowerRoman"/>
      <w:lvlText w:val="(%1)"/>
      <w:lvlJc w:val="left"/>
      <w:pPr>
        <w:ind w:left="1701" w:hanging="567"/>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8A77F7E"/>
    <w:multiLevelType w:val="hybridMultilevel"/>
    <w:tmpl w:val="B91E2DAE"/>
    <w:lvl w:ilvl="0" w:tplc="C0C025C4">
      <w:start w:val="1"/>
      <w:numFmt w:val="decimal"/>
      <w:lvlText w:val="%1."/>
      <w:lvlJc w:val="left"/>
      <w:pPr>
        <w:ind w:left="567" w:hanging="567"/>
      </w:pPr>
      <w:rPr>
        <w:rFonts w:ascii="Arial" w:hAnsi="Arial" w:cs="Arial" w:hint="default"/>
        <w:i w:val="0"/>
        <w:sz w:val="20"/>
        <w:szCs w:val="20"/>
      </w:rPr>
    </w:lvl>
    <w:lvl w:ilvl="1" w:tplc="BC1C0B76">
      <w:start w:val="1"/>
      <w:numFmt w:val="lowerLetter"/>
      <w:lvlText w:val="%2."/>
      <w:lvlJc w:val="left"/>
      <w:pPr>
        <w:ind w:left="1134" w:hanging="567"/>
      </w:pPr>
      <w:rPr>
        <w:rFonts w:hint="default"/>
        <w:i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CB61431"/>
    <w:multiLevelType w:val="hybridMultilevel"/>
    <w:tmpl w:val="9E2440E0"/>
    <w:lvl w:ilvl="0" w:tplc="38F6B668">
      <w:start w:val="11"/>
      <w:numFmt w:val="lowerRoman"/>
      <w:lvlText w:val="(%1)"/>
      <w:lvlJc w:val="left"/>
      <w:pPr>
        <w:ind w:left="1701" w:hanging="567"/>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6"/>
  </w:num>
  <w:num w:numId="3">
    <w:abstractNumId w:val="28"/>
  </w:num>
  <w:num w:numId="4">
    <w:abstractNumId w:val="24"/>
    <w:lvlOverride w:ilvl="0">
      <w:startOverride w:val="1"/>
    </w:lvlOverride>
  </w:num>
  <w:num w:numId="5">
    <w:abstractNumId w:val="13"/>
  </w:num>
  <w:num w:numId="6">
    <w:abstractNumId w:val="15"/>
  </w:num>
  <w:num w:numId="7">
    <w:abstractNumId w:val="11"/>
  </w:num>
  <w:num w:numId="8">
    <w:abstractNumId w:val="19"/>
  </w:num>
  <w:num w:numId="9">
    <w:abstractNumId w:val="9"/>
  </w:num>
  <w:num w:numId="10">
    <w:abstractNumId w:val="3"/>
  </w:num>
  <w:num w:numId="11">
    <w:abstractNumId w:val="6"/>
  </w:num>
  <w:num w:numId="12">
    <w:abstractNumId w:val="23"/>
  </w:num>
  <w:num w:numId="13">
    <w:abstractNumId w:val="14"/>
  </w:num>
  <w:num w:numId="14">
    <w:abstractNumId w:val="18"/>
  </w:num>
  <w:num w:numId="15">
    <w:abstractNumId w:val="4"/>
  </w:num>
  <w:num w:numId="16">
    <w:abstractNumId w:val="29"/>
  </w:num>
  <w:num w:numId="17">
    <w:abstractNumId w:val="1"/>
  </w:num>
  <w:num w:numId="18">
    <w:abstractNumId w:val="2"/>
  </w:num>
  <w:num w:numId="19">
    <w:abstractNumId w:val="26"/>
  </w:num>
  <w:num w:numId="20">
    <w:abstractNumId w:val="10"/>
  </w:num>
  <w:num w:numId="21">
    <w:abstractNumId w:val="0"/>
  </w:num>
  <w:num w:numId="22">
    <w:abstractNumId w:val="22"/>
  </w:num>
  <w:num w:numId="23">
    <w:abstractNumId w:val="31"/>
  </w:num>
  <w:num w:numId="24">
    <w:abstractNumId w:val="21"/>
  </w:num>
  <w:num w:numId="25">
    <w:abstractNumId w:val="20"/>
  </w:num>
  <w:num w:numId="26">
    <w:abstractNumId w:val="12"/>
  </w:num>
  <w:num w:numId="27">
    <w:abstractNumId w:val="25"/>
  </w:num>
  <w:num w:numId="28">
    <w:abstractNumId w:val="8"/>
  </w:num>
  <w:num w:numId="29">
    <w:abstractNumId w:val="5"/>
  </w:num>
  <w:num w:numId="30">
    <w:abstractNumId w:val="7"/>
  </w:num>
  <w:num w:numId="31">
    <w:abstractNumId w:val="27"/>
  </w:num>
  <w:num w:numId="32">
    <w:abstractNumId w:val="32"/>
  </w:num>
  <w:num w:numId="33">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formatting="1" w:enforcement="0"/>
  <w:styleLockTheme/>
  <w:styleLockQFSet/>
  <w:defaultTabStop w:val="720"/>
  <w:doNotHyphenateCaps/>
  <w:drawingGridHorizontalSpacing w:val="100"/>
  <w:displayHorizontalDrawingGridEvery w:val="0"/>
  <w:displayVerticalDrawingGridEvery w:val="0"/>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34"/>
    <w:rsid w:val="00003667"/>
    <w:rsid w:val="000061CB"/>
    <w:rsid w:val="00010E34"/>
    <w:rsid w:val="00011355"/>
    <w:rsid w:val="00011D5B"/>
    <w:rsid w:val="0001357A"/>
    <w:rsid w:val="00014C0C"/>
    <w:rsid w:val="000153A9"/>
    <w:rsid w:val="00016F29"/>
    <w:rsid w:val="00017128"/>
    <w:rsid w:val="000223AC"/>
    <w:rsid w:val="0002256A"/>
    <w:rsid w:val="00023404"/>
    <w:rsid w:val="00024718"/>
    <w:rsid w:val="000264C1"/>
    <w:rsid w:val="00027726"/>
    <w:rsid w:val="00041299"/>
    <w:rsid w:val="000429D0"/>
    <w:rsid w:val="00045ACD"/>
    <w:rsid w:val="00047600"/>
    <w:rsid w:val="0004774F"/>
    <w:rsid w:val="00047D3D"/>
    <w:rsid w:val="0006308B"/>
    <w:rsid w:val="00064A39"/>
    <w:rsid w:val="00064EF8"/>
    <w:rsid w:val="00071DB0"/>
    <w:rsid w:val="00074C87"/>
    <w:rsid w:val="00075945"/>
    <w:rsid w:val="00076DCE"/>
    <w:rsid w:val="00081472"/>
    <w:rsid w:val="00083A91"/>
    <w:rsid w:val="0008484E"/>
    <w:rsid w:val="000849A2"/>
    <w:rsid w:val="00087716"/>
    <w:rsid w:val="00092AA6"/>
    <w:rsid w:val="000946B2"/>
    <w:rsid w:val="00094EE9"/>
    <w:rsid w:val="00097CB9"/>
    <w:rsid w:val="000A0A66"/>
    <w:rsid w:val="000A1853"/>
    <w:rsid w:val="000A20C5"/>
    <w:rsid w:val="000B0172"/>
    <w:rsid w:val="000B05E3"/>
    <w:rsid w:val="000B153F"/>
    <w:rsid w:val="000C0FFA"/>
    <w:rsid w:val="000C2B74"/>
    <w:rsid w:val="000C3A4D"/>
    <w:rsid w:val="000C4CE3"/>
    <w:rsid w:val="000C5280"/>
    <w:rsid w:val="000C734B"/>
    <w:rsid w:val="000D2393"/>
    <w:rsid w:val="000D47A4"/>
    <w:rsid w:val="000E0A21"/>
    <w:rsid w:val="000E2F51"/>
    <w:rsid w:val="000E485A"/>
    <w:rsid w:val="000E709A"/>
    <w:rsid w:val="000F0407"/>
    <w:rsid w:val="000F09C2"/>
    <w:rsid w:val="000F61A6"/>
    <w:rsid w:val="000F7456"/>
    <w:rsid w:val="000F7EEB"/>
    <w:rsid w:val="00100C5D"/>
    <w:rsid w:val="00100F91"/>
    <w:rsid w:val="001011B5"/>
    <w:rsid w:val="00102ABC"/>
    <w:rsid w:val="00103BD8"/>
    <w:rsid w:val="00106B58"/>
    <w:rsid w:val="00106B6C"/>
    <w:rsid w:val="00106C09"/>
    <w:rsid w:val="00106CA8"/>
    <w:rsid w:val="00112E24"/>
    <w:rsid w:val="001147B8"/>
    <w:rsid w:val="00114BCE"/>
    <w:rsid w:val="0011571D"/>
    <w:rsid w:val="00127A07"/>
    <w:rsid w:val="001333F9"/>
    <w:rsid w:val="00133B36"/>
    <w:rsid w:val="00133E58"/>
    <w:rsid w:val="001344E6"/>
    <w:rsid w:val="001404C9"/>
    <w:rsid w:val="00142A4B"/>
    <w:rsid w:val="00142CC6"/>
    <w:rsid w:val="00144B1F"/>
    <w:rsid w:val="00147D32"/>
    <w:rsid w:val="00150375"/>
    <w:rsid w:val="001509F9"/>
    <w:rsid w:val="0015191D"/>
    <w:rsid w:val="00161D36"/>
    <w:rsid w:val="001662BC"/>
    <w:rsid w:val="0016707C"/>
    <w:rsid w:val="001700E5"/>
    <w:rsid w:val="00170450"/>
    <w:rsid w:val="001711AC"/>
    <w:rsid w:val="00171810"/>
    <w:rsid w:val="00172236"/>
    <w:rsid w:val="0017279C"/>
    <w:rsid w:val="00173E1B"/>
    <w:rsid w:val="00175DCB"/>
    <w:rsid w:val="0017741A"/>
    <w:rsid w:val="00181B0C"/>
    <w:rsid w:val="00181E38"/>
    <w:rsid w:val="00186750"/>
    <w:rsid w:val="001938E1"/>
    <w:rsid w:val="001A017B"/>
    <w:rsid w:val="001A1E98"/>
    <w:rsid w:val="001A332F"/>
    <w:rsid w:val="001A4E7F"/>
    <w:rsid w:val="001A6558"/>
    <w:rsid w:val="001A6D75"/>
    <w:rsid w:val="001B265D"/>
    <w:rsid w:val="001B39FE"/>
    <w:rsid w:val="001B44DD"/>
    <w:rsid w:val="001B68A6"/>
    <w:rsid w:val="001C01EF"/>
    <w:rsid w:val="001C1DB8"/>
    <w:rsid w:val="001C40C6"/>
    <w:rsid w:val="001C5884"/>
    <w:rsid w:val="001C5AD7"/>
    <w:rsid w:val="001D1CA8"/>
    <w:rsid w:val="001D4C9F"/>
    <w:rsid w:val="001D7899"/>
    <w:rsid w:val="001D7C1B"/>
    <w:rsid w:val="001E0CFF"/>
    <w:rsid w:val="001E1CD8"/>
    <w:rsid w:val="001E39B0"/>
    <w:rsid w:val="001E7D0B"/>
    <w:rsid w:val="001F0641"/>
    <w:rsid w:val="001F36BF"/>
    <w:rsid w:val="001F4CDA"/>
    <w:rsid w:val="002011BA"/>
    <w:rsid w:val="002016F2"/>
    <w:rsid w:val="00202585"/>
    <w:rsid w:val="002070EF"/>
    <w:rsid w:val="002073EA"/>
    <w:rsid w:val="00207AEE"/>
    <w:rsid w:val="00211744"/>
    <w:rsid w:val="002129EA"/>
    <w:rsid w:val="00214574"/>
    <w:rsid w:val="00215923"/>
    <w:rsid w:val="00216BCC"/>
    <w:rsid w:val="002178ED"/>
    <w:rsid w:val="00223184"/>
    <w:rsid w:val="002352AC"/>
    <w:rsid w:val="0023675E"/>
    <w:rsid w:val="00242E10"/>
    <w:rsid w:val="002466BD"/>
    <w:rsid w:val="00246E1C"/>
    <w:rsid w:val="0025240C"/>
    <w:rsid w:val="00254805"/>
    <w:rsid w:val="002554D7"/>
    <w:rsid w:val="00262711"/>
    <w:rsid w:val="00262F42"/>
    <w:rsid w:val="00263739"/>
    <w:rsid w:val="00263CDB"/>
    <w:rsid w:val="002669FB"/>
    <w:rsid w:val="00271FD9"/>
    <w:rsid w:val="0027223C"/>
    <w:rsid w:val="00273847"/>
    <w:rsid w:val="00274DC4"/>
    <w:rsid w:val="00274E03"/>
    <w:rsid w:val="00275E36"/>
    <w:rsid w:val="00277E37"/>
    <w:rsid w:val="002844DF"/>
    <w:rsid w:val="002873DD"/>
    <w:rsid w:val="00296C0E"/>
    <w:rsid w:val="002A18E7"/>
    <w:rsid w:val="002A3DC1"/>
    <w:rsid w:val="002A68B7"/>
    <w:rsid w:val="002B1E3D"/>
    <w:rsid w:val="002B3AA0"/>
    <w:rsid w:val="002B3BAF"/>
    <w:rsid w:val="002B5522"/>
    <w:rsid w:val="002B69D1"/>
    <w:rsid w:val="002C6140"/>
    <w:rsid w:val="002D2A38"/>
    <w:rsid w:val="002D38EC"/>
    <w:rsid w:val="002D5119"/>
    <w:rsid w:val="002D5521"/>
    <w:rsid w:val="002D6A81"/>
    <w:rsid w:val="002E0C0A"/>
    <w:rsid w:val="002E1272"/>
    <w:rsid w:val="002E23C2"/>
    <w:rsid w:val="002E391B"/>
    <w:rsid w:val="002E3D56"/>
    <w:rsid w:val="002E6A28"/>
    <w:rsid w:val="002E72B4"/>
    <w:rsid w:val="002E75A9"/>
    <w:rsid w:val="002F03DF"/>
    <w:rsid w:val="002F1762"/>
    <w:rsid w:val="002F7A72"/>
    <w:rsid w:val="00300856"/>
    <w:rsid w:val="00304667"/>
    <w:rsid w:val="003077A7"/>
    <w:rsid w:val="00307AF2"/>
    <w:rsid w:val="003103A5"/>
    <w:rsid w:val="00311DD2"/>
    <w:rsid w:val="00312B43"/>
    <w:rsid w:val="00317457"/>
    <w:rsid w:val="003175AF"/>
    <w:rsid w:val="00321067"/>
    <w:rsid w:val="00321794"/>
    <w:rsid w:val="003259C1"/>
    <w:rsid w:val="00325E5E"/>
    <w:rsid w:val="00327293"/>
    <w:rsid w:val="00332937"/>
    <w:rsid w:val="0033564F"/>
    <w:rsid w:val="003468A2"/>
    <w:rsid w:val="00350845"/>
    <w:rsid w:val="00352912"/>
    <w:rsid w:val="0035784A"/>
    <w:rsid w:val="003635DF"/>
    <w:rsid w:val="003643ED"/>
    <w:rsid w:val="003644FC"/>
    <w:rsid w:val="00364B76"/>
    <w:rsid w:val="00364C4F"/>
    <w:rsid w:val="00364CA4"/>
    <w:rsid w:val="00365EB7"/>
    <w:rsid w:val="00371DB7"/>
    <w:rsid w:val="00372368"/>
    <w:rsid w:val="00373541"/>
    <w:rsid w:val="00374D21"/>
    <w:rsid w:val="003765F1"/>
    <w:rsid w:val="00380B59"/>
    <w:rsid w:val="00381C9B"/>
    <w:rsid w:val="00384EA8"/>
    <w:rsid w:val="00390573"/>
    <w:rsid w:val="00391DD8"/>
    <w:rsid w:val="00391EA1"/>
    <w:rsid w:val="00395953"/>
    <w:rsid w:val="003A3383"/>
    <w:rsid w:val="003A5C9A"/>
    <w:rsid w:val="003A5E18"/>
    <w:rsid w:val="003A69B7"/>
    <w:rsid w:val="003A72C3"/>
    <w:rsid w:val="003B4F68"/>
    <w:rsid w:val="003B508F"/>
    <w:rsid w:val="003C15A4"/>
    <w:rsid w:val="003C60E1"/>
    <w:rsid w:val="003C663B"/>
    <w:rsid w:val="003F6458"/>
    <w:rsid w:val="004025B1"/>
    <w:rsid w:val="00402BF8"/>
    <w:rsid w:val="00403945"/>
    <w:rsid w:val="00405B9E"/>
    <w:rsid w:val="0040681E"/>
    <w:rsid w:val="00410FE6"/>
    <w:rsid w:val="004116CA"/>
    <w:rsid w:val="0041186B"/>
    <w:rsid w:val="004124B7"/>
    <w:rsid w:val="00414F55"/>
    <w:rsid w:val="0041600D"/>
    <w:rsid w:val="00416896"/>
    <w:rsid w:val="00416ACE"/>
    <w:rsid w:val="00417B75"/>
    <w:rsid w:val="004229D5"/>
    <w:rsid w:val="00423F07"/>
    <w:rsid w:val="004254F7"/>
    <w:rsid w:val="0043015E"/>
    <w:rsid w:val="004319A9"/>
    <w:rsid w:val="0043548B"/>
    <w:rsid w:val="0043783B"/>
    <w:rsid w:val="0044011B"/>
    <w:rsid w:val="00443D63"/>
    <w:rsid w:val="00443E78"/>
    <w:rsid w:val="004459DB"/>
    <w:rsid w:val="00445BFF"/>
    <w:rsid w:val="00446D7B"/>
    <w:rsid w:val="00447D61"/>
    <w:rsid w:val="0045319C"/>
    <w:rsid w:val="00454528"/>
    <w:rsid w:val="00456E76"/>
    <w:rsid w:val="0046028D"/>
    <w:rsid w:val="00460CC7"/>
    <w:rsid w:val="004613A3"/>
    <w:rsid w:val="00461F65"/>
    <w:rsid w:val="00462A07"/>
    <w:rsid w:val="00463808"/>
    <w:rsid w:val="00466621"/>
    <w:rsid w:val="0046789B"/>
    <w:rsid w:val="0046795B"/>
    <w:rsid w:val="00467E11"/>
    <w:rsid w:val="00467E16"/>
    <w:rsid w:val="00470567"/>
    <w:rsid w:val="0047088C"/>
    <w:rsid w:val="004715F9"/>
    <w:rsid w:val="004735CF"/>
    <w:rsid w:val="004736AF"/>
    <w:rsid w:val="0047457A"/>
    <w:rsid w:val="00475C96"/>
    <w:rsid w:val="004776C6"/>
    <w:rsid w:val="00480557"/>
    <w:rsid w:val="004832DD"/>
    <w:rsid w:val="0048383C"/>
    <w:rsid w:val="004870B6"/>
    <w:rsid w:val="0048758C"/>
    <w:rsid w:val="00491DF2"/>
    <w:rsid w:val="004949ED"/>
    <w:rsid w:val="00496012"/>
    <w:rsid w:val="00496677"/>
    <w:rsid w:val="004967E9"/>
    <w:rsid w:val="00497FA5"/>
    <w:rsid w:val="004A11CF"/>
    <w:rsid w:val="004A36A7"/>
    <w:rsid w:val="004A5055"/>
    <w:rsid w:val="004B0075"/>
    <w:rsid w:val="004B1223"/>
    <w:rsid w:val="004B33DA"/>
    <w:rsid w:val="004B52A2"/>
    <w:rsid w:val="004B5A97"/>
    <w:rsid w:val="004B6F0F"/>
    <w:rsid w:val="004C0476"/>
    <w:rsid w:val="004C2550"/>
    <w:rsid w:val="004C6377"/>
    <w:rsid w:val="004C6BB8"/>
    <w:rsid w:val="004D4BA1"/>
    <w:rsid w:val="004E13FF"/>
    <w:rsid w:val="004E3E29"/>
    <w:rsid w:val="004E49BE"/>
    <w:rsid w:val="004E49D3"/>
    <w:rsid w:val="004E77E6"/>
    <w:rsid w:val="004E7D3F"/>
    <w:rsid w:val="004F1A76"/>
    <w:rsid w:val="004F1C34"/>
    <w:rsid w:val="004F32D0"/>
    <w:rsid w:val="004F3C64"/>
    <w:rsid w:val="00501338"/>
    <w:rsid w:val="005053EA"/>
    <w:rsid w:val="005076F7"/>
    <w:rsid w:val="0051446E"/>
    <w:rsid w:val="00523818"/>
    <w:rsid w:val="00523A16"/>
    <w:rsid w:val="00523B33"/>
    <w:rsid w:val="005329D4"/>
    <w:rsid w:val="00536F4A"/>
    <w:rsid w:val="00537ECA"/>
    <w:rsid w:val="00540C75"/>
    <w:rsid w:val="00541DA5"/>
    <w:rsid w:val="00542943"/>
    <w:rsid w:val="00544294"/>
    <w:rsid w:val="00544E7F"/>
    <w:rsid w:val="005502AE"/>
    <w:rsid w:val="0055149A"/>
    <w:rsid w:val="005571E5"/>
    <w:rsid w:val="0055775F"/>
    <w:rsid w:val="005579F0"/>
    <w:rsid w:val="00557D2E"/>
    <w:rsid w:val="005623F9"/>
    <w:rsid w:val="00564212"/>
    <w:rsid w:val="00570733"/>
    <w:rsid w:val="00570C0E"/>
    <w:rsid w:val="00571A48"/>
    <w:rsid w:val="005769C4"/>
    <w:rsid w:val="00576E24"/>
    <w:rsid w:val="005770C8"/>
    <w:rsid w:val="00577114"/>
    <w:rsid w:val="005773B1"/>
    <w:rsid w:val="005775B6"/>
    <w:rsid w:val="00577A2A"/>
    <w:rsid w:val="0058414D"/>
    <w:rsid w:val="00590467"/>
    <w:rsid w:val="005913E9"/>
    <w:rsid w:val="005A490C"/>
    <w:rsid w:val="005A6F62"/>
    <w:rsid w:val="005B10D5"/>
    <w:rsid w:val="005B1269"/>
    <w:rsid w:val="005C0C80"/>
    <w:rsid w:val="005C4992"/>
    <w:rsid w:val="005C5182"/>
    <w:rsid w:val="005C5330"/>
    <w:rsid w:val="005C7D4C"/>
    <w:rsid w:val="005D20D4"/>
    <w:rsid w:val="005D27A3"/>
    <w:rsid w:val="005D3C6C"/>
    <w:rsid w:val="005D4765"/>
    <w:rsid w:val="005D550D"/>
    <w:rsid w:val="005D6C4F"/>
    <w:rsid w:val="005E5316"/>
    <w:rsid w:val="005E5FEA"/>
    <w:rsid w:val="005E7032"/>
    <w:rsid w:val="005F0B87"/>
    <w:rsid w:val="005F1A3C"/>
    <w:rsid w:val="005F6FFE"/>
    <w:rsid w:val="00600E7C"/>
    <w:rsid w:val="00600F80"/>
    <w:rsid w:val="00601973"/>
    <w:rsid w:val="00603E48"/>
    <w:rsid w:val="00603F95"/>
    <w:rsid w:val="006041CC"/>
    <w:rsid w:val="00604BE3"/>
    <w:rsid w:val="00611C12"/>
    <w:rsid w:val="00616127"/>
    <w:rsid w:val="0061649C"/>
    <w:rsid w:val="0061658C"/>
    <w:rsid w:val="00621478"/>
    <w:rsid w:val="006219BC"/>
    <w:rsid w:val="00622867"/>
    <w:rsid w:val="00626E58"/>
    <w:rsid w:val="00627B36"/>
    <w:rsid w:val="00632020"/>
    <w:rsid w:val="00632C0E"/>
    <w:rsid w:val="00634108"/>
    <w:rsid w:val="006422CC"/>
    <w:rsid w:val="00646101"/>
    <w:rsid w:val="006473C8"/>
    <w:rsid w:val="00647F7E"/>
    <w:rsid w:val="00654D96"/>
    <w:rsid w:val="0065652A"/>
    <w:rsid w:val="00657328"/>
    <w:rsid w:val="00660101"/>
    <w:rsid w:val="006616FE"/>
    <w:rsid w:val="00664E1D"/>
    <w:rsid w:val="00664EB3"/>
    <w:rsid w:val="0066519B"/>
    <w:rsid w:val="0066653B"/>
    <w:rsid w:val="00667222"/>
    <w:rsid w:val="00670D91"/>
    <w:rsid w:val="00671DE4"/>
    <w:rsid w:val="006728C5"/>
    <w:rsid w:val="006749C0"/>
    <w:rsid w:val="00675CBB"/>
    <w:rsid w:val="00680EAD"/>
    <w:rsid w:val="0068134F"/>
    <w:rsid w:val="00682942"/>
    <w:rsid w:val="006829CF"/>
    <w:rsid w:val="00687D6B"/>
    <w:rsid w:val="006956B2"/>
    <w:rsid w:val="00695CB5"/>
    <w:rsid w:val="00697F97"/>
    <w:rsid w:val="006A40E5"/>
    <w:rsid w:val="006A4BA0"/>
    <w:rsid w:val="006A5E5A"/>
    <w:rsid w:val="006A70A2"/>
    <w:rsid w:val="006B2EF2"/>
    <w:rsid w:val="006B307D"/>
    <w:rsid w:val="006B3226"/>
    <w:rsid w:val="006B3D64"/>
    <w:rsid w:val="006B4B8B"/>
    <w:rsid w:val="006C0DF5"/>
    <w:rsid w:val="006C1FB0"/>
    <w:rsid w:val="006C20DD"/>
    <w:rsid w:val="006C21A3"/>
    <w:rsid w:val="006C269D"/>
    <w:rsid w:val="006C31C4"/>
    <w:rsid w:val="006C4230"/>
    <w:rsid w:val="006C4563"/>
    <w:rsid w:val="006C6405"/>
    <w:rsid w:val="006C6F29"/>
    <w:rsid w:val="006D0880"/>
    <w:rsid w:val="006D0F33"/>
    <w:rsid w:val="006E007D"/>
    <w:rsid w:val="006E1E0C"/>
    <w:rsid w:val="006E25B3"/>
    <w:rsid w:val="006E27E5"/>
    <w:rsid w:val="006E3503"/>
    <w:rsid w:val="006E5696"/>
    <w:rsid w:val="006E65B5"/>
    <w:rsid w:val="006F7CF6"/>
    <w:rsid w:val="007016D4"/>
    <w:rsid w:val="00702213"/>
    <w:rsid w:val="00703F12"/>
    <w:rsid w:val="00705C40"/>
    <w:rsid w:val="00707B47"/>
    <w:rsid w:val="00715D9C"/>
    <w:rsid w:val="00717BFE"/>
    <w:rsid w:val="007202AD"/>
    <w:rsid w:val="00720E80"/>
    <w:rsid w:val="0072104F"/>
    <w:rsid w:val="00722F09"/>
    <w:rsid w:val="00726F06"/>
    <w:rsid w:val="007270D4"/>
    <w:rsid w:val="00727B84"/>
    <w:rsid w:val="007338E5"/>
    <w:rsid w:val="00734EE5"/>
    <w:rsid w:val="00735DA3"/>
    <w:rsid w:val="007403DB"/>
    <w:rsid w:val="0074210B"/>
    <w:rsid w:val="007431FE"/>
    <w:rsid w:val="00744AB1"/>
    <w:rsid w:val="00744C82"/>
    <w:rsid w:val="007518D9"/>
    <w:rsid w:val="007522D6"/>
    <w:rsid w:val="007529E1"/>
    <w:rsid w:val="0075565A"/>
    <w:rsid w:val="00756A11"/>
    <w:rsid w:val="0076057D"/>
    <w:rsid w:val="00762681"/>
    <w:rsid w:val="00763232"/>
    <w:rsid w:val="00766872"/>
    <w:rsid w:val="00767314"/>
    <w:rsid w:val="0076784A"/>
    <w:rsid w:val="0077412C"/>
    <w:rsid w:val="00774E98"/>
    <w:rsid w:val="007755C8"/>
    <w:rsid w:val="00776D77"/>
    <w:rsid w:val="00777C1C"/>
    <w:rsid w:val="00781D5C"/>
    <w:rsid w:val="00782583"/>
    <w:rsid w:val="0078436B"/>
    <w:rsid w:val="007857FB"/>
    <w:rsid w:val="00786547"/>
    <w:rsid w:val="00790125"/>
    <w:rsid w:val="00794230"/>
    <w:rsid w:val="0079494D"/>
    <w:rsid w:val="00797345"/>
    <w:rsid w:val="007975FA"/>
    <w:rsid w:val="0079766A"/>
    <w:rsid w:val="007A0662"/>
    <w:rsid w:val="007A2119"/>
    <w:rsid w:val="007A50B8"/>
    <w:rsid w:val="007A5B4B"/>
    <w:rsid w:val="007B0843"/>
    <w:rsid w:val="007B2AA6"/>
    <w:rsid w:val="007C2E7F"/>
    <w:rsid w:val="007C4342"/>
    <w:rsid w:val="007C64B4"/>
    <w:rsid w:val="007C6F67"/>
    <w:rsid w:val="007D34CF"/>
    <w:rsid w:val="007D60C8"/>
    <w:rsid w:val="007D6123"/>
    <w:rsid w:val="007D7235"/>
    <w:rsid w:val="007D76ED"/>
    <w:rsid w:val="007E5629"/>
    <w:rsid w:val="007E5A9E"/>
    <w:rsid w:val="007E72F8"/>
    <w:rsid w:val="007F05BA"/>
    <w:rsid w:val="007F1354"/>
    <w:rsid w:val="007F3383"/>
    <w:rsid w:val="007F3BE1"/>
    <w:rsid w:val="007F54BD"/>
    <w:rsid w:val="00801E78"/>
    <w:rsid w:val="008023B4"/>
    <w:rsid w:val="0080331B"/>
    <w:rsid w:val="00806F9F"/>
    <w:rsid w:val="00810437"/>
    <w:rsid w:val="008107E1"/>
    <w:rsid w:val="00811AE2"/>
    <w:rsid w:val="008139A2"/>
    <w:rsid w:val="00815B23"/>
    <w:rsid w:val="00815EDC"/>
    <w:rsid w:val="00817F1F"/>
    <w:rsid w:val="00820830"/>
    <w:rsid w:val="00823DD6"/>
    <w:rsid w:val="00824E07"/>
    <w:rsid w:val="00824FE8"/>
    <w:rsid w:val="00825B83"/>
    <w:rsid w:val="00826849"/>
    <w:rsid w:val="00827673"/>
    <w:rsid w:val="008304B0"/>
    <w:rsid w:val="00833533"/>
    <w:rsid w:val="00836500"/>
    <w:rsid w:val="00837588"/>
    <w:rsid w:val="00841696"/>
    <w:rsid w:val="00843A64"/>
    <w:rsid w:val="00846556"/>
    <w:rsid w:val="00847A0B"/>
    <w:rsid w:val="00847F21"/>
    <w:rsid w:val="00852B85"/>
    <w:rsid w:val="008558FF"/>
    <w:rsid w:val="0086030A"/>
    <w:rsid w:val="0086133E"/>
    <w:rsid w:val="00862C09"/>
    <w:rsid w:val="008634D1"/>
    <w:rsid w:val="00866E35"/>
    <w:rsid w:val="00871318"/>
    <w:rsid w:val="00871F62"/>
    <w:rsid w:val="008733BC"/>
    <w:rsid w:val="008751EA"/>
    <w:rsid w:val="0087785A"/>
    <w:rsid w:val="008853CC"/>
    <w:rsid w:val="00886109"/>
    <w:rsid w:val="00886B36"/>
    <w:rsid w:val="008873B2"/>
    <w:rsid w:val="00891310"/>
    <w:rsid w:val="008952FC"/>
    <w:rsid w:val="008954D1"/>
    <w:rsid w:val="00895CAE"/>
    <w:rsid w:val="008A4011"/>
    <w:rsid w:val="008A40DA"/>
    <w:rsid w:val="008A5A70"/>
    <w:rsid w:val="008B185A"/>
    <w:rsid w:val="008B1CB9"/>
    <w:rsid w:val="008B23CC"/>
    <w:rsid w:val="008B33AD"/>
    <w:rsid w:val="008B4856"/>
    <w:rsid w:val="008B5F8F"/>
    <w:rsid w:val="008C0318"/>
    <w:rsid w:val="008C1FE2"/>
    <w:rsid w:val="008C6232"/>
    <w:rsid w:val="008C75F0"/>
    <w:rsid w:val="008D34B5"/>
    <w:rsid w:val="008D4BC6"/>
    <w:rsid w:val="008D5240"/>
    <w:rsid w:val="008D5D85"/>
    <w:rsid w:val="008D6410"/>
    <w:rsid w:val="008E0DD7"/>
    <w:rsid w:val="008E0E0F"/>
    <w:rsid w:val="008E0FED"/>
    <w:rsid w:val="008E195A"/>
    <w:rsid w:val="008E6989"/>
    <w:rsid w:val="008E6F90"/>
    <w:rsid w:val="008F070A"/>
    <w:rsid w:val="008F250A"/>
    <w:rsid w:val="008F5338"/>
    <w:rsid w:val="008F5B37"/>
    <w:rsid w:val="00900395"/>
    <w:rsid w:val="00900DD2"/>
    <w:rsid w:val="00903C00"/>
    <w:rsid w:val="0090499A"/>
    <w:rsid w:val="009051D5"/>
    <w:rsid w:val="00905930"/>
    <w:rsid w:val="00911008"/>
    <w:rsid w:val="00913301"/>
    <w:rsid w:val="00914C22"/>
    <w:rsid w:val="00914FEA"/>
    <w:rsid w:val="00915D5B"/>
    <w:rsid w:val="00916F22"/>
    <w:rsid w:val="009173BD"/>
    <w:rsid w:val="00922015"/>
    <w:rsid w:val="00922588"/>
    <w:rsid w:val="00924615"/>
    <w:rsid w:val="00925E7B"/>
    <w:rsid w:val="009277AB"/>
    <w:rsid w:val="00937D04"/>
    <w:rsid w:val="00942650"/>
    <w:rsid w:val="00951710"/>
    <w:rsid w:val="0095428A"/>
    <w:rsid w:val="00954419"/>
    <w:rsid w:val="009545B6"/>
    <w:rsid w:val="00954E2B"/>
    <w:rsid w:val="009554D7"/>
    <w:rsid w:val="0095588B"/>
    <w:rsid w:val="0095754A"/>
    <w:rsid w:val="00961E8A"/>
    <w:rsid w:val="00965F8B"/>
    <w:rsid w:val="009677F3"/>
    <w:rsid w:val="00970F11"/>
    <w:rsid w:val="009772E8"/>
    <w:rsid w:val="009805BB"/>
    <w:rsid w:val="00980B4D"/>
    <w:rsid w:val="0098179F"/>
    <w:rsid w:val="00983C44"/>
    <w:rsid w:val="009942DC"/>
    <w:rsid w:val="00995416"/>
    <w:rsid w:val="00995673"/>
    <w:rsid w:val="0099622A"/>
    <w:rsid w:val="009A0C13"/>
    <w:rsid w:val="009A1630"/>
    <w:rsid w:val="009A2493"/>
    <w:rsid w:val="009A3EBE"/>
    <w:rsid w:val="009A4974"/>
    <w:rsid w:val="009A5652"/>
    <w:rsid w:val="009A718C"/>
    <w:rsid w:val="009A760C"/>
    <w:rsid w:val="009B0170"/>
    <w:rsid w:val="009B0A56"/>
    <w:rsid w:val="009B2AB9"/>
    <w:rsid w:val="009B411D"/>
    <w:rsid w:val="009B65D2"/>
    <w:rsid w:val="009B7792"/>
    <w:rsid w:val="009C2095"/>
    <w:rsid w:val="009C3681"/>
    <w:rsid w:val="009C5D86"/>
    <w:rsid w:val="009C7ED2"/>
    <w:rsid w:val="009D00E9"/>
    <w:rsid w:val="009D0216"/>
    <w:rsid w:val="009D37A7"/>
    <w:rsid w:val="009E06A1"/>
    <w:rsid w:val="009F068E"/>
    <w:rsid w:val="009F5298"/>
    <w:rsid w:val="009F576A"/>
    <w:rsid w:val="009F7A7C"/>
    <w:rsid w:val="00A068CA"/>
    <w:rsid w:val="00A06FEE"/>
    <w:rsid w:val="00A07D4B"/>
    <w:rsid w:val="00A10354"/>
    <w:rsid w:val="00A14957"/>
    <w:rsid w:val="00A174AE"/>
    <w:rsid w:val="00A20ECA"/>
    <w:rsid w:val="00A22978"/>
    <w:rsid w:val="00A23394"/>
    <w:rsid w:val="00A2442F"/>
    <w:rsid w:val="00A24A87"/>
    <w:rsid w:val="00A25A42"/>
    <w:rsid w:val="00A25E97"/>
    <w:rsid w:val="00A2600B"/>
    <w:rsid w:val="00A26227"/>
    <w:rsid w:val="00A27645"/>
    <w:rsid w:val="00A30EE1"/>
    <w:rsid w:val="00A32E64"/>
    <w:rsid w:val="00A3340E"/>
    <w:rsid w:val="00A337B1"/>
    <w:rsid w:val="00A34BFD"/>
    <w:rsid w:val="00A3783D"/>
    <w:rsid w:val="00A410F3"/>
    <w:rsid w:val="00A411D0"/>
    <w:rsid w:val="00A42C03"/>
    <w:rsid w:val="00A43E81"/>
    <w:rsid w:val="00A44480"/>
    <w:rsid w:val="00A45EFD"/>
    <w:rsid w:val="00A46353"/>
    <w:rsid w:val="00A47294"/>
    <w:rsid w:val="00A528E7"/>
    <w:rsid w:val="00A53578"/>
    <w:rsid w:val="00A57A2B"/>
    <w:rsid w:val="00A65802"/>
    <w:rsid w:val="00A6658C"/>
    <w:rsid w:val="00A670F7"/>
    <w:rsid w:val="00A67E28"/>
    <w:rsid w:val="00A70881"/>
    <w:rsid w:val="00A75F7C"/>
    <w:rsid w:val="00A77DAC"/>
    <w:rsid w:val="00A83708"/>
    <w:rsid w:val="00A864EA"/>
    <w:rsid w:val="00A8767B"/>
    <w:rsid w:val="00A90DB2"/>
    <w:rsid w:val="00A9270F"/>
    <w:rsid w:val="00A94993"/>
    <w:rsid w:val="00A95D77"/>
    <w:rsid w:val="00A95DC2"/>
    <w:rsid w:val="00A9772E"/>
    <w:rsid w:val="00A979E3"/>
    <w:rsid w:val="00AA229E"/>
    <w:rsid w:val="00AA5EB3"/>
    <w:rsid w:val="00AA74CB"/>
    <w:rsid w:val="00AB0EA7"/>
    <w:rsid w:val="00AB1DE0"/>
    <w:rsid w:val="00AB2231"/>
    <w:rsid w:val="00AB272A"/>
    <w:rsid w:val="00AB2897"/>
    <w:rsid w:val="00AB4520"/>
    <w:rsid w:val="00AB6740"/>
    <w:rsid w:val="00AC0375"/>
    <w:rsid w:val="00AC2CF8"/>
    <w:rsid w:val="00AC3444"/>
    <w:rsid w:val="00AC451C"/>
    <w:rsid w:val="00AC6C58"/>
    <w:rsid w:val="00AC7F47"/>
    <w:rsid w:val="00AD1107"/>
    <w:rsid w:val="00AD3F85"/>
    <w:rsid w:val="00AD4A0D"/>
    <w:rsid w:val="00AD7164"/>
    <w:rsid w:val="00AE1189"/>
    <w:rsid w:val="00AE193D"/>
    <w:rsid w:val="00AE383E"/>
    <w:rsid w:val="00AE5523"/>
    <w:rsid w:val="00AF17DF"/>
    <w:rsid w:val="00AF4128"/>
    <w:rsid w:val="00AF4875"/>
    <w:rsid w:val="00B012E9"/>
    <w:rsid w:val="00B017EF"/>
    <w:rsid w:val="00B04B04"/>
    <w:rsid w:val="00B04B72"/>
    <w:rsid w:val="00B06D62"/>
    <w:rsid w:val="00B0783D"/>
    <w:rsid w:val="00B1150D"/>
    <w:rsid w:val="00B16CC8"/>
    <w:rsid w:val="00B17A5C"/>
    <w:rsid w:val="00B17F47"/>
    <w:rsid w:val="00B215C1"/>
    <w:rsid w:val="00B23D74"/>
    <w:rsid w:val="00B240E1"/>
    <w:rsid w:val="00B25BFC"/>
    <w:rsid w:val="00B26787"/>
    <w:rsid w:val="00B33B71"/>
    <w:rsid w:val="00B34873"/>
    <w:rsid w:val="00B34B54"/>
    <w:rsid w:val="00B36225"/>
    <w:rsid w:val="00B37BDE"/>
    <w:rsid w:val="00B408F5"/>
    <w:rsid w:val="00B40A33"/>
    <w:rsid w:val="00B4269B"/>
    <w:rsid w:val="00B44A2A"/>
    <w:rsid w:val="00B46053"/>
    <w:rsid w:val="00B56CFE"/>
    <w:rsid w:val="00B57E20"/>
    <w:rsid w:val="00B61FCA"/>
    <w:rsid w:val="00B70D7A"/>
    <w:rsid w:val="00B7341A"/>
    <w:rsid w:val="00B736C6"/>
    <w:rsid w:val="00B73ABE"/>
    <w:rsid w:val="00B73DF6"/>
    <w:rsid w:val="00B769F4"/>
    <w:rsid w:val="00B81155"/>
    <w:rsid w:val="00B8142F"/>
    <w:rsid w:val="00B84DAA"/>
    <w:rsid w:val="00B85A39"/>
    <w:rsid w:val="00B87D5D"/>
    <w:rsid w:val="00B90355"/>
    <w:rsid w:val="00B9526E"/>
    <w:rsid w:val="00B97859"/>
    <w:rsid w:val="00BA23A9"/>
    <w:rsid w:val="00BA30E8"/>
    <w:rsid w:val="00BA4490"/>
    <w:rsid w:val="00BA5D79"/>
    <w:rsid w:val="00BA6042"/>
    <w:rsid w:val="00BA62B6"/>
    <w:rsid w:val="00BA671D"/>
    <w:rsid w:val="00BB0D7B"/>
    <w:rsid w:val="00BB172E"/>
    <w:rsid w:val="00BB17C8"/>
    <w:rsid w:val="00BB2622"/>
    <w:rsid w:val="00BB6EF0"/>
    <w:rsid w:val="00BC53B3"/>
    <w:rsid w:val="00BD2AB6"/>
    <w:rsid w:val="00BD361E"/>
    <w:rsid w:val="00BE1474"/>
    <w:rsid w:val="00BE2808"/>
    <w:rsid w:val="00BF118C"/>
    <w:rsid w:val="00BF3DCD"/>
    <w:rsid w:val="00C014A3"/>
    <w:rsid w:val="00C01F43"/>
    <w:rsid w:val="00C033C5"/>
    <w:rsid w:val="00C04F40"/>
    <w:rsid w:val="00C05038"/>
    <w:rsid w:val="00C11BFB"/>
    <w:rsid w:val="00C13CCF"/>
    <w:rsid w:val="00C16C9C"/>
    <w:rsid w:val="00C175A5"/>
    <w:rsid w:val="00C20B5B"/>
    <w:rsid w:val="00C24592"/>
    <w:rsid w:val="00C245C6"/>
    <w:rsid w:val="00C25E10"/>
    <w:rsid w:val="00C301AC"/>
    <w:rsid w:val="00C32546"/>
    <w:rsid w:val="00C32B05"/>
    <w:rsid w:val="00C35CED"/>
    <w:rsid w:val="00C36B6F"/>
    <w:rsid w:val="00C36BB3"/>
    <w:rsid w:val="00C37C3D"/>
    <w:rsid w:val="00C445C7"/>
    <w:rsid w:val="00C44EAE"/>
    <w:rsid w:val="00C45A43"/>
    <w:rsid w:val="00C46B3F"/>
    <w:rsid w:val="00C47241"/>
    <w:rsid w:val="00C50621"/>
    <w:rsid w:val="00C5097C"/>
    <w:rsid w:val="00C53E2A"/>
    <w:rsid w:val="00C566CB"/>
    <w:rsid w:val="00C63AB4"/>
    <w:rsid w:val="00C64252"/>
    <w:rsid w:val="00C65189"/>
    <w:rsid w:val="00C81B85"/>
    <w:rsid w:val="00C8357D"/>
    <w:rsid w:val="00C83F9E"/>
    <w:rsid w:val="00C847E6"/>
    <w:rsid w:val="00C87408"/>
    <w:rsid w:val="00C92174"/>
    <w:rsid w:val="00C93DDD"/>
    <w:rsid w:val="00C9438A"/>
    <w:rsid w:val="00C95495"/>
    <w:rsid w:val="00C9575E"/>
    <w:rsid w:val="00C975EC"/>
    <w:rsid w:val="00CA32D5"/>
    <w:rsid w:val="00CA46E9"/>
    <w:rsid w:val="00CA4DEE"/>
    <w:rsid w:val="00CA5DA2"/>
    <w:rsid w:val="00CB5A17"/>
    <w:rsid w:val="00CC0944"/>
    <w:rsid w:val="00CC09D2"/>
    <w:rsid w:val="00CC217F"/>
    <w:rsid w:val="00CC39B8"/>
    <w:rsid w:val="00CC4B1B"/>
    <w:rsid w:val="00CD2929"/>
    <w:rsid w:val="00CD2CBE"/>
    <w:rsid w:val="00CD2E31"/>
    <w:rsid w:val="00CD5134"/>
    <w:rsid w:val="00CD5742"/>
    <w:rsid w:val="00CE5061"/>
    <w:rsid w:val="00CE526C"/>
    <w:rsid w:val="00CE5E14"/>
    <w:rsid w:val="00CF0306"/>
    <w:rsid w:val="00CF1669"/>
    <w:rsid w:val="00D011ED"/>
    <w:rsid w:val="00D02DDB"/>
    <w:rsid w:val="00D037D9"/>
    <w:rsid w:val="00D1043C"/>
    <w:rsid w:val="00D107E0"/>
    <w:rsid w:val="00D11F72"/>
    <w:rsid w:val="00D1285B"/>
    <w:rsid w:val="00D13EB2"/>
    <w:rsid w:val="00D145FB"/>
    <w:rsid w:val="00D22478"/>
    <w:rsid w:val="00D27F3B"/>
    <w:rsid w:val="00D30A7F"/>
    <w:rsid w:val="00D30B2E"/>
    <w:rsid w:val="00D312A6"/>
    <w:rsid w:val="00D319D3"/>
    <w:rsid w:val="00D34CF0"/>
    <w:rsid w:val="00D34D28"/>
    <w:rsid w:val="00D35D05"/>
    <w:rsid w:val="00D35DF5"/>
    <w:rsid w:val="00D35EBC"/>
    <w:rsid w:val="00D360CD"/>
    <w:rsid w:val="00D3772E"/>
    <w:rsid w:val="00D41821"/>
    <w:rsid w:val="00D429BC"/>
    <w:rsid w:val="00D42F87"/>
    <w:rsid w:val="00D512B5"/>
    <w:rsid w:val="00D51428"/>
    <w:rsid w:val="00D521FD"/>
    <w:rsid w:val="00D53AA6"/>
    <w:rsid w:val="00D53AF7"/>
    <w:rsid w:val="00D54ADA"/>
    <w:rsid w:val="00D553AF"/>
    <w:rsid w:val="00D56FFA"/>
    <w:rsid w:val="00D57150"/>
    <w:rsid w:val="00D61A4B"/>
    <w:rsid w:val="00D712DE"/>
    <w:rsid w:val="00D730ED"/>
    <w:rsid w:val="00D73648"/>
    <w:rsid w:val="00D736C1"/>
    <w:rsid w:val="00D73F65"/>
    <w:rsid w:val="00D80231"/>
    <w:rsid w:val="00D81B23"/>
    <w:rsid w:val="00D8421E"/>
    <w:rsid w:val="00D86D94"/>
    <w:rsid w:val="00D871D5"/>
    <w:rsid w:val="00D879E6"/>
    <w:rsid w:val="00D90234"/>
    <w:rsid w:val="00D911EA"/>
    <w:rsid w:val="00D914EC"/>
    <w:rsid w:val="00D91C71"/>
    <w:rsid w:val="00D9559F"/>
    <w:rsid w:val="00D95BCB"/>
    <w:rsid w:val="00D9707C"/>
    <w:rsid w:val="00DA199E"/>
    <w:rsid w:val="00DA277B"/>
    <w:rsid w:val="00DA3027"/>
    <w:rsid w:val="00DA427B"/>
    <w:rsid w:val="00DA7E56"/>
    <w:rsid w:val="00DB2450"/>
    <w:rsid w:val="00DB2500"/>
    <w:rsid w:val="00DB5BBD"/>
    <w:rsid w:val="00DB67E6"/>
    <w:rsid w:val="00DB6ABF"/>
    <w:rsid w:val="00DC29B4"/>
    <w:rsid w:val="00DC4376"/>
    <w:rsid w:val="00DC4F79"/>
    <w:rsid w:val="00DC5BA9"/>
    <w:rsid w:val="00DC5EDD"/>
    <w:rsid w:val="00DD08E6"/>
    <w:rsid w:val="00DD644E"/>
    <w:rsid w:val="00DD6E8C"/>
    <w:rsid w:val="00DE3AE7"/>
    <w:rsid w:val="00DE5603"/>
    <w:rsid w:val="00DE64B6"/>
    <w:rsid w:val="00DE751D"/>
    <w:rsid w:val="00DE7851"/>
    <w:rsid w:val="00DF0F13"/>
    <w:rsid w:val="00DF1073"/>
    <w:rsid w:val="00DF4767"/>
    <w:rsid w:val="00E01C22"/>
    <w:rsid w:val="00E021C6"/>
    <w:rsid w:val="00E04873"/>
    <w:rsid w:val="00E050E3"/>
    <w:rsid w:val="00E05BB0"/>
    <w:rsid w:val="00E1189B"/>
    <w:rsid w:val="00E1299F"/>
    <w:rsid w:val="00E12DB0"/>
    <w:rsid w:val="00E15AB2"/>
    <w:rsid w:val="00E20521"/>
    <w:rsid w:val="00E322B7"/>
    <w:rsid w:val="00E34FA6"/>
    <w:rsid w:val="00E52996"/>
    <w:rsid w:val="00E5396A"/>
    <w:rsid w:val="00E53CCA"/>
    <w:rsid w:val="00E60259"/>
    <w:rsid w:val="00E6026F"/>
    <w:rsid w:val="00E60E50"/>
    <w:rsid w:val="00E61467"/>
    <w:rsid w:val="00E61DA9"/>
    <w:rsid w:val="00E62130"/>
    <w:rsid w:val="00E630F6"/>
    <w:rsid w:val="00E647CD"/>
    <w:rsid w:val="00E76A65"/>
    <w:rsid w:val="00E81C11"/>
    <w:rsid w:val="00E83969"/>
    <w:rsid w:val="00E83F6A"/>
    <w:rsid w:val="00E8428A"/>
    <w:rsid w:val="00E85839"/>
    <w:rsid w:val="00E87033"/>
    <w:rsid w:val="00E871C0"/>
    <w:rsid w:val="00E9102B"/>
    <w:rsid w:val="00E94CBA"/>
    <w:rsid w:val="00E9570B"/>
    <w:rsid w:val="00E97530"/>
    <w:rsid w:val="00E9788B"/>
    <w:rsid w:val="00EA5BF8"/>
    <w:rsid w:val="00EA6708"/>
    <w:rsid w:val="00EA69C9"/>
    <w:rsid w:val="00EA7401"/>
    <w:rsid w:val="00EB09EE"/>
    <w:rsid w:val="00EB1A83"/>
    <w:rsid w:val="00EB3E09"/>
    <w:rsid w:val="00EB407B"/>
    <w:rsid w:val="00EB4C4C"/>
    <w:rsid w:val="00EB5D99"/>
    <w:rsid w:val="00EB7FDC"/>
    <w:rsid w:val="00EC16B6"/>
    <w:rsid w:val="00EC26B0"/>
    <w:rsid w:val="00EC3BC4"/>
    <w:rsid w:val="00EC4F1A"/>
    <w:rsid w:val="00EC5186"/>
    <w:rsid w:val="00EC6B82"/>
    <w:rsid w:val="00ED0AE3"/>
    <w:rsid w:val="00ED1E81"/>
    <w:rsid w:val="00ED4B0C"/>
    <w:rsid w:val="00ED573E"/>
    <w:rsid w:val="00ED7F6C"/>
    <w:rsid w:val="00EE0FE6"/>
    <w:rsid w:val="00EE7017"/>
    <w:rsid w:val="00EF095E"/>
    <w:rsid w:val="00EF3A24"/>
    <w:rsid w:val="00EF4A71"/>
    <w:rsid w:val="00EF58ED"/>
    <w:rsid w:val="00EF7C41"/>
    <w:rsid w:val="00F00CA6"/>
    <w:rsid w:val="00F029CB"/>
    <w:rsid w:val="00F05460"/>
    <w:rsid w:val="00F1629D"/>
    <w:rsid w:val="00F2281F"/>
    <w:rsid w:val="00F22E45"/>
    <w:rsid w:val="00F2410C"/>
    <w:rsid w:val="00F279C2"/>
    <w:rsid w:val="00F27A01"/>
    <w:rsid w:val="00F31844"/>
    <w:rsid w:val="00F3344F"/>
    <w:rsid w:val="00F350CB"/>
    <w:rsid w:val="00F35639"/>
    <w:rsid w:val="00F371E9"/>
    <w:rsid w:val="00F42705"/>
    <w:rsid w:val="00F4389F"/>
    <w:rsid w:val="00F4485A"/>
    <w:rsid w:val="00F4527C"/>
    <w:rsid w:val="00F46AA7"/>
    <w:rsid w:val="00F50A8B"/>
    <w:rsid w:val="00F52291"/>
    <w:rsid w:val="00F53170"/>
    <w:rsid w:val="00F53C52"/>
    <w:rsid w:val="00F6152C"/>
    <w:rsid w:val="00F63D86"/>
    <w:rsid w:val="00F6513D"/>
    <w:rsid w:val="00F6653E"/>
    <w:rsid w:val="00F6702D"/>
    <w:rsid w:val="00F72C55"/>
    <w:rsid w:val="00F735A0"/>
    <w:rsid w:val="00F74015"/>
    <w:rsid w:val="00F76870"/>
    <w:rsid w:val="00F81D45"/>
    <w:rsid w:val="00F81FF6"/>
    <w:rsid w:val="00F821FE"/>
    <w:rsid w:val="00F92D77"/>
    <w:rsid w:val="00F951F0"/>
    <w:rsid w:val="00F96421"/>
    <w:rsid w:val="00FA1E69"/>
    <w:rsid w:val="00FA2DF8"/>
    <w:rsid w:val="00FA36B7"/>
    <w:rsid w:val="00FA4764"/>
    <w:rsid w:val="00FA66E5"/>
    <w:rsid w:val="00FA75D8"/>
    <w:rsid w:val="00FB0651"/>
    <w:rsid w:val="00FB1326"/>
    <w:rsid w:val="00FB192D"/>
    <w:rsid w:val="00FB38F9"/>
    <w:rsid w:val="00FB431F"/>
    <w:rsid w:val="00FB52FB"/>
    <w:rsid w:val="00FB535E"/>
    <w:rsid w:val="00FB6274"/>
    <w:rsid w:val="00FB70AF"/>
    <w:rsid w:val="00FB7298"/>
    <w:rsid w:val="00FB7F19"/>
    <w:rsid w:val="00FC1DEF"/>
    <w:rsid w:val="00FC3139"/>
    <w:rsid w:val="00FC5272"/>
    <w:rsid w:val="00FC74BB"/>
    <w:rsid w:val="00FD000B"/>
    <w:rsid w:val="00FD3B16"/>
    <w:rsid w:val="00FD3D02"/>
    <w:rsid w:val="00FD5987"/>
    <w:rsid w:val="00FD5E04"/>
    <w:rsid w:val="00FE2B2B"/>
    <w:rsid w:val="00FE3982"/>
    <w:rsid w:val="00FE7928"/>
    <w:rsid w:val="00FF0E05"/>
    <w:rsid w:val="00FF21E9"/>
    <w:rsid w:val="00FF667D"/>
    <w:rsid w:val="00FF7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05213FA6"/>
  <w15:docId w15:val="{70C2672B-7FB2-45F9-A839-890723CF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04F"/>
    <w:rPr>
      <w:sz w:val="24"/>
      <w:szCs w:val="24"/>
    </w:rPr>
  </w:style>
  <w:style w:type="paragraph" w:styleId="Heading1">
    <w:name w:val="heading 1"/>
    <w:aliases w:val="Main Heading"/>
    <w:basedOn w:val="Normal"/>
    <w:next w:val="Normal"/>
    <w:link w:val="Heading1Char"/>
    <w:uiPriority w:val="9"/>
    <w:qFormat/>
    <w:rsid w:val="00A34BFD"/>
    <w:pPr>
      <w:widowControl w:val="0"/>
      <w:autoSpaceDE w:val="0"/>
      <w:autoSpaceDN w:val="0"/>
      <w:adjustRightInd w:val="0"/>
      <w:ind w:right="-135"/>
      <w:jc w:val="center"/>
      <w:outlineLvl w:val="0"/>
    </w:pPr>
    <w:rPr>
      <w:rFonts w:cs="Calibri"/>
      <w:b/>
      <w:bCs/>
      <w:color w:val="006187"/>
      <w:sz w:val="34"/>
      <w:szCs w:val="34"/>
    </w:rPr>
  </w:style>
  <w:style w:type="paragraph" w:styleId="Heading2">
    <w:name w:val="heading 2"/>
    <w:basedOn w:val="Normal"/>
    <w:next w:val="Normal"/>
    <w:link w:val="Heading2Char"/>
    <w:uiPriority w:val="9"/>
    <w:unhideWhenUsed/>
    <w:qFormat/>
    <w:rsid w:val="009B7792"/>
    <w:pPr>
      <w:spacing w:before="20" w:after="40"/>
      <w:outlineLvl w:val="1"/>
    </w:pPr>
    <w:rPr>
      <w:rFonts w:ascii="Calibri" w:hAnsi="Calibri"/>
      <w:color w:val="005782"/>
      <w:sz w:val="30"/>
      <w:szCs w:val="30"/>
    </w:rPr>
  </w:style>
  <w:style w:type="paragraph" w:styleId="Heading3">
    <w:name w:val="heading 3"/>
    <w:basedOn w:val="Heading2"/>
    <w:next w:val="Normal"/>
    <w:link w:val="Heading3Char"/>
    <w:uiPriority w:val="9"/>
    <w:unhideWhenUsed/>
    <w:rsid w:val="00F2281F"/>
    <w:pPr>
      <w:spacing w:before="200" w:after="100"/>
      <w:outlineLvl w:val="2"/>
    </w:pPr>
  </w:style>
  <w:style w:type="paragraph" w:styleId="Heading4">
    <w:name w:val="heading 4"/>
    <w:basedOn w:val="Normal"/>
    <w:next w:val="Normal"/>
    <w:link w:val="Heading4Char"/>
    <w:uiPriority w:val="9"/>
    <w:unhideWhenUsed/>
    <w:rsid w:val="0072104F"/>
    <w:pPr>
      <w:keepNext/>
      <w:spacing w:before="240" w:after="60"/>
      <w:outlineLvl w:val="3"/>
    </w:pPr>
    <w:rPr>
      <w:rFonts w:ascii="Arial" w:hAnsi="Arial" w:cs="Arial"/>
      <w:b/>
      <w:bCs/>
      <w:sz w:val="22"/>
      <w:szCs w:val="28"/>
      <w:lang w:val="en-US"/>
    </w:rPr>
  </w:style>
  <w:style w:type="paragraph" w:styleId="Heading5">
    <w:name w:val="heading 5"/>
    <w:basedOn w:val="Normal"/>
    <w:next w:val="Normal"/>
    <w:link w:val="Heading5Char"/>
    <w:uiPriority w:val="9"/>
    <w:unhideWhenUsed/>
    <w:rsid w:val="0072104F"/>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rsid w:val="0072104F"/>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rsid w:val="0072104F"/>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72104F"/>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2104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A34BFD"/>
    <w:rPr>
      <w:rFonts w:cs="Calibri"/>
      <w:b/>
      <w:bCs/>
      <w:color w:val="006187"/>
      <w:sz w:val="34"/>
      <w:szCs w:val="34"/>
    </w:rPr>
  </w:style>
  <w:style w:type="character" w:customStyle="1" w:styleId="Heading2Char">
    <w:name w:val="Heading 2 Char"/>
    <w:basedOn w:val="DefaultParagraphFont"/>
    <w:link w:val="Heading2"/>
    <w:uiPriority w:val="9"/>
    <w:locked/>
    <w:rsid w:val="009B7792"/>
    <w:rPr>
      <w:rFonts w:ascii="Calibri" w:hAnsi="Calibri"/>
      <w:color w:val="005782"/>
      <w:sz w:val="30"/>
      <w:szCs w:val="30"/>
    </w:rPr>
  </w:style>
  <w:style w:type="character" w:customStyle="1" w:styleId="Heading3Char">
    <w:name w:val="Heading 3 Char"/>
    <w:basedOn w:val="DefaultParagraphFont"/>
    <w:link w:val="Heading3"/>
    <w:uiPriority w:val="9"/>
    <w:locked/>
    <w:rsid w:val="00F2281F"/>
    <w:rPr>
      <w:rFonts w:ascii="Calibri" w:hAnsi="Calibri"/>
      <w:color w:val="005782"/>
      <w:sz w:val="30"/>
      <w:szCs w:val="30"/>
    </w:rPr>
  </w:style>
  <w:style w:type="character" w:customStyle="1" w:styleId="Heading4Char">
    <w:name w:val="Heading 4 Char"/>
    <w:basedOn w:val="DefaultParagraphFont"/>
    <w:link w:val="Heading4"/>
    <w:uiPriority w:val="9"/>
    <w:locked/>
    <w:rsid w:val="0072104F"/>
    <w:rPr>
      <w:rFonts w:ascii="Arial" w:hAnsi="Arial" w:cs="Arial"/>
      <w:b/>
      <w:bCs/>
      <w:szCs w:val="28"/>
      <w:lang w:val="en-US"/>
    </w:rPr>
  </w:style>
  <w:style w:type="paragraph" w:styleId="Header">
    <w:name w:val="header"/>
    <w:basedOn w:val="Normal"/>
    <w:link w:val="HeaderChar"/>
    <w:rsid w:val="00321794"/>
    <w:pPr>
      <w:tabs>
        <w:tab w:val="center" w:pos="4153"/>
        <w:tab w:val="right" w:pos="8306"/>
      </w:tabs>
    </w:pPr>
  </w:style>
  <w:style w:type="character" w:customStyle="1" w:styleId="HeaderChar">
    <w:name w:val="Header Char"/>
    <w:basedOn w:val="DefaultParagraphFont"/>
    <w:link w:val="Header"/>
    <w:rsid w:val="004E14C5"/>
  </w:style>
  <w:style w:type="paragraph" w:styleId="Footer">
    <w:name w:val="footer"/>
    <w:basedOn w:val="Normal"/>
    <w:link w:val="FooterChar"/>
    <w:uiPriority w:val="99"/>
    <w:rsid w:val="00321794"/>
    <w:pPr>
      <w:tabs>
        <w:tab w:val="center" w:pos="4153"/>
        <w:tab w:val="right" w:pos="8306"/>
      </w:tabs>
    </w:pPr>
  </w:style>
  <w:style w:type="character" w:customStyle="1" w:styleId="FooterChar">
    <w:name w:val="Footer Char"/>
    <w:basedOn w:val="DefaultParagraphFont"/>
    <w:link w:val="Footer"/>
    <w:uiPriority w:val="99"/>
    <w:locked/>
    <w:rsid w:val="001A6D75"/>
    <w:rPr>
      <w:rFonts w:cs="Times New Roman"/>
    </w:rPr>
  </w:style>
  <w:style w:type="paragraph" w:styleId="DocumentMap">
    <w:name w:val="Document Map"/>
    <w:basedOn w:val="Normal"/>
    <w:link w:val="DocumentMapChar"/>
    <w:uiPriority w:val="99"/>
    <w:semiHidden/>
    <w:rsid w:val="0032179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E14C5"/>
    <w:rPr>
      <w:sz w:val="0"/>
      <w:szCs w:val="0"/>
    </w:rPr>
  </w:style>
  <w:style w:type="paragraph" w:styleId="Title">
    <w:name w:val="Title"/>
    <w:basedOn w:val="Normal"/>
    <w:next w:val="Normal"/>
    <w:link w:val="TitleChar"/>
    <w:uiPriority w:val="10"/>
    <w:rsid w:val="0072104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2104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72104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2104F"/>
    <w:rPr>
      <w:rFonts w:asciiTheme="majorHAnsi" w:eastAsiaTheme="majorEastAsia" w:hAnsiTheme="majorHAnsi" w:cstheme="majorBidi"/>
      <w:sz w:val="24"/>
      <w:szCs w:val="24"/>
    </w:rPr>
  </w:style>
  <w:style w:type="character" w:styleId="PageNumber">
    <w:name w:val="page number"/>
    <w:basedOn w:val="DefaultParagraphFont"/>
    <w:uiPriority w:val="99"/>
    <w:semiHidden/>
    <w:rsid w:val="00321794"/>
    <w:rPr>
      <w:rFonts w:cs="Times New Roman"/>
    </w:rPr>
  </w:style>
  <w:style w:type="paragraph" w:styleId="BalloonText">
    <w:name w:val="Balloon Text"/>
    <w:basedOn w:val="Normal"/>
    <w:link w:val="BalloonTextChar"/>
    <w:uiPriority w:val="99"/>
    <w:semiHidden/>
    <w:unhideWhenUsed/>
    <w:rsid w:val="004E13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13FF"/>
    <w:rPr>
      <w:rFonts w:ascii="Tahoma" w:hAnsi="Tahoma" w:cs="Tahoma"/>
      <w:sz w:val="16"/>
      <w:szCs w:val="16"/>
    </w:rPr>
  </w:style>
  <w:style w:type="table" w:styleId="TableGrid">
    <w:name w:val="Table Grid"/>
    <w:basedOn w:val="TableNormal"/>
    <w:uiPriority w:val="59"/>
    <w:rsid w:val="00272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27223C"/>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TableGrid2">
    <w:name w:val="Table Grid2"/>
    <w:basedOn w:val="TableNormal"/>
    <w:next w:val="TableGrid"/>
    <w:uiPriority w:val="59"/>
    <w:rsid w:val="005D4765"/>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663B"/>
    <w:rPr>
      <w:rFonts w:ascii="Arial" w:hAnsi="Arial" w:cs="Arial"/>
      <w:lang w:eastAsia="en-US" w:bidi="en-US"/>
    </w:rPr>
  </w:style>
  <w:style w:type="character" w:customStyle="1" w:styleId="FootnoteTextChar">
    <w:name w:val="Footnote Text Char"/>
    <w:basedOn w:val="DefaultParagraphFont"/>
    <w:link w:val="FootnoteText"/>
    <w:uiPriority w:val="99"/>
    <w:rsid w:val="003C663B"/>
    <w:rPr>
      <w:rFonts w:ascii="Arial" w:hAnsi="Arial" w:cs="Arial"/>
      <w:lang w:eastAsia="en-US" w:bidi="en-US"/>
    </w:rPr>
  </w:style>
  <w:style w:type="character" w:styleId="FootnoteReference">
    <w:name w:val="footnote reference"/>
    <w:basedOn w:val="DefaultParagraphFont"/>
    <w:uiPriority w:val="99"/>
    <w:unhideWhenUsed/>
    <w:rsid w:val="003C663B"/>
    <w:rPr>
      <w:vertAlign w:val="superscript"/>
    </w:rPr>
  </w:style>
  <w:style w:type="character" w:customStyle="1" w:styleId="Heading5Char">
    <w:name w:val="Heading 5 Char"/>
    <w:basedOn w:val="DefaultParagraphFont"/>
    <w:link w:val="Heading5"/>
    <w:uiPriority w:val="9"/>
    <w:rsid w:val="0072104F"/>
    <w:rPr>
      <w:rFonts w:cstheme="majorBidi"/>
      <w:b/>
      <w:bCs/>
      <w:i/>
      <w:iCs/>
      <w:sz w:val="26"/>
      <w:szCs w:val="26"/>
    </w:rPr>
  </w:style>
  <w:style w:type="character" w:customStyle="1" w:styleId="Heading6Char">
    <w:name w:val="Heading 6 Char"/>
    <w:basedOn w:val="DefaultParagraphFont"/>
    <w:link w:val="Heading6"/>
    <w:uiPriority w:val="9"/>
    <w:rsid w:val="0072104F"/>
    <w:rPr>
      <w:rFonts w:cstheme="majorBidi"/>
      <w:b/>
      <w:bCs/>
    </w:rPr>
  </w:style>
  <w:style w:type="paragraph" w:styleId="ListParagraph">
    <w:name w:val="List Paragraph"/>
    <w:aliases w:val="DDM Gen Text,Recommendation,List Paragraph1,List Paragraph11,1 heading,NFP GP Bulleted List"/>
    <w:basedOn w:val="Normal"/>
    <w:link w:val="ListParagraphChar"/>
    <w:uiPriority w:val="34"/>
    <w:qFormat/>
    <w:rsid w:val="0072104F"/>
    <w:pPr>
      <w:ind w:left="720"/>
      <w:contextualSpacing/>
    </w:pPr>
  </w:style>
  <w:style w:type="character" w:styleId="BookTitle">
    <w:name w:val="Book Title"/>
    <w:basedOn w:val="DefaultParagraphFont"/>
    <w:uiPriority w:val="33"/>
    <w:rsid w:val="0072104F"/>
    <w:rPr>
      <w:rFonts w:asciiTheme="majorHAnsi" w:eastAsiaTheme="majorEastAsia" w:hAnsiTheme="majorHAnsi"/>
      <w:b/>
      <w:i/>
      <w:sz w:val="24"/>
      <w:szCs w:val="24"/>
    </w:rPr>
  </w:style>
  <w:style w:type="paragraph" w:customStyle="1" w:styleId="Default">
    <w:name w:val="Default"/>
    <w:rsid w:val="00E85839"/>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35"/>
    <w:unhideWhenUsed/>
    <w:rsid w:val="0072104F"/>
    <w:pPr>
      <w:spacing w:after="200"/>
    </w:pPr>
    <w:rPr>
      <w:rFonts w:ascii="Arial" w:hAnsi="Arial" w:cs="Arial"/>
      <w:b/>
      <w:bCs/>
      <w:color w:val="4F81BD" w:themeColor="accent1"/>
      <w:szCs w:val="18"/>
      <w:lang w:val="en-US"/>
    </w:rPr>
  </w:style>
  <w:style w:type="character" w:styleId="Hyperlink">
    <w:name w:val="Hyperlink"/>
    <w:basedOn w:val="DefaultParagraphFont"/>
    <w:uiPriority w:val="99"/>
    <w:unhideWhenUsed/>
    <w:rsid w:val="0072104F"/>
    <w:rPr>
      <w:color w:val="0000FF" w:themeColor="hyperlink"/>
      <w:u w:val="single"/>
    </w:rPr>
  </w:style>
  <w:style w:type="character" w:customStyle="1" w:styleId="Heading7Char">
    <w:name w:val="Heading 7 Char"/>
    <w:basedOn w:val="DefaultParagraphFont"/>
    <w:link w:val="Heading7"/>
    <w:uiPriority w:val="9"/>
    <w:semiHidden/>
    <w:rsid w:val="0072104F"/>
    <w:rPr>
      <w:rFonts w:cstheme="majorBidi"/>
      <w:sz w:val="24"/>
      <w:szCs w:val="24"/>
    </w:rPr>
  </w:style>
  <w:style w:type="character" w:customStyle="1" w:styleId="Heading8Char">
    <w:name w:val="Heading 8 Char"/>
    <w:basedOn w:val="DefaultParagraphFont"/>
    <w:link w:val="Heading8"/>
    <w:uiPriority w:val="9"/>
    <w:semiHidden/>
    <w:rsid w:val="0072104F"/>
    <w:rPr>
      <w:rFonts w:cstheme="majorBidi"/>
      <w:i/>
      <w:iCs/>
      <w:sz w:val="24"/>
      <w:szCs w:val="24"/>
    </w:rPr>
  </w:style>
  <w:style w:type="character" w:customStyle="1" w:styleId="Heading9Char">
    <w:name w:val="Heading 9 Char"/>
    <w:basedOn w:val="DefaultParagraphFont"/>
    <w:link w:val="Heading9"/>
    <w:uiPriority w:val="9"/>
    <w:semiHidden/>
    <w:rsid w:val="0072104F"/>
    <w:rPr>
      <w:rFonts w:asciiTheme="majorHAnsi" w:eastAsiaTheme="majorEastAsia" w:hAnsiTheme="majorHAnsi" w:cstheme="majorBidi"/>
    </w:rPr>
  </w:style>
  <w:style w:type="character" w:styleId="Strong">
    <w:name w:val="Strong"/>
    <w:basedOn w:val="DefaultParagraphFont"/>
    <w:uiPriority w:val="22"/>
    <w:rsid w:val="0072104F"/>
    <w:rPr>
      <w:b/>
      <w:bCs/>
    </w:rPr>
  </w:style>
  <w:style w:type="character" w:styleId="Emphasis">
    <w:name w:val="Emphasis"/>
    <w:basedOn w:val="DefaultParagraphFont"/>
    <w:uiPriority w:val="20"/>
    <w:rsid w:val="0072104F"/>
    <w:rPr>
      <w:rFonts w:asciiTheme="minorHAnsi" w:hAnsiTheme="minorHAnsi"/>
      <w:b/>
      <w:i/>
      <w:iCs/>
    </w:rPr>
  </w:style>
  <w:style w:type="paragraph" w:styleId="NoSpacing">
    <w:name w:val="No Spacing"/>
    <w:aliases w:val="General Text"/>
    <w:basedOn w:val="Normal"/>
    <w:next w:val="Normal"/>
    <w:link w:val="NoSpacingChar"/>
    <w:uiPriority w:val="1"/>
    <w:qFormat/>
    <w:rsid w:val="009B7792"/>
    <w:pPr>
      <w:numPr>
        <w:numId w:val="1"/>
      </w:numPr>
      <w:spacing w:before="240" w:after="40"/>
    </w:pPr>
    <w:rPr>
      <w:rFonts w:ascii="Arial" w:hAnsi="Arial"/>
      <w:color w:val="005782"/>
      <w:sz w:val="20"/>
      <w:szCs w:val="32"/>
    </w:rPr>
  </w:style>
  <w:style w:type="paragraph" w:styleId="Quote">
    <w:name w:val="Quote"/>
    <w:basedOn w:val="Normal"/>
    <w:next w:val="Normal"/>
    <w:link w:val="QuoteChar"/>
    <w:uiPriority w:val="29"/>
    <w:rsid w:val="0072104F"/>
    <w:rPr>
      <w:i/>
    </w:rPr>
  </w:style>
  <w:style w:type="character" w:customStyle="1" w:styleId="QuoteChar">
    <w:name w:val="Quote Char"/>
    <w:basedOn w:val="DefaultParagraphFont"/>
    <w:link w:val="Quote"/>
    <w:uiPriority w:val="29"/>
    <w:rsid w:val="0072104F"/>
    <w:rPr>
      <w:i/>
      <w:sz w:val="24"/>
      <w:szCs w:val="24"/>
    </w:rPr>
  </w:style>
  <w:style w:type="paragraph" w:styleId="IntenseQuote">
    <w:name w:val="Intense Quote"/>
    <w:basedOn w:val="Normal"/>
    <w:next w:val="Normal"/>
    <w:link w:val="IntenseQuoteChar"/>
    <w:uiPriority w:val="30"/>
    <w:rsid w:val="0072104F"/>
    <w:pPr>
      <w:ind w:left="720" w:right="720"/>
    </w:pPr>
    <w:rPr>
      <w:b/>
      <w:i/>
      <w:szCs w:val="22"/>
    </w:rPr>
  </w:style>
  <w:style w:type="character" w:customStyle="1" w:styleId="IntenseQuoteChar">
    <w:name w:val="Intense Quote Char"/>
    <w:basedOn w:val="DefaultParagraphFont"/>
    <w:link w:val="IntenseQuote"/>
    <w:uiPriority w:val="30"/>
    <w:rsid w:val="0072104F"/>
    <w:rPr>
      <w:b/>
      <w:i/>
      <w:sz w:val="24"/>
    </w:rPr>
  </w:style>
  <w:style w:type="character" w:styleId="SubtleEmphasis">
    <w:name w:val="Subtle Emphasis"/>
    <w:uiPriority w:val="19"/>
    <w:rsid w:val="0072104F"/>
    <w:rPr>
      <w:i/>
      <w:color w:val="5A5A5A" w:themeColor="text1" w:themeTint="A5"/>
    </w:rPr>
  </w:style>
  <w:style w:type="character" w:styleId="IntenseEmphasis">
    <w:name w:val="Intense Emphasis"/>
    <w:basedOn w:val="DefaultParagraphFont"/>
    <w:uiPriority w:val="21"/>
    <w:rsid w:val="0072104F"/>
    <w:rPr>
      <w:b/>
      <w:i/>
      <w:sz w:val="24"/>
      <w:szCs w:val="24"/>
      <w:u w:val="single"/>
    </w:rPr>
  </w:style>
  <w:style w:type="character" w:styleId="SubtleReference">
    <w:name w:val="Subtle Reference"/>
    <w:basedOn w:val="DefaultParagraphFont"/>
    <w:uiPriority w:val="31"/>
    <w:rsid w:val="0072104F"/>
    <w:rPr>
      <w:sz w:val="24"/>
      <w:szCs w:val="24"/>
      <w:u w:val="single"/>
    </w:rPr>
  </w:style>
  <w:style w:type="character" w:styleId="IntenseReference">
    <w:name w:val="Intense Reference"/>
    <w:basedOn w:val="DefaultParagraphFont"/>
    <w:uiPriority w:val="32"/>
    <w:rsid w:val="0072104F"/>
    <w:rPr>
      <w:b/>
      <w:sz w:val="24"/>
      <w:u w:val="single"/>
    </w:rPr>
  </w:style>
  <w:style w:type="paragraph" w:styleId="TOCHeading">
    <w:name w:val="TOC Heading"/>
    <w:basedOn w:val="Heading1"/>
    <w:next w:val="Normal"/>
    <w:uiPriority w:val="39"/>
    <w:semiHidden/>
    <w:unhideWhenUsed/>
    <w:qFormat/>
    <w:rsid w:val="0072104F"/>
    <w:pPr>
      <w:outlineLvl w:val="9"/>
    </w:pPr>
  </w:style>
  <w:style w:type="character" w:styleId="PlaceholderText">
    <w:name w:val="Placeholder Text"/>
    <w:basedOn w:val="DefaultParagraphFont"/>
    <w:uiPriority w:val="99"/>
    <w:semiHidden/>
    <w:rsid w:val="0048383C"/>
    <w:rPr>
      <w:color w:val="808080"/>
    </w:rPr>
  </w:style>
  <w:style w:type="paragraph" w:customStyle="1" w:styleId="ObjectiveTargetAudience">
    <w:name w:val="Objective &amp; Target Audience"/>
    <w:basedOn w:val="Normal"/>
    <w:qFormat/>
    <w:rsid w:val="00F2281F"/>
    <w:pPr>
      <w:spacing w:after="100"/>
      <w:ind w:left="567" w:right="113"/>
    </w:pPr>
    <w:rPr>
      <w:i/>
      <w:color w:val="005782"/>
      <w:sz w:val="22"/>
    </w:rPr>
  </w:style>
  <w:style w:type="paragraph" w:customStyle="1" w:styleId="Subheading">
    <w:name w:val="Subheading"/>
    <w:qFormat/>
    <w:rsid w:val="009D37A7"/>
    <w:pPr>
      <w:spacing w:before="200" w:after="100"/>
    </w:pPr>
    <w:rPr>
      <w:rFonts w:ascii="Calibri" w:hAnsi="Calibri"/>
      <w:color w:val="005782"/>
      <w:sz w:val="30"/>
      <w:szCs w:val="30"/>
    </w:rPr>
  </w:style>
  <w:style w:type="paragraph" w:customStyle="1" w:styleId="BodyTextNumbering">
    <w:name w:val="Body Text Numbering"/>
    <w:link w:val="BodyTextNumberingChar"/>
    <w:qFormat/>
    <w:rsid w:val="00F81FF6"/>
    <w:pPr>
      <w:spacing w:before="240" w:after="40"/>
    </w:pPr>
    <w:rPr>
      <w:rFonts w:ascii="Arial" w:hAnsi="Arial"/>
      <w:color w:val="000000" w:themeColor="text1"/>
      <w:sz w:val="20"/>
      <w:szCs w:val="32"/>
    </w:rPr>
  </w:style>
  <w:style w:type="paragraph" w:customStyle="1" w:styleId="SubpointsAlpha">
    <w:name w:val="Subpoints Alpha"/>
    <w:qFormat/>
    <w:rsid w:val="00F81FF6"/>
    <w:pPr>
      <w:numPr>
        <w:numId w:val="4"/>
      </w:numPr>
      <w:spacing w:before="40" w:after="40"/>
    </w:pPr>
    <w:rPr>
      <w:rFonts w:ascii="Arial" w:hAnsi="Arial"/>
      <w:color w:val="000000" w:themeColor="text1"/>
      <w:sz w:val="20"/>
      <w:szCs w:val="32"/>
    </w:rPr>
  </w:style>
  <w:style w:type="paragraph" w:customStyle="1" w:styleId="Subheading2">
    <w:name w:val="Subheading 2"/>
    <w:basedOn w:val="NoSpacing"/>
    <w:link w:val="Subheading2Char"/>
    <w:qFormat/>
    <w:rsid w:val="00A70881"/>
    <w:pPr>
      <w:numPr>
        <w:numId w:val="0"/>
      </w:numPr>
      <w:spacing w:before="120"/>
    </w:pPr>
    <w:rPr>
      <w:b/>
      <w:i/>
      <w:color w:val="000000" w:themeColor="text1"/>
    </w:rPr>
  </w:style>
  <w:style w:type="paragraph" w:customStyle="1" w:styleId="DefinitionHeadings">
    <w:name w:val="Definition Headings"/>
    <w:qFormat/>
    <w:rsid w:val="009D37A7"/>
    <w:pPr>
      <w:spacing w:before="80" w:after="20"/>
    </w:pPr>
    <w:rPr>
      <w:rFonts w:ascii="Arial" w:hAnsi="Arial" w:cs="Arial"/>
      <w:b/>
      <w:bCs/>
      <w:color w:val="000000" w:themeColor="text1"/>
      <w:sz w:val="18"/>
      <w:szCs w:val="18"/>
    </w:rPr>
  </w:style>
  <w:style w:type="paragraph" w:customStyle="1" w:styleId="DefinitionText">
    <w:name w:val="Definition Text"/>
    <w:basedOn w:val="Normal"/>
    <w:qFormat/>
    <w:rsid w:val="00A94993"/>
    <w:pPr>
      <w:spacing w:before="40" w:after="40"/>
      <w:ind w:left="284"/>
    </w:pPr>
    <w:rPr>
      <w:rFonts w:ascii="Arial" w:hAnsi="Arial" w:cs="Arial"/>
      <w:color w:val="000000" w:themeColor="text1"/>
      <w:sz w:val="18"/>
      <w:szCs w:val="18"/>
    </w:rPr>
  </w:style>
  <w:style w:type="paragraph" w:customStyle="1" w:styleId="DefinitionPoints">
    <w:name w:val="Definition Points"/>
    <w:basedOn w:val="ListParagraph"/>
    <w:qFormat/>
    <w:rsid w:val="00905930"/>
    <w:pPr>
      <w:numPr>
        <w:numId w:val="2"/>
      </w:numPr>
      <w:spacing w:before="40" w:after="40"/>
    </w:pPr>
    <w:rPr>
      <w:rFonts w:ascii="Arial" w:hAnsi="Arial" w:cs="Arial"/>
      <w:color w:val="000000" w:themeColor="text1"/>
      <w:sz w:val="18"/>
      <w:szCs w:val="18"/>
    </w:rPr>
  </w:style>
  <w:style w:type="paragraph" w:customStyle="1" w:styleId="SupportingInformation">
    <w:name w:val="Supporting Information"/>
    <w:basedOn w:val="Heading2"/>
    <w:qFormat/>
    <w:rsid w:val="00905930"/>
    <w:pPr>
      <w:numPr>
        <w:numId w:val="3"/>
      </w:numPr>
      <w:spacing w:before="40"/>
      <w:ind w:left="714" w:hanging="357"/>
    </w:pPr>
    <w:rPr>
      <w:rFonts w:ascii="Arial" w:hAnsi="Arial" w:cs="Arial"/>
      <w:color w:val="000000" w:themeColor="text1"/>
      <w:sz w:val="20"/>
      <w:szCs w:val="20"/>
    </w:rPr>
  </w:style>
  <w:style w:type="paragraph" w:customStyle="1" w:styleId="FurtherInformationText">
    <w:name w:val="Further Information Text"/>
    <w:basedOn w:val="Normal"/>
    <w:qFormat/>
    <w:rsid w:val="00C53E2A"/>
    <w:pPr>
      <w:spacing w:before="40" w:after="40"/>
    </w:pPr>
    <w:rPr>
      <w:rFonts w:ascii="Arial" w:hAnsi="Arial" w:cs="Arial"/>
      <w:color w:val="000000" w:themeColor="text1"/>
      <w:sz w:val="20"/>
      <w:szCs w:val="20"/>
    </w:rPr>
  </w:style>
  <w:style w:type="paragraph" w:customStyle="1" w:styleId="PolicyHeadingPageTop">
    <w:name w:val="Policy Heading Page Top"/>
    <w:qFormat/>
    <w:rsid w:val="00817F1F"/>
    <w:pPr>
      <w:jc w:val="right"/>
    </w:pPr>
    <w:rPr>
      <w:rFonts w:ascii="Calibri" w:hAnsi="Calibri" w:cs="Calibri"/>
      <w:color w:val="006187"/>
    </w:rPr>
  </w:style>
  <w:style w:type="paragraph" w:customStyle="1" w:styleId="MonthYear">
    <w:name w:val="Month Year"/>
    <w:qFormat/>
    <w:rsid w:val="00817F1F"/>
    <w:pPr>
      <w:ind w:right="-177"/>
      <w:jc w:val="right"/>
    </w:pPr>
    <w:rPr>
      <w:b/>
      <w:color w:val="005782"/>
    </w:rPr>
  </w:style>
  <w:style w:type="paragraph" w:customStyle="1" w:styleId="BodyTextBold">
    <w:name w:val="Body Text Bold"/>
    <w:link w:val="BodyTextBoldChar"/>
    <w:rsid w:val="000429D0"/>
    <w:rPr>
      <w:rFonts w:ascii="Arial" w:hAnsi="Arial"/>
      <w:b/>
      <w:color w:val="000000" w:themeColor="text1"/>
      <w:sz w:val="20"/>
      <w:szCs w:val="32"/>
    </w:rPr>
  </w:style>
  <w:style w:type="paragraph" w:customStyle="1" w:styleId="BodyTextItalics">
    <w:name w:val="Body Text Italics"/>
    <w:link w:val="BodyTextItalicsChar"/>
    <w:rsid w:val="000429D0"/>
    <w:rPr>
      <w:rFonts w:ascii="Arial" w:hAnsi="Arial"/>
      <w:i/>
      <w:color w:val="000000" w:themeColor="text1"/>
      <w:sz w:val="20"/>
      <w:szCs w:val="32"/>
    </w:rPr>
  </w:style>
  <w:style w:type="character" w:customStyle="1" w:styleId="BodyTextBoldChar">
    <w:name w:val="Body Text Bold Char"/>
    <w:basedOn w:val="DefaultParagraphFont"/>
    <w:link w:val="BodyTextBold"/>
    <w:rsid w:val="000429D0"/>
    <w:rPr>
      <w:rFonts w:ascii="Arial" w:hAnsi="Arial"/>
      <w:b/>
      <w:color w:val="000000" w:themeColor="text1"/>
      <w:sz w:val="20"/>
      <w:szCs w:val="32"/>
    </w:rPr>
  </w:style>
  <w:style w:type="paragraph" w:customStyle="1" w:styleId="Superscript">
    <w:name w:val="Superscript"/>
    <w:link w:val="SuperscriptChar"/>
    <w:rsid w:val="000429D0"/>
    <w:rPr>
      <w:rFonts w:ascii="Arial" w:hAnsi="Arial"/>
      <w:color w:val="000000" w:themeColor="text1"/>
      <w:sz w:val="20"/>
      <w:szCs w:val="32"/>
      <w:vertAlign w:val="superscript"/>
    </w:rPr>
  </w:style>
  <w:style w:type="character" w:customStyle="1" w:styleId="BodyTextItalicsChar">
    <w:name w:val="Body Text Italics Char"/>
    <w:basedOn w:val="DefaultParagraphFont"/>
    <w:link w:val="BodyTextItalics"/>
    <w:rsid w:val="000429D0"/>
    <w:rPr>
      <w:rFonts w:ascii="Arial" w:hAnsi="Arial"/>
      <w:i/>
      <w:color w:val="000000" w:themeColor="text1"/>
      <w:sz w:val="20"/>
      <w:szCs w:val="32"/>
    </w:rPr>
  </w:style>
  <w:style w:type="character" w:customStyle="1" w:styleId="SuperscriptChar">
    <w:name w:val="Superscript Char"/>
    <w:basedOn w:val="DefaultParagraphFont"/>
    <w:link w:val="Superscript"/>
    <w:rsid w:val="000429D0"/>
    <w:rPr>
      <w:rFonts w:ascii="Arial" w:hAnsi="Arial"/>
      <w:color w:val="000000" w:themeColor="text1"/>
      <w:sz w:val="20"/>
      <w:szCs w:val="32"/>
      <w:vertAlign w:val="superscript"/>
    </w:rPr>
  </w:style>
  <w:style w:type="character" w:styleId="CommentReference">
    <w:name w:val="annotation reference"/>
    <w:basedOn w:val="DefaultParagraphFont"/>
    <w:uiPriority w:val="99"/>
    <w:semiHidden/>
    <w:unhideWhenUsed/>
    <w:rsid w:val="00BB17C8"/>
    <w:rPr>
      <w:sz w:val="16"/>
      <w:szCs w:val="16"/>
    </w:rPr>
  </w:style>
  <w:style w:type="paragraph" w:styleId="CommentText">
    <w:name w:val="annotation text"/>
    <w:basedOn w:val="Normal"/>
    <w:link w:val="CommentTextChar"/>
    <w:uiPriority w:val="99"/>
    <w:semiHidden/>
    <w:unhideWhenUsed/>
    <w:rsid w:val="00BB17C8"/>
    <w:pPr>
      <w:spacing w:after="200"/>
    </w:pPr>
    <w:rPr>
      <w:rFonts w:ascii="Times New Roman" w:eastAsia="Times New Roman" w:hAnsi="Times New Roman"/>
      <w:color w:val="000000"/>
      <w:sz w:val="20"/>
      <w:szCs w:val="20"/>
    </w:rPr>
  </w:style>
  <w:style w:type="character" w:customStyle="1" w:styleId="CommentTextChar">
    <w:name w:val="Comment Text Char"/>
    <w:basedOn w:val="DefaultParagraphFont"/>
    <w:link w:val="CommentText"/>
    <w:uiPriority w:val="99"/>
    <w:semiHidden/>
    <w:rsid w:val="00BB17C8"/>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E0CFF"/>
    <w:pPr>
      <w:spacing w:after="0"/>
    </w:pPr>
    <w:rPr>
      <w:rFonts w:asciiTheme="minorHAnsi" w:eastAsiaTheme="minorEastAsia" w:hAnsiTheme="minorHAnsi"/>
      <w:b/>
      <w:bCs/>
      <w:color w:val="auto"/>
    </w:rPr>
  </w:style>
  <w:style w:type="character" w:customStyle="1" w:styleId="CommentSubjectChar">
    <w:name w:val="Comment Subject Char"/>
    <w:basedOn w:val="CommentTextChar"/>
    <w:link w:val="CommentSubject"/>
    <w:uiPriority w:val="99"/>
    <w:semiHidden/>
    <w:rsid w:val="001E0CFF"/>
    <w:rPr>
      <w:rFonts w:ascii="Times New Roman" w:eastAsia="Times New Roman" w:hAnsi="Times New Roman"/>
      <w:b/>
      <w:bCs/>
      <w:color w:val="000000"/>
      <w:sz w:val="20"/>
      <w:szCs w:val="20"/>
    </w:rPr>
  </w:style>
  <w:style w:type="paragraph" w:customStyle="1" w:styleId="paragraph">
    <w:name w:val="paragraph"/>
    <w:basedOn w:val="Normal"/>
    <w:rsid w:val="001E0CF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6E27E5"/>
    <w:rPr>
      <w:sz w:val="24"/>
      <w:szCs w:val="24"/>
    </w:rPr>
  </w:style>
  <w:style w:type="character" w:styleId="FollowedHyperlink">
    <w:name w:val="FollowedHyperlink"/>
    <w:basedOn w:val="DefaultParagraphFont"/>
    <w:uiPriority w:val="99"/>
    <w:semiHidden/>
    <w:unhideWhenUsed/>
    <w:rsid w:val="00536F4A"/>
    <w:rPr>
      <w:color w:val="800080" w:themeColor="followedHyperlink"/>
      <w:u w:val="single"/>
    </w:rPr>
  </w:style>
  <w:style w:type="paragraph" w:customStyle="1" w:styleId="defn1">
    <w:name w:val="defn1"/>
    <w:basedOn w:val="Normal"/>
    <w:rsid w:val="00A25A42"/>
    <w:pPr>
      <w:numPr>
        <w:ilvl w:val="1"/>
        <w:numId w:val="13"/>
      </w:numPr>
      <w:ind w:left="499" w:right="142" w:hanging="357"/>
      <w:jc w:val="both"/>
    </w:pPr>
    <w:rPr>
      <w:rFonts w:ascii="Arial" w:eastAsia="Times New Roman" w:hAnsi="Arial"/>
      <w:sz w:val="16"/>
      <w:szCs w:val="20"/>
      <w:lang w:eastAsia="en-US"/>
    </w:rPr>
  </w:style>
  <w:style w:type="paragraph" w:customStyle="1" w:styleId="defn">
    <w:name w:val="defn"/>
    <w:basedOn w:val="Normal"/>
    <w:link w:val="defnChar"/>
    <w:rsid w:val="00A25A42"/>
    <w:pPr>
      <w:spacing w:before="120"/>
      <w:ind w:left="357" w:right="-113"/>
    </w:pPr>
    <w:rPr>
      <w:rFonts w:ascii="Arial" w:eastAsia="Times New Roman" w:hAnsi="Arial"/>
      <w:sz w:val="16"/>
      <w:szCs w:val="20"/>
      <w:lang w:eastAsia="en-US"/>
    </w:rPr>
  </w:style>
  <w:style w:type="character" w:customStyle="1" w:styleId="defnChar">
    <w:name w:val="defn Char"/>
    <w:basedOn w:val="DefaultParagraphFont"/>
    <w:link w:val="defn"/>
    <w:rsid w:val="00A25A42"/>
    <w:rPr>
      <w:rFonts w:ascii="Arial" w:eastAsia="Times New Roman" w:hAnsi="Arial"/>
      <w:sz w:val="16"/>
      <w:szCs w:val="20"/>
      <w:lang w:eastAsia="en-US"/>
    </w:rPr>
  </w:style>
  <w:style w:type="character" w:customStyle="1" w:styleId="NoSpacingChar">
    <w:name w:val="No Spacing Char"/>
    <w:aliases w:val="General Text Char"/>
    <w:basedOn w:val="DefaultParagraphFont"/>
    <w:link w:val="NoSpacing"/>
    <w:uiPriority w:val="1"/>
    <w:rsid w:val="0058414D"/>
    <w:rPr>
      <w:rFonts w:ascii="Arial" w:hAnsi="Arial"/>
      <w:color w:val="005782"/>
      <w:sz w:val="20"/>
      <w:szCs w:val="32"/>
    </w:rPr>
  </w:style>
  <w:style w:type="paragraph" w:customStyle="1" w:styleId="cond1">
    <w:name w:val="cond1"/>
    <w:basedOn w:val="Normal"/>
    <w:link w:val="cond1Char"/>
    <w:uiPriority w:val="99"/>
    <w:rsid w:val="00744C82"/>
    <w:pPr>
      <w:keepLines/>
      <w:numPr>
        <w:numId w:val="15"/>
      </w:numPr>
      <w:spacing w:before="200"/>
      <w:ind w:right="482"/>
    </w:pPr>
    <w:rPr>
      <w:rFonts w:ascii="Arial" w:eastAsia="Times New Roman" w:hAnsi="Arial"/>
      <w:sz w:val="20"/>
      <w:szCs w:val="20"/>
      <w:lang w:eastAsia="en-US"/>
    </w:rPr>
  </w:style>
  <w:style w:type="paragraph" w:customStyle="1" w:styleId="cond2">
    <w:name w:val="cond2"/>
    <w:basedOn w:val="cond1"/>
    <w:uiPriority w:val="99"/>
    <w:rsid w:val="00744C82"/>
    <w:pPr>
      <w:numPr>
        <w:ilvl w:val="1"/>
      </w:numPr>
      <w:tabs>
        <w:tab w:val="clear" w:pos="1080"/>
        <w:tab w:val="num" w:pos="900"/>
        <w:tab w:val="left" w:pos="1800"/>
      </w:tabs>
      <w:spacing w:before="0"/>
      <w:ind w:left="900" w:hanging="540"/>
    </w:pPr>
  </w:style>
  <w:style w:type="paragraph" w:customStyle="1" w:styleId="cond3">
    <w:name w:val="cond3"/>
    <w:basedOn w:val="cond2"/>
    <w:uiPriority w:val="99"/>
    <w:rsid w:val="00744C82"/>
    <w:pPr>
      <w:numPr>
        <w:ilvl w:val="2"/>
      </w:numPr>
      <w:tabs>
        <w:tab w:val="clear" w:pos="1080"/>
      </w:tabs>
      <w:ind w:left="1800" w:hanging="180"/>
    </w:pPr>
  </w:style>
  <w:style w:type="character" w:customStyle="1" w:styleId="cond1Char">
    <w:name w:val="cond1 Char"/>
    <w:basedOn w:val="DefaultParagraphFont"/>
    <w:link w:val="cond1"/>
    <w:uiPriority w:val="99"/>
    <w:rsid w:val="00744C82"/>
    <w:rPr>
      <w:rFonts w:ascii="Arial" w:eastAsia="Times New Roman" w:hAnsi="Arial"/>
      <w:sz w:val="20"/>
      <w:szCs w:val="20"/>
      <w:lang w:eastAsia="en-US"/>
    </w:rPr>
  </w:style>
  <w:style w:type="paragraph" w:customStyle="1" w:styleId="GeneralPrincipalSubHeading">
    <w:name w:val="General Principal Sub Heading"/>
    <w:basedOn w:val="Subheading2"/>
    <w:link w:val="GeneralPrincipalSubHeadingChar"/>
    <w:qFormat/>
    <w:rsid w:val="007E5A9E"/>
    <w:pPr>
      <w:spacing w:before="240" w:afterLines="40"/>
    </w:pPr>
  </w:style>
  <w:style w:type="paragraph" w:customStyle="1" w:styleId="GeneralPrinciples-Heading1">
    <w:name w:val="General Principles - Heading 1"/>
    <w:basedOn w:val="PolicyHeadingPageTop"/>
    <w:link w:val="GeneralPrinciples-Heading1Char"/>
    <w:qFormat/>
    <w:rsid w:val="008F070A"/>
    <w:pPr>
      <w:shd w:val="clear" w:color="auto" w:fill="DBE5F1" w:themeFill="accent1" w:themeFillTint="33"/>
      <w:spacing w:before="160" w:after="100"/>
      <w:jc w:val="left"/>
    </w:pPr>
    <w:rPr>
      <w:b/>
      <w:sz w:val="24"/>
    </w:rPr>
  </w:style>
  <w:style w:type="character" w:customStyle="1" w:styleId="Subheading2Char">
    <w:name w:val="Subheading 2 Char"/>
    <w:basedOn w:val="NoSpacingChar"/>
    <w:link w:val="Subheading2"/>
    <w:rsid w:val="00A70881"/>
    <w:rPr>
      <w:rFonts w:ascii="Arial" w:hAnsi="Arial"/>
      <w:b/>
      <w:i/>
      <w:color w:val="000000" w:themeColor="text1"/>
      <w:sz w:val="20"/>
      <w:szCs w:val="32"/>
    </w:rPr>
  </w:style>
  <w:style w:type="character" w:customStyle="1" w:styleId="GeneralPrincipalSubHeadingChar">
    <w:name w:val="General Principal Sub Heading Char"/>
    <w:basedOn w:val="Subheading2Char"/>
    <w:link w:val="GeneralPrincipalSubHeading"/>
    <w:rsid w:val="007E5A9E"/>
    <w:rPr>
      <w:rFonts w:ascii="Arial" w:hAnsi="Arial"/>
      <w:b/>
      <w:i/>
      <w:color w:val="000000" w:themeColor="text1"/>
      <w:sz w:val="20"/>
      <w:szCs w:val="32"/>
    </w:rPr>
  </w:style>
  <w:style w:type="character" w:customStyle="1" w:styleId="GeneralPrinciples-Heading1Char">
    <w:name w:val="General Principles - Heading 1 Char"/>
    <w:basedOn w:val="DefaultParagraphFont"/>
    <w:link w:val="GeneralPrinciples-Heading1"/>
    <w:rsid w:val="008F070A"/>
    <w:rPr>
      <w:rFonts w:ascii="Calibri" w:hAnsi="Calibri" w:cs="Calibri"/>
      <w:b/>
      <w:color w:val="006187"/>
      <w:sz w:val="24"/>
      <w:shd w:val="clear" w:color="auto" w:fill="DBE5F1" w:themeFill="accent1" w:themeFillTint="33"/>
    </w:rPr>
  </w:style>
  <w:style w:type="character" w:customStyle="1" w:styleId="ListParagraphChar">
    <w:name w:val="List Paragraph Char"/>
    <w:aliases w:val="DDM Gen Text Char,Recommendation Char,List Paragraph1 Char,List Paragraph11 Char,1 heading Char,NFP GP Bulleted List Char"/>
    <w:basedOn w:val="DefaultParagraphFont"/>
    <w:link w:val="ListParagraph"/>
    <w:uiPriority w:val="34"/>
    <w:locked/>
    <w:rsid w:val="008B185A"/>
    <w:rPr>
      <w:sz w:val="24"/>
      <w:szCs w:val="24"/>
    </w:rPr>
  </w:style>
  <w:style w:type="paragraph" w:customStyle="1" w:styleId="font7">
    <w:name w:val="font7"/>
    <w:basedOn w:val="Normal"/>
    <w:rsid w:val="00F735A0"/>
    <w:pPr>
      <w:spacing w:before="100" w:beforeAutospacing="1" w:after="100" w:afterAutospacing="1"/>
    </w:pPr>
    <w:rPr>
      <w:rFonts w:ascii="Arial" w:eastAsia="Times New Roman" w:hAnsi="Arial" w:cs="Arial"/>
      <w:b/>
      <w:bCs/>
      <w:color w:val="000000"/>
      <w:sz w:val="20"/>
      <w:szCs w:val="20"/>
    </w:rPr>
  </w:style>
  <w:style w:type="character" w:customStyle="1" w:styleId="BodyTextNumberingChar">
    <w:name w:val="Body Text Numbering Char"/>
    <w:basedOn w:val="DefaultParagraphFont"/>
    <w:link w:val="BodyTextNumbering"/>
    <w:locked/>
    <w:rsid w:val="00F735A0"/>
    <w:rPr>
      <w:rFonts w:ascii="Arial" w:hAnsi="Arial"/>
      <w:color w:val="000000" w:themeColor="text1"/>
      <w:sz w:val="20"/>
      <w:szCs w:val="32"/>
    </w:rPr>
  </w:style>
  <w:style w:type="paragraph" w:customStyle="1" w:styleId="Level2Heading">
    <w:name w:val="Level 2 Heading"/>
    <w:link w:val="Level2HeadingChar"/>
    <w:qFormat/>
    <w:rsid w:val="00186750"/>
    <w:pPr>
      <w:spacing w:before="200"/>
    </w:pPr>
    <w:rPr>
      <w:rFonts w:ascii="Calibri" w:hAnsi="Calibri" w:cs="Calibri"/>
      <w:b/>
      <w:i/>
    </w:rPr>
  </w:style>
  <w:style w:type="character" w:customStyle="1" w:styleId="Level2HeadingChar">
    <w:name w:val="Level 2 Heading Char"/>
    <w:basedOn w:val="DefaultParagraphFont"/>
    <w:link w:val="Level2Heading"/>
    <w:rsid w:val="00186750"/>
    <w:rPr>
      <w:rFonts w:ascii="Calibri" w:hAnsi="Calibri" w:cs="Calibri"/>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927">
      <w:bodyDiv w:val="1"/>
      <w:marLeft w:val="0"/>
      <w:marRight w:val="0"/>
      <w:marTop w:val="0"/>
      <w:marBottom w:val="0"/>
      <w:divBdr>
        <w:top w:val="none" w:sz="0" w:space="0" w:color="auto"/>
        <w:left w:val="none" w:sz="0" w:space="0" w:color="auto"/>
        <w:bottom w:val="none" w:sz="0" w:space="0" w:color="auto"/>
        <w:right w:val="none" w:sz="0" w:space="0" w:color="auto"/>
      </w:divBdr>
    </w:div>
    <w:div w:id="113640173">
      <w:bodyDiv w:val="1"/>
      <w:marLeft w:val="0"/>
      <w:marRight w:val="0"/>
      <w:marTop w:val="0"/>
      <w:marBottom w:val="0"/>
      <w:divBdr>
        <w:top w:val="none" w:sz="0" w:space="0" w:color="auto"/>
        <w:left w:val="none" w:sz="0" w:space="0" w:color="auto"/>
        <w:bottom w:val="none" w:sz="0" w:space="0" w:color="auto"/>
        <w:right w:val="none" w:sz="0" w:space="0" w:color="auto"/>
      </w:divBdr>
    </w:div>
    <w:div w:id="133452811">
      <w:bodyDiv w:val="1"/>
      <w:marLeft w:val="0"/>
      <w:marRight w:val="0"/>
      <w:marTop w:val="0"/>
      <w:marBottom w:val="0"/>
      <w:divBdr>
        <w:top w:val="none" w:sz="0" w:space="0" w:color="auto"/>
        <w:left w:val="none" w:sz="0" w:space="0" w:color="auto"/>
        <w:bottom w:val="none" w:sz="0" w:space="0" w:color="auto"/>
        <w:right w:val="none" w:sz="0" w:space="0" w:color="auto"/>
      </w:divBdr>
    </w:div>
    <w:div w:id="138033657">
      <w:bodyDiv w:val="1"/>
      <w:marLeft w:val="0"/>
      <w:marRight w:val="0"/>
      <w:marTop w:val="0"/>
      <w:marBottom w:val="0"/>
      <w:divBdr>
        <w:top w:val="none" w:sz="0" w:space="0" w:color="auto"/>
        <w:left w:val="none" w:sz="0" w:space="0" w:color="auto"/>
        <w:bottom w:val="none" w:sz="0" w:space="0" w:color="auto"/>
        <w:right w:val="none" w:sz="0" w:space="0" w:color="auto"/>
      </w:divBdr>
    </w:div>
    <w:div w:id="185602099">
      <w:bodyDiv w:val="1"/>
      <w:marLeft w:val="0"/>
      <w:marRight w:val="0"/>
      <w:marTop w:val="0"/>
      <w:marBottom w:val="0"/>
      <w:divBdr>
        <w:top w:val="none" w:sz="0" w:space="0" w:color="auto"/>
        <w:left w:val="none" w:sz="0" w:space="0" w:color="auto"/>
        <w:bottom w:val="none" w:sz="0" w:space="0" w:color="auto"/>
        <w:right w:val="none" w:sz="0" w:space="0" w:color="auto"/>
      </w:divBdr>
    </w:div>
    <w:div w:id="321782983">
      <w:bodyDiv w:val="1"/>
      <w:marLeft w:val="0"/>
      <w:marRight w:val="0"/>
      <w:marTop w:val="0"/>
      <w:marBottom w:val="0"/>
      <w:divBdr>
        <w:top w:val="none" w:sz="0" w:space="0" w:color="auto"/>
        <w:left w:val="none" w:sz="0" w:space="0" w:color="auto"/>
        <w:bottom w:val="none" w:sz="0" w:space="0" w:color="auto"/>
        <w:right w:val="none" w:sz="0" w:space="0" w:color="auto"/>
      </w:divBdr>
    </w:div>
    <w:div w:id="325013210">
      <w:bodyDiv w:val="1"/>
      <w:marLeft w:val="0"/>
      <w:marRight w:val="0"/>
      <w:marTop w:val="0"/>
      <w:marBottom w:val="0"/>
      <w:divBdr>
        <w:top w:val="none" w:sz="0" w:space="0" w:color="auto"/>
        <w:left w:val="none" w:sz="0" w:space="0" w:color="auto"/>
        <w:bottom w:val="none" w:sz="0" w:space="0" w:color="auto"/>
        <w:right w:val="none" w:sz="0" w:space="0" w:color="auto"/>
      </w:divBdr>
    </w:div>
    <w:div w:id="338972142">
      <w:bodyDiv w:val="1"/>
      <w:marLeft w:val="0"/>
      <w:marRight w:val="0"/>
      <w:marTop w:val="0"/>
      <w:marBottom w:val="0"/>
      <w:divBdr>
        <w:top w:val="none" w:sz="0" w:space="0" w:color="auto"/>
        <w:left w:val="none" w:sz="0" w:space="0" w:color="auto"/>
        <w:bottom w:val="none" w:sz="0" w:space="0" w:color="auto"/>
        <w:right w:val="none" w:sz="0" w:space="0" w:color="auto"/>
      </w:divBdr>
    </w:div>
    <w:div w:id="346179008">
      <w:bodyDiv w:val="1"/>
      <w:marLeft w:val="0"/>
      <w:marRight w:val="0"/>
      <w:marTop w:val="0"/>
      <w:marBottom w:val="0"/>
      <w:divBdr>
        <w:top w:val="none" w:sz="0" w:space="0" w:color="auto"/>
        <w:left w:val="none" w:sz="0" w:space="0" w:color="auto"/>
        <w:bottom w:val="none" w:sz="0" w:space="0" w:color="auto"/>
        <w:right w:val="none" w:sz="0" w:space="0" w:color="auto"/>
      </w:divBdr>
    </w:div>
    <w:div w:id="385641721">
      <w:bodyDiv w:val="1"/>
      <w:marLeft w:val="0"/>
      <w:marRight w:val="0"/>
      <w:marTop w:val="0"/>
      <w:marBottom w:val="0"/>
      <w:divBdr>
        <w:top w:val="none" w:sz="0" w:space="0" w:color="auto"/>
        <w:left w:val="none" w:sz="0" w:space="0" w:color="auto"/>
        <w:bottom w:val="none" w:sz="0" w:space="0" w:color="auto"/>
        <w:right w:val="none" w:sz="0" w:space="0" w:color="auto"/>
      </w:divBdr>
    </w:div>
    <w:div w:id="386879780">
      <w:bodyDiv w:val="1"/>
      <w:marLeft w:val="0"/>
      <w:marRight w:val="0"/>
      <w:marTop w:val="0"/>
      <w:marBottom w:val="0"/>
      <w:divBdr>
        <w:top w:val="none" w:sz="0" w:space="0" w:color="auto"/>
        <w:left w:val="none" w:sz="0" w:space="0" w:color="auto"/>
        <w:bottom w:val="none" w:sz="0" w:space="0" w:color="auto"/>
        <w:right w:val="none" w:sz="0" w:space="0" w:color="auto"/>
      </w:divBdr>
    </w:div>
    <w:div w:id="429737908">
      <w:bodyDiv w:val="1"/>
      <w:marLeft w:val="0"/>
      <w:marRight w:val="0"/>
      <w:marTop w:val="0"/>
      <w:marBottom w:val="0"/>
      <w:divBdr>
        <w:top w:val="none" w:sz="0" w:space="0" w:color="auto"/>
        <w:left w:val="none" w:sz="0" w:space="0" w:color="auto"/>
        <w:bottom w:val="none" w:sz="0" w:space="0" w:color="auto"/>
        <w:right w:val="none" w:sz="0" w:space="0" w:color="auto"/>
      </w:divBdr>
    </w:div>
    <w:div w:id="435489912">
      <w:bodyDiv w:val="1"/>
      <w:marLeft w:val="0"/>
      <w:marRight w:val="0"/>
      <w:marTop w:val="0"/>
      <w:marBottom w:val="0"/>
      <w:divBdr>
        <w:top w:val="none" w:sz="0" w:space="0" w:color="auto"/>
        <w:left w:val="none" w:sz="0" w:space="0" w:color="auto"/>
        <w:bottom w:val="none" w:sz="0" w:space="0" w:color="auto"/>
        <w:right w:val="none" w:sz="0" w:space="0" w:color="auto"/>
      </w:divBdr>
    </w:div>
    <w:div w:id="464584904">
      <w:bodyDiv w:val="1"/>
      <w:marLeft w:val="0"/>
      <w:marRight w:val="0"/>
      <w:marTop w:val="0"/>
      <w:marBottom w:val="0"/>
      <w:divBdr>
        <w:top w:val="none" w:sz="0" w:space="0" w:color="auto"/>
        <w:left w:val="none" w:sz="0" w:space="0" w:color="auto"/>
        <w:bottom w:val="none" w:sz="0" w:space="0" w:color="auto"/>
        <w:right w:val="none" w:sz="0" w:space="0" w:color="auto"/>
      </w:divBdr>
    </w:div>
    <w:div w:id="545214192">
      <w:bodyDiv w:val="1"/>
      <w:marLeft w:val="0"/>
      <w:marRight w:val="0"/>
      <w:marTop w:val="0"/>
      <w:marBottom w:val="0"/>
      <w:divBdr>
        <w:top w:val="none" w:sz="0" w:space="0" w:color="auto"/>
        <w:left w:val="none" w:sz="0" w:space="0" w:color="auto"/>
        <w:bottom w:val="none" w:sz="0" w:space="0" w:color="auto"/>
        <w:right w:val="none" w:sz="0" w:space="0" w:color="auto"/>
      </w:divBdr>
    </w:div>
    <w:div w:id="609514488">
      <w:bodyDiv w:val="1"/>
      <w:marLeft w:val="0"/>
      <w:marRight w:val="0"/>
      <w:marTop w:val="0"/>
      <w:marBottom w:val="0"/>
      <w:divBdr>
        <w:top w:val="none" w:sz="0" w:space="0" w:color="auto"/>
        <w:left w:val="none" w:sz="0" w:space="0" w:color="auto"/>
        <w:bottom w:val="none" w:sz="0" w:space="0" w:color="auto"/>
        <w:right w:val="none" w:sz="0" w:space="0" w:color="auto"/>
      </w:divBdr>
    </w:div>
    <w:div w:id="665788395">
      <w:bodyDiv w:val="1"/>
      <w:marLeft w:val="0"/>
      <w:marRight w:val="0"/>
      <w:marTop w:val="0"/>
      <w:marBottom w:val="0"/>
      <w:divBdr>
        <w:top w:val="none" w:sz="0" w:space="0" w:color="auto"/>
        <w:left w:val="none" w:sz="0" w:space="0" w:color="auto"/>
        <w:bottom w:val="none" w:sz="0" w:space="0" w:color="auto"/>
        <w:right w:val="none" w:sz="0" w:space="0" w:color="auto"/>
      </w:divBdr>
    </w:div>
    <w:div w:id="673193773">
      <w:bodyDiv w:val="1"/>
      <w:marLeft w:val="0"/>
      <w:marRight w:val="0"/>
      <w:marTop w:val="0"/>
      <w:marBottom w:val="0"/>
      <w:divBdr>
        <w:top w:val="none" w:sz="0" w:space="0" w:color="auto"/>
        <w:left w:val="none" w:sz="0" w:space="0" w:color="auto"/>
        <w:bottom w:val="none" w:sz="0" w:space="0" w:color="auto"/>
        <w:right w:val="none" w:sz="0" w:space="0" w:color="auto"/>
      </w:divBdr>
    </w:div>
    <w:div w:id="719062459">
      <w:bodyDiv w:val="1"/>
      <w:marLeft w:val="0"/>
      <w:marRight w:val="0"/>
      <w:marTop w:val="0"/>
      <w:marBottom w:val="0"/>
      <w:divBdr>
        <w:top w:val="none" w:sz="0" w:space="0" w:color="auto"/>
        <w:left w:val="none" w:sz="0" w:space="0" w:color="auto"/>
        <w:bottom w:val="none" w:sz="0" w:space="0" w:color="auto"/>
        <w:right w:val="none" w:sz="0" w:space="0" w:color="auto"/>
      </w:divBdr>
    </w:div>
    <w:div w:id="804272990">
      <w:bodyDiv w:val="1"/>
      <w:marLeft w:val="0"/>
      <w:marRight w:val="0"/>
      <w:marTop w:val="0"/>
      <w:marBottom w:val="0"/>
      <w:divBdr>
        <w:top w:val="none" w:sz="0" w:space="0" w:color="auto"/>
        <w:left w:val="none" w:sz="0" w:space="0" w:color="auto"/>
        <w:bottom w:val="none" w:sz="0" w:space="0" w:color="auto"/>
        <w:right w:val="none" w:sz="0" w:space="0" w:color="auto"/>
      </w:divBdr>
    </w:div>
    <w:div w:id="823009816">
      <w:bodyDiv w:val="1"/>
      <w:marLeft w:val="0"/>
      <w:marRight w:val="0"/>
      <w:marTop w:val="0"/>
      <w:marBottom w:val="0"/>
      <w:divBdr>
        <w:top w:val="none" w:sz="0" w:space="0" w:color="auto"/>
        <w:left w:val="none" w:sz="0" w:space="0" w:color="auto"/>
        <w:bottom w:val="none" w:sz="0" w:space="0" w:color="auto"/>
        <w:right w:val="none" w:sz="0" w:space="0" w:color="auto"/>
      </w:divBdr>
    </w:div>
    <w:div w:id="901867073">
      <w:bodyDiv w:val="1"/>
      <w:marLeft w:val="0"/>
      <w:marRight w:val="0"/>
      <w:marTop w:val="0"/>
      <w:marBottom w:val="0"/>
      <w:divBdr>
        <w:top w:val="none" w:sz="0" w:space="0" w:color="auto"/>
        <w:left w:val="none" w:sz="0" w:space="0" w:color="auto"/>
        <w:bottom w:val="none" w:sz="0" w:space="0" w:color="auto"/>
        <w:right w:val="none" w:sz="0" w:space="0" w:color="auto"/>
      </w:divBdr>
    </w:div>
    <w:div w:id="902640595">
      <w:bodyDiv w:val="1"/>
      <w:marLeft w:val="0"/>
      <w:marRight w:val="0"/>
      <w:marTop w:val="0"/>
      <w:marBottom w:val="0"/>
      <w:divBdr>
        <w:top w:val="none" w:sz="0" w:space="0" w:color="auto"/>
        <w:left w:val="none" w:sz="0" w:space="0" w:color="auto"/>
        <w:bottom w:val="none" w:sz="0" w:space="0" w:color="auto"/>
        <w:right w:val="none" w:sz="0" w:space="0" w:color="auto"/>
      </w:divBdr>
    </w:div>
    <w:div w:id="965429754">
      <w:bodyDiv w:val="1"/>
      <w:marLeft w:val="0"/>
      <w:marRight w:val="0"/>
      <w:marTop w:val="0"/>
      <w:marBottom w:val="0"/>
      <w:divBdr>
        <w:top w:val="none" w:sz="0" w:space="0" w:color="auto"/>
        <w:left w:val="none" w:sz="0" w:space="0" w:color="auto"/>
        <w:bottom w:val="none" w:sz="0" w:space="0" w:color="auto"/>
        <w:right w:val="none" w:sz="0" w:space="0" w:color="auto"/>
      </w:divBdr>
    </w:div>
    <w:div w:id="1018846128">
      <w:bodyDiv w:val="1"/>
      <w:marLeft w:val="0"/>
      <w:marRight w:val="0"/>
      <w:marTop w:val="0"/>
      <w:marBottom w:val="0"/>
      <w:divBdr>
        <w:top w:val="none" w:sz="0" w:space="0" w:color="auto"/>
        <w:left w:val="none" w:sz="0" w:space="0" w:color="auto"/>
        <w:bottom w:val="none" w:sz="0" w:space="0" w:color="auto"/>
        <w:right w:val="none" w:sz="0" w:space="0" w:color="auto"/>
      </w:divBdr>
    </w:div>
    <w:div w:id="1077939356">
      <w:bodyDiv w:val="1"/>
      <w:marLeft w:val="0"/>
      <w:marRight w:val="0"/>
      <w:marTop w:val="0"/>
      <w:marBottom w:val="0"/>
      <w:divBdr>
        <w:top w:val="none" w:sz="0" w:space="0" w:color="auto"/>
        <w:left w:val="none" w:sz="0" w:space="0" w:color="auto"/>
        <w:bottom w:val="none" w:sz="0" w:space="0" w:color="auto"/>
        <w:right w:val="none" w:sz="0" w:space="0" w:color="auto"/>
      </w:divBdr>
    </w:div>
    <w:div w:id="1084643284">
      <w:bodyDiv w:val="1"/>
      <w:marLeft w:val="0"/>
      <w:marRight w:val="0"/>
      <w:marTop w:val="0"/>
      <w:marBottom w:val="0"/>
      <w:divBdr>
        <w:top w:val="none" w:sz="0" w:space="0" w:color="auto"/>
        <w:left w:val="none" w:sz="0" w:space="0" w:color="auto"/>
        <w:bottom w:val="none" w:sz="0" w:space="0" w:color="auto"/>
        <w:right w:val="none" w:sz="0" w:space="0" w:color="auto"/>
      </w:divBdr>
    </w:div>
    <w:div w:id="1085762420">
      <w:bodyDiv w:val="1"/>
      <w:marLeft w:val="0"/>
      <w:marRight w:val="0"/>
      <w:marTop w:val="0"/>
      <w:marBottom w:val="0"/>
      <w:divBdr>
        <w:top w:val="none" w:sz="0" w:space="0" w:color="auto"/>
        <w:left w:val="none" w:sz="0" w:space="0" w:color="auto"/>
        <w:bottom w:val="none" w:sz="0" w:space="0" w:color="auto"/>
        <w:right w:val="none" w:sz="0" w:space="0" w:color="auto"/>
      </w:divBdr>
    </w:div>
    <w:div w:id="1117676621">
      <w:bodyDiv w:val="1"/>
      <w:marLeft w:val="0"/>
      <w:marRight w:val="0"/>
      <w:marTop w:val="0"/>
      <w:marBottom w:val="0"/>
      <w:divBdr>
        <w:top w:val="none" w:sz="0" w:space="0" w:color="auto"/>
        <w:left w:val="none" w:sz="0" w:space="0" w:color="auto"/>
        <w:bottom w:val="none" w:sz="0" w:space="0" w:color="auto"/>
        <w:right w:val="none" w:sz="0" w:space="0" w:color="auto"/>
      </w:divBdr>
    </w:div>
    <w:div w:id="1139107724">
      <w:bodyDiv w:val="1"/>
      <w:marLeft w:val="0"/>
      <w:marRight w:val="0"/>
      <w:marTop w:val="0"/>
      <w:marBottom w:val="0"/>
      <w:divBdr>
        <w:top w:val="none" w:sz="0" w:space="0" w:color="auto"/>
        <w:left w:val="none" w:sz="0" w:space="0" w:color="auto"/>
        <w:bottom w:val="none" w:sz="0" w:space="0" w:color="auto"/>
        <w:right w:val="none" w:sz="0" w:space="0" w:color="auto"/>
      </w:divBdr>
    </w:div>
    <w:div w:id="1160730943">
      <w:bodyDiv w:val="1"/>
      <w:marLeft w:val="0"/>
      <w:marRight w:val="0"/>
      <w:marTop w:val="0"/>
      <w:marBottom w:val="0"/>
      <w:divBdr>
        <w:top w:val="none" w:sz="0" w:space="0" w:color="auto"/>
        <w:left w:val="none" w:sz="0" w:space="0" w:color="auto"/>
        <w:bottom w:val="none" w:sz="0" w:space="0" w:color="auto"/>
        <w:right w:val="none" w:sz="0" w:space="0" w:color="auto"/>
      </w:divBdr>
    </w:div>
    <w:div w:id="1169173856">
      <w:bodyDiv w:val="1"/>
      <w:marLeft w:val="0"/>
      <w:marRight w:val="0"/>
      <w:marTop w:val="0"/>
      <w:marBottom w:val="0"/>
      <w:divBdr>
        <w:top w:val="none" w:sz="0" w:space="0" w:color="auto"/>
        <w:left w:val="none" w:sz="0" w:space="0" w:color="auto"/>
        <w:bottom w:val="none" w:sz="0" w:space="0" w:color="auto"/>
        <w:right w:val="none" w:sz="0" w:space="0" w:color="auto"/>
      </w:divBdr>
    </w:div>
    <w:div w:id="1223056567">
      <w:bodyDiv w:val="1"/>
      <w:marLeft w:val="0"/>
      <w:marRight w:val="0"/>
      <w:marTop w:val="0"/>
      <w:marBottom w:val="0"/>
      <w:divBdr>
        <w:top w:val="none" w:sz="0" w:space="0" w:color="auto"/>
        <w:left w:val="none" w:sz="0" w:space="0" w:color="auto"/>
        <w:bottom w:val="none" w:sz="0" w:space="0" w:color="auto"/>
        <w:right w:val="none" w:sz="0" w:space="0" w:color="auto"/>
      </w:divBdr>
    </w:div>
    <w:div w:id="1226139303">
      <w:bodyDiv w:val="1"/>
      <w:marLeft w:val="0"/>
      <w:marRight w:val="0"/>
      <w:marTop w:val="0"/>
      <w:marBottom w:val="0"/>
      <w:divBdr>
        <w:top w:val="none" w:sz="0" w:space="0" w:color="auto"/>
        <w:left w:val="none" w:sz="0" w:space="0" w:color="auto"/>
        <w:bottom w:val="none" w:sz="0" w:space="0" w:color="auto"/>
        <w:right w:val="none" w:sz="0" w:space="0" w:color="auto"/>
      </w:divBdr>
    </w:div>
    <w:div w:id="1359158596">
      <w:bodyDiv w:val="1"/>
      <w:marLeft w:val="0"/>
      <w:marRight w:val="0"/>
      <w:marTop w:val="0"/>
      <w:marBottom w:val="0"/>
      <w:divBdr>
        <w:top w:val="none" w:sz="0" w:space="0" w:color="auto"/>
        <w:left w:val="none" w:sz="0" w:space="0" w:color="auto"/>
        <w:bottom w:val="none" w:sz="0" w:space="0" w:color="auto"/>
        <w:right w:val="none" w:sz="0" w:space="0" w:color="auto"/>
      </w:divBdr>
    </w:div>
    <w:div w:id="1377853470">
      <w:bodyDiv w:val="1"/>
      <w:marLeft w:val="0"/>
      <w:marRight w:val="0"/>
      <w:marTop w:val="0"/>
      <w:marBottom w:val="0"/>
      <w:divBdr>
        <w:top w:val="none" w:sz="0" w:space="0" w:color="auto"/>
        <w:left w:val="none" w:sz="0" w:space="0" w:color="auto"/>
        <w:bottom w:val="none" w:sz="0" w:space="0" w:color="auto"/>
        <w:right w:val="none" w:sz="0" w:space="0" w:color="auto"/>
      </w:divBdr>
    </w:div>
    <w:div w:id="1468160828">
      <w:bodyDiv w:val="1"/>
      <w:marLeft w:val="0"/>
      <w:marRight w:val="0"/>
      <w:marTop w:val="0"/>
      <w:marBottom w:val="0"/>
      <w:divBdr>
        <w:top w:val="none" w:sz="0" w:space="0" w:color="auto"/>
        <w:left w:val="none" w:sz="0" w:space="0" w:color="auto"/>
        <w:bottom w:val="none" w:sz="0" w:space="0" w:color="auto"/>
        <w:right w:val="none" w:sz="0" w:space="0" w:color="auto"/>
      </w:divBdr>
    </w:div>
    <w:div w:id="1472595147">
      <w:bodyDiv w:val="1"/>
      <w:marLeft w:val="0"/>
      <w:marRight w:val="0"/>
      <w:marTop w:val="0"/>
      <w:marBottom w:val="0"/>
      <w:divBdr>
        <w:top w:val="none" w:sz="0" w:space="0" w:color="auto"/>
        <w:left w:val="none" w:sz="0" w:space="0" w:color="auto"/>
        <w:bottom w:val="none" w:sz="0" w:space="0" w:color="auto"/>
        <w:right w:val="none" w:sz="0" w:space="0" w:color="auto"/>
      </w:divBdr>
    </w:div>
    <w:div w:id="1502425146">
      <w:bodyDiv w:val="1"/>
      <w:marLeft w:val="0"/>
      <w:marRight w:val="0"/>
      <w:marTop w:val="0"/>
      <w:marBottom w:val="0"/>
      <w:divBdr>
        <w:top w:val="none" w:sz="0" w:space="0" w:color="auto"/>
        <w:left w:val="none" w:sz="0" w:space="0" w:color="auto"/>
        <w:bottom w:val="none" w:sz="0" w:space="0" w:color="auto"/>
        <w:right w:val="none" w:sz="0" w:space="0" w:color="auto"/>
      </w:divBdr>
    </w:div>
    <w:div w:id="1559894787">
      <w:bodyDiv w:val="1"/>
      <w:marLeft w:val="0"/>
      <w:marRight w:val="0"/>
      <w:marTop w:val="0"/>
      <w:marBottom w:val="0"/>
      <w:divBdr>
        <w:top w:val="none" w:sz="0" w:space="0" w:color="auto"/>
        <w:left w:val="none" w:sz="0" w:space="0" w:color="auto"/>
        <w:bottom w:val="none" w:sz="0" w:space="0" w:color="auto"/>
        <w:right w:val="none" w:sz="0" w:space="0" w:color="auto"/>
      </w:divBdr>
    </w:div>
    <w:div w:id="1683579945">
      <w:bodyDiv w:val="1"/>
      <w:marLeft w:val="0"/>
      <w:marRight w:val="0"/>
      <w:marTop w:val="0"/>
      <w:marBottom w:val="0"/>
      <w:divBdr>
        <w:top w:val="none" w:sz="0" w:space="0" w:color="auto"/>
        <w:left w:val="none" w:sz="0" w:space="0" w:color="auto"/>
        <w:bottom w:val="none" w:sz="0" w:space="0" w:color="auto"/>
        <w:right w:val="none" w:sz="0" w:space="0" w:color="auto"/>
      </w:divBdr>
    </w:div>
    <w:div w:id="1707365262">
      <w:bodyDiv w:val="1"/>
      <w:marLeft w:val="0"/>
      <w:marRight w:val="0"/>
      <w:marTop w:val="0"/>
      <w:marBottom w:val="0"/>
      <w:divBdr>
        <w:top w:val="none" w:sz="0" w:space="0" w:color="auto"/>
        <w:left w:val="none" w:sz="0" w:space="0" w:color="auto"/>
        <w:bottom w:val="none" w:sz="0" w:space="0" w:color="auto"/>
        <w:right w:val="none" w:sz="0" w:space="0" w:color="auto"/>
      </w:divBdr>
    </w:div>
    <w:div w:id="1738363272">
      <w:bodyDiv w:val="1"/>
      <w:marLeft w:val="0"/>
      <w:marRight w:val="0"/>
      <w:marTop w:val="0"/>
      <w:marBottom w:val="0"/>
      <w:divBdr>
        <w:top w:val="none" w:sz="0" w:space="0" w:color="auto"/>
        <w:left w:val="none" w:sz="0" w:space="0" w:color="auto"/>
        <w:bottom w:val="none" w:sz="0" w:space="0" w:color="auto"/>
        <w:right w:val="none" w:sz="0" w:space="0" w:color="auto"/>
      </w:divBdr>
      <w:divsChild>
        <w:div w:id="1237394107">
          <w:marLeft w:val="0"/>
          <w:marRight w:val="0"/>
          <w:marTop w:val="0"/>
          <w:marBottom w:val="0"/>
          <w:divBdr>
            <w:top w:val="none" w:sz="0" w:space="0" w:color="auto"/>
            <w:left w:val="none" w:sz="0" w:space="0" w:color="auto"/>
            <w:bottom w:val="none" w:sz="0" w:space="0" w:color="auto"/>
            <w:right w:val="none" w:sz="0" w:space="0" w:color="auto"/>
          </w:divBdr>
          <w:divsChild>
            <w:div w:id="1361468408">
              <w:marLeft w:val="0"/>
              <w:marRight w:val="0"/>
              <w:marTop w:val="0"/>
              <w:marBottom w:val="0"/>
              <w:divBdr>
                <w:top w:val="none" w:sz="0" w:space="0" w:color="auto"/>
                <w:left w:val="none" w:sz="0" w:space="0" w:color="auto"/>
                <w:bottom w:val="none" w:sz="0" w:space="0" w:color="auto"/>
                <w:right w:val="none" w:sz="0" w:space="0" w:color="auto"/>
              </w:divBdr>
              <w:divsChild>
                <w:div w:id="1850756137">
                  <w:marLeft w:val="0"/>
                  <w:marRight w:val="0"/>
                  <w:marTop w:val="0"/>
                  <w:marBottom w:val="0"/>
                  <w:divBdr>
                    <w:top w:val="none" w:sz="0" w:space="0" w:color="auto"/>
                    <w:left w:val="none" w:sz="0" w:space="0" w:color="auto"/>
                    <w:bottom w:val="none" w:sz="0" w:space="0" w:color="auto"/>
                    <w:right w:val="none" w:sz="0" w:space="0" w:color="auto"/>
                  </w:divBdr>
                  <w:divsChild>
                    <w:div w:id="1338998312">
                      <w:marLeft w:val="0"/>
                      <w:marRight w:val="0"/>
                      <w:marTop w:val="0"/>
                      <w:marBottom w:val="0"/>
                      <w:divBdr>
                        <w:top w:val="none" w:sz="0" w:space="0" w:color="auto"/>
                        <w:left w:val="none" w:sz="0" w:space="0" w:color="auto"/>
                        <w:bottom w:val="none" w:sz="0" w:space="0" w:color="auto"/>
                        <w:right w:val="none" w:sz="0" w:space="0" w:color="auto"/>
                      </w:divBdr>
                      <w:divsChild>
                        <w:div w:id="105200880">
                          <w:marLeft w:val="0"/>
                          <w:marRight w:val="0"/>
                          <w:marTop w:val="0"/>
                          <w:marBottom w:val="0"/>
                          <w:divBdr>
                            <w:top w:val="none" w:sz="0" w:space="0" w:color="auto"/>
                            <w:left w:val="none" w:sz="0" w:space="0" w:color="auto"/>
                            <w:bottom w:val="none" w:sz="0" w:space="0" w:color="auto"/>
                            <w:right w:val="none" w:sz="0" w:space="0" w:color="auto"/>
                          </w:divBdr>
                          <w:divsChild>
                            <w:div w:id="209073653">
                              <w:marLeft w:val="0"/>
                              <w:marRight w:val="0"/>
                              <w:marTop w:val="0"/>
                              <w:marBottom w:val="0"/>
                              <w:divBdr>
                                <w:top w:val="single" w:sz="6" w:space="0" w:color="828282"/>
                                <w:left w:val="single" w:sz="6" w:space="0" w:color="828282"/>
                                <w:bottom w:val="single" w:sz="6" w:space="0" w:color="828282"/>
                                <w:right w:val="single" w:sz="6" w:space="0" w:color="828282"/>
                              </w:divBdr>
                              <w:divsChild>
                                <w:div w:id="1176070679">
                                  <w:marLeft w:val="0"/>
                                  <w:marRight w:val="0"/>
                                  <w:marTop w:val="0"/>
                                  <w:marBottom w:val="0"/>
                                  <w:divBdr>
                                    <w:top w:val="none" w:sz="0" w:space="0" w:color="auto"/>
                                    <w:left w:val="none" w:sz="0" w:space="0" w:color="auto"/>
                                    <w:bottom w:val="none" w:sz="0" w:space="0" w:color="auto"/>
                                    <w:right w:val="none" w:sz="0" w:space="0" w:color="auto"/>
                                  </w:divBdr>
                                  <w:divsChild>
                                    <w:div w:id="339701800">
                                      <w:marLeft w:val="0"/>
                                      <w:marRight w:val="0"/>
                                      <w:marTop w:val="0"/>
                                      <w:marBottom w:val="0"/>
                                      <w:divBdr>
                                        <w:top w:val="none" w:sz="0" w:space="0" w:color="auto"/>
                                        <w:left w:val="none" w:sz="0" w:space="0" w:color="auto"/>
                                        <w:bottom w:val="none" w:sz="0" w:space="0" w:color="auto"/>
                                        <w:right w:val="none" w:sz="0" w:space="0" w:color="auto"/>
                                      </w:divBdr>
                                      <w:divsChild>
                                        <w:div w:id="1491287542">
                                          <w:marLeft w:val="0"/>
                                          <w:marRight w:val="0"/>
                                          <w:marTop w:val="0"/>
                                          <w:marBottom w:val="0"/>
                                          <w:divBdr>
                                            <w:top w:val="none" w:sz="0" w:space="0" w:color="auto"/>
                                            <w:left w:val="none" w:sz="0" w:space="0" w:color="auto"/>
                                            <w:bottom w:val="none" w:sz="0" w:space="0" w:color="auto"/>
                                            <w:right w:val="none" w:sz="0" w:space="0" w:color="auto"/>
                                          </w:divBdr>
                                          <w:divsChild>
                                            <w:div w:id="501434409">
                                              <w:marLeft w:val="0"/>
                                              <w:marRight w:val="0"/>
                                              <w:marTop w:val="0"/>
                                              <w:marBottom w:val="0"/>
                                              <w:divBdr>
                                                <w:top w:val="none" w:sz="0" w:space="0" w:color="auto"/>
                                                <w:left w:val="none" w:sz="0" w:space="0" w:color="auto"/>
                                                <w:bottom w:val="none" w:sz="0" w:space="0" w:color="auto"/>
                                                <w:right w:val="none" w:sz="0" w:space="0" w:color="auto"/>
                                              </w:divBdr>
                                              <w:divsChild>
                                                <w:div w:id="1439714974">
                                                  <w:marLeft w:val="0"/>
                                                  <w:marRight w:val="0"/>
                                                  <w:marTop w:val="0"/>
                                                  <w:marBottom w:val="0"/>
                                                  <w:divBdr>
                                                    <w:top w:val="none" w:sz="0" w:space="0" w:color="auto"/>
                                                    <w:left w:val="none" w:sz="0" w:space="0" w:color="auto"/>
                                                    <w:bottom w:val="none" w:sz="0" w:space="0" w:color="auto"/>
                                                    <w:right w:val="none" w:sz="0" w:space="0" w:color="auto"/>
                                                  </w:divBdr>
                                                  <w:divsChild>
                                                    <w:div w:id="9623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037158">
      <w:bodyDiv w:val="1"/>
      <w:marLeft w:val="0"/>
      <w:marRight w:val="0"/>
      <w:marTop w:val="0"/>
      <w:marBottom w:val="0"/>
      <w:divBdr>
        <w:top w:val="none" w:sz="0" w:space="0" w:color="auto"/>
        <w:left w:val="none" w:sz="0" w:space="0" w:color="auto"/>
        <w:bottom w:val="none" w:sz="0" w:space="0" w:color="auto"/>
        <w:right w:val="none" w:sz="0" w:space="0" w:color="auto"/>
      </w:divBdr>
    </w:div>
    <w:div w:id="1821261620">
      <w:bodyDiv w:val="1"/>
      <w:marLeft w:val="0"/>
      <w:marRight w:val="0"/>
      <w:marTop w:val="0"/>
      <w:marBottom w:val="0"/>
      <w:divBdr>
        <w:top w:val="none" w:sz="0" w:space="0" w:color="auto"/>
        <w:left w:val="none" w:sz="0" w:space="0" w:color="auto"/>
        <w:bottom w:val="none" w:sz="0" w:space="0" w:color="auto"/>
        <w:right w:val="none" w:sz="0" w:space="0" w:color="auto"/>
      </w:divBdr>
    </w:div>
    <w:div w:id="1861166836">
      <w:bodyDiv w:val="1"/>
      <w:marLeft w:val="0"/>
      <w:marRight w:val="0"/>
      <w:marTop w:val="0"/>
      <w:marBottom w:val="0"/>
      <w:divBdr>
        <w:top w:val="none" w:sz="0" w:space="0" w:color="auto"/>
        <w:left w:val="none" w:sz="0" w:space="0" w:color="auto"/>
        <w:bottom w:val="none" w:sz="0" w:space="0" w:color="auto"/>
        <w:right w:val="none" w:sz="0" w:space="0" w:color="auto"/>
      </w:divBdr>
    </w:div>
    <w:div w:id="1970865368">
      <w:marLeft w:val="0"/>
      <w:marRight w:val="0"/>
      <w:marTop w:val="0"/>
      <w:marBottom w:val="0"/>
      <w:divBdr>
        <w:top w:val="none" w:sz="0" w:space="0" w:color="auto"/>
        <w:left w:val="none" w:sz="0" w:space="0" w:color="auto"/>
        <w:bottom w:val="none" w:sz="0" w:space="0" w:color="auto"/>
        <w:right w:val="none" w:sz="0" w:space="0" w:color="auto"/>
      </w:divBdr>
    </w:div>
    <w:div w:id="1976444159">
      <w:bodyDiv w:val="1"/>
      <w:marLeft w:val="0"/>
      <w:marRight w:val="0"/>
      <w:marTop w:val="0"/>
      <w:marBottom w:val="0"/>
      <w:divBdr>
        <w:top w:val="none" w:sz="0" w:space="0" w:color="auto"/>
        <w:left w:val="none" w:sz="0" w:space="0" w:color="auto"/>
        <w:bottom w:val="none" w:sz="0" w:space="0" w:color="auto"/>
        <w:right w:val="none" w:sz="0" w:space="0" w:color="auto"/>
      </w:divBdr>
    </w:div>
    <w:div w:id="1984119022">
      <w:bodyDiv w:val="1"/>
      <w:marLeft w:val="0"/>
      <w:marRight w:val="0"/>
      <w:marTop w:val="0"/>
      <w:marBottom w:val="0"/>
      <w:divBdr>
        <w:top w:val="none" w:sz="0" w:space="0" w:color="auto"/>
        <w:left w:val="none" w:sz="0" w:space="0" w:color="auto"/>
        <w:bottom w:val="none" w:sz="0" w:space="0" w:color="auto"/>
        <w:right w:val="none" w:sz="0" w:space="0" w:color="auto"/>
      </w:divBdr>
    </w:div>
    <w:div w:id="2002736856">
      <w:bodyDiv w:val="1"/>
      <w:marLeft w:val="0"/>
      <w:marRight w:val="0"/>
      <w:marTop w:val="0"/>
      <w:marBottom w:val="0"/>
      <w:divBdr>
        <w:top w:val="none" w:sz="0" w:space="0" w:color="auto"/>
        <w:left w:val="none" w:sz="0" w:space="0" w:color="auto"/>
        <w:bottom w:val="none" w:sz="0" w:space="0" w:color="auto"/>
        <w:right w:val="none" w:sz="0" w:space="0" w:color="auto"/>
      </w:divBdr>
    </w:div>
    <w:div w:id="2024743725">
      <w:bodyDiv w:val="1"/>
      <w:marLeft w:val="0"/>
      <w:marRight w:val="0"/>
      <w:marTop w:val="0"/>
      <w:marBottom w:val="0"/>
      <w:divBdr>
        <w:top w:val="none" w:sz="0" w:space="0" w:color="auto"/>
        <w:left w:val="none" w:sz="0" w:space="0" w:color="auto"/>
        <w:bottom w:val="none" w:sz="0" w:space="0" w:color="auto"/>
        <w:right w:val="none" w:sz="0" w:space="0" w:color="auto"/>
      </w:divBdr>
    </w:div>
    <w:div w:id="213447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au/Details/F2019L00166" TargetMode="External"/><Relationship Id="rId18" Type="http://schemas.openxmlformats.org/officeDocument/2006/relationships/hyperlink" Target="http://hdl.handle.net/11017/3226" TargetMode="External"/><Relationship Id="rId26" Type="http://schemas.openxmlformats.org/officeDocument/2006/relationships/hyperlink" Target="http://hdl.handle.net/11017/3229" TargetMode="External"/><Relationship Id="rId21" Type="http://schemas.openxmlformats.org/officeDocument/2006/relationships/hyperlink" Target="http://hdl.handle.net/11017/3229"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legislation.gov.au/Details/C2016C00551" TargetMode="External"/><Relationship Id="rId17" Type="http://schemas.openxmlformats.org/officeDocument/2006/relationships/hyperlink" Target="http://www.unesco.org/new/en/culture/themes/underwater-cultural-heritage/unesco-manual-for-activities-directed-at-underwater-cultural-heritage/unesco-manual/" TargetMode="External"/><Relationship Id="rId25" Type="http://schemas.openxmlformats.org/officeDocument/2006/relationships/hyperlink" Target="http://www.gbrmpa.gov.au/managing-the-reef/reef-2050/reef-integrated-monitoring-and-reporting-progra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gbrmpa.gov.au/managing-the-reef/great-barrier-reef-outlook-report" TargetMode="External"/><Relationship Id="rId20" Type="http://schemas.openxmlformats.org/officeDocument/2006/relationships/hyperlink" Target="http://hdl.handle.net/11017/3224" TargetMode="External"/><Relationship Id="rId29" Type="http://schemas.openxmlformats.org/officeDocument/2006/relationships/hyperlink" Target="http://www.gbrmpa.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hdl.handle.net/11017/62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nvironment.gov.au/heritage/historic-shipwrecks/laws" TargetMode="External"/><Relationship Id="rId23" Type="http://schemas.openxmlformats.org/officeDocument/2006/relationships/hyperlink" Target="http://hdl.handle.net/11017/3231" TargetMode="External"/><Relationship Id="rId28" Type="http://schemas.openxmlformats.org/officeDocument/2006/relationships/hyperlink" Target="http://hdl.handle.net/11017/3224"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hdl.handle.net/11017/3229"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F2005B02402" TargetMode="External"/><Relationship Id="rId22" Type="http://schemas.openxmlformats.org/officeDocument/2006/relationships/hyperlink" Target="http://hdl.handle.net/11017/3231" TargetMode="External"/><Relationship Id="rId27" Type="http://schemas.openxmlformats.org/officeDocument/2006/relationships/hyperlink" Target="http://hdl.handle.net/11017/3236"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elibrary.gbrmpa.gov.au/jspui/" TargetMode="External"/><Relationship Id="rId1" Type="http://schemas.openxmlformats.org/officeDocument/2006/relationships/hyperlink" Target="http://qudos/masterdocumentlis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ind\Desktop\Budget\Offsets%20Policy\Draft%20policy%20and%20procedures\EXTERNA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bad372e-4450-4be7-aace-d4b0880012f6">STRATMGT-2-1211</_dlc_DocId>
    <_dlc_DocIdUrl xmlns="fbad372e-4450-4be7-aace-d4b0880012f6">
      <Url>http://thedock.gbrmpa.gov.au/sites/SM/CD/_layouts/DocIdRedir.aspx?ID=STRATMGT-2-1211</Url>
      <Description>STRATMGT-2-1211</Description>
    </_dlc_DocIdUrl>
    <NextReview xmlns="fbad372e-4450-4be7-aace-d4b0880012f6">2020-09-26T14:00:00+00:00</NextReview>
    <ControlledDocumentCustodian xmlns="fbad372e-4450-4be7-aace-d4b0880012f6">
      <UserInfo>
        <DisplayName>GBRMPA\belindaj</DisplayName>
        <AccountId>218</AccountId>
        <AccountType/>
      </UserInfo>
    </ControlledDocumentCustodian>
    <MDLNumber xmlns="fbad372e-4450-4be7-aace-d4b0880012f6">100436</MDLNumber>
    <TaxCatchAll xmlns="fbad372e-4450-4be7-aace-d4b0880012f6">
      <Value>26</Value>
    </TaxCatchAll>
    <ControlledDocumentApprovalDate xmlns="fbad372e-4450-4be7-aace-d4b0880012f6">2019-08-13T14:00:00+00:00</ControlledDocumentApprovalDate>
    <ApprovedBy xmlns="fbad372e-4450-4be7-aace-d4b0880012f6">
      <UserInfo>
        <DisplayName>Simon Banks</DisplayName>
        <AccountId>245</AccountId>
        <AccountType/>
      </UserInfo>
    </ApprovedBy>
    <LastReviewed xmlns="fbad372e-4450-4be7-aace-d4b0880012f6">2019-08-13T23:19:00+00:00</LastReviewed>
    <MDLVersion xmlns="fbad372e-4450-4be7-aace-d4b0880012f6">1</MDLVersion>
    <d0191f15c592471c99638c3c034aa03c xmlns="fbad372e-4450-4be7-aace-d4b0880012f6">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e12bf0ef-f23c-4e6c-a486-0c05777b650a</TermId>
        </TermInfo>
      </Terms>
    </d0191f15c592471c99638c3c034aa03c>
    <ControlledDocumentStatus xmlns="fbad372e-4450-4be7-aace-d4b0880012f6">Approved</ControlledDocumentStatus>
  </documentManagement>
</p:properties>
</file>

<file path=customXml/item2.xml><?xml version="1.0" encoding="utf-8"?>
<ct:contentTypeSchema xmlns:ct="http://schemas.microsoft.com/office/2006/metadata/contentType" xmlns:ma="http://schemas.microsoft.com/office/2006/metadata/properties/metaAttributes" ct:_="" ma:_="" ma:contentTypeName="Controlled Document" ma:contentTypeID="0x0101005FF1A68DBD831C4CA44A63DFCFD7847302000761C49ED7C52A47BF8F32BBF129CBBF" ma:contentTypeVersion="28" ma:contentTypeDescription="" ma:contentTypeScope="" ma:versionID="deec2ef41dc886383fe462fa0a30453c">
  <xsd:schema xmlns:xsd="http://www.w3.org/2001/XMLSchema" xmlns:xs="http://www.w3.org/2001/XMLSchema" xmlns:p="http://schemas.microsoft.com/office/2006/metadata/properties" xmlns:ns2="fbad372e-4450-4be7-aace-d4b0880012f6" targetNamespace="http://schemas.microsoft.com/office/2006/metadata/properties" ma:root="true" ma:fieldsID="9b326feba25de642098c4884ba83be1c" ns2:_="">
    <xsd:import namespace="fbad372e-4450-4be7-aace-d4b0880012f6"/>
    <xsd:element name="properties">
      <xsd:complexType>
        <xsd:sequence>
          <xsd:element name="documentManagement">
            <xsd:complexType>
              <xsd:all>
                <xsd:element ref="ns2:ControlledDocumentStatus" minOccurs="0"/>
                <xsd:element ref="ns2:MDLNumber" minOccurs="0"/>
                <xsd:element ref="ns2:MDLVersion" minOccurs="0"/>
                <xsd:element ref="ns2:ControlledDocumentApprovalDate" minOccurs="0"/>
                <xsd:element ref="ns2:ControlledDocumentCustodian" minOccurs="0"/>
                <xsd:element ref="ns2:ApprovedBy" minOccurs="0"/>
                <xsd:element ref="ns2:LastReviewed" minOccurs="0"/>
                <xsd:element ref="ns2:NextReview" minOccurs="0"/>
                <xsd:element ref="ns2:d0191f15c592471c99638c3c034aa03c"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ad372e-4450-4be7-aace-d4b0880012f6" elementFormDefault="qualified">
    <xsd:import namespace="http://schemas.microsoft.com/office/2006/documentManagement/types"/>
    <xsd:import namespace="http://schemas.microsoft.com/office/infopath/2007/PartnerControls"/>
    <xsd:element name="ControlledDocumentStatus" ma:index="7" nillable="true" ma:displayName="Controlled Document Status" ma:default="Endorsed" ma:format="Dropdown" ma:internalName="ControlledDocumentStatus" ma:readOnly="false">
      <xsd:simpleType>
        <xsd:restriction base="dms:Choice">
          <xsd:enumeration value="Approved"/>
          <xsd:enumeration value="Endorsed"/>
          <xsd:enumeration value="In Development"/>
          <xsd:enumeration value="Not Endorsed"/>
          <xsd:enumeration value="Revoked"/>
          <xsd:enumeration value="Under Review"/>
        </xsd:restriction>
      </xsd:simpleType>
    </xsd:element>
    <xsd:element name="MDLNumber" ma:index="8" nillable="true" ma:displayName="Master Document List Number" ma:description="Master Document List number" ma:internalName="MDLNumber">
      <xsd:simpleType>
        <xsd:restriction base="dms:Text">
          <xsd:maxLength value="16"/>
        </xsd:restriction>
      </xsd:simpleType>
    </xsd:element>
    <xsd:element name="MDLVersion" ma:index="9" nillable="true" ma:displayName="Master Document List Version" ma:internalName="MDLVersion">
      <xsd:simpleType>
        <xsd:restriction base="dms:Text">
          <xsd:maxLength value="16"/>
        </xsd:restriction>
      </xsd:simpleType>
    </xsd:element>
    <xsd:element name="ControlledDocumentApprovalDate" ma:index="10" nillable="true" ma:displayName="Approval Date" ma:format="DateTime" ma:internalName="ControlledDocumentApprovalDate">
      <xsd:simpleType>
        <xsd:restriction base="dms:DateTime"/>
      </xsd:simpleType>
    </xsd:element>
    <xsd:element name="ControlledDocumentCustodian" ma:index="11" nillable="true" ma:displayName="Document Custodian" ma:list="UserInfo" ma:SharePointGroup="0" ma:internalName="ControlledDocumentCustodian"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By" ma:index="12" nillable="true" ma:displayName="Approved By" ma:list="UserInfo" ma:SharePointGroup="0" ma:internalName="ApprovedBy"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Reviewed" ma:index="13" nillable="true" ma:displayName="Last Reviewed" ma:default="[today]" ma:format="DateTime" ma:internalName="LastReviewed" ma:readOnly="false">
      <xsd:simpleType>
        <xsd:restriction base="dms:DateTime"/>
      </xsd:simpleType>
    </xsd:element>
    <xsd:element name="NextReview" ma:index="14" nillable="true" ma:displayName="Next Review" ma:default="[today]" ma:format="DateOnly" ma:internalName="NextReview" ma:readOnly="false">
      <xsd:simpleType>
        <xsd:restriction base="dms:DateTime"/>
      </xsd:simpleType>
    </xsd:element>
    <xsd:element name="d0191f15c592471c99638c3c034aa03c" ma:index="20" ma:taxonomy="true" ma:internalName="d0191f15c592471c99638c3c034aa03c" ma:taxonomyFieldName="CDType" ma:displayName="Controlled Document Type" ma:default="19;#Unspecified|d25150e0-e36e-4b13-b344-36f3a47e63aa" ma:fieldId="{d0191f15-c592-471c-9963-8c3c034aa03c}" ma:sspId="61e09954-7ca0-41ec-b279-33dba56ed054" ma:termSetId="e4a98375-2f9c-4ecb-8f6a-aaeeb9f23a90" ma:anchorId="fca314f2-f39a-4909-8b24-b426a5f9b048" ma:open="false" ma:isKeyword="false">
      <xsd:complexType>
        <xsd:sequence>
          <xsd:element ref="pc:Terms" minOccurs="0" maxOccurs="1"/>
        </xsd:sequence>
      </xsd:complexType>
    </xsd:element>
    <xsd:element name="TaxCatchAll" ma:index="21" nillable="true" ma:displayName="Taxonomy Catch All Column" ma:hidden="true" ma:list="{83364609-5657-4ad7-8b17-e649246bfd1f}" ma:internalName="TaxCatchAll" ma:showField="CatchAllData"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83364609-5657-4ad7-8b17-e649246bfd1f}" ma:internalName="TaxCatchAllLabel" ma:readOnly="true" ma:showField="CatchAllDataLabel" ma:web="fbad372e-4450-4be7-aace-d4b0880012f6">
      <xsd:complexType>
        <xsd:complexContent>
          <xsd:extension base="dms:MultiChoiceLookup">
            <xsd:sequence>
              <xsd:element name="Value" type="dms:Lookup" maxOccurs="unbounded" minOccurs="0" nillable="true"/>
            </xsd:sequence>
          </xsd:extension>
        </xsd:complexContent>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9FFA0-E6D3-4059-BFF5-337FBF0F7711}"/>
</file>

<file path=customXml/itemProps2.xml><?xml version="1.0" encoding="utf-8"?>
<ds:datastoreItem xmlns:ds="http://schemas.openxmlformats.org/officeDocument/2006/customXml" ds:itemID="{CE484AC0-0C0A-459B-AAF9-5A0D75ADC0C8}"/>
</file>

<file path=customXml/itemProps3.xml><?xml version="1.0" encoding="utf-8"?>
<ds:datastoreItem xmlns:ds="http://schemas.openxmlformats.org/officeDocument/2006/customXml" ds:itemID="{D824BEBD-4F9E-4E16-B662-56988F97D8C7}"/>
</file>

<file path=customXml/itemProps4.xml><?xml version="1.0" encoding="utf-8"?>
<ds:datastoreItem xmlns:ds="http://schemas.openxmlformats.org/officeDocument/2006/customXml" ds:itemID="{ABADF56D-C21F-4AB1-A0F3-4CD2BED4EE5D}"/>
</file>

<file path=customXml/itemProps5.xml><?xml version="1.0" encoding="utf-8"?>
<ds:datastoreItem xmlns:ds="http://schemas.openxmlformats.org/officeDocument/2006/customXml" ds:itemID="{A118338E-550C-40ED-862D-8277752EE5A7}"/>
</file>

<file path=docProps/app.xml><?xml version="1.0" encoding="utf-8"?>
<Properties xmlns="http://schemas.openxmlformats.org/officeDocument/2006/extended-properties" xmlns:vt="http://schemas.openxmlformats.org/officeDocument/2006/docPropsVTypes">
  <Template>EXTERNAL Policy template</Template>
  <TotalTime>1</TotalTime>
  <Pages>7</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Historic Heritage Assessment - Maritime cultural Heritage Protection Special Management Areas</vt:lpstr>
    </vt:vector>
  </TitlesOfParts>
  <Company>GBRMPA</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Heritage Assessment - Maritime cultural Heritage Protection Special Management Areas</dc:title>
  <dc:creator>kirstind</dc:creator>
  <cp:lastModifiedBy>Simon Banks</cp:lastModifiedBy>
  <cp:revision>2</cp:revision>
  <cp:lastPrinted>2016-08-15T23:20:00Z</cp:lastPrinted>
  <dcterms:created xsi:type="dcterms:W3CDTF">2019-08-14T04:01:00Z</dcterms:created>
  <dcterms:modified xsi:type="dcterms:W3CDTF">2019-08-14T04:01:00Z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0x0101005FF1A68DBD831C4CA44A63DFCFD7847302000761C49ED7C52A47BF8F32BBF129CBBF</vt:lpwstr>
  </property>
  <property fmtid="{D5CDD505-2E9C-101B-9397-08002B2CF9AE}" pid="3" name="Order">
    <vt:r8>34500</vt:r8>
  </property>
  <property fmtid="{D5CDD505-2E9C-101B-9397-08002B2CF9AE}" pid="4" name="TaxCatchAll">
    <vt:lpwstr>26;#Guideline|e12bf0ef-f23c-4e6c-a486-0c05777b650a</vt:lpwstr>
  </property>
  <property fmtid="{D5CDD505-2E9C-101B-9397-08002B2CF9AE}" pid="5" name="_dlc_DocIdItemGuid">
    <vt:lpwstr>331474eb-3f71-4c96-ade0-6b1d17ec593a</vt:lpwstr>
  </property>
  <property fmtid="{D5CDD505-2E9C-101B-9397-08002B2CF9AE}" pid="6" name="TitusGUID">
    <vt:lpwstr>9adad50c-374f-4673-ae6e-f13f1017c597</vt:lpwstr>
  </property>
  <property fmtid="{D5CDD505-2E9C-101B-9397-08002B2CF9AE}" pid="7" name="AusStandardSEC">
    <vt:lpwstr>UNCLASSIFIED</vt:lpwstr>
  </property>
  <property fmtid="{D5CDD505-2E9C-101B-9397-08002B2CF9AE}" pid="8" name="Classification">
    <vt:lpwstr>UNCLASSIFIED</vt:lpwstr>
  </property>
  <property fmtid="{D5CDD505-2E9C-101B-9397-08002B2CF9AE}" pid="9" name="RecordPoint_WorkflowType">
    <vt:lpwstr>ActiveSubmit</vt:lpwstr>
  </property>
  <property fmtid="{D5CDD505-2E9C-101B-9397-08002B2CF9AE}" pid="10" name="RecordPoint_ActiveItemSiteId">
    <vt:lpwstr>{26e726f3-e67c-4652-8ab5-8d159b8d608a}</vt:lpwstr>
  </property>
  <property fmtid="{D5CDD505-2E9C-101B-9397-08002B2CF9AE}" pid="11" name="RecordPoint_ActiveItemListId">
    <vt:lpwstr>{d06ea39e-2103-4b5b-8620-6b6c442cf20c}</vt:lpwstr>
  </property>
  <property fmtid="{D5CDD505-2E9C-101B-9397-08002B2CF9AE}" pid="12" name="RecordPoint_ActiveItemUniqueId">
    <vt:lpwstr>{331474eb-3f71-4c96-ade0-6b1d17ec593a}</vt:lpwstr>
  </property>
  <property fmtid="{D5CDD505-2E9C-101B-9397-08002B2CF9AE}" pid="13" name="RecordPoint_ActiveItemWebId">
    <vt:lpwstr>{63014b5d-9133-4ea9-ae73-ec2e1788038e}</vt:lpwstr>
  </property>
  <property fmtid="{D5CDD505-2E9C-101B-9397-08002B2CF9AE}" pid="14" name="RecordPoint_RecordNumberSubmitted">
    <vt:lpwstr/>
  </property>
  <property fmtid="{D5CDD505-2E9C-101B-9397-08002B2CF9AE}" pid="15" name="RecordPoint_SubmissionCompleted">
    <vt:lpwstr/>
  </property>
  <property fmtid="{D5CDD505-2E9C-101B-9397-08002B2CF9AE}" pid="16" name="CDType">
    <vt:lpwstr>26;#Guideline|e12bf0ef-f23c-4e6c-a486-0c05777b650a</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f8e920e8fb7b4befac74d19ad51912c7">
    <vt:lpwstr>Assessment|36e85940-e9cd-4976-bc22-2d668ca092fc</vt:lpwstr>
  </property>
  <property fmtid="{D5CDD505-2E9C-101B-9397-08002B2CF9AE}" pid="21" name="PermitPhase">
    <vt:lpwstr>5;#Assessment|36e85940-e9cd-4976-bc22-2d668ca092fc</vt:lpwstr>
  </property>
  <property fmtid="{D5CDD505-2E9C-101B-9397-08002B2CF9AE}" pid="22" name="NextReview">
    <vt:filetime>2020-09-26T14:00:00Z</vt:filetime>
  </property>
  <property fmtid="{D5CDD505-2E9C-101B-9397-08002B2CF9AE}" pid="23" name="ControlledDocumentCustodian">
    <vt:lpwstr>30;#GBRMPA\kirstind</vt:lpwstr>
  </property>
  <property fmtid="{D5CDD505-2E9C-101B-9397-08002B2CF9AE}" pid="24" name="MDLNumber">
    <vt:lpwstr>100436</vt:lpwstr>
  </property>
  <property fmtid="{D5CDD505-2E9C-101B-9397-08002B2CF9AE}" pid="25" name="ControlledDocumentApprovalDate">
    <vt:filetime>2017-09-26T14:00:00Z</vt:filetime>
  </property>
  <property fmtid="{D5CDD505-2E9C-101B-9397-08002B2CF9AE}" pid="26" name="ApprovedBy">
    <vt:lpwstr>33;#Bruce Elliot</vt:lpwstr>
  </property>
  <property fmtid="{D5CDD505-2E9C-101B-9397-08002B2CF9AE}" pid="27" name="LastReviewed">
    <vt:filetime>2017-08-20T23:19:00Z</vt:filetime>
  </property>
  <property fmtid="{D5CDD505-2E9C-101B-9397-08002B2CF9AE}" pid="28" name="MDLVersion">
    <vt:lpwstr>0</vt:lpwstr>
  </property>
  <property fmtid="{D5CDD505-2E9C-101B-9397-08002B2CF9AE}" pid="29" name="d0191f15c592471c99638c3c034aa03c">
    <vt:lpwstr>Guideline|e12bf0ef-f23c-4e6c-a486-0c05777b650a</vt:lpwstr>
  </property>
  <property fmtid="{D5CDD505-2E9C-101B-9397-08002B2CF9AE}" pid="30" name="ControlledDocumentStatus">
    <vt:lpwstr>Approved</vt:lpwstr>
  </property>
  <property fmtid="{D5CDD505-2E9C-101B-9397-08002B2CF9AE}" pid="31" name="SEC">
    <vt:lpwstr>UNCLASSIFIED</vt:lpwstr>
  </property>
  <property fmtid="{D5CDD505-2E9C-101B-9397-08002B2CF9AE}" pid="32" name="DLM">
    <vt:lpwstr>No DLM</vt:lpwstr>
  </property>
</Properties>
</file>