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82DC9" w14:textId="4C01FC34" w:rsidR="00EF4AC1" w:rsidRDefault="00D36026" w:rsidP="004715C1">
      <w:pPr>
        <w:pStyle w:val="MonthYear"/>
        <w:ind w:right="-23"/>
        <w:rPr>
          <w:rFonts w:asciiTheme="minorHAnsi" w:eastAsiaTheme="minorEastAsia" w:hAnsiTheme="minorHAnsi"/>
        </w:rPr>
      </w:pPr>
      <w:bookmarkStart w:id="0" w:name="_Toc458607404"/>
      <w:bookmarkStart w:id="1" w:name="_Toc458607400"/>
      <w:r>
        <w:rPr>
          <w:rFonts w:asciiTheme="minorHAnsi" w:eastAsiaTheme="minorEastAsia" w:hAnsiTheme="minorHAnsi"/>
          <w:b w:val="0"/>
        </w:rPr>
        <w:t xml:space="preserve"> </w:t>
      </w:r>
      <w:r w:rsidR="000075F4">
        <w:rPr>
          <w:rFonts w:asciiTheme="minorHAnsi" w:eastAsiaTheme="minorEastAsia" w:hAnsiTheme="minorHAnsi"/>
        </w:rPr>
        <w:t>Effective from 4 October 2017</w:t>
      </w:r>
    </w:p>
    <w:p w14:paraId="5A142235" w14:textId="77777777" w:rsidR="0098312F" w:rsidRPr="00DA6443" w:rsidRDefault="0098312F" w:rsidP="000B2D85">
      <w:pPr>
        <w:pStyle w:val="ObjectiveTargetAudience"/>
        <w:spacing w:after="0"/>
        <w:ind w:right="-34"/>
        <w:rPr>
          <w:rFonts w:asciiTheme="minorHAnsi" w:eastAsiaTheme="minorEastAsia" w:hAnsiTheme="minorHAnsi"/>
          <w:b/>
          <w:spacing w:val="-3"/>
        </w:rPr>
      </w:pPr>
      <w:bookmarkStart w:id="2" w:name="_Toc447266254"/>
      <w:bookmarkStart w:id="3" w:name="_Toc448499164"/>
      <w:bookmarkStart w:id="4" w:name="_Toc458607417"/>
      <w:bookmarkStart w:id="5" w:name="_Toc425839988"/>
      <w:bookmarkStart w:id="6" w:name="_Toc447266253"/>
      <w:bookmarkStart w:id="7" w:name="_Toc448499163"/>
      <w:bookmarkStart w:id="8" w:name="_Toc458607416"/>
      <w:bookmarkStart w:id="9" w:name="_Toc425839987"/>
      <w:bookmarkStart w:id="10" w:name="_Toc458584594"/>
      <w:bookmarkEnd w:id="0"/>
      <w:bookmarkEnd w:id="1"/>
      <w:r w:rsidRPr="00DA6443">
        <w:rPr>
          <w:rFonts w:asciiTheme="minorHAnsi" w:eastAsiaTheme="minorEastAsia" w:hAnsiTheme="minorHAnsi"/>
          <w:b/>
          <w:spacing w:val="-3"/>
        </w:rPr>
        <w:t xml:space="preserve">Objective </w:t>
      </w:r>
    </w:p>
    <w:p w14:paraId="517128EA" w14:textId="49FFA680" w:rsidR="0098312F" w:rsidRPr="00DA6443" w:rsidRDefault="0098312F" w:rsidP="00181835">
      <w:pPr>
        <w:pStyle w:val="ObjectiveTargetAudience"/>
        <w:spacing w:after="80"/>
        <w:ind w:right="-34"/>
        <w:rPr>
          <w:rFonts w:asciiTheme="minorHAnsi" w:eastAsiaTheme="minorEastAsia" w:hAnsiTheme="minorHAnsi"/>
          <w:spacing w:val="-3"/>
        </w:rPr>
      </w:pPr>
      <w:r w:rsidRPr="00DA6443">
        <w:rPr>
          <w:rFonts w:asciiTheme="minorHAnsi" w:eastAsiaTheme="minorEastAsia" w:hAnsiTheme="minorHAnsi"/>
          <w:spacing w:val="-3"/>
        </w:rPr>
        <w:t xml:space="preserve">To provide guidance on assessing </w:t>
      </w:r>
      <w:r w:rsidR="0055631E" w:rsidRPr="00DA6443">
        <w:rPr>
          <w:rFonts w:asciiTheme="minorHAnsi" w:eastAsiaTheme="minorEastAsia" w:hAnsiTheme="minorHAnsi"/>
          <w:spacing w:val="-3"/>
        </w:rPr>
        <w:t>whale-based tourism activities</w:t>
      </w:r>
      <w:r w:rsidRPr="00DA6443">
        <w:rPr>
          <w:rFonts w:asciiTheme="minorHAnsi" w:eastAsiaTheme="minorEastAsia" w:hAnsiTheme="minorHAnsi"/>
          <w:spacing w:val="-3"/>
        </w:rPr>
        <w:t xml:space="preserve"> within the permission system</w:t>
      </w:r>
    </w:p>
    <w:p w14:paraId="7D3B74CB" w14:textId="77777777" w:rsidR="0098312F" w:rsidRPr="00DA6443" w:rsidRDefault="0098312F" w:rsidP="000B2D85">
      <w:pPr>
        <w:pStyle w:val="ObjectiveTargetAudience"/>
        <w:spacing w:after="0"/>
        <w:ind w:right="-34"/>
        <w:rPr>
          <w:rFonts w:asciiTheme="minorHAnsi" w:eastAsiaTheme="minorEastAsia" w:hAnsiTheme="minorHAnsi"/>
          <w:b/>
          <w:spacing w:val="-3"/>
        </w:rPr>
      </w:pPr>
      <w:r w:rsidRPr="00DA6443">
        <w:rPr>
          <w:rFonts w:asciiTheme="minorHAnsi" w:eastAsiaTheme="minorEastAsia" w:hAnsiTheme="minorHAnsi"/>
          <w:b/>
          <w:spacing w:val="-3"/>
        </w:rPr>
        <w:t>Target audience</w:t>
      </w:r>
    </w:p>
    <w:p w14:paraId="6CFC7D24" w14:textId="1FBE9974" w:rsidR="0098312F" w:rsidRPr="00DA6443" w:rsidRDefault="0098312F" w:rsidP="00181835">
      <w:pPr>
        <w:pStyle w:val="ObjectiveTargetAudience"/>
        <w:spacing w:after="0"/>
        <w:ind w:right="-34"/>
        <w:rPr>
          <w:rFonts w:asciiTheme="minorHAnsi" w:eastAsiaTheme="minorEastAsia" w:hAnsiTheme="minorHAnsi"/>
          <w:spacing w:val="-3"/>
        </w:rPr>
      </w:pPr>
      <w:r w:rsidRPr="00DA6443">
        <w:rPr>
          <w:rFonts w:asciiTheme="minorHAnsi" w:eastAsiaTheme="minorEastAsia" w:hAnsiTheme="minorHAnsi"/>
          <w:spacing w:val="-3"/>
        </w:rPr>
        <w:t>Primary: Great Barrier Reef Marine Park Authority officers assessing applications for permission.</w:t>
      </w:r>
    </w:p>
    <w:p w14:paraId="2D59AF69" w14:textId="2A52D9AC" w:rsidR="0098312F" w:rsidRPr="00DA6443" w:rsidRDefault="0098312F" w:rsidP="000B2D85">
      <w:pPr>
        <w:pStyle w:val="ObjectiveTargetAudience"/>
        <w:spacing w:after="120"/>
        <w:ind w:right="-34"/>
        <w:rPr>
          <w:rFonts w:asciiTheme="minorHAnsi" w:eastAsiaTheme="minorEastAsia" w:hAnsiTheme="minorHAnsi"/>
          <w:spacing w:val="-3"/>
        </w:rPr>
      </w:pPr>
      <w:r w:rsidRPr="00DA6443">
        <w:rPr>
          <w:rFonts w:asciiTheme="minorHAnsi" w:eastAsiaTheme="minorEastAsia" w:hAnsiTheme="minorHAnsi"/>
          <w:spacing w:val="-3"/>
        </w:rPr>
        <w:t>Secondary: Groups and individuals applying for permission; interested members of the public</w:t>
      </w:r>
      <w:r w:rsidR="000B2D85" w:rsidRPr="00DA6443">
        <w:rPr>
          <w:rFonts w:asciiTheme="minorHAnsi" w:eastAsiaTheme="minorEastAsia" w:hAnsiTheme="minorHAnsi"/>
          <w:spacing w:val="-3"/>
        </w:rPr>
        <w:t>.</w:t>
      </w:r>
    </w:p>
    <w:p w14:paraId="68A19AA0" w14:textId="77777777" w:rsidR="0098312F" w:rsidRPr="00D36026" w:rsidRDefault="0098312F" w:rsidP="00D36026">
      <w:pPr>
        <w:pStyle w:val="Heading1"/>
      </w:pPr>
      <w:r w:rsidRPr="00D36026">
        <w:t>Purpose</w:t>
      </w:r>
    </w:p>
    <w:p w14:paraId="1AB5E3CA" w14:textId="75471F8D" w:rsidR="0098312F" w:rsidRPr="00DA6443" w:rsidRDefault="0098312F" w:rsidP="00181835">
      <w:pPr>
        <w:pStyle w:val="BodyTextNumbering"/>
        <w:numPr>
          <w:ilvl w:val="0"/>
          <w:numId w:val="24"/>
        </w:numPr>
        <w:spacing w:before="0" w:after="140"/>
        <w:rPr>
          <w:spacing w:val="-3"/>
        </w:rPr>
      </w:pPr>
      <w:r w:rsidRPr="00DA6443">
        <w:rPr>
          <w:spacing w:val="-3"/>
        </w:rPr>
        <w:t xml:space="preserve">Permission decisions contribute to </w:t>
      </w:r>
      <w:r w:rsidR="000075F4" w:rsidRPr="00DA6443">
        <w:rPr>
          <w:spacing w:val="-3"/>
        </w:rPr>
        <w:t xml:space="preserve">achieving the objects of the </w:t>
      </w:r>
      <w:r w:rsidR="000075F4" w:rsidRPr="00DA6443">
        <w:rPr>
          <w:i/>
          <w:spacing w:val="-3"/>
        </w:rPr>
        <w:t>Great Barrier Reef</w:t>
      </w:r>
      <w:r w:rsidRPr="00DA6443">
        <w:rPr>
          <w:i/>
          <w:spacing w:val="-3"/>
        </w:rPr>
        <w:t xml:space="preserve"> Marine Park </w:t>
      </w:r>
      <w:r w:rsidR="000075F4" w:rsidRPr="00DA6443">
        <w:rPr>
          <w:i/>
          <w:spacing w:val="-3"/>
        </w:rPr>
        <w:t>Act 1975</w:t>
      </w:r>
      <w:r w:rsidRPr="00DA6443">
        <w:rPr>
          <w:spacing w:val="-3"/>
        </w:rPr>
        <w:t>.</w:t>
      </w:r>
    </w:p>
    <w:p w14:paraId="365DDE0B" w14:textId="305C2F03" w:rsidR="00E85959" w:rsidRPr="00077C71" w:rsidRDefault="00E85959" w:rsidP="00D36026">
      <w:pPr>
        <w:pStyle w:val="Heading1"/>
        <w:rPr>
          <w:b/>
          <w:bCs/>
        </w:rPr>
      </w:pPr>
      <w:r w:rsidRPr="00077C71">
        <w:t>Context</w:t>
      </w:r>
      <w:bookmarkEnd w:id="2"/>
      <w:bookmarkEnd w:id="3"/>
      <w:bookmarkEnd w:id="4"/>
      <w:r w:rsidRPr="00077C71">
        <w:t xml:space="preserve"> </w:t>
      </w:r>
      <w:bookmarkEnd w:id="5"/>
    </w:p>
    <w:p w14:paraId="3160BEF4" w14:textId="77777777" w:rsidR="00F74DAC" w:rsidRPr="00D36026" w:rsidRDefault="00F74DAC" w:rsidP="00D36026">
      <w:pPr>
        <w:pStyle w:val="Heading2"/>
      </w:pPr>
      <w:r w:rsidRPr="00D36026">
        <w:t>Description of the activity requiring permission</w:t>
      </w:r>
      <w:bookmarkEnd w:id="6"/>
      <w:bookmarkEnd w:id="7"/>
      <w:bookmarkEnd w:id="8"/>
      <w:r w:rsidRPr="00D36026">
        <w:t xml:space="preserve"> </w:t>
      </w:r>
    </w:p>
    <w:p w14:paraId="0BA4F6A1" w14:textId="44827D55" w:rsidR="002E5260" w:rsidRPr="00DA6443" w:rsidRDefault="002E5260" w:rsidP="00DA6443">
      <w:pPr>
        <w:pStyle w:val="BodyTextNumbering"/>
        <w:spacing w:before="0" w:after="120"/>
        <w:rPr>
          <w:rFonts w:cs="Arial"/>
          <w:spacing w:val="-3"/>
          <w:szCs w:val="20"/>
        </w:rPr>
      </w:pPr>
      <w:r w:rsidRPr="00DA6443">
        <w:rPr>
          <w:rFonts w:cs="Arial"/>
          <w:b/>
          <w:spacing w:val="-3"/>
          <w:szCs w:val="20"/>
        </w:rPr>
        <w:t>Whale watching</w:t>
      </w:r>
      <w:r w:rsidR="00E6787B">
        <w:rPr>
          <w:rFonts w:cs="Arial"/>
          <w:spacing w:val="-3"/>
          <w:szCs w:val="20"/>
        </w:rPr>
        <w:t xml:space="preserve"> is defined in Part 9</w:t>
      </w:r>
      <w:r w:rsidRPr="00DA6443">
        <w:rPr>
          <w:rFonts w:cs="Arial"/>
          <w:spacing w:val="-3"/>
          <w:szCs w:val="20"/>
        </w:rPr>
        <w:t xml:space="preserve"> of the Regulations as </w:t>
      </w:r>
      <w:r w:rsidRPr="00DA6443">
        <w:rPr>
          <w:rFonts w:cs="Arial"/>
          <w:i/>
          <w:spacing w:val="-3"/>
          <w:szCs w:val="20"/>
        </w:rPr>
        <w:t>an activity (other than swimming-with-whales activity) conducted for the purpose of enabling tourists to observe cetaceans, including using a vessel or aircraft to find cetaceans for that purpose</w:t>
      </w:r>
      <w:r w:rsidRPr="00DA6443">
        <w:rPr>
          <w:rFonts w:cs="Arial"/>
          <w:spacing w:val="-3"/>
          <w:szCs w:val="20"/>
        </w:rPr>
        <w:t xml:space="preserve">. </w:t>
      </w:r>
    </w:p>
    <w:p w14:paraId="2A72BFE1" w14:textId="37C4C569" w:rsidR="002E5260" w:rsidRPr="00DA6443" w:rsidRDefault="002E5260" w:rsidP="00181835">
      <w:pPr>
        <w:pStyle w:val="BodyTextNumbering"/>
        <w:spacing w:before="0" w:after="20"/>
        <w:rPr>
          <w:rFonts w:cs="Arial"/>
          <w:i/>
          <w:spacing w:val="-3"/>
          <w:szCs w:val="20"/>
        </w:rPr>
      </w:pPr>
      <w:r w:rsidRPr="00DA6443">
        <w:rPr>
          <w:rFonts w:cs="Arial"/>
          <w:b/>
          <w:spacing w:val="-3"/>
          <w:szCs w:val="20"/>
        </w:rPr>
        <w:t>Swimming-with-whales</w:t>
      </w:r>
      <w:r w:rsidR="002455C3">
        <w:rPr>
          <w:rFonts w:cs="Arial"/>
          <w:spacing w:val="-3"/>
          <w:szCs w:val="20"/>
        </w:rPr>
        <w:t xml:space="preserve"> is defined in the Part 9</w:t>
      </w:r>
      <w:r w:rsidRPr="00DA6443">
        <w:rPr>
          <w:rFonts w:cs="Arial"/>
          <w:spacing w:val="-3"/>
          <w:szCs w:val="20"/>
        </w:rPr>
        <w:t xml:space="preserve"> of the Regulations as </w:t>
      </w:r>
      <w:r w:rsidRPr="00DA6443">
        <w:rPr>
          <w:rFonts w:cs="Arial"/>
          <w:i/>
          <w:spacing w:val="-3"/>
          <w:szCs w:val="20"/>
        </w:rPr>
        <w:t>an activity for the purpose of enabling tourists to swim, snorkel or scuba dive with cetaceans, or to observe cetaceans while in the water with them, including:</w:t>
      </w:r>
    </w:p>
    <w:p w14:paraId="0F37E299" w14:textId="77777777" w:rsidR="002E5260" w:rsidRPr="00DA6443" w:rsidRDefault="002E5260" w:rsidP="00181835">
      <w:pPr>
        <w:pStyle w:val="ListParagraph"/>
        <w:numPr>
          <w:ilvl w:val="0"/>
          <w:numId w:val="14"/>
        </w:numPr>
        <w:spacing w:after="20" w:line="240" w:lineRule="auto"/>
        <w:contextualSpacing w:val="0"/>
        <w:rPr>
          <w:rFonts w:ascii="Arial" w:hAnsi="Arial" w:cs="Arial"/>
          <w:i/>
          <w:spacing w:val="-3"/>
          <w:sz w:val="20"/>
          <w:szCs w:val="20"/>
        </w:rPr>
      </w:pPr>
      <w:r w:rsidRPr="00DA6443">
        <w:rPr>
          <w:rFonts w:ascii="Arial" w:hAnsi="Arial"/>
          <w:i/>
          <w:spacing w:val="-3"/>
          <w:sz w:val="20"/>
        </w:rPr>
        <w:t xml:space="preserve">using an aircraft or vessel to find cetaceans for that purpose </w:t>
      </w:r>
    </w:p>
    <w:p w14:paraId="6DFCC279" w14:textId="22E6E320" w:rsidR="002E5260" w:rsidRPr="00DA6443" w:rsidRDefault="002E5260" w:rsidP="00DA6443">
      <w:pPr>
        <w:pStyle w:val="ListParagraph"/>
        <w:numPr>
          <w:ilvl w:val="0"/>
          <w:numId w:val="14"/>
        </w:numPr>
        <w:spacing w:after="120" w:line="240" w:lineRule="auto"/>
        <w:contextualSpacing w:val="0"/>
        <w:rPr>
          <w:rFonts w:ascii="Arial" w:hAnsi="Arial"/>
          <w:spacing w:val="-3"/>
          <w:sz w:val="20"/>
        </w:rPr>
      </w:pPr>
      <w:r w:rsidRPr="00DA6443">
        <w:rPr>
          <w:rFonts w:ascii="Arial" w:hAnsi="Arial"/>
          <w:i/>
          <w:spacing w:val="-3"/>
          <w:sz w:val="20"/>
        </w:rPr>
        <w:t>placing tourists in the water for that purpose</w:t>
      </w:r>
      <w:r w:rsidR="002A5073" w:rsidRPr="00DA6443">
        <w:rPr>
          <w:rFonts w:ascii="Arial" w:hAnsi="Arial"/>
          <w:i/>
          <w:spacing w:val="-3"/>
          <w:sz w:val="20"/>
        </w:rPr>
        <w:t>.</w:t>
      </w:r>
      <w:r w:rsidRPr="00DA6443">
        <w:rPr>
          <w:rFonts w:ascii="Arial" w:hAnsi="Arial"/>
          <w:spacing w:val="-3"/>
          <w:sz w:val="20"/>
        </w:rPr>
        <w:t xml:space="preserve"> </w:t>
      </w:r>
    </w:p>
    <w:p w14:paraId="5520B31A" w14:textId="3D245C5A" w:rsidR="002A5073" w:rsidRPr="00DA6443" w:rsidRDefault="00A05D5A" w:rsidP="00DA6443">
      <w:pPr>
        <w:pStyle w:val="BodyTextNumbering"/>
        <w:spacing w:before="0" w:after="120"/>
        <w:rPr>
          <w:rFonts w:cs="Arial"/>
          <w:spacing w:val="-3"/>
          <w:szCs w:val="20"/>
        </w:rPr>
      </w:pPr>
      <w:r w:rsidRPr="00DA6443">
        <w:rPr>
          <w:rFonts w:cs="Arial"/>
          <w:spacing w:val="-3"/>
          <w:szCs w:val="20"/>
        </w:rPr>
        <w:t>A c</w:t>
      </w:r>
      <w:r w:rsidR="003D5CAB" w:rsidRPr="00DA6443">
        <w:rPr>
          <w:rFonts w:cs="Arial"/>
          <w:spacing w:val="-3"/>
          <w:szCs w:val="20"/>
        </w:rPr>
        <w:t>etace</w:t>
      </w:r>
      <w:r w:rsidRPr="00DA6443">
        <w:rPr>
          <w:rFonts w:cs="Arial"/>
          <w:spacing w:val="-3"/>
          <w:szCs w:val="20"/>
        </w:rPr>
        <w:t>a</w:t>
      </w:r>
      <w:r w:rsidR="003D5CAB" w:rsidRPr="00DA6443">
        <w:rPr>
          <w:rFonts w:cs="Arial"/>
          <w:spacing w:val="-3"/>
          <w:szCs w:val="20"/>
        </w:rPr>
        <w:t>n</w:t>
      </w:r>
      <w:r w:rsidR="003D5CAB" w:rsidRPr="00DA6443">
        <w:rPr>
          <w:rFonts w:cs="Arial"/>
          <w:b/>
          <w:i/>
          <w:spacing w:val="-3"/>
          <w:szCs w:val="20"/>
        </w:rPr>
        <w:t xml:space="preserve"> </w:t>
      </w:r>
      <w:r w:rsidRPr="00DA6443">
        <w:rPr>
          <w:rFonts w:cs="Arial"/>
          <w:spacing w:val="-3"/>
          <w:szCs w:val="20"/>
        </w:rPr>
        <w:t>is a marine mammal</w:t>
      </w:r>
      <w:r w:rsidR="003D5CAB" w:rsidRPr="00DA6443">
        <w:rPr>
          <w:rFonts w:cs="Arial"/>
          <w:spacing w:val="-3"/>
          <w:szCs w:val="20"/>
        </w:rPr>
        <w:t xml:space="preserve"> </w:t>
      </w:r>
      <w:r w:rsidRPr="00DA6443">
        <w:rPr>
          <w:rFonts w:cs="Arial"/>
          <w:spacing w:val="-3"/>
          <w:szCs w:val="20"/>
        </w:rPr>
        <w:t xml:space="preserve">within the taxonomic order Cetacea, which includes toothed whales of the suborder Odontoceti, baleen or toothless whales (of the </w:t>
      </w:r>
      <w:r w:rsidR="003D5CAB" w:rsidRPr="00DA6443">
        <w:rPr>
          <w:rFonts w:cs="Arial"/>
          <w:spacing w:val="-3"/>
          <w:szCs w:val="20"/>
        </w:rPr>
        <w:t>suborder Mysticeti</w:t>
      </w:r>
      <w:r w:rsidRPr="00DA6443">
        <w:rPr>
          <w:rFonts w:cs="Arial"/>
          <w:spacing w:val="-3"/>
          <w:szCs w:val="20"/>
        </w:rPr>
        <w:t>),</w:t>
      </w:r>
      <w:r w:rsidR="002A5073" w:rsidRPr="00DA6443">
        <w:rPr>
          <w:rFonts w:cs="Arial"/>
          <w:spacing w:val="-3"/>
          <w:szCs w:val="20"/>
        </w:rPr>
        <w:t xml:space="preserve"> </w:t>
      </w:r>
      <w:r w:rsidRPr="00DA6443">
        <w:rPr>
          <w:rFonts w:cs="Arial"/>
          <w:spacing w:val="-3"/>
          <w:szCs w:val="20"/>
        </w:rPr>
        <w:t xml:space="preserve">dolphins and porpoises. </w:t>
      </w:r>
    </w:p>
    <w:p w14:paraId="6283D019" w14:textId="77777777" w:rsidR="002A5073" w:rsidRPr="00DA6443" w:rsidRDefault="002A5073" w:rsidP="00DA6443">
      <w:pPr>
        <w:pStyle w:val="BodyTextNumbering"/>
        <w:spacing w:before="0" w:after="120"/>
        <w:rPr>
          <w:rFonts w:cs="Arial"/>
          <w:spacing w:val="-3"/>
          <w:szCs w:val="20"/>
        </w:rPr>
      </w:pPr>
      <w:r w:rsidRPr="00DA6443">
        <w:rPr>
          <w:rFonts w:cs="Arial"/>
          <w:spacing w:val="-3"/>
          <w:szCs w:val="20"/>
        </w:rPr>
        <w:t>Because both whale watching and swimming-with-whales definitions refer to cetaceans, these guidelines apply to all cetaceans, including dolphins.</w:t>
      </w:r>
    </w:p>
    <w:p w14:paraId="1D8F98F5" w14:textId="28AC52EF" w:rsidR="00FD559E" w:rsidRPr="00DA6443" w:rsidRDefault="006A6F81" w:rsidP="00DA6443">
      <w:pPr>
        <w:pStyle w:val="BodyTextNumbering"/>
        <w:spacing w:before="0" w:after="120"/>
        <w:rPr>
          <w:spacing w:val="-3"/>
        </w:rPr>
      </w:pPr>
      <w:r w:rsidRPr="00DA6443">
        <w:rPr>
          <w:spacing w:val="-3"/>
        </w:rPr>
        <w:t>Tourist programs may only conduct whale watching and swimming-with-whales</w:t>
      </w:r>
      <w:r w:rsidR="00B562C0" w:rsidRPr="00DA6443">
        <w:rPr>
          <w:spacing w:val="-3"/>
        </w:rPr>
        <w:t xml:space="preserve"> activities</w:t>
      </w:r>
      <w:r w:rsidRPr="00DA6443">
        <w:rPr>
          <w:spacing w:val="-3"/>
        </w:rPr>
        <w:t xml:space="preserve"> in the Marine Park if specifically given permission from</w:t>
      </w:r>
      <w:r w:rsidR="002A5073" w:rsidRPr="00DA6443">
        <w:rPr>
          <w:spacing w:val="-3"/>
        </w:rPr>
        <w:t xml:space="preserve"> the Great Barrier Reef Marine Park Authority</w:t>
      </w:r>
      <w:r w:rsidRPr="00DA6443">
        <w:rPr>
          <w:spacing w:val="-3"/>
        </w:rPr>
        <w:t xml:space="preserve"> </w:t>
      </w:r>
      <w:r w:rsidR="002A5073" w:rsidRPr="00DA6443">
        <w:rPr>
          <w:spacing w:val="-3"/>
        </w:rPr>
        <w:t>(</w:t>
      </w:r>
      <w:r w:rsidR="0032223B">
        <w:rPr>
          <w:spacing w:val="-3"/>
        </w:rPr>
        <w:t>the Authority</w:t>
      </w:r>
      <w:r w:rsidR="002A5073" w:rsidRPr="00DA6443">
        <w:rPr>
          <w:spacing w:val="-3"/>
        </w:rPr>
        <w:t>)</w:t>
      </w:r>
      <w:r w:rsidRPr="00DA6443">
        <w:rPr>
          <w:spacing w:val="-3"/>
        </w:rPr>
        <w:t xml:space="preserve"> to do so. See the</w:t>
      </w:r>
      <w:r w:rsidR="000075F4" w:rsidRPr="00DA6443">
        <w:rPr>
          <w:spacing w:val="-3"/>
        </w:rPr>
        <w:t xml:space="preserve"> </w:t>
      </w:r>
      <w:hyperlink r:id="rId12" w:history="1">
        <w:r w:rsidR="000075F4" w:rsidRPr="00DA6443">
          <w:rPr>
            <w:rStyle w:val="Hyperlink"/>
            <w:rFonts w:cs="Arial"/>
            <w:spacing w:val="-3"/>
            <w:szCs w:val="20"/>
          </w:rPr>
          <w:t>Application Guidelines</w:t>
        </w:r>
      </w:hyperlink>
      <w:r w:rsidR="000075F4" w:rsidRPr="00DA6443">
        <w:rPr>
          <w:rFonts w:cs="Arial"/>
          <w:spacing w:val="-3"/>
          <w:szCs w:val="20"/>
        </w:rPr>
        <w:t xml:space="preserve"> </w:t>
      </w:r>
      <w:r w:rsidRPr="00DA6443">
        <w:rPr>
          <w:spacing w:val="-3"/>
        </w:rPr>
        <w:t>for guidance on what constitutes a tourist program</w:t>
      </w:r>
      <w:r w:rsidR="005C7A79" w:rsidRPr="00DA6443">
        <w:rPr>
          <w:spacing w:val="-3"/>
        </w:rPr>
        <w:t>.</w:t>
      </w:r>
      <w:r w:rsidR="002E5260" w:rsidRPr="00DA6443">
        <w:rPr>
          <w:spacing w:val="-3"/>
        </w:rPr>
        <w:t xml:space="preserve"> </w:t>
      </w:r>
    </w:p>
    <w:p w14:paraId="23F75F96" w14:textId="2E4EFFC2" w:rsidR="006A6F81" w:rsidRPr="00DA6443" w:rsidRDefault="002E5260" w:rsidP="00DA6443">
      <w:pPr>
        <w:pStyle w:val="BodyTextNumbering"/>
        <w:spacing w:before="0" w:after="120"/>
        <w:rPr>
          <w:spacing w:val="-3"/>
        </w:rPr>
      </w:pPr>
      <w:r w:rsidRPr="00DA6443">
        <w:rPr>
          <w:rFonts w:cs="Arial"/>
          <w:spacing w:val="-3"/>
          <w:szCs w:val="20"/>
        </w:rPr>
        <w:t xml:space="preserve">Incidental whale watching occurs within the Marine Park as tourism operators opportunistically observe passing whales. </w:t>
      </w:r>
      <w:r w:rsidR="002A5073" w:rsidRPr="00DA6443">
        <w:rPr>
          <w:rFonts w:cs="Arial"/>
          <w:spacing w:val="-3"/>
          <w:szCs w:val="20"/>
        </w:rPr>
        <w:t>Tourism o</w:t>
      </w:r>
      <w:r w:rsidRPr="00DA6443">
        <w:rPr>
          <w:rFonts w:cs="Arial"/>
          <w:spacing w:val="-3"/>
          <w:szCs w:val="20"/>
        </w:rPr>
        <w:t>perators</w:t>
      </w:r>
      <w:r w:rsidR="002A5073" w:rsidRPr="00DA6443">
        <w:rPr>
          <w:rFonts w:cs="Arial"/>
          <w:spacing w:val="-3"/>
          <w:szCs w:val="20"/>
        </w:rPr>
        <w:t xml:space="preserve"> who</w:t>
      </w:r>
      <w:r w:rsidRPr="00DA6443">
        <w:rPr>
          <w:rFonts w:cs="Arial"/>
          <w:spacing w:val="-3"/>
          <w:szCs w:val="20"/>
        </w:rPr>
        <w:t xml:space="preserve"> offer dedicated whale watching tours require</w:t>
      </w:r>
      <w:r w:rsidR="002A5073" w:rsidRPr="00DA6443">
        <w:rPr>
          <w:rFonts w:cs="Arial"/>
          <w:spacing w:val="-3"/>
          <w:szCs w:val="20"/>
        </w:rPr>
        <w:t xml:space="preserve"> a</w:t>
      </w:r>
      <w:r w:rsidRPr="00DA6443">
        <w:rPr>
          <w:rFonts w:cs="Arial"/>
          <w:spacing w:val="-3"/>
          <w:szCs w:val="20"/>
        </w:rPr>
        <w:t xml:space="preserve"> greater certainty of being able to guarantee whale sightings and </w:t>
      </w:r>
      <w:r w:rsidR="00B562C0" w:rsidRPr="00DA6443">
        <w:rPr>
          <w:rFonts w:cs="Arial"/>
          <w:spacing w:val="-3"/>
          <w:szCs w:val="20"/>
        </w:rPr>
        <w:t>may</w:t>
      </w:r>
      <w:r w:rsidR="002A5073" w:rsidRPr="00DA6443">
        <w:rPr>
          <w:rFonts w:cs="Arial"/>
          <w:spacing w:val="-3"/>
          <w:szCs w:val="20"/>
        </w:rPr>
        <w:t xml:space="preserve"> have</w:t>
      </w:r>
      <w:r w:rsidRPr="00DA6443">
        <w:rPr>
          <w:rFonts w:cs="Arial"/>
          <w:spacing w:val="-3"/>
          <w:szCs w:val="20"/>
        </w:rPr>
        <w:t xml:space="preserve"> dedicated spotter aircraft </w:t>
      </w:r>
      <w:r w:rsidR="00B562C0" w:rsidRPr="00DA6443">
        <w:rPr>
          <w:rFonts w:cs="Arial"/>
          <w:spacing w:val="-3"/>
          <w:szCs w:val="20"/>
        </w:rPr>
        <w:t xml:space="preserve">or drones </w:t>
      </w:r>
      <w:r w:rsidRPr="00DA6443">
        <w:rPr>
          <w:rFonts w:cs="Arial"/>
          <w:spacing w:val="-3"/>
          <w:szCs w:val="20"/>
        </w:rPr>
        <w:t xml:space="preserve">relaying coordinates to </w:t>
      </w:r>
      <w:r w:rsidR="002A5073" w:rsidRPr="00DA6443">
        <w:rPr>
          <w:rFonts w:cs="Arial"/>
          <w:spacing w:val="-3"/>
          <w:szCs w:val="20"/>
        </w:rPr>
        <w:t>the</w:t>
      </w:r>
      <w:r w:rsidRPr="00DA6443">
        <w:rPr>
          <w:rFonts w:cs="Arial"/>
          <w:spacing w:val="-3"/>
          <w:szCs w:val="20"/>
        </w:rPr>
        <w:t xml:space="preserve"> vessel.</w:t>
      </w:r>
    </w:p>
    <w:bookmarkEnd w:id="9"/>
    <w:p w14:paraId="32B977C5" w14:textId="22A6A99A" w:rsidR="00E85959" w:rsidRPr="00077C71" w:rsidRDefault="00E85959" w:rsidP="00D36026">
      <w:pPr>
        <w:pStyle w:val="Heading2"/>
      </w:pPr>
      <w:r w:rsidRPr="00077C71">
        <w:t>Importance</w:t>
      </w:r>
    </w:p>
    <w:p w14:paraId="55E3723F" w14:textId="77777777" w:rsidR="004E6AA0" w:rsidRPr="00DA6443" w:rsidRDefault="004E6AA0" w:rsidP="00DA6443">
      <w:pPr>
        <w:pStyle w:val="BodyTextNumbering"/>
        <w:spacing w:before="0" w:after="120"/>
        <w:rPr>
          <w:rFonts w:cs="Arial"/>
          <w:spacing w:val="-3"/>
          <w:szCs w:val="20"/>
        </w:rPr>
      </w:pPr>
      <w:r w:rsidRPr="00DA6443">
        <w:rPr>
          <w:rFonts w:cs="Arial"/>
          <w:spacing w:val="-3"/>
          <w:szCs w:val="20"/>
        </w:rPr>
        <w:lastRenderedPageBreak/>
        <w:t>The Marine Park is home to at least 30 species of whales and dolphins. Most are poorly studied, so little is known about their behaviour in the Marine Park.</w:t>
      </w:r>
    </w:p>
    <w:p w14:paraId="4ADFCC77" w14:textId="614FBEFC" w:rsidR="00F74DAC" w:rsidRPr="00DA6443" w:rsidRDefault="00F74DAC" w:rsidP="00DA6443">
      <w:pPr>
        <w:pStyle w:val="BodyTextNumbering"/>
        <w:spacing w:before="0" w:after="120"/>
        <w:rPr>
          <w:rFonts w:cs="Arial"/>
          <w:spacing w:val="-3"/>
          <w:szCs w:val="20"/>
        </w:rPr>
      </w:pPr>
      <w:r w:rsidRPr="00DA6443">
        <w:rPr>
          <w:rFonts w:cs="Arial"/>
          <w:spacing w:val="-3"/>
          <w:szCs w:val="20"/>
        </w:rPr>
        <w:t>Humpback whales are the species</w:t>
      </w:r>
      <w:r w:rsidR="002A5073" w:rsidRPr="00DA6443">
        <w:rPr>
          <w:rFonts w:cs="Arial"/>
          <w:spacing w:val="-3"/>
          <w:szCs w:val="20"/>
        </w:rPr>
        <w:t xml:space="preserve"> of whale</w:t>
      </w:r>
      <w:r w:rsidRPr="00DA6443">
        <w:rPr>
          <w:rFonts w:cs="Arial"/>
          <w:spacing w:val="-3"/>
          <w:szCs w:val="20"/>
        </w:rPr>
        <w:t xml:space="preserve"> most commonly sighted</w:t>
      </w:r>
      <w:r w:rsidR="004E6AA0" w:rsidRPr="00DA6443">
        <w:rPr>
          <w:rFonts w:cs="Arial"/>
          <w:spacing w:val="-3"/>
          <w:szCs w:val="20"/>
        </w:rPr>
        <w:t>, especially</w:t>
      </w:r>
      <w:r w:rsidRPr="00DA6443">
        <w:rPr>
          <w:rFonts w:cs="Arial"/>
          <w:spacing w:val="-3"/>
          <w:szCs w:val="20"/>
        </w:rPr>
        <w:t xml:space="preserve"> during the migration season between May and September</w:t>
      </w:r>
      <w:r w:rsidR="004E6AA0" w:rsidRPr="00DA6443">
        <w:rPr>
          <w:rFonts w:cs="Arial"/>
          <w:spacing w:val="-3"/>
          <w:szCs w:val="20"/>
        </w:rPr>
        <w:t>.</w:t>
      </w:r>
      <w:r w:rsidRPr="00DA6443">
        <w:rPr>
          <w:rFonts w:cs="Arial"/>
          <w:spacing w:val="-3"/>
          <w:szCs w:val="20"/>
        </w:rPr>
        <w:t xml:space="preserve"> </w:t>
      </w:r>
      <w:r w:rsidR="004E6AA0" w:rsidRPr="00DA6443">
        <w:rPr>
          <w:rFonts w:cs="Arial"/>
          <w:spacing w:val="-3"/>
          <w:szCs w:val="20"/>
        </w:rPr>
        <w:t>Tens of thousands of humpbacks</w:t>
      </w:r>
      <w:r w:rsidRPr="00DA6443">
        <w:rPr>
          <w:rFonts w:cs="Arial"/>
          <w:spacing w:val="-3"/>
          <w:szCs w:val="20"/>
        </w:rPr>
        <w:t xml:space="preserve"> migrate </w:t>
      </w:r>
      <w:r w:rsidR="004E6AA0" w:rsidRPr="00DA6443">
        <w:rPr>
          <w:rFonts w:cs="Arial"/>
          <w:spacing w:val="-3"/>
          <w:szCs w:val="20"/>
        </w:rPr>
        <w:t xml:space="preserve">each year </w:t>
      </w:r>
      <w:r w:rsidRPr="00DA6443">
        <w:rPr>
          <w:rFonts w:cs="Arial"/>
          <w:spacing w:val="-3"/>
          <w:szCs w:val="20"/>
        </w:rPr>
        <w:t xml:space="preserve">from Antarctica to the Marine Park’s warmer waters to mate or calf. </w:t>
      </w:r>
    </w:p>
    <w:p w14:paraId="7D685E69" w14:textId="77777777" w:rsidR="004E6AA0" w:rsidRPr="00DA6443" w:rsidRDefault="00F74DAC" w:rsidP="00DA6443">
      <w:pPr>
        <w:pStyle w:val="BodyTextNumbering"/>
        <w:spacing w:before="0" w:after="120"/>
        <w:rPr>
          <w:rFonts w:cs="Arial"/>
          <w:spacing w:val="-3"/>
          <w:szCs w:val="20"/>
        </w:rPr>
      </w:pPr>
      <w:r w:rsidRPr="00DA6443">
        <w:rPr>
          <w:rFonts w:cs="Arial"/>
          <w:spacing w:val="-3"/>
          <w:szCs w:val="20"/>
        </w:rPr>
        <w:t xml:space="preserve">Dwarf minke whales are also regularly encountered between June and August in the northern Great Barrier Reef, particularly offshore Port Douglas and in the Ribbon Reefs. </w:t>
      </w:r>
    </w:p>
    <w:p w14:paraId="32BCC9CF" w14:textId="277CF68B" w:rsidR="008225CB" w:rsidRPr="00DA6443" w:rsidRDefault="004E6AA0" w:rsidP="00DA6443">
      <w:pPr>
        <w:pStyle w:val="BodyTextNumbering"/>
        <w:spacing w:before="0" w:after="120"/>
        <w:rPr>
          <w:rFonts w:cs="Arial"/>
          <w:spacing w:val="-3"/>
          <w:szCs w:val="20"/>
        </w:rPr>
      </w:pPr>
      <w:r w:rsidRPr="00DA6443">
        <w:rPr>
          <w:rFonts w:cs="Arial"/>
          <w:spacing w:val="-3"/>
          <w:szCs w:val="20"/>
        </w:rPr>
        <w:t xml:space="preserve">As humpback whale numbers </w:t>
      </w:r>
      <w:r w:rsidR="005D1BF1" w:rsidRPr="00DA6443">
        <w:rPr>
          <w:rFonts w:cs="Arial"/>
          <w:spacing w:val="-3"/>
          <w:szCs w:val="20"/>
        </w:rPr>
        <w:t>continue to recover</w:t>
      </w:r>
      <w:r w:rsidRPr="00DA6443">
        <w:rPr>
          <w:rFonts w:cs="Arial"/>
          <w:spacing w:val="-3"/>
          <w:szCs w:val="20"/>
        </w:rPr>
        <w:t>, whale watching tours are growing in popularity</w:t>
      </w:r>
      <w:r w:rsidR="004A28BF" w:rsidRPr="00DA6443">
        <w:rPr>
          <w:rFonts w:cs="Arial"/>
          <w:spacing w:val="-3"/>
          <w:szCs w:val="20"/>
        </w:rPr>
        <w:t xml:space="preserve"> as the chances of seeing whales in the Marine Park improve</w:t>
      </w:r>
      <w:r w:rsidRPr="00DA6443">
        <w:rPr>
          <w:rFonts w:cs="Arial"/>
          <w:spacing w:val="-3"/>
          <w:szCs w:val="20"/>
        </w:rPr>
        <w:t xml:space="preserve">. </w:t>
      </w:r>
      <w:r w:rsidR="004A28BF" w:rsidRPr="00DA6443">
        <w:rPr>
          <w:rFonts w:cs="Arial"/>
          <w:spacing w:val="-3"/>
          <w:szCs w:val="20"/>
        </w:rPr>
        <w:t>Cetacean-based tourism is expected to become more economically important to tourism operators in the future.</w:t>
      </w:r>
    </w:p>
    <w:p w14:paraId="4E0E37B8" w14:textId="056CD051" w:rsidR="008225CB" w:rsidRPr="00DA6443" w:rsidRDefault="004E6AA0" w:rsidP="00DA6443">
      <w:pPr>
        <w:pStyle w:val="BodyTextNumbering"/>
        <w:spacing w:before="0" w:after="0"/>
        <w:rPr>
          <w:rFonts w:cs="Arial"/>
          <w:spacing w:val="-3"/>
          <w:szCs w:val="20"/>
        </w:rPr>
      </w:pPr>
      <w:r w:rsidRPr="00DA6443">
        <w:rPr>
          <w:rFonts w:cs="Arial"/>
          <w:spacing w:val="-3"/>
          <w:szCs w:val="20"/>
        </w:rPr>
        <w:t>There is also increased interest in opportunities to swim with whales</w:t>
      </w:r>
      <w:r w:rsidR="004A28BF" w:rsidRPr="00DA6443">
        <w:rPr>
          <w:rFonts w:cs="Arial"/>
          <w:spacing w:val="-3"/>
          <w:szCs w:val="20"/>
        </w:rPr>
        <w:t xml:space="preserve"> and dolphins</w:t>
      </w:r>
      <w:r w:rsidR="00F74DAC" w:rsidRPr="00DA6443">
        <w:rPr>
          <w:rFonts w:cs="Arial"/>
          <w:spacing w:val="-3"/>
          <w:szCs w:val="20"/>
        </w:rPr>
        <w:t xml:space="preserve">. </w:t>
      </w:r>
      <w:r w:rsidR="004A28BF" w:rsidRPr="00DA6443">
        <w:rPr>
          <w:rFonts w:cs="Arial"/>
          <w:spacing w:val="-3"/>
          <w:szCs w:val="20"/>
        </w:rPr>
        <w:t>Such programs are already popular in other parts of the world</w:t>
      </w:r>
      <w:r w:rsidR="0025500F" w:rsidRPr="00DA6443">
        <w:rPr>
          <w:rFonts w:cs="Arial"/>
          <w:spacing w:val="-3"/>
          <w:szCs w:val="20"/>
        </w:rPr>
        <w:t>.</w:t>
      </w:r>
      <w:r w:rsidR="004A28BF" w:rsidRPr="00DA6443">
        <w:rPr>
          <w:rFonts w:cs="Arial"/>
          <w:spacing w:val="-3"/>
          <w:szCs w:val="20"/>
        </w:rPr>
        <w:t xml:space="preserve"> </w:t>
      </w:r>
      <w:r w:rsidR="0025500F" w:rsidRPr="00DA6443">
        <w:rPr>
          <w:rFonts w:cs="Arial"/>
          <w:spacing w:val="-3"/>
          <w:szCs w:val="20"/>
        </w:rPr>
        <w:t>Swimming</w:t>
      </w:r>
      <w:r w:rsidR="004A28BF" w:rsidRPr="00DA6443">
        <w:rPr>
          <w:rFonts w:cs="Arial"/>
          <w:spacing w:val="-3"/>
          <w:szCs w:val="20"/>
        </w:rPr>
        <w:t xml:space="preserve"> with humpback whales tours started in </w:t>
      </w:r>
      <w:r w:rsidR="0025500F" w:rsidRPr="00DA6443">
        <w:rPr>
          <w:rFonts w:cs="Arial"/>
          <w:spacing w:val="-3"/>
          <w:szCs w:val="20"/>
        </w:rPr>
        <w:t>2014</w:t>
      </w:r>
      <w:r w:rsidR="004A28BF" w:rsidRPr="00DA6443">
        <w:rPr>
          <w:rFonts w:cs="Arial"/>
          <w:spacing w:val="-3"/>
          <w:szCs w:val="20"/>
        </w:rPr>
        <w:t xml:space="preserve"> in southeast Queensland (outside the Marine Park) and in 2015 in Western Australia.</w:t>
      </w:r>
    </w:p>
    <w:p w14:paraId="507E1F7D" w14:textId="36BD9A5E" w:rsidR="00E85959" w:rsidRPr="00077C71" w:rsidRDefault="00E85959" w:rsidP="00D36026">
      <w:pPr>
        <w:pStyle w:val="Heading1"/>
        <w:rPr>
          <w:b/>
          <w:bCs/>
        </w:rPr>
      </w:pPr>
      <w:r w:rsidRPr="00077C71">
        <w:t>Management</w:t>
      </w:r>
    </w:p>
    <w:p w14:paraId="3CBE497A" w14:textId="5378BF8D" w:rsidR="00F74DAC" w:rsidRPr="00077C71" w:rsidRDefault="00DF4052" w:rsidP="00D36026">
      <w:pPr>
        <w:pStyle w:val="Heading2"/>
      </w:pPr>
      <w:r w:rsidRPr="00077C71">
        <w:t xml:space="preserve">Zoning and </w:t>
      </w:r>
      <w:r w:rsidR="00F74DAC" w:rsidRPr="00077C71">
        <w:t>Legislation</w:t>
      </w:r>
    </w:p>
    <w:p w14:paraId="027A0597" w14:textId="782EA1CE" w:rsidR="00E052F7" w:rsidRPr="00D36026" w:rsidRDefault="00B030C2" w:rsidP="00D36026">
      <w:pPr>
        <w:pStyle w:val="Heading3"/>
      </w:pPr>
      <w:r w:rsidRPr="00D36026">
        <w:t>Limits on granting permission</w:t>
      </w:r>
    </w:p>
    <w:p w14:paraId="3E087D31" w14:textId="3FD00DC4" w:rsidR="00A05D5A" w:rsidRPr="00DA6443" w:rsidRDefault="009D2358" w:rsidP="00181835">
      <w:pPr>
        <w:pStyle w:val="BodyTextNumbering"/>
        <w:spacing w:before="0" w:after="140"/>
        <w:rPr>
          <w:spacing w:val="-3"/>
        </w:rPr>
      </w:pPr>
      <w:r>
        <w:rPr>
          <w:rFonts w:eastAsia="Times New Roman"/>
          <w:spacing w:val="-3"/>
          <w:lang w:val="en"/>
        </w:rPr>
        <w:t>Section</w:t>
      </w:r>
      <w:r w:rsidR="001C2225">
        <w:rPr>
          <w:rFonts w:eastAsia="Times New Roman"/>
          <w:spacing w:val="-3"/>
          <w:lang w:val="en"/>
        </w:rPr>
        <w:t xml:space="preserve"> 105</w:t>
      </w:r>
      <w:r w:rsidR="00E052F7" w:rsidRPr="00DA6443">
        <w:rPr>
          <w:rFonts w:eastAsia="Times New Roman"/>
          <w:spacing w:val="-3"/>
          <w:lang w:val="en"/>
        </w:rPr>
        <w:t>(2)</w:t>
      </w:r>
      <w:r>
        <w:rPr>
          <w:rFonts w:eastAsia="Times New Roman"/>
          <w:spacing w:val="-3"/>
          <w:lang w:val="en"/>
        </w:rPr>
        <w:t xml:space="preserve"> of the Regulations</w:t>
      </w:r>
      <w:r w:rsidR="00E052F7" w:rsidRPr="00DA6443">
        <w:rPr>
          <w:spacing w:val="-3"/>
        </w:rPr>
        <w:t xml:space="preserve"> requires</w:t>
      </w:r>
      <w:r w:rsidR="00C545F2" w:rsidRPr="00DA6443">
        <w:rPr>
          <w:spacing w:val="-3"/>
        </w:rPr>
        <w:t>, among other things,</w:t>
      </w:r>
      <w:r w:rsidR="00E052F7" w:rsidRPr="00DA6443">
        <w:rPr>
          <w:spacing w:val="-3"/>
        </w:rPr>
        <w:t xml:space="preserve"> that if </w:t>
      </w:r>
      <w:r w:rsidR="00E052F7" w:rsidRPr="00DA6443">
        <w:rPr>
          <w:rFonts w:eastAsia="Times New Roman"/>
          <w:spacing w:val="-3"/>
          <w:lang w:val="en"/>
        </w:rPr>
        <w:t xml:space="preserve">an application relates to a tourist program involving whale watching or swimming-with-whales, </w:t>
      </w:r>
      <w:r w:rsidR="0032223B">
        <w:rPr>
          <w:rFonts w:eastAsia="Times New Roman"/>
          <w:spacing w:val="-3"/>
          <w:lang w:val="en"/>
        </w:rPr>
        <w:t>the Authority</w:t>
      </w:r>
      <w:r w:rsidR="00E052F7" w:rsidRPr="00DA6443">
        <w:rPr>
          <w:rFonts w:eastAsia="Times New Roman"/>
          <w:spacing w:val="-3"/>
          <w:lang w:val="en"/>
        </w:rPr>
        <w:t xml:space="preserve"> must consider in the assessment </w:t>
      </w:r>
      <w:r w:rsidR="00E052F7" w:rsidRPr="00DA6443">
        <w:rPr>
          <w:spacing w:val="-3"/>
        </w:rPr>
        <w:t>whether</w:t>
      </w:r>
      <w:r w:rsidR="00E052F7" w:rsidRPr="00DA6443">
        <w:rPr>
          <w:rFonts w:eastAsia="Times New Roman"/>
          <w:spacing w:val="-3"/>
          <w:lang w:val="en"/>
        </w:rPr>
        <w:t xml:space="preserve"> the conduct will adversely affect a cetacean, the conservation status of a species of cetacean or a population of a species of cetacean. </w:t>
      </w:r>
    </w:p>
    <w:p w14:paraId="36F843C2" w14:textId="07B39EAC" w:rsidR="00B030C2" w:rsidRPr="00DA6443" w:rsidRDefault="00A05D5A" w:rsidP="00181835">
      <w:pPr>
        <w:pStyle w:val="BodyTextNumbering"/>
        <w:spacing w:before="0" w:after="140"/>
        <w:rPr>
          <w:spacing w:val="-3"/>
        </w:rPr>
      </w:pPr>
      <w:r w:rsidRPr="00DA6443">
        <w:rPr>
          <w:spacing w:val="-3"/>
        </w:rPr>
        <w:t xml:space="preserve">The </w:t>
      </w:r>
      <w:hyperlink r:id="rId13" w:history="1">
        <w:r w:rsidR="00980888" w:rsidRPr="00DA6443">
          <w:rPr>
            <w:rStyle w:val="Hyperlink"/>
            <w:rFonts w:cs="Arial"/>
            <w:spacing w:val="-3"/>
            <w:szCs w:val="20"/>
          </w:rPr>
          <w:t>Cairns Area Plan of Management</w:t>
        </w:r>
      </w:hyperlink>
      <w:r w:rsidR="00A1382A">
        <w:rPr>
          <w:spacing w:val="-3"/>
        </w:rPr>
        <w:t xml:space="preserve"> in conjunction with section</w:t>
      </w:r>
      <w:r w:rsidR="00576DE1">
        <w:rPr>
          <w:spacing w:val="-3"/>
        </w:rPr>
        <w:t xml:space="preserve"> 107</w:t>
      </w:r>
      <w:r w:rsidR="00B030C2" w:rsidRPr="00DA6443">
        <w:rPr>
          <w:spacing w:val="-3"/>
        </w:rPr>
        <w:t xml:space="preserve"> </w:t>
      </w:r>
      <w:r w:rsidR="00A1382A">
        <w:rPr>
          <w:spacing w:val="-3"/>
        </w:rPr>
        <w:t xml:space="preserve">of the Regulations </w:t>
      </w:r>
      <w:r w:rsidR="00B030C2" w:rsidRPr="00DA6443">
        <w:rPr>
          <w:spacing w:val="-3"/>
        </w:rPr>
        <w:t>limit the activity of swimming-with-whales as part of a tourist program</w:t>
      </w:r>
      <w:r w:rsidRPr="00DA6443">
        <w:rPr>
          <w:spacing w:val="-3"/>
        </w:rPr>
        <w:t xml:space="preserve"> to a maximum of nine (9) permissions and</w:t>
      </w:r>
      <w:r w:rsidR="008225CB" w:rsidRPr="00DA6443">
        <w:rPr>
          <w:spacing w:val="-3"/>
        </w:rPr>
        <w:t xml:space="preserve"> only</w:t>
      </w:r>
      <w:r w:rsidR="00B030C2" w:rsidRPr="00DA6443">
        <w:rPr>
          <w:spacing w:val="-3"/>
        </w:rPr>
        <w:t xml:space="preserve"> to</w:t>
      </w:r>
      <w:r w:rsidR="008225CB" w:rsidRPr="00DA6443">
        <w:rPr>
          <w:spacing w:val="-3"/>
        </w:rPr>
        <w:t xml:space="preserve"> occur</w:t>
      </w:r>
      <w:r w:rsidRPr="00DA6443">
        <w:rPr>
          <w:spacing w:val="-3"/>
        </w:rPr>
        <w:t xml:space="preserve"> </w:t>
      </w:r>
      <w:r w:rsidR="008225CB" w:rsidRPr="00DA6443">
        <w:rPr>
          <w:spacing w:val="-3"/>
        </w:rPr>
        <w:t xml:space="preserve">with </w:t>
      </w:r>
      <w:r w:rsidR="00B030C2" w:rsidRPr="00DA6443">
        <w:rPr>
          <w:spacing w:val="-3"/>
        </w:rPr>
        <w:t>dwarf minke whales</w:t>
      </w:r>
      <w:r w:rsidRPr="00DA6443">
        <w:rPr>
          <w:spacing w:val="-3"/>
        </w:rPr>
        <w:t xml:space="preserve">. In addition, this activity will only be permitted to take place in </w:t>
      </w:r>
      <w:r w:rsidR="00B030C2" w:rsidRPr="00DA6443">
        <w:rPr>
          <w:spacing w:val="-3"/>
        </w:rPr>
        <w:t xml:space="preserve">the Offshore Port Douglas and Ribbon Reefs sectors of the Cairns Planning Area. </w:t>
      </w:r>
    </w:p>
    <w:p w14:paraId="4F8068CC" w14:textId="6B74BAFD" w:rsidR="00B030C2" w:rsidRPr="00DA6443" w:rsidRDefault="00A1382A" w:rsidP="00181835">
      <w:pPr>
        <w:pStyle w:val="BodyTextNumbering"/>
        <w:spacing w:before="0" w:after="140"/>
        <w:rPr>
          <w:rFonts w:cs="Arial"/>
          <w:spacing w:val="-3"/>
          <w:szCs w:val="20"/>
        </w:rPr>
      </w:pPr>
      <w:r>
        <w:rPr>
          <w:rFonts w:cs="Arial"/>
          <w:spacing w:val="-3"/>
          <w:szCs w:val="20"/>
        </w:rPr>
        <w:t xml:space="preserve">Section </w:t>
      </w:r>
      <w:r w:rsidR="00576DE1">
        <w:rPr>
          <w:rFonts w:cs="Arial"/>
          <w:spacing w:val="-3"/>
          <w:szCs w:val="20"/>
        </w:rPr>
        <w:t>107</w:t>
      </w:r>
      <w:r w:rsidR="00B030C2" w:rsidRPr="00DA6443">
        <w:rPr>
          <w:rFonts w:cs="Arial"/>
          <w:spacing w:val="-3"/>
          <w:szCs w:val="20"/>
        </w:rPr>
        <w:t xml:space="preserve"> </w:t>
      </w:r>
      <w:r>
        <w:rPr>
          <w:rFonts w:cs="Arial"/>
          <w:spacing w:val="-3"/>
          <w:szCs w:val="20"/>
        </w:rPr>
        <w:t xml:space="preserve">of the Regulations </w:t>
      </w:r>
      <w:r w:rsidR="00B030C2" w:rsidRPr="00DA6443">
        <w:rPr>
          <w:rFonts w:cs="Arial"/>
          <w:spacing w:val="-3"/>
          <w:szCs w:val="20"/>
        </w:rPr>
        <w:t xml:space="preserve">caps the swimming-with-whale industry at nine (9) permissions at any one time. </w:t>
      </w:r>
      <w:r w:rsidR="008225CB" w:rsidRPr="00DA6443">
        <w:rPr>
          <w:rFonts w:cs="Arial"/>
          <w:spacing w:val="-3"/>
          <w:szCs w:val="20"/>
        </w:rPr>
        <w:t>Any permissions that become available m</w:t>
      </w:r>
      <w:r w:rsidR="00C545F2" w:rsidRPr="00DA6443">
        <w:rPr>
          <w:rFonts w:cs="Arial"/>
          <w:spacing w:val="-3"/>
          <w:szCs w:val="20"/>
        </w:rPr>
        <w:t>ay only</w:t>
      </w:r>
      <w:r w:rsidR="00BE6313" w:rsidRPr="00DA6443">
        <w:rPr>
          <w:rFonts w:cs="Arial"/>
          <w:spacing w:val="-3"/>
          <w:szCs w:val="20"/>
        </w:rPr>
        <w:t xml:space="preserve"> be allocated through an</w:t>
      </w:r>
      <w:r w:rsidR="008225CB" w:rsidRPr="00DA6443">
        <w:rPr>
          <w:rFonts w:cs="Arial"/>
          <w:spacing w:val="-3"/>
          <w:szCs w:val="20"/>
        </w:rPr>
        <w:t xml:space="preserve"> expression of interest process</w:t>
      </w:r>
      <w:r w:rsidR="00E6787B">
        <w:rPr>
          <w:rFonts w:cs="Arial"/>
          <w:spacing w:val="-3"/>
          <w:szCs w:val="20"/>
        </w:rPr>
        <w:t xml:space="preserve"> in accordance with Division 2 Subdivision E</w:t>
      </w:r>
      <w:r w:rsidR="008225CB" w:rsidRPr="00DA6443">
        <w:rPr>
          <w:rFonts w:cs="Arial"/>
          <w:spacing w:val="-3"/>
          <w:szCs w:val="20"/>
        </w:rPr>
        <w:t xml:space="preserve"> of the Regulations. </w:t>
      </w:r>
    </w:p>
    <w:p w14:paraId="1DB8F18C" w14:textId="5C5C6FEC" w:rsidR="004369C9" w:rsidRPr="00D36026" w:rsidRDefault="00A5083D" w:rsidP="00D36026">
      <w:pPr>
        <w:pStyle w:val="Heading3"/>
      </w:pPr>
      <w:r w:rsidRPr="00D36026">
        <w:t>Interacting with cetaceans</w:t>
      </w:r>
    </w:p>
    <w:p w14:paraId="14157C9F" w14:textId="56ED9E47" w:rsidR="004369C9" w:rsidRPr="00DA6443" w:rsidRDefault="00576DE1" w:rsidP="00181835">
      <w:pPr>
        <w:pStyle w:val="BodyTextNumbering"/>
        <w:spacing w:before="0" w:after="20"/>
        <w:rPr>
          <w:rFonts w:cs="Arial"/>
          <w:spacing w:val="-3"/>
          <w:szCs w:val="20"/>
        </w:rPr>
      </w:pPr>
      <w:r>
        <w:rPr>
          <w:rFonts w:cs="Arial"/>
          <w:spacing w:val="-3"/>
          <w:szCs w:val="20"/>
        </w:rPr>
        <w:t>Part 9</w:t>
      </w:r>
      <w:r w:rsidR="004369C9" w:rsidRPr="00DA6443">
        <w:rPr>
          <w:rFonts w:cs="Arial"/>
          <w:spacing w:val="-3"/>
          <w:szCs w:val="20"/>
        </w:rPr>
        <w:t xml:space="preserve"> of the Regulations limits all human interactions with whales and dolphins in the Marine Park. These limits </w:t>
      </w:r>
      <w:r w:rsidR="00DF4052" w:rsidRPr="00DA6443">
        <w:rPr>
          <w:rFonts w:cs="Arial"/>
          <w:spacing w:val="-3"/>
          <w:szCs w:val="20"/>
        </w:rPr>
        <w:t xml:space="preserve">apply to anyone </w:t>
      </w:r>
      <w:r w:rsidR="004369C9" w:rsidRPr="00DA6443">
        <w:rPr>
          <w:rFonts w:cs="Arial"/>
          <w:spacing w:val="-3"/>
          <w:szCs w:val="20"/>
        </w:rPr>
        <w:t>interacting with whales, including private recreationa</w:t>
      </w:r>
      <w:r w:rsidR="00B372CC" w:rsidRPr="00DA6443">
        <w:rPr>
          <w:rFonts w:cs="Arial"/>
          <w:spacing w:val="-3"/>
          <w:szCs w:val="20"/>
        </w:rPr>
        <w:t>l boaters and commercial tourist</w:t>
      </w:r>
      <w:r w:rsidR="004369C9" w:rsidRPr="00DA6443">
        <w:rPr>
          <w:rFonts w:cs="Arial"/>
          <w:spacing w:val="-3"/>
          <w:szCs w:val="20"/>
        </w:rPr>
        <w:t xml:space="preserve"> programs</w:t>
      </w:r>
      <w:r w:rsidR="00DF4052" w:rsidRPr="00DA6443">
        <w:rPr>
          <w:rFonts w:cs="Arial"/>
          <w:spacing w:val="-3"/>
          <w:szCs w:val="20"/>
        </w:rPr>
        <w:t xml:space="preserve">. </w:t>
      </w:r>
      <w:r w:rsidR="00CA3237" w:rsidRPr="00DA6443">
        <w:rPr>
          <w:rFonts w:cs="Arial"/>
          <w:spacing w:val="-3"/>
          <w:szCs w:val="20"/>
        </w:rPr>
        <w:t>Some matters covered by t</w:t>
      </w:r>
      <w:r w:rsidR="004369C9" w:rsidRPr="00DA6443">
        <w:rPr>
          <w:rFonts w:cs="Arial"/>
          <w:spacing w:val="-3"/>
          <w:szCs w:val="20"/>
        </w:rPr>
        <w:t xml:space="preserve">hese regulations </w:t>
      </w:r>
      <w:r w:rsidR="00CA3237" w:rsidRPr="00DA6443">
        <w:rPr>
          <w:rFonts w:cs="Arial"/>
          <w:spacing w:val="-3"/>
          <w:szCs w:val="20"/>
        </w:rPr>
        <w:t>are:</w:t>
      </w:r>
    </w:p>
    <w:p w14:paraId="17555712" w14:textId="5348C03F" w:rsidR="004369C9" w:rsidRPr="00DA6443" w:rsidRDefault="002524F7" w:rsidP="00181835">
      <w:pPr>
        <w:pStyle w:val="BodyTextNumbering"/>
        <w:numPr>
          <w:ilvl w:val="1"/>
          <w:numId w:val="16"/>
        </w:numPr>
        <w:spacing w:before="0" w:after="20"/>
        <w:rPr>
          <w:rFonts w:cs="Arial"/>
          <w:spacing w:val="-3"/>
          <w:szCs w:val="20"/>
        </w:rPr>
      </w:pPr>
      <w:r w:rsidRPr="00DA6443">
        <w:rPr>
          <w:rFonts w:cs="Arial"/>
          <w:spacing w:val="-3"/>
          <w:szCs w:val="20"/>
        </w:rPr>
        <w:t>a</w:t>
      </w:r>
      <w:r w:rsidR="004369C9" w:rsidRPr="00DA6443">
        <w:rPr>
          <w:rFonts w:cs="Arial"/>
          <w:spacing w:val="-3"/>
          <w:szCs w:val="20"/>
        </w:rPr>
        <w:t>pproach distances for differen</w:t>
      </w:r>
      <w:r w:rsidR="00CA3237" w:rsidRPr="00DA6443">
        <w:rPr>
          <w:rFonts w:cs="Arial"/>
          <w:spacing w:val="-3"/>
          <w:szCs w:val="20"/>
        </w:rPr>
        <w:t>t types of vessels and aircraft</w:t>
      </w:r>
    </w:p>
    <w:p w14:paraId="4540E615" w14:textId="77726DD1" w:rsidR="00CA3237" w:rsidRPr="00DA6443" w:rsidRDefault="002524F7" w:rsidP="00181835">
      <w:pPr>
        <w:pStyle w:val="BodyTextNumbering"/>
        <w:numPr>
          <w:ilvl w:val="1"/>
          <w:numId w:val="16"/>
        </w:numPr>
        <w:spacing w:before="0" w:after="20"/>
        <w:rPr>
          <w:rFonts w:cs="Arial"/>
          <w:spacing w:val="-3"/>
          <w:szCs w:val="20"/>
        </w:rPr>
      </w:pPr>
      <w:r w:rsidRPr="00DA6443">
        <w:rPr>
          <w:rFonts w:cs="Arial"/>
          <w:spacing w:val="-3"/>
          <w:szCs w:val="20"/>
        </w:rPr>
        <w:t>a</w:t>
      </w:r>
      <w:r w:rsidR="00CA3237" w:rsidRPr="00DA6443">
        <w:rPr>
          <w:rFonts w:cs="Arial"/>
          <w:spacing w:val="-3"/>
          <w:szCs w:val="20"/>
        </w:rPr>
        <w:t>pproach distances for swimmers</w:t>
      </w:r>
    </w:p>
    <w:p w14:paraId="2A6E6AFD" w14:textId="266AD815" w:rsidR="004369C9" w:rsidRPr="00DA6443" w:rsidRDefault="002524F7" w:rsidP="00181835">
      <w:pPr>
        <w:pStyle w:val="BodyTextNumbering"/>
        <w:numPr>
          <w:ilvl w:val="1"/>
          <w:numId w:val="16"/>
        </w:numPr>
        <w:spacing w:before="0" w:after="20"/>
        <w:rPr>
          <w:rFonts w:cs="Arial"/>
          <w:spacing w:val="-3"/>
          <w:szCs w:val="20"/>
        </w:rPr>
      </w:pPr>
      <w:r w:rsidRPr="00DA6443">
        <w:rPr>
          <w:rFonts w:cs="Arial"/>
          <w:spacing w:val="-3"/>
          <w:szCs w:val="20"/>
        </w:rPr>
        <w:t>a</w:t>
      </w:r>
      <w:r w:rsidR="004369C9" w:rsidRPr="00DA6443">
        <w:rPr>
          <w:rFonts w:cs="Arial"/>
          <w:spacing w:val="-3"/>
          <w:szCs w:val="20"/>
        </w:rPr>
        <w:t xml:space="preserve">dditional restrictions on </w:t>
      </w:r>
      <w:r w:rsidR="00CA3237" w:rsidRPr="00DA6443">
        <w:rPr>
          <w:rFonts w:cs="Arial"/>
          <w:spacing w:val="-3"/>
          <w:szCs w:val="20"/>
        </w:rPr>
        <w:t xml:space="preserve">vessels, aircraft or swimmers </w:t>
      </w:r>
      <w:r w:rsidR="004369C9" w:rsidRPr="00DA6443">
        <w:rPr>
          <w:rFonts w:cs="Arial"/>
          <w:spacing w:val="-3"/>
          <w:szCs w:val="20"/>
        </w:rPr>
        <w:t>approaching calves</w:t>
      </w:r>
    </w:p>
    <w:p w14:paraId="7180D717" w14:textId="677B6C65" w:rsidR="004369C9" w:rsidRPr="00DA6443" w:rsidRDefault="002524F7" w:rsidP="00181835">
      <w:pPr>
        <w:pStyle w:val="BodyTextNumbering"/>
        <w:numPr>
          <w:ilvl w:val="1"/>
          <w:numId w:val="16"/>
        </w:numPr>
        <w:spacing w:before="0" w:after="140"/>
        <w:rPr>
          <w:rFonts w:cs="Arial"/>
          <w:spacing w:val="-3"/>
          <w:szCs w:val="20"/>
        </w:rPr>
      </w:pPr>
      <w:r w:rsidRPr="00DA6443">
        <w:rPr>
          <w:rFonts w:cs="Arial"/>
          <w:spacing w:val="-3"/>
          <w:szCs w:val="20"/>
        </w:rPr>
        <w:lastRenderedPageBreak/>
        <w:t>p</w:t>
      </w:r>
      <w:r w:rsidR="004369C9" w:rsidRPr="00DA6443">
        <w:rPr>
          <w:rFonts w:cs="Arial"/>
          <w:spacing w:val="-3"/>
          <w:szCs w:val="20"/>
        </w:rPr>
        <w:t>rohibitions on feeding or touching cetaceans</w:t>
      </w:r>
      <w:r w:rsidR="00CA3237" w:rsidRPr="00DA6443">
        <w:rPr>
          <w:rFonts w:cs="Arial"/>
          <w:spacing w:val="-3"/>
          <w:szCs w:val="20"/>
        </w:rPr>
        <w:t>.</w:t>
      </w:r>
    </w:p>
    <w:p w14:paraId="63B7518E" w14:textId="19C8537A" w:rsidR="00574748" w:rsidRPr="00DA6443" w:rsidRDefault="00574748" w:rsidP="00181835">
      <w:pPr>
        <w:pStyle w:val="BodyTextNumbering"/>
        <w:spacing w:before="0" w:after="140"/>
        <w:rPr>
          <w:rFonts w:cs="Arial"/>
          <w:spacing w:val="-3"/>
          <w:szCs w:val="20"/>
        </w:rPr>
      </w:pPr>
      <w:r w:rsidRPr="00DA6443">
        <w:rPr>
          <w:rFonts w:cs="Arial"/>
          <w:spacing w:val="-3"/>
          <w:szCs w:val="20"/>
        </w:rPr>
        <w:t xml:space="preserve">See </w:t>
      </w:r>
      <w:r w:rsidR="00BE6313" w:rsidRPr="00DA6443">
        <w:rPr>
          <w:rFonts w:cs="Arial"/>
          <w:spacing w:val="-3"/>
          <w:szCs w:val="20"/>
        </w:rPr>
        <w:fldChar w:fldCharType="begin"/>
      </w:r>
      <w:r w:rsidR="00BE6313" w:rsidRPr="00DA6443">
        <w:rPr>
          <w:rFonts w:cs="Arial"/>
          <w:spacing w:val="-3"/>
          <w:szCs w:val="20"/>
        </w:rPr>
        <w:instrText xml:space="preserve"> REF _Ref493757385 \h </w:instrText>
      </w:r>
      <w:r w:rsidR="00BE6313" w:rsidRPr="00DA6443">
        <w:rPr>
          <w:rFonts w:cs="Arial"/>
          <w:spacing w:val="-3"/>
          <w:szCs w:val="20"/>
        </w:rPr>
      </w:r>
      <w:r w:rsidR="00BE6313" w:rsidRPr="00DA6443">
        <w:rPr>
          <w:rFonts w:cs="Arial"/>
          <w:spacing w:val="-3"/>
          <w:szCs w:val="20"/>
        </w:rPr>
        <w:fldChar w:fldCharType="separate"/>
      </w:r>
      <w:r w:rsidR="00124A20" w:rsidRPr="00BE6313">
        <w:rPr>
          <w:rFonts w:cs="Arial"/>
          <w:color w:val="365F91" w:themeColor="accent1" w:themeShade="BF"/>
          <w:szCs w:val="20"/>
        </w:rPr>
        <w:t xml:space="preserve">Figure </w:t>
      </w:r>
      <w:r w:rsidR="00124A20">
        <w:rPr>
          <w:rFonts w:cs="Arial"/>
          <w:noProof/>
          <w:color w:val="365F91" w:themeColor="accent1" w:themeShade="BF"/>
          <w:szCs w:val="20"/>
        </w:rPr>
        <w:t>1</w:t>
      </w:r>
      <w:r w:rsidR="00BE6313" w:rsidRPr="00DA6443">
        <w:rPr>
          <w:rFonts w:cs="Arial"/>
          <w:spacing w:val="-3"/>
          <w:szCs w:val="20"/>
        </w:rPr>
        <w:fldChar w:fldCharType="end"/>
      </w:r>
      <w:r w:rsidRPr="00DA6443">
        <w:rPr>
          <w:rFonts w:cs="Arial"/>
          <w:spacing w:val="-3"/>
          <w:szCs w:val="20"/>
        </w:rPr>
        <w:t xml:space="preserve"> for a graphic illustrating some of these regulations.</w:t>
      </w:r>
      <w:r w:rsidR="008F3EEF" w:rsidRPr="00DA6443">
        <w:rPr>
          <w:rFonts w:cs="Arial"/>
          <w:spacing w:val="-3"/>
          <w:szCs w:val="20"/>
        </w:rPr>
        <w:t xml:space="preserve"> Note there are many more regulations that are not shown in this graphic</w:t>
      </w:r>
      <w:r w:rsidR="00116F63" w:rsidRPr="00DA6443">
        <w:rPr>
          <w:rFonts w:cs="Arial"/>
          <w:spacing w:val="-3"/>
          <w:szCs w:val="20"/>
        </w:rPr>
        <w:t>, including different requirements for calves</w:t>
      </w:r>
      <w:r w:rsidR="008F3EEF" w:rsidRPr="00DA6443">
        <w:rPr>
          <w:rFonts w:cs="Arial"/>
          <w:spacing w:val="-3"/>
          <w:szCs w:val="20"/>
        </w:rPr>
        <w:t>.</w:t>
      </w:r>
    </w:p>
    <w:p w14:paraId="1FE3FBA5" w14:textId="4A9E1D77" w:rsidR="00C76B69" w:rsidRPr="00DA6443" w:rsidRDefault="00C76B69" w:rsidP="00181835">
      <w:pPr>
        <w:pStyle w:val="BodyTextNumbering"/>
        <w:spacing w:before="0" w:after="140"/>
        <w:rPr>
          <w:spacing w:val="-3"/>
        </w:rPr>
      </w:pPr>
      <w:r w:rsidRPr="00DA6443">
        <w:rPr>
          <w:spacing w:val="-3"/>
        </w:rPr>
        <w:t>Whale watching activities and swimming-with-whales activities must not be conducted using pro</w:t>
      </w:r>
      <w:r w:rsidR="009B4DAB">
        <w:rPr>
          <w:spacing w:val="-3"/>
        </w:rPr>
        <w:t>hibited vessels (Section</w:t>
      </w:r>
      <w:r w:rsidR="004F34BF">
        <w:rPr>
          <w:spacing w:val="-3"/>
        </w:rPr>
        <w:t xml:space="preserve"> 179</w:t>
      </w:r>
      <w:r w:rsidRPr="00DA6443">
        <w:rPr>
          <w:spacing w:val="-3"/>
        </w:rPr>
        <w:t xml:space="preserve">(4) </w:t>
      </w:r>
      <w:r w:rsidR="009B4DAB">
        <w:rPr>
          <w:spacing w:val="-3"/>
        </w:rPr>
        <w:t xml:space="preserve">of the Regulations </w:t>
      </w:r>
      <w:r w:rsidRPr="00DA6443">
        <w:rPr>
          <w:spacing w:val="-3"/>
        </w:rPr>
        <w:t xml:space="preserve">which include jet skis, parasails, hovercraft, hydrofoils, wing-in-ground effect craft and motorised diving aids (such as diver propulsion vehicles). </w:t>
      </w:r>
    </w:p>
    <w:p w14:paraId="798689DA" w14:textId="2B71BA41" w:rsidR="007B29BF" w:rsidRPr="00DA6443" w:rsidRDefault="00D63068" w:rsidP="00181835">
      <w:pPr>
        <w:pStyle w:val="BodyTextNumbering"/>
        <w:spacing w:before="0"/>
        <w:rPr>
          <w:rFonts w:cs="Arial"/>
          <w:spacing w:val="-3"/>
          <w:szCs w:val="20"/>
        </w:rPr>
      </w:pPr>
      <w:r>
        <w:rPr>
          <w:rFonts w:cs="Arial"/>
          <w:spacing w:val="-3"/>
          <w:szCs w:val="20"/>
        </w:rPr>
        <w:t>Part 9</w:t>
      </w:r>
      <w:r w:rsidR="00C76B69" w:rsidRPr="00DA6443">
        <w:rPr>
          <w:rFonts w:cs="Arial"/>
          <w:spacing w:val="-3"/>
          <w:szCs w:val="20"/>
        </w:rPr>
        <w:t xml:space="preserve"> of the Regulations is based on current understanding of whale behaviour, in particular humpback whales. As scientific research on these interactions progresses, </w:t>
      </w:r>
      <w:r w:rsidR="0032223B">
        <w:rPr>
          <w:rFonts w:cs="Arial"/>
          <w:spacing w:val="-3"/>
          <w:szCs w:val="20"/>
        </w:rPr>
        <w:t>the Authority</w:t>
      </w:r>
      <w:r w:rsidR="00C76B69" w:rsidRPr="00DA6443">
        <w:rPr>
          <w:rFonts w:cs="Arial"/>
          <w:spacing w:val="-3"/>
          <w:szCs w:val="20"/>
        </w:rPr>
        <w:t xml:space="preserve"> may develop additional specific provisions or permission requirements for certain species. </w:t>
      </w:r>
    </w:p>
    <w:p w14:paraId="3AF465F4" w14:textId="77777777" w:rsidR="00BE6313" w:rsidRDefault="00C76B69" w:rsidP="00DA6443">
      <w:pPr>
        <w:pStyle w:val="BodyTextNumbering"/>
        <w:keepNext/>
        <w:numPr>
          <w:ilvl w:val="0"/>
          <w:numId w:val="0"/>
        </w:numPr>
        <w:spacing w:before="120" w:after="0"/>
      </w:pPr>
      <w:r>
        <w:rPr>
          <w:noProof/>
          <w:lang w:val="en-US" w:eastAsia="en-US"/>
        </w:rPr>
        <w:drawing>
          <wp:inline distT="0" distB="0" distL="0" distR="0" wp14:anchorId="7C6EC1B3" wp14:editId="5FC2E618">
            <wp:extent cx="6003325" cy="3096000"/>
            <wp:effectExtent l="0" t="0" r="0" b="9525"/>
            <wp:docPr id="1" name="Picture 1" descr="A diagram showing general vessel limits as per Part 4A of the Great Barrier Reef Marine Park Reg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ind\AppData\Local\Microsoft\Windows\Temporary Internet Files\Content.Word\GBRMPA-Whale-approach-distances-graphi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3325" cy="3096000"/>
                    </a:xfrm>
                    <a:prstGeom prst="rect">
                      <a:avLst/>
                    </a:prstGeom>
                    <a:noFill/>
                    <a:ln>
                      <a:noFill/>
                    </a:ln>
                  </pic:spPr>
                </pic:pic>
              </a:graphicData>
            </a:graphic>
          </wp:inline>
        </w:drawing>
      </w:r>
    </w:p>
    <w:p w14:paraId="14FE3548" w14:textId="3D96CFE6" w:rsidR="00BE6313" w:rsidRPr="00BE6313" w:rsidRDefault="00BE6313" w:rsidP="00702DCD">
      <w:pPr>
        <w:pStyle w:val="Caption"/>
        <w:spacing w:before="80"/>
        <w:ind w:left="567" w:hanging="567"/>
        <w:rPr>
          <w:rFonts w:ascii="Arial" w:hAnsi="Arial" w:cs="Arial"/>
          <w:color w:val="365F91" w:themeColor="accent1" w:themeShade="BF"/>
          <w:sz w:val="20"/>
          <w:szCs w:val="20"/>
        </w:rPr>
      </w:pPr>
      <w:bookmarkStart w:id="11" w:name="_Ref493757385"/>
      <w:r w:rsidRPr="00BE6313">
        <w:rPr>
          <w:rFonts w:ascii="Arial" w:hAnsi="Arial" w:cs="Arial"/>
          <w:color w:val="365F91" w:themeColor="accent1" w:themeShade="BF"/>
          <w:sz w:val="20"/>
          <w:szCs w:val="20"/>
        </w:rPr>
        <w:t xml:space="preserve">Figure </w:t>
      </w:r>
      <w:r w:rsidRPr="00BE6313">
        <w:rPr>
          <w:rFonts w:ascii="Arial" w:hAnsi="Arial" w:cs="Arial"/>
          <w:color w:val="365F91" w:themeColor="accent1" w:themeShade="BF"/>
          <w:sz w:val="20"/>
          <w:szCs w:val="20"/>
        </w:rPr>
        <w:fldChar w:fldCharType="begin"/>
      </w:r>
      <w:r w:rsidRPr="00BE6313">
        <w:rPr>
          <w:rFonts w:ascii="Arial" w:hAnsi="Arial" w:cs="Arial"/>
          <w:color w:val="365F91" w:themeColor="accent1" w:themeShade="BF"/>
          <w:sz w:val="20"/>
          <w:szCs w:val="20"/>
        </w:rPr>
        <w:instrText xml:space="preserve"> SEQ Figure \* ARABIC </w:instrText>
      </w:r>
      <w:r w:rsidRPr="00BE6313">
        <w:rPr>
          <w:rFonts w:ascii="Arial" w:hAnsi="Arial" w:cs="Arial"/>
          <w:color w:val="365F91" w:themeColor="accent1" w:themeShade="BF"/>
          <w:sz w:val="20"/>
          <w:szCs w:val="20"/>
        </w:rPr>
        <w:fldChar w:fldCharType="separate"/>
      </w:r>
      <w:r w:rsidR="00124A20">
        <w:rPr>
          <w:rFonts w:ascii="Arial" w:hAnsi="Arial" w:cs="Arial"/>
          <w:noProof/>
          <w:color w:val="365F91" w:themeColor="accent1" w:themeShade="BF"/>
          <w:sz w:val="20"/>
          <w:szCs w:val="20"/>
        </w:rPr>
        <w:t>1</w:t>
      </w:r>
      <w:r w:rsidRPr="00BE6313">
        <w:rPr>
          <w:rFonts w:ascii="Arial" w:hAnsi="Arial" w:cs="Arial"/>
          <w:color w:val="365F91" w:themeColor="accent1" w:themeShade="BF"/>
          <w:sz w:val="20"/>
          <w:szCs w:val="20"/>
        </w:rPr>
        <w:fldChar w:fldCharType="end"/>
      </w:r>
      <w:bookmarkEnd w:id="11"/>
      <w:r w:rsidRPr="00BE6313">
        <w:rPr>
          <w:rFonts w:ascii="Arial" w:hAnsi="Arial" w:cs="Arial"/>
          <w:b w:val="0"/>
          <w:color w:val="365F91" w:themeColor="accent1" w:themeShade="BF"/>
          <w:sz w:val="20"/>
          <w:szCs w:val="20"/>
        </w:rPr>
        <w:t xml:space="preserve">:  General vessel limits in Part 4A of the Regulations. </w:t>
      </w:r>
      <w:r w:rsidRPr="00BE6313">
        <w:rPr>
          <w:rFonts w:ascii="Arial" w:hAnsi="Arial" w:cs="Arial"/>
          <w:color w:val="365F91" w:themeColor="accent1" w:themeShade="BF"/>
          <w:sz w:val="20"/>
          <w:szCs w:val="20"/>
        </w:rPr>
        <w:t xml:space="preserve">© </w:t>
      </w:r>
      <w:r w:rsidRPr="00BE6313">
        <w:rPr>
          <w:rFonts w:ascii="Arial" w:hAnsi="Arial" w:cs="Arial"/>
          <w:b w:val="0"/>
          <w:color w:val="365F91" w:themeColor="accent1" w:themeShade="BF"/>
          <w:sz w:val="20"/>
          <w:szCs w:val="20"/>
        </w:rPr>
        <w:t>Great Barrier Reef Marine Park Authority</w:t>
      </w:r>
    </w:p>
    <w:p w14:paraId="537DC13E" w14:textId="4451C7E4" w:rsidR="004E6AA0" w:rsidRPr="00D36026" w:rsidRDefault="004E6AA0" w:rsidP="00D36026">
      <w:pPr>
        <w:pStyle w:val="Heading3"/>
      </w:pPr>
      <w:r w:rsidRPr="00D36026">
        <w:t>Cetacean exemptions</w:t>
      </w:r>
    </w:p>
    <w:p w14:paraId="025CB3D5" w14:textId="6EA7A368" w:rsidR="004E6AA0" w:rsidRDefault="00295D74" w:rsidP="00D36026">
      <w:pPr>
        <w:pStyle w:val="BodyTextNumbering"/>
        <w:spacing w:before="0" w:after="160"/>
        <w:rPr>
          <w:rFonts w:cs="Arial"/>
          <w:szCs w:val="20"/>
        </w:rPr>
      </w:pPr>
      <w:r w:rsidRPr="003E6739">
        <w:rPr>
          <w:rFonts w:cs="Arial"/>
          <w:szCs w:val="20"/>
        </w:rPr>
        <w:t>U</w:t>
      </w:r>
      <w:r w:rsidR="009B4DAB">
        <w:rPr>
          <w:rFonts w:cs="Arial"/>
          <w:szCs w:val="20"/>
        </w:rPr>
        <w:t>nder Section</w:t>
      </w:r>
      <w:r w:rsidR="00AB2CF2">
        <w:rPr>
          <w:rFonts w:cs="Arial"/>
          <w:szCs w:val="20"/>
        </w:rPr>
        <w:t xml:space="preserve"> 188</w:t>
      </w:r>
      <w:r>
        <w:rPr>
          <w:rFonts w:cs="Arial"/>
          <w:szCs w:val="20"/>
        </w:rPr>
        <w:t>(1)(c</w:t>
      </w:r>
      <w:r w:rsidRPr="00237A18">
        <w:rPr>
          <w:rFonts w:cs="Arial"/>
          <w:szCs w:val="20"/>
        </w:rPr>
        <w:t>)</w:t>
      </w:r>
      <w:r w:rsidR="009B4DAB">
        <w:rPr>
          <w:rFonts w:cs="Arial"/>
          <w:szCs w:val="20"/>
        </w:rPr>
        <w:t xml:space="preserve"> of the Regulations</w:t>
      </w:r>
      <w:r w:rsidR="004E6AA0">
        <w:rPr>
          <w:rFonts w:cs="Arial"/>
          <w:szCs w:val="20"/>
        </w:rPr>
        <w:t>,</w:t>
      </w:r>
      <w:r w:rsidRPr="00237A18">
        <w:rPr>
          <w:rFonts w:cs="Arial"/>
          <w:szCs w:val="20"/>
        </w:rPr>
        <w:t xml:space="preserve"> </w:t>
      </w:r>
      <w:r>
        <w:rPr>
          <w:rFonts w:cs="Arial"/>
          <w:szCs w:val="20"/>
        </w:rPr>
        <w:t>a person may be given an exemption to the regulated approach distances, navigational requirements and other requireme</w:t>
      </w:r>
      <w:r w:rsidR="00AB2CF2">
        <w:rPr>
          <w:rFonts w:cs="Arial"/>
          <w:szCs w:val="20"/>
        </w:rPr>
        <w:t>nts detailed in Part 9</w:t>
      </w:r>
      <w:r w:rsidR="004E6AA0">
        <w:rPr>
          <w:rFonts w:cs="Arial"/>
          <w:szCs w:val="20"/>
        </w:rPr>
        <w:t xml:space="preserve"> of the R</w:t>
      </w:r>
      <w:r w:rsidR="00EA6929">
        <w:rPr>
          <w:rFonts w:cs="Arial"/>
          <w:szCs w:val="20"/>
        </w:rPr>
        <w:t xml:space="preserve">egulations as part of </w:t>
      </w:r>
      <w:r>
        <w:rPr>
          <w:rFonts w:cs="Arial"/>
          <w:szCs w:val="20"/>
        </w:rPr>
        <w:t>permission for</w:t>
      </w:r>
      <w:r w:rsidRPr="00B213F8">
        <w:rPr>
          <w:rFonts w:cs="Arial"/>
          <w:szCs w:val="20"/>
        </w:rPr>
        <w:t xml:space="preserve"> </w:t>
      </w:r>
      <w:r w:rsidR="00EA6929">
        <w:rPr>
          <w:rFonts w:cs="Arial"/>
          <w:szCs w:val="20"/>
        </w:rPr>
        <w:t xml:space="preserve">a tourist program involving </w:t>
      </w:r>
      <w:r w:rsidRPr="00B213F8">
        <w:rPr>
          <w:rFonts w:cs="Arial"/>
          <w:szCs w:val="20"/>
        </w:rPr>
        <w:t>swimming</w:t>
      </w:r>
      <w:r w:rsidRPr="00B213F8">
        <w:rPr>
          <w:rFonts w:cs="Arial"/>
          <w:szCs w:val="20"/>
        </w:rPr>
        <w:noBreakHyphen/>
        <w:t>with</w:t>
      </w:r>
      <w:r w:rsidRPr="00B213F8">
        <w:rPr>
          <w:rFonts w:cs="Arial"/>
          <w:szCs w:val="20"/>
        </w:rPr>
        <w:noBreakHyphen/>
        <w:t>whales or whale watching</w:t>
      </w:r>
      <w:r w:rsidRPr="00237A18">
        <w:rPr>
          <w:rFonts w:cs="Arial"/>
          <w:szCs w:val="20"/>
        </w:rPr>
        <w:t>.</w:t>
      </w:r>
      <w:r>
        <w:rPr>
          <w:rFonts w:cs="Arial"/>
          <w:szCs w:val="20"/>
        </w:rPr>
        <w:t xml:space="preserve"> </w:t>
      </w:r>
      <w:r w:rsidRPr="004E6AA0">
        <w:rPr>
          <w:rFonts w:cs="Arial"/>
          <w:szCs w:val="20"/>
        </w:rPr>
        <w:t xml:space="preserve">The exemption may also apply to the vessel or aircraft used for that activity. </w:t>
      </w:r>
    </w:p>
    <w:p w14:paraId="3B651EB9" w14:textId="51840B8F" w:rsidR="00C32D5C" w:rsidRPr="00884D0D" w:rsidRDefault="00DF2808" w:rsidP="00D36026">
      <w:pPr>
        <w:pStyle w:val="BodyTextNumbering"/>
        <w:spacing w:before="0" w:after="160"/>
      </w:pPr>
      <w:r w:rsidRPr="00884D0D">
        <w:t>Requests for c</w:t>
      </w:r>
      <w:r w:rsidR="00C32D5C" w:rsidRPr="00884D0D">
        <w:t xml:space="preserve">etacean exemptions are assessed on a case-by-case basis in accordance with legislation. </w:t>
      </w:r>
      <w:r w:rsidR="004D1A29">
        <w:t>In partic</w:t>
      </w:r>
      <w:r w:rsidR="009B4DAB">
        <w:t>ular, Section</w:t>
      </w:r>
      <w:r w:rsidR="004D1A29">
        <w:t xml:space="preserve"> 105</w:t>
      </w:r>
      <w:r w:rsidR="00236C5F" w:rsidRPr="00884D0D">
        <w:t xml:space="preserve"> </w:t>
      </w:r>
      <w:r w:rsidR="009B4DAB">
        <w:t xml:space="preserve">of the Regulations </w:t>
      </w:r>
      <w:r w:rsidR="00236C5F" w:rsidRPr="00884D0D">
        <w:t xml:space="preserve">requires </w:t>
      </w:r>
      <w:r w:rsidR="0032223B">
        <w:t>the Authority</w:t>
      </w:r>
      <w:r w:rsidR="00236C5F" w:rsidRPr="00884D0D">
        <w:t xml:space="preserve"> to consider how the proposal might impact on individual whales or </w:t>
      </w:r>
      <w:r w:rsidR="00236C5F" w:rsidRPr="00884D0D">
        <w:rPr>
          <w:szCs w:val="20"/>
        </w:rPr>
        <w:t>populations</w:t>
      </w:r>
      <w:r w:rsidR="00236C5F" w:rsidRPr="00884D0D">
        <w:t xml:space="preserve"> of whales. See the</w:t>
      </w:r>
      <w:r w:rsidR="008225CB">
        <w:t xml:space="preserve"> </w:t>
      </w:r>
      <w:hyperlink r:id="rId15" w:history="1">
        <w:r w:rsidR="002E5260">
          <w:rPr>
            <w:rStyle w:val="Hyperlink"/>
            <w:rFonts w:cs="Arial"/>
            <w:szCs w:val="18"/>
          </w:rPr>
          <w:t>Assessment Guidelines</w:t>
        </w:r>
      </w:hyperlink>
      <w:r w:rsidR="002E5260">
        <w:rPr>
          <w:rFonts w:cs="Arial"/>
          <w:color w:val="231F20"/>
          <w:szCs w:val="18"/>
        </w:rPr>
        <w:t xml:space="preserve"> </w:t>
      </w:r>
      <w:r w:rsidR="00C32D5C" w:rsidRPr="00884D0D">
        <w:t xml:space="preserve">for </w:t>
      </w:r>
      <w:r w:rsidR="00236C5F" w:rsidRPr="00884D0D">
        <w:t xml:space="preserve">more </w:t>
      </w:r>
      <w:r w:rsidR="00C32D5C" w:rsidRPr="00884D0D">
        <w:t>information.</w:t>
      </w:r>
    </w:p>
    <w:p w14:paraId="3849A986" w14:textId="35B01492" w:rsidR="00295D74" w:rsidRDefault="0032223B" w:rsidP="00D36026">
      <w:pPr>
        <w:pStyle w:val="BodyTextNumbering"/>
        <w:spacing w:before="0" w:after="160"/>
        <w:rPr>
          <w:rFonts w:cs="Arial"/>
          <w:szCs w:val="20"/>
        </w:rPr>
      </w:pPr>
      <w:r>
        <w:rPr>
          <w:rFonts w:cs="Arial"/>
          <w:szCs w:val="20"/>
        </w:rPr>
        <w:lastRenderedPageBreak/>
        <w:t>The Authority</w:t>
      </w:r>
      <w:r w:rsidR="00042448">
        <w:rPr>
          <w:rFonts w:cs="Arial"/>
          <w:szCs w:val="20"/>
        </w:rPr>
        <w:t>’s</w:t>
      </w:r>
      <w:r w:rsidR="006018D5">
        <w:rPr>
          <w:rFonts w:cs="Arial"/>
          <w:szCs w:val="20"/>
        </w:rPr>
        <w:t xml:space="preserve"> </w:t>
      </w:r>
      <w:hyperlink r:id="rId16" w:history="1">
        <w:r w:rsidR="006018D5">
          <w:rPr>
            <w:rStyle w:val="Hyperlink"/>
            <w:rFonts w:cs="Arial"/>
            <w:szCs w:val="20"/>
          </w:rPr>
          <w:t>Operational Policy on Whale and Dolphin Conservation in the Great Barrier Reef Marine Park</w:t>
        </w:r>
      </w:hyperlink>
      <w:r w:rsidR="006018D5">
        <w:rPr>
          <w:rStyle w:val="Hyperlink"/>
          <w:rFonts w:cs="Arial"/>
          <w:szCs w:val="20"/>
          <w:u w:val="none"/>
        </w:rPr>
        <w:t xml:space="preserve"> </w:t>
      </w:r>
      <w:r w:rsidR="006018D5" w:rsidRPr="00D15190">
        <w:rPr>
          <w:rStyle w:val="Hyperlink"/>
          <w:rFonts w:cs="Arial"/>
          <w:color w:val="auto"/>
          <w:szCs w:val="20"/>
          <w:u w:val="none"/>
        </w:rPr>
        <w:t>(2000)</w:t>
      </w:r>
      <w:r w:rsidR="006018D5">
        <w:rPr>
          <w:rStyle w:val="Hyperlink"/>
          <w:rFonts w:cs="Arial"/>
          <w:szCs w:val="20"/>
          <w:u w:val="none"/>
        </w:rPr>
        <w:t xml:space="preserve"> </w:t>
      </w:r>
      <w:r w:rsidR="00042448">
        <w:rPr>
          <w:rFonts w:cs="Arial"/>
          <w:szCs w:val="20"/>
        </w:rPr>
        <w:t xml:space="preserve">and </w:t>
      </w:r>
      <w:hyperlink r:id="rId17" w:history="1">
        <w:r w:rsidR="00042448" w:rsidRPr="00042448">
          <w:rPr>
            <w:rStyle w:val="Hyperlink"/>
            <w:rFonts w:cs="Arial"/>
            <w:szCs w:val="20"/>
          </w:rPr>
          <w:t>Policy on Managing Activities that Include the Direct Take of a Protected Species from the Great Barrier Reef Marine Park</w:t>
        </w:r>
      </w:hyperlink>
      <w:r w:rsidR="00042448">
        <w:rPr>
          <w:rFonts w:cs="Arial"/>
          <w:szCs w:val="20"/>
        </w:rPr>
        <w:t xml:space="preserve"> (2005) establish that </w:t>
      </w:r>
      <w:r>
        <w:rPr>
          <w:rFonts w:cs="Arial"/>
          <w:szCs w:val="20"/>
        </w:rPr>
        <w:t>the Authority</w:t>
      </w:r>
      <w:r w:rsidR="00042448">
        <w:rPr>
          <w:rFonts w:cs="Arial"/>
          <w:szCs w:val="20"/>
        </w:rPr>
        <w:t xml:space="preserve"> is unlikely to grant a cetacean exemption for tourism </w:t>
      </w:r>
      <w:r w:rsidR="002E7862">
        <w:rPr>
          <w:rFonts w:cs="Arial"/>
          <w:szCs w:val="20"/>
        </w:rPr>
        <w:t xml:space="preserve">vessels </w:t>
      </w:r>
      <w:r w:rsidR="002E5260">
        <w:rPr>
          <w:rFonts w:cs="Arial"/>
          <w:szCs w:val="20"/>
        </w:rPr>
        <w:t xml:space="preserve">other than </w:t>
      </w:r>
      <w:r w:rsidR="00042448">
        <w:rPr>
          <w:rFonts w:cs="Arial"/>
          <w:szCs w:val="20"/>
        </w:rPr>
        <w:t xml:space="preserve">in exceptional circumstances where the activity is likely to contribute </w:t>
      </w:r>
      <w:r w:rsidR="0025182E">
        <w:rPr>
          <w:rFonts w:cs="Arial"/>
          <w:szCs w:val="20"/>
        </w:rPr>
        <w:t xml:space="preserve">to </w:t>
      </w:r>
      <w:r w:rsidR="00042448">
        <w:rPr>
          <w:rFonts w:cs="Arial"/>
          <w:szCs w:val="20"/>
        </w:rPr>
        <w:t>the conservation of the species.</w:t>
      </w:r>
      <w:r w:rsidR="00295D74" w:rsidRPr="004E6AA0">
        <w:rPr>
          <w:rFonts w:cs="Arial"/>
          <w:szCs w:val="20"/>
        </w:rPr>
        <w:t xml:space="preserve"> </w:t>
      </w:r>
    </w:p>
    <w:p w14:paraId="29EDCD41" w14:textId="479321FA" w:rsidR="00AB703D" w:rsidRDefault="00C76B69" w:rsidP="00D36026">
      <w:pPr>
        <w:pStyle w:val="BodyTextNumbering"/>
        <w:spacing w:before="0" w:after="160"/>
        <w:rPr>
          <w:rFonts w:cs="Arial"/>
          <w:szCs w:val="20"/>
        </w:rPr>
      </w:pPr>
      <w:r w:rsidRPr="00D5255E">
        <w:rPr>
          <w:rFonts w:cs="Arial"/>
          <w:szCs w:val="20"/>
        </w:rPr>
        <w:t>No exemptions have been granted for tourism ves</w:t>
      </w:r>
      <w:r>
        <w:rPr>
          <w:rFonts w:cs="Arial"/>
          <w:szCs w:val="20"/>
        </w:rPr>
        <w:t xml:space="preserve">sels to approach closer than the regulated 100 metres from a whale. </w:t>
      </w:r>
      <w:r w:rsidR="0032223B">
        <w:rPr>
          <w:rFonts w:cs="Arial"/>
          <w:szCs w:val="20"/>
        </w:rPr>
        <w:t>The Authority</w:t>
      </w:r>
      <w:r w:rsidR="00F136DE">
        <w:rPr>
          <w:rFonts w:cs="Arial"/>
          <w:szCs w:val="20"/>
        </w:rPr>
        <w:t xml:space="preserve"> considers that for vessels, the limits in Part 4A of the Regulations provide adequate opportunities for the public to view and appreciate whales, while also avoiding interactions which might </w:t>
      </w:r>
      <w:r w:rsidR="006B2A01">
        <w:rPr>
          <w:rFonts w:cs="Arial"/>
          <w:szCs w:val="20"/>
        </w:rPr>
        <w:t xml:space="preserve">endanger </w:t>
      </w:r>
      <w:r w:rsidR="00F136DE">
        <w:rPr>
          <w:rFonts w:cs="Arial"/>
          <w:szCs w:val="20"/>
        </w:rPr>
        <w:t xml:space="preserve">both whales and </w:t>
      </w:r>
      <w:r w:rsidR="006B2A01">
        <w:rPr>
          <w:rFonts w:cs="Arial"/>
          <w:szCs w:val="20"/>
        </w:rPr>
        <w:t>vessels</w:t>
      </w:r>
      <w:r w:rsidR="00F136DE">
        <w:rPr>
          <w:rFonts w:cs="Arial"/>
          <w:szCs w:val="20"/>
        </w:rPr>
        <w:t xml:space="preserve">. </w:t>
      </w:r>
    </w:p>
    <w:p w14:paraId="56A4C9C9" w14:textId="68CFEF8B" w:rsidR="00C76B69" w:rsidRDefault="00F136DE" w:rsidP="00D36026">
      <w:pPr>
        <w:pStyle w:val="BodyTextNumbering"/>
        <w:spacing w:before="0" w:after="160"/>
        <w:rPr>
          <w:rFonts w:cs="Arial"/>
          <w:szCs w:val="20"/>
        </w:rPr>
      </w:pPr>
      <w:r>
        <w:rPr>
          <w:rFonts w:cs="Arial"/>
          <w:szCs w:val="20"/>
        </w:rPr>
        <w:t xml:space="preserve">The only </w:t>
      </w:r>
      <w:r w:rsidR="006B2A01">
        <w:rPr>
          <w:rFonts w:cs="Arial"/>
          <w:szCs w:val="20"/>
        </w:rPr>
        <w:t xml:space="preserve">tourist </w:t>
      </w:r>
      <w:r>
        <w:rPr>
          <w:rFonts w:cs="Arial"/>
          <w:szCs w:val="20"/>
        </w:rPr>
        <w:t xml:space="preserve">exemptions granted </w:t>
      </w:r>
      <w:r w:rsidR="00AB703D">
        <w:rPr>
          <w:rFonts w:cs="Arial"/>
          <w:szCs w:val="20"/>
        </w:rPr>
        <w:t xml:space="preserve">recently </w:t>
      </w:r>
      <w:r>
        <w:rPr>
          <w:rFonts w:cs="Arial"/>
          <w:szCs w:val="20"/>
        </w:rPr>
        <w:t>have been for swimming-w</w:t>
      </w:r>
      <w:r w:rsidR="006B2A01">
        <w:rPr>
          <w:rFonts w:cs="Arial"/>
          <w:szCs w:val="20"/>
        </w:rPr>
        <w:t>ith-</w:t>
      </w:r>
      <w:r w:rsidR="00C76B69">
        <w:rPr>
          <w:rFonts w:cs="Arial"/>
          <w:szCs w:val="20"/>
        </w:rPr>
        <w:t>dwarf-minke-</w:t>
      </w:r>
      <w:r w:rsidR="006B2A01">
        <w:rPr>
          <w:rFonts w:cs="Arial"/>
          <w:szCs w:val="20"/>
        </w:rPr>
        <w:t>whales participants to</w:t>
      </w:r>
      <w:r w:rsidR="00AB703D">
        <w:rPr>
          <w:rFonts w:cs="Arial"/>
          <w:szCs w:val="20"/>
        </w:rPr>
        <w:t xml:space="preserve"> enter the water closer than the regulated 100 metres. </w:t>
      </w:r>
      <w:r w:rsidR="00C76B69">
        <w:rPr>
          <w:rFonts w:cs="Arial"/>
          <w:szCs w:val="20"/>
        </w:rPr>
        <w:t>The exemption for ‘people entering the water’ allows for a vessel to stop at least 100 metres from a whale, the whale to approach the vessel and swimmers to then enter the water to observe the whale.</w:t>
      </w:r>
    </w:p>
    <w:p w14:paraId="129465FB" w14:textId="298C0044" w:rsidR="00DF4052" w:rsidRPr="00D36026" w:rsidRDefault="004369C9" w:rsidP="00D36026">
      <w:pPr>
        <w:pStyle w:val="Heading3"/>
      </w:pPr>
      <w:r w:rsidRPr="00D36026">
        <w:t>Whale protection area</w:t>
      </w:r>
      <w:r w:rsidR="00DF4052" w:rsidRPr="00D36026">
        <w:t xml:space="preserve"> - Whitsundays</w:t>
      </w:r>
    </w:p>
    <w:p w14:paraId="38F708B8" w14:textId="55151EED" w:rsidR="00575D89" w:rsidRPr="00C76B69" w:rsidRDefault="00C76B69" w:rsidP="00D36026">
      <w:pPr>
        <w:pStyle w:val="BodyTextNumbering"/>
        <w:spacing w:before="0" w:after="80"/>
        <w:rPr>
          <w:rFonts w:eastAsia="Times New Roman" w:cs="Arial"/>
          <w:szCs w:val="20"/>
          <w:lang w:val="en"/>
        </w:rPr>
      </w:pPr>
      <w:r w:rsidRPr="00C76B69">
        <w:rPr>
          <w:rFonts w:eastAsia="Times New Roman" w:cs="Arial"/>
          <w:szCs w:val="20"/>
          <w:lang w:val="en"/>
        </w:rPr>
        <w:t xml:space="preserve">Schedule </w:t>
      </w:r>
      <w:r w:rsidR="00AF0928">
        <w:rPr>
          <w:rFonts w:eastAsia="Times New Roman" w:cs="Arial"/>
          <w:szCs w:val="20"/>
          <w:lang w:val="en"/>
        </w:rPr>
        <w:t>4</w:t>
      </w:r>
      <w:r w:rsidRPr="00C76B69">
        <w:rPr>
          <w:rFonts w:eastAsia="Times New Roman" w:cs="Arial"/>
          <w:szCs w:val="20"/>
          <w:lang w:val="en"/>
        </w:rPr>
        <w:t xml:space="preserve"> of the </w:t>
      </w:r>
      <w:r w:rsidRPr="00C76B69">
        <w:rPr>
          <w:rFonts w:cs="Arial"/>
          <w:szCs w:val="20"/>
        </w:rPr>
        <w:t>Regulations</w:t>
      </w:r>
      <w:r w:rsidRPr="00C76B69">
        <w:rPr>
          <w:rFonts w:eastAsia="Times New Roman" w:cs="Arial"/>
          <w:szCs w:val="20"/>
          <w:lang w:val="en"/>
        </w:rPr>
        <w:t xml:space="preserve"> delineates the boundaries of the only existing whale protection area, which encompasses most of the waters around the Whitsunday Islands. This is called the Whitsunday Whale Protection Area. This area was declared primarily to protect mothers and calves that congregate to rest in the relatively protected waters of the Whitsunday Islands. </w:t>
      </w:r>
      <w:r w:rsidR="00DF4052" w:rsidRPr="00C76B69">
        <w:rPr>
          <w:rFonts w:eastAsia="Times New Roman" w:cs="Arial"/>
          <w:szCs w:val="20"/>
          <w:lang w:val="en"/>
        </w:rPr>
        <w:t xml:space="preserve">Additional </w:t>
      </w:r>
      <w:r w:rsidR="00DF2808" w:rsidRPr="00C76B69">
        <w:rPr>
          <w:rFonts w:eastAsia="Times New Roman" w:cs="Arial"/>
          <w:szCs w:val="20"/>
          <w:lang w:val="en"/>
        </w:rPr>
        <w:t>limit</w:t>
      </w:r>
      <w:r w:rsidR="00DF4052" w:rsidRPr="00C76B69">
        <w:rPr>
          <w:rFonts w:eastAsia="Times New Roman" w:cs="Arial"/>
          <w:szCs w:val="20"/>
          <w:lang w:val="en"/>
        </w:rPr>
        <w:t xml:space="preserve">s apply to </w:t>
      </w:r>
      <w:r w:rsidR="00DF2808" w:rsidRPr="00C76B69">
        <w:rPr>
          <w:rFonts w:eastAsia="Times New Roman" w:cs="Arial"/>
          <w:szCs w:val="20"/>
          <w:lang w:val="en"/>
        </w:rPr>
        <w:t>whale protection areas</w:t>
      </w:r>
      <w:r w:rsidR="00C12940" w:rsidRPr="00C76B69">
        <w:rPr>
          <w:rFonts w:eastAsia="Times New Roman" w:cs="Arial"/>
          <w:szCs w:val="20"/>
          <w:lang w:val="en"/>
        </w:rPr>
        <w:t>. Key limits include</w:t>
      </w:r>
      <w:r w:rsidR="00DF4052" w:rsidRPr="00C76B69">
        <w:rPr>
          <w:rFonts w:eastAsia="Times New Roman" w:cs="Arial"/>
          <w:szCs w:val="20"/>
          <w:lang w:val="en"/>
        </w:rPr>
        <w:t>:</w:t>
      </w:r>
    </w:p>
    <w:p w14:paraId="7701D9BB" w14:textId="29E0E33C" w:rsidR="00575D89" w:rsidRDefault="000B2D85" w:rsidP="00D36026">
      <w:pPr>
        <w:pStyle w:val="BodyTextNumbering"/>
        <w:numPr>
          <w:ilvl w:val="1"/>
          <w:numId w:val="15"/>
        </w:numPr>
        <w:spacing w:before="0" w:after="80"/>
        <w:rPr>
          <w:rFonts w:eastAsia="Times New Roman" w:cs="Arial"/>
          <w:szCs w:val="20"/>
          <w:lang w:val="en"/>
        </w:rPr>
      </w:pPr>
      <w:r>
        <w:rPr>
          <w:rFonts w:eastAsia="Times New Roman" w:cs="Arial"/>
          <w:szCs w:val="20"/>
          <w:lang w:val="en"/>
        </w:rPr>
        <w:t>t</w:t>
      </w:r>
      <w:r w:rsidR="00B372CC">
        <w:rPr>
          <w:rFonts w:eastAsia="Times New Roman" w:cs="Arial"/>
          <w:szCs w:val="20"/>
          <w:lang w:val="en"/>
        </w:rPr>
        <w:t>ourist</w:t>
      </w:r>
      <w:r w:rsidR="00DF4052" w:rsidRPr="00575D89">
        <w:rPr>
          <w:rFonts w:eastAsia="Times New Roman" w:cs="Arial"/>
          <w:szCs w:val="20"/>
          <w:lang w:val="en"/>
        </w:rPr>
        <w:t xml:space="preserve"> programs are not </w:t>
      </w:r>
      <w:r w:rsidR="004369C9" w:rsidRPr="00575D89">
        <w:rPr>
          <w:rFonts w:eastAsia="Times New Roman" w:cs="Arial"/>
          <w:szCs w:val="20"/>
          <w:lang w:val="en"/>
        </w:rPr>
        <w:t>allowe</w:t>
      </w:r>
      <w:r w:rsidR="00DF4052" w:rsidRPr="00575D89">
        <w:rPr>
          <w:rFonts w:eastAsia="Times New Roman" w:cs="Arial"/>
          <w:szCs w:val="20"/>
          <w:lang w:val="en"/>
        </w:rPr>
        <w:t xml:space="preserve">d to </w:t>
      </w:r>
      <w:r w:rsidR="001E7A5B">
        <w:rPr>
          <w:rFonts w:eastAsia="Times New Roman" w:cs="Arial"/>
          <w:szCs w:val="20"/>
          <w:lang w:val="en"/>
        </w:rPr>
        <w:t>conduct</w:t>
      </w:r>
      <w:r w:rsidR="004369C9" w:rsidRPr="00575D89">
        <w:rPr>
          <w:rFonts w:eastAsia="Times New Roman" w:cs="Arial"/>
          <w:szCs w:val="20"/>
          <w:lang w:val="en"/>
        </w:rPr>
        <w:t xml:space="preserve"> whale watching </w:t>
      </w:r>
      <w:r w:rsidR="00DF4052" w:rsidRPr="00575D89">
        <w:rPr>
          <w:rFonts w:eastAsia="Times New Roman" w:cs="Arial"/>
          <w:szCs w:val="20"/>
          <w:lang w:val="en"/>
        </w:rPr>
        <w:t>or swimming-with-whales</w:t>
      </w:r>
      <w:r w:rsidR="004369C9" w:rsidRPr="00575D89">
        <w:rPr>
          <w:rFonts w:eastAsia="Times New Roman" w:cs="Arial"/>
          <w:szCs w:val="20"/>
          <w:lang w:val="en"/>
        </w:rPr>
        <w:t xml:space="preserve"> tours</w:t>
      </w:r>
    </w:p>
    <w:p w14:paraId="00B16687" w14:textId="370E9A54" w:rsidR="00575D89" w:rsidRDefault="00C76B69" w:rsidP="00D36026">
      <w:pPr>
        <w:pStyle w:val="BodyTextNumbering"/>
        <w:numPr>
          <w:ilvl w:val="1"/>
          <w:numId w:val="15"/>
        </w:numPr>
        <w:spacing w:before="0" w:after="80"/>
        <w:rPr>
          <w:rFonts w:eastAsia="Times New Roman" w:cs="Arial"/>
          <w:szCs w:val="20"/>
          <w:lang w:val="en"/>
        </w:rPr>
      </w:pPr>
      <w:r>
        <w:rPr>
          <w:rFonts w:eastAsia="Times New Roman" w:cs="Arial"/>
          <w:szCs w:val="20"/>
          <w:lang w:val="en"/>
        </w:rPr>
        <w:t>a</w:t>
      </w:r>
      <w:r w:rsidR="001E7A5B">
        <w:rPr>
          <w:rFonts w:eastAsia="Times New Roman" w:cs="Arial"/>
          <w:szCs w:val="20"/>
          <w:lang w:val="en"/>
        </w:rPr>
        <w:t xml:space="preserve"> person must not operate a vessel to</w:t>
      </w:r>
      <w:r w:rsidR="00DF4052" w:rsidRPr="00575D89">
        <w:rPr>
          <w:rFonts w:eastAsia="Times New Roman" w:cs="Arial"/>
          <w:szCs w:val="20"/>
          <w:lang w:val="en"/>
        </w:rPr>
        <w:t xml:space="preserve"> approach within 300 </w:t>
      </w:r>
      <w:r w:rsidR="00DF4052" w:rsidRPr="009D4030">
        <w:rPr>
          <w:rFonts w:eastAsia="Times New Roman" w:cs="Arial"/>
          <w:szCs w:val="20"/>
        </w:rPr>
        <w:t>metres</w:t>
      </w:r>
      <w:r w:rsidR="00DF4052" w:rsidRPr="00575D89">
        <w:rPr>
          <w:rFonts w:eastAsia="Times New Roman" w:cs="Arial"/>
          <w:szCs w:val="20"/>
          <w:lang w:val="en"/>
        </w:rPr>
        <w:t xml:space="preserve"> of a whale</w:t>
      </w:r>
    </w:p>
    <w:p w14:paraId="0FB48C09" w14:textId="1ECD40B7" w:rsidR="00DF4052" w:rsidRPr="00C12940" w:rsidRDefault="000B2D85" w:rsidP="00D36026">
      <w:pPr>
        <w:pStyle w:val="BodyTextNumbering"/>
        <w:numPr>
          <w:ilvl w:val="1"/>
          <w:numId w:val="15"/>
        </w:numPr>
        <w:spacing w:before="0" w:after="160"/>
        <w:rPr>
          <w:rFonts w:eastAsia="Times New Roman" w:cs="Arial"/>
          <w:szCs w:val="20"/>
          <w:lang w:val="en"/>
        </w:rPr>
      </w:pPr>
      <w:r>
        <w:rPr>
          <w:rFonts w:eastAsia="Times New Roman" w:cs="Arial"/>
          <w:szCs w:val="18"/>
          <w:lang w:val="en"/>
        </w:rPr>
        <w:t>h</w:t>
      </w:r>
      <w:r w:rsidR="00DF4052" w:rsidRPr="00575D89">
        <w:rPr>
          <w:rFonts w:eastAsia="Times New Roman" w:cs="Arial"/>
          <w:szCs w:val="18"/>
          <w:lang w:val="en"/>
        </w:rPr>
        <w:t>elicopters must not fly less than 2000 feet above a whale.</w:t>
      </w:r>
    </w:p>
    <w:p w14:paraId="69E87214" w14:textId="714F101F" w:rsidR="00C76B69" w:rsidRPr="00C76B69" w:rsidRDefault="009B4DAB" w:rsidP="00D36026">
      <w:pPr>
        <w:pStyle w:val="BodyTextNumbering"/>
        <w:numPr>
          <w:ilvl w:val="0"/>
          <w:numId w:val="15"/>
        </w:numPr>
        <w:spacing w:before="0" w:after="160"/>
        <w:rPr>
          <w:rFonts w:cs="Arial"/>
          <w:szCs w:val="20"/>
        </w:rPr>
      </w:pPr>
      <w:r>
        <w:t>Section</w:t>
      </w:r>
      <w:r w:rsidR="00AF0928">
        <w:t xml:space="preserve"> 187</w:t>
      </w:r>
      <w:r w:rsidR="00C76B69" w:rsidRPr="00A83859">
        <w:t xml:space="preserve"> </w:t>
      </w:r>
      <w:r>
        <w:t xml:space="preserve">of the Regulations </w:t>
      </w:r>
      <w:r w:rsidR="00C76B69">
        <w:t>allows for the protection of whales in designated whale protection areas.</w:t>
      </w:r>
      <w:r w:rsidR="00C76B69">
        <w:rPr>
          <w:rFonts w:eastAsia="Times New Roman"/>
          <w:lang w:val="en"/>
        </w:rPr>
        <w:t xml:space="preserve"> </w:t>
      </w:r>
    </w:p>
    <w:p w14:paraId="32AC99AE" w14:textId="1424C9D9" w:rsidR="00752E6F" w:rsidRPr="00D36026" w:rsidRDefault="00077C71" w:rsidP="00D36026">
      <w:pPr>
        <w:pStyle w:val="Heading2"/>
      </w:pPr>
      <w:r w:rsidRPr="00D36026">
        <w:t>Policy</w:t>
      </w:r>
    </w:p>
    <w:p w14:paraId="0F449A65" w14:textId="755452BA" w:rsidR="00A5083D" w:rsidRPr="00877928" w:rsidRDefault="00A5083D" w:rsidP="00D36026">
      <w:pPr>
        <w:pStyle w:val="BodyTextNumbering"/>
        <w:spacing w:before="0" w:after="160"/>
        <w:rPr>
          <w:rFonts w:cs="Arial"/>
          <w:szCs w:val="20"/>
        </w:rPr>
      </w:pPr>
      <w:r w:rsidRPr="0006665F">
        <w:rPr>
          <w:rFonts w:cs="Arial"/>
          <w:szCs w:val="20"/>
        </w:rPr>
        <w:t xml:space="preserve">The activity of swimming-with-whales is managed as a special permission under the policy on </w:t>
      </w:r>
      <w:hyperlink r:id="rId18" w:history="1">
        <w:r w:rsidRPr="0006665F">
          <w:rPr>
            <w:rStyle w:val="Hyperlink"/>
            <w:rFonts w:cs="Arial"/>
            <w:szCs w:val="20"/>
          </w:rPr>
          <w:t>Managing Tourism Permissions to Operate in the Great Barrier Reef Marine Park (including Allocation, Latency &amp; Tenure)</w:t>
        </w:r>
      </w:hyperlink>
      <w:r w:rsidRPr="0006665F">
        <w:rPr>
          <w:rFonts w:cs="Arial"/>
          <w:szCs w:val="20"/>
        </w:rPr>
        <w:t xml:space="preserve"> and requires allocation through an expression of interest process. </w:t>
      </w:r>
    </w:p>
    <w:p w14:paraId="6BB8F7C1" w14:textId="4CE3299B" w:rsidR="00E052F7" w:rsidRPr="00E052F7" w:rsidRDefault="00E052F7" w:rsidP="00D36026">
      <w:pPr>
        <w:pStyle w:val="BodyTextNumbering"/>
        <w:spacing w:before="0" w:after="160"/>
        <w:rPr>
          <w:rFonts w:cs="Arial"/>
          <w:szCs w:val="20"/>
        </w:rPr>
      </w:pPr>
      <w:r>
        <w:t xml:space="preserve">The </w:t>
      </w:r>
      <w:hyperlink r:id="rId19" w:history="1">
        <w:r w:rsidRPr="00E052F7">
          <w:rPr>
            <w:rStyle w:val="Hyperlink"/>
          </w:rPr>
          <w:t>Code of practice for dwarf minke whale interactions</w:t>
        </w:r>
      </w:hyperlink>
      <w:r>
        <w:t xml:space="preserve"> </w:t>
      </w:r>
      <w:r w:rsidR="00A97A8D">
        <w:t xml:space="preserve">(2008) </w:t>
      </w:r>
      <w:r>
        <w:t xml:space="preserve">reflects </w:t>
      </w:r>
      <w:r w:rsidR="0032223B">
        <w:t>the Authority</w:t>
      </w:r>
      <w:r>
        <w:t>’s expectations for the swimming-with-whales tourism industry.</w:t>
      </w:r>
    </w:p>
    <w:p w14:paraId="1BDA41CA" w14:textId="73F1CFE5" w:rsidR="00295D74" w:rsidRPr="00A97A8D" w:rsidRDefault="001F0364" w:rsidP="00D36026">
      <w:pPr>
        <w:pStyle w:val="BodyTextNumbering"/>
        <w:spacing w:before="0" w:after="160"/>
        <w:rPr>
          <w:rFonts w:cs="Arial"/>
          <w:szCs w:val="20"/>
        </w:rPr>
      </w:pPr>
      <w:r w:rsidRPr="00140A87">
        <w:rPr>
          <w:rFonts w:cs="Arial"/>
          <w:szCs w:val="20"/>
        </w:rPr>
        <w:t xml:space="preserve">The </w:t>
      </w:r>
      <w:hyperlink r:id="rId20" w:history="1">
        <w:r w:rsidRPr="00077C71">
          <w:rPr>
            <w:rStyle w:val="Hyperlink"/>
            <w:rFonts w:cs="Arial"/>
            <w:szCs w:val="20"/>
          </w:rPr>
          <w:t>Australian National Guidelines for</w:t>
        </w:r>
        <w:r w:rsidR="00077C71" w:rsidRPr="00077C71">
          <w:rPr>
            <w:rStyle w:val="Hyperlink"/>
            <w:rFonts w:cs="Arial"/>
            <w:szCs w:val="20"/>
          </w:rPr>
          <w:t xml:space="preserve"> Whale and Dolphin Watching 2017</w:t>
        </w:r>
      </w:hyperlink>
      <w:r w:rsidRPr="00140A87">
        <w:rPr>
          <w:rFonts w:cs="Arial"/>
          <w:szCs w:val="20"/>
        </w:rPr>
        <w:t xml:space="preserve"> contain comprehensive best practice standards for whale watching and interaction including from land, vessels and aircraft. </w:t>
      </w:r>
      <w:r w:rsidR="00295D74" w:rsidRPr="00E052F7">
        <w:rPr>
          <w:rFonts w:cs="Arial"/>
          <w:color w:val="231F20"/>
          <w:szCs w:val="18"/>
        </w:rPr>
        <w:t xml:space="preserve">It </w:t>
      </w:r>
      <w:r w:rsidR="00295D74" w:rsidRPr="00E052F7">
        <w:rPr>
          <w:rFonts w:cs="Arial"/>
          <w:szCs w:val="20"/>
        </w:rPr>
        <w:t>is</w:t>
      </w:r>
      <w:r w:rsidR="00295D74" w:rsidRPr="00E052F7">
        <w:rPr>
          <w:rFonts w:cs="Arial"/>
          <w:color w:val="231F20"/>
          <w:szCs w:val="18"/>
        </w:rPr>
        <w:t xml:space="preserve"> important that tourism operators recognise the signs of disturbance </w:t>
      </w:r>
      <w:r w:rsidR="00E052F7">
        <w:rPr>
          <w:rFonts w:cs="Arial"/>
          <w:color w:val="231F20"/>
          <w:szCs w:val="18"/>
        </w:rPr>
        <w:t>outlined in these guidelines and i</w:t>
      </w:r>
      <w:r w:rsidR="00295D74" w:rsidRPr="00E052F7">
        <w:rPr>
          <w:rFonts w:cs="Arial"/>
          <w:color w:val="231F20"/>
          <w:szCs w:val="18"/>
        </w:rPr>
        <w:t xml:space="preserve">mmediately move away from disturbed animals. </w:t>
      </w:r>
    </w:p>
    <w:p w14:paraId="3669763E" w14:textId="077D6E6E" w:rsidR="00A97A8D" w:rsidRPr="00C76B69" w:rsidRDefault="00C76B69" w:rsidP="00D36026">
      <w:pPr>
        <w:pStyle w:val="BodyTextNumbering"/>
        <w:spacing w:before="0" w:after="160"/>
        <w:rPr>
          <w:rFonts w:cs="Arial"/>
          <w:szCs w:val="20"/>
        </w:rPr>
      </w:pPr>
      <w:r>
        <w:lastRenderedPageBreak/>
        <w:t xml:space="preserve">The </w:t>
      </w:r>
      <w:r w:rsidR="0032223B">
        <w:t>Authority</w:t>
      </w:r>
      <w:r>
        <w:t xml:space="preserve"> </w:t>
      </w:r>
      <w:hyperlink r:id="rId21" w:history="1">
        <w:r w:rsidRPr="00C76B69">
          <w:rPr>
            <w:rStyle w:val="Hyperlink"/>
          </w:rPr>
          <w:t>Operational Policy on Whale and Dolphin Conservation in the GBRMP 2007</w:t>
        </w:r>
      </w:hyperlink>
      <w:r>
        <w:t xml:space="preserve"> provides a framework for the conservation of whales and dolphins by partnering with reef users and managing their activities in the Marine Park. </w:t>
      </w:r>
    </w:p>
    <w:p w14:paraId="2F5782C0" w14:textId="35F01774" w:rsidR="00520B9A" w:rsidRPr="006D0735" w:rsidRDefault="00520B9A" w:rsidP="00D36026">
      <w:pPr>
        <w:pStyle w:val="BodyTextNumbering"/>
        <w:spacing w:before="0" w:after="160"/>
        <w:rPr>
          <w:rFonts w:cs="Arial"/>
          <w:szCs w:val="20"/>
        </w:rPr>
      </w:pPr>
      <w:r>
        <w:rPr>
          <w:rFonts w:cs="Arial"/>
          <w:szCs w:val="20"/>
        </w:rPr>
        <w:t xml:space="preserve">The </w:t>
      </w:r>
      <w:r w:rsidR="0032223B">
        <w:rPr>
          <w:rFonts w:cs="Arial"/>
          <w:szCs w:val="20"/>
        </w:rPr>
        <w:t>Authority</w:t>
      </w:r>
      <w:r>
        <w:rPr>
          <w:rFonts w:cs="Arial"/>
          <w:szCs w:val="20"/>
        </w:rPr>
        <w:t xml:space="preserve"> </w:t>
      </w:r>
      <w:r w:rsidRPr="006D0735">
        <w:rPr>
          <w:rFonts w:cs="Arial"/>
          <w:szCs w:val="20"/>
        </w:rPr>
        <w:t>publication of 2017 titled ‘Great Barrier Reef Underwater Noise Guidelines: Discussion and Options Paper’</w:t>
      </w:r>
      <w:r w:rsidRPr="006D0735">
        <w:rPr>
          <w:rFonts w:cs="Arial"/>
          <w:szCs w:val="20"/>
        </w:rPr>
        <w:fldChar w:fldCharType="begin"/>
      </w:r>
      <w:r w:rsidR="008D0A2A" w:rsidRPr="006D0735">
        <w:rPr>
          <w:rFonts w:cs="Arial"/>
          <w:szCs w:val="20"/>
        </w:rPr>
        <w:instrText>ADDIN RW.CITE{{25351 McPherson,C. 2017}}</w:instrText>
      </w:r>
      <w:r w:rsidRPr="006D0735">
        <w:rPr>
          <w:rFonts w:cs="Arial"/>
          <w:szCs w:val="20"/>
        </w:rPr>
        <w:fldChar w:fldCharType="separate"/>
      </w:r>
      <w:r w:rsidR="008D0A2A" w:rsidRPr="006D0735">
        <w:rPr>
          <w:rFonts w:cs="Arial"/>
          <w:szCs w:val="20"/>
          <w:vertAlign w:val="superscript"/>
        </w:rPr>
        <w:t>1</w:t>
      </w:r>
      <w:r w:rsidRPr="006D0735">
        <w:rPr>
          <w:rFonts w:cs="Arial"/>
          <w:szCs w:val="20"/>
        </w:rPr>
        <w:fldChar w:fldCharType="end"/>
      </w:r>
      <w:r w:rsidRPr="006D0735">
        <w:rPr>
          <w:rFonts w:cs="Arial"/>
          <w:szCs w:val="20"/>
        </w:rPr>
        <w:t xml:space="preserve"> provides</w:t>
      </w:r>
      <w:r w:rsidR="006D0735" w:rsidRPr="006D0735">
        <w:rPr>
          <w:rFonts w:cs="Arial"/>
          <w:szCs w:val="20"/>
        </w:rPr>
        <w:t xml:space="preserve"> an overview of relevant</w:t>
      </w:r>
      <w:r w:rsidR="008D0A2A" w:rsidRPr="006D0735">
        <w:rPr>
          <w:rFonts w:cs="Arial"/>
          <w:szCs w:val="20"/>
        </w:rPr>
        <w:t xml:space="preserve"> inter</w:t>
      </w:r>
      <w:r w:rsidR="006D0735" w:rsidRPr="006D0735">
        <w:rPr>
          <w:rFonts w:cs="Arial"/>
          <w:szCs w:val="20"/>
        </w:rPr>
        <w:t>national and national policies</w:t>
      </w:r>
      <w:r w:rsidR="008D0A2A" w:rsidRPr="006D0735">
        <w:rPr>
          <w:rFonts w:cs="Arial"/>
          <w:szCs w:val="20"/>
        </w:rPr>
        <w:t xml:space="preserve">, technical guidance for underwater noise impact assessments, as well as reference summary on </w:t>
      </w:r>
      <w:r w:rsidR="006D0735" w:rsidRPr="006D0735">
        <w:rPr>
          <w:rFonts w:cs="Arial"/>
          <w:szCs w:val="20"/>
        </w:rPr>
        <w:t xml:space="preserve">measuring and evaluating impacts of underwater noise on animals in the Great Barrier Reef. </w:t>
      </w:r>
    </w:p>
    <w:p w14:paraId="246E534E" w14:textId="77777777" w:rsidR="009D4030" w:rsidRPr="009D4030" w:rsidRDefault="009D4030" w:rsidP="009D4030">
      <w:pPr>
        <w:pStyle w:val="Bodytextbold"/>
        <w:rPr>
          <w:rFonts w:eastAsiaTheme="minorEastAsia"/>
        </w:rPr>
      </w:pPr>
      <w:r w:rsidRPr="009D4030">
        <w:br w:type="page"/>
      </w:r>
    </w:p>
    <w:p w14:paraId="1679F5EE" w14:textId="2DC973DB" w:rsidR="00F74DAC" w:rsidRPr="00D36026" w:rsidRDefault="003E6739" w:rsidP="00D36026">
      <w:pPr>
        <w:pStyle w:val="Heading1"/>
      </w:pPr>
      <w:r w:rsidRPr="00D36026">
        <w:lastRenderedPageBreak/>
        <w:t xml:space="preserve">Common </w:t>
      </w:r>
      <w:r w:rsidR="00E61558" w:rsidRPr="00D36026">
        <w:t>a</w:t>
      </w:r>
      <w:r w:rsidRPr="00D36026">
        <w:t xml:space="preserve">ssessment </w:t>
      </w:r>
      <w:r w:rsidR="00E61558" w:rsidRPr="00D36026">
        <w:t>c</w:t>
      </w:r>
      <w:r w:rsidRPr="00D36026">
        <w:t xml:space="preserve">onsiderations </w:t>
      </w:r>
      <w:r w:rsidR="00D36026">
        <w:t>– links to values</w:t>
      </w:r>
    </w:p>
    <w:p w14:paraId="5FDC5C8A" w14:textId="53D3D2AE" w:rsidR="00F74DAC" w:rsidRPr="00D36026" w:rsidRDefault="002E5260" w:rsidP="00D36026">
      <w:pPr>
        <w:pStyle w:val="Heading2"/>
      </w:pPr>
      <w:r w:rsidRPr="00D36026">
        <w:t xml:space="preserve">Biodiversity </w:t>
      </w:r>
      <w:r w:rsidR="00F74DAC" w:rsidRPr="00D36026">
        <w:t>values</w:t>
      </w:r>
    </w:p>
    <w:p w14:paraId="0AF77686" w14:textId="214A78EE" w:rsidR="00C32D5C" w:rsidRDefault="0052267A" w:rsidP="00D36026">
      <w:pPr>
        <w:pStyle w:val="BodyTextNumbering"/>
        <w:spacing w:before="0" w:after="80"/>
      </w:pPr>
      <w:r>
        <w:rPr>
          <w:rFonts w:cs="Arial"/>
          <w:color w:val="231F20"/>
          <w:szCs w:val="18"/>
        </w:rPr>
        <w:t xml:space="preserve">Whales are </w:t>
      </w:r>
      <w:r w:rsidRPr="0019742A">
        <w:rPr>
          <w:rFonts w:cs="Arial"/>
          <w:szCs w:val="20"/>
        </w:rPr>
        <w:t>recognised</w:t>
      </w:r>
      <w:r>
        <w:rPr>
          <w:rFonts w:cs="Arial"/>
          <w:color w:val="231F20"/>
          <w:szCs w:val="18"/>
        </w:rPr>
        <w:t xml:space="preserve"> as one of the </w:t>
      </w:r>
      <w:r w:rsidR="002E5260">
        <w:rPr>
          <w:rFonts w:cs="Arial"/>
          <w:color w:val="231F20"/>
          <w:szCs w:val="18"/>
        </w:rPr>
        <w:t xml:space="preserve">biodiversity </w:t>
      </w:r>
      <w:r w:rsidR="00A319FD">
        <w:rPr>
          <w:rFonts w:cs="Arial"/>
          <w:color w:val="231F20"/>
          <w:szCs w:val="18"/>
        </w:rPr>
        <w:t xml:space="preserve">values of the Marine Park. Their </w:t>
      </w:r>
      <w:r>
        <w:rPr>
          <w:rFonts w:cs="Arial"/>
          <w:color w:val="231F20"/>
          <w:szCs w:val="18"/>
        </w:rPr>
        <w:t xml:space="preserve">condition and trend </w:t>
      </w:r>
      <w:r w:rsidRPr="006903B5">
        <w:t xml:space="preserve">are described in the </w:t>
      </w:r>
      <w:hyperlink r:id="rId22" w:history="1">
        <w:r w:rsidR="0055081A" w:rsidRPr="0055081A">
          <w:rPr>
            <w:rStyle w:val="Hyperlink"/>
          </w:rPr>
          <w:t>Outlook Report 2014</w:t>
        </w:r>
      </w:hyperlink>
      <w:r w:rsidR="0055081A">
        <w:t xml:space="preserve"> a</w:t>
      </w:r>
      <w:r w:rsidRPr="006903B5">
        <w:t xml:space="preserve">nd the </w:t>
      </w:r>
      <w:hyperlink r:id="rId23" w:history="1">
        <w:r w:rsidRPr="0055081A">
          <w:rPr>
            <w:rStyle w:val="Hyperlink"/>
          </w:rPr>
          <w:t>Great Barrier Reef Region Strategic Assessment Report 2014</w:t>
        </w:r>
      </w:hyperlink>
      <w:r w:rsidRPr="007E09D4">
        <w:rPr>
          <w:rStyle w:val="Hyperlink"/>
        </w:rPr>
        <w:t>.</w:t>
      </w:r>
      <w:r w:rsidR="00C32D5C">
        <w:t xml:space="preserve"> </w:t>
      </w:r>
      <w:r w:rsidR="00A319FD">
        <w:t>There is little information on the condition of most whale populations. For humpback whales</w:t>
      </w:r>
      <w:r w:rsidR="00C32D5C">
        <w:t>:</w:t>
      </w:r>
    </w:p>
    <w:p w14:paraId="2A0715DF" w14:textId="56F68A44" w:rsidR="00C32D5C" w:rsidRDefault="002524F7" w:rsidP="00D36026">
      <w:pPr>
        <w:pStyle w:val="BodyTextNumbering"/>
        <w:numPr>
          <w:ilvl w:val="1"/>
          <w:numId w:val="13"/>
        </w:numPr>
        <w:spacing w:before="0" w:after="80"/>
      </w:pPr>
      <w:r>
        <w:t>c</w:t>
      </w:r>
      <w:r w:rsidR="00C32D5C">
        <w:t>ondition is good</w:t>
      </w:r>
    </w:p>
    <w:p w14:paraId="3C1C6547" w14:textId="17049389" w:rsidR="00C32D5C" w:rsidRDefault="002524F7" w:rsidP="00D36026">
      <w:pPr>
        <w:pStyle w:val="BodyTextNumbering"/>
        <w:numPr>
          <w:ilvl w:val="1"/>
          <w:numId w:val="13"/>
        </w:numPr>
        <w:spacing w:before="0" w:after="80"/>
      </w:pPr>
      <w:r>
        <w:t>t</w:t>
      </w:r>
      <w:r w:rsidR="00C32D5C">
        <w:t>rend is improving</w:t>
      </w:r>
    </w:p>
    <w:p w14:paraId="3DF144BA" w14:textId="4D4DEC74" w:rsidR="00A319FD" w:rsidRPr="00A319FD" w:rsidRDefault="002524F7" w:rsidP="00D36026">
      <w:pPr>
        <w:pStyle w:val="BodyTextNumbering"/>
        <w:numPr>
          <w:ilvl w:val="1"/>
          <w:numId w:val="13"/>
        </w:numPr>
        <w:spacing w:before="0" w:after="160"/>
      </w:pPr>
      <w:r>
        <w:t>m</w:t>
      </w:r>
      <w:r w:rsidR="00C32D5C">
        <w:t>anagement objective is to maintain populations in good condition</w:t>
      </w:r>
      <w:r w:rsidR="0052267A">
        <w:t>.</w:t>
      </w:r>
    </w:p>
    <w:p w14:paraId="44A25F49" w14:textId="10D8F1B8" w:rsidR="002E5260" w:rsidRPr="002A5073" w:rsidRDefault="0032223B" w:rsidP="00D36026">
      <w:pPr>
        <w:pStyle w:val="BodyTextNumbering"/>
        <w:spacing w:before="0" w:after="160"/>
        <w:rPr>
          <w:rFonts w:cs="Arial"/>
          <w:color w:val="231F20"/>
          <w:szCs w:val="18"/>
        </w:rPr>
      </w:pPr>
      <w:r>
        <w:rPr>
          <w:rFonts w:cs="Arial"/>
          <w:szCs w:val="20"/>
        </w:rPr>
        <w:t>The Authority</w:t>
      </w:r>
      <w:r w:rsidR="002E5260">
        <w:rPr>
          <w:rFonts w:cs="Arial"/>
          <w:szCs w:val="20"/>
        </w:rPr>
        <w:t xml:space="preserve"> acknowledges that little is known about the behaviour of the more than 30 cetacean species in the Ma</w:t>
      </w:r>
      <w:r w:rsidR="00956872">
        <w:rPr>
          <w:rFonts w:cs="Arial"/>
          <w:szCs w:val="20"/>
        </w:rPr>
        <w:t>rine Park. The limits in Part 9</w:t>
      </w:r>
      <w:r w:rsidR="002E5260">
        <w:rPr>
          <w:rFonts w:cs="Arial"/>
          <w:szCs w:val="20"/>
        </w:rPr>
        <w:t xml:space="preserve"> of the Regulations are based primarily on the species most commonly interacted with around Australia </w:t>
      </w:r>
      <w:r w:rsidR="009D4030">
        <w:rPr>
          <w:rFonts w:cs="Arial"/>
          <w:szCs w:val="20"/>
        </w:rPr>
        <w:t>(</w:t>
      </w:r>
      <w:r w:rsidR="002E5260">
        <w:rPr>
          <w:rFonts w:cs="Arial"/>
          <w:szCs w:val="20"/>
        </w:rPr>
        <w:t>e.g.</w:t>
      </w:r>
      <w:r w:rsidR="009D4030">
        <w:rPr>
          <w:rFonts w:cs="Arial"/>
          <w:szCs w:val="20"/>
        </w:rPr>
        <w:t>,</w:t>
      </w:r>
      <w:r w:rsidR="002E5260">
        <w:rPr>
          <w:rFonts w:cs="Arial"/>
          <w:szCs w:val="20"/>
        </w:rPr>
        <w:t xml:space="preserve"> humpback whales</w:t>
      </w:r>
      <w:r w:rsidR="002A5073">
        <w:rPr>
          <w:rFonts w:cs="Arial"/>
          <w:szCs w:val="20"/>
        </w:rPr>
        <w:t xml:space="preserve"> and</w:t>
      </w:r>
      <w:r w:rsidR="002E5260">
        <w:rPr>
          <w:rFonts w:cs="Arial"/>
          <w:szCs w:val="20"/>
        </w:rPr>
        <w:t xml:space="preserve"> bottlenose dolphins</w:t>
      </w:r>
      <w:r w:rsidR="009D4030">
        <w:rPr>
          <w:rFonts w:cs="Arial"/>
          <w:szCs w:val="20"/>
        </w:rPr>
        <w:t>)</w:t>
      </w:r>
      <w:r w:rsidR="002E5260">
        <w:rPr>
          <w:rFonts w:cs="Arial"/>
          <w:szCs w:val="20"/>
        </w:rPr>
        <w:t>. In 2016, the first ever reported sighting of a rare Omura whale w</w:t>
      </w:r>
      <w:r w:rsidR="002A5073">
        <w:rPr>
          <w:rFonts w:cs="Arial"/>
          <w:szCs w:val="20"/>
        </w:rPr>
        <w:t>as confirmed in the Marine Park</w:t>
      </w:r>
      <w:r w:rsidR="002E5260">
        <w:rPr>
          <w:rFonts w:cs="Arial"/>
          <w:szCs w:val="20"/>
        </w:rPr>
        <w:t>.</w:t>
      </w:r>
    </w:p>
    <w:p w14:paraId="44F571CC" w14:textId="66D2FDB7" w:rsidR="002E5260" w:rsidRPr="00F34B2B" w:rsidRDefault="002E5260" w:rsidP="00D36026">
      <w:pPr>
        <w:pStyle w:val="BodyTextNumbering"/>
        <w:spacing w:before="0" w:after="160"/>
        <w:rPr>
          <w:rFonts w:cs="Arial"/>
          <w:szCs w:val="20"/>
        </w:rPr>
      </w:pPr>
      <w:r>
        <w:rPr>
          <w:rFonts w:cs="Arial"/>
          <w:szCs w:val="20"/>
        </w:rPr>
        <w:t>Humpback whale numbers are increasing in the Marine Park. In 2004 surveys</w:t>
      </w:r>
      <w:r w:rsidR="008D0A2A">
        <w:rPr>
          <w:rFonts w:cs="Arial"/>
          <w:szCs w:val="20"/>
        </w:rPr>
        <w:t xml:space="preserve"> indicated a population of 7000 </w:t>
      </w:r>
      <w:r>
        <w:rPr>
          <w:rFonts w:cs="Arial"/>
          <w:szCs w:val="20"/>
        </w:rPr>
        <w:t>which</w:t>
      </w:r>
      <w:r w:rsidR="008D0A2A">
        <w:rPr>
          <w:rFonts w:cs="Arial"/>
          <w:szCs w:val="20"/>
        </w:rPr>
        <w:t xml:space="preserve"> had increased to 20,000 in 2015.</w:t>
      </w:r>
      <w:r w:rsidR="008D0A2A">
        <w:rPr>
          <w:rFonts w:cs="Arial"/>
          <w:szCs w:val="20"/>
        </w:rPr>
        <w:fldChar w:fldCharType="begin"/>
      </w:r>
      <w:r w:rsidR="008D0A2A">
        <w:rPr>
          <w:rFonts w:cs="Arial"/>
          <w:szCs w:val="20"/>
        </w:rPr>
        <w:instrText>ADDIN RW.CITE{{24376 TheUniversityofQueensland 2015}}</w:instrText>
      </w:r>
      <w:r w:rsidR="008D0A2A">
        <w:rPr>
          <w:rFonts w:cs="Arial"/>
          <w:szCs w:val="20"/>
        </w:rPr>
        <w:fldChar w:fldCharType="separate"/>
      </w:r>
      <w:r w:rsidR="008D0A2A" w:rsidRPr="008D0A2A">
        <w:rPr>
          <w:rFonts w:cs="Arial"/>
          <w:szCs w:val="20"/>
          <w:vertAlign w:val="superscript"/>
        </w:rPr>
        <w:t>2</w:t>
      </w:r>
      <w:r w:rsidR="008D0A2A">
        <w:rPr>
          <w:rFonts w:cs="Arial"/>
          <w:szCs w:val="20"/>
        </w:rPr>
        <w:fldChar w:fldCharType="end"/>
      </w:r>
      <w:r>
        <w:rPr>
          <w:rFonts w:cs="Arial"/>
          <w:szCs w:val="20"/>
        </w:rPr>
        <w:t xml:space="preserve"> </w:t>
      </w:r>
      <w:r w:rsidR="008D0A2A">
        <w:rPr>
          <w:rFonts w:cs="Arial"/>
          <w:szCs w:val="20"/>
        </w:rPr>
        <w:t>P</w:t>
      </w:r>
      <w:r>
        <w:rPr>
          <w:rFonts w:cs="Arial"/>
          <w:szCs w:val="20"/>
        </w:rPr>
        <w:t>opulation growth estimates are at 10-11</w:t>
      </w:r>
      <w:r w:rsidR="00555A9C">
        <w:rPr>
          <w:rFonts w:cs="Arial"/>
          <w:szCs w:val="20"/>
        </w:rPr>
        <w:t xml:space="preserve"> per cent </w:t>
      </w:r>
      <w:r>
        <w:rPr>
          <w:rFonts w:cs="Arial"/>
          <w:szCs w:val="20"/>
        </w:rPr>
        <w:t>per year</w:t>
      </w:r>
      <w:r w:rsidR="00077C71">
        <w:rPr>
          <w:rFonts w:cs="Arial"/>
          <w:szCs w:val="20"/>
        </w:rPr>
        <w:t>.</w:t>
      </w:r>
      <w:r w:rsidR="008D0A2A">
        <w:rPr>
          <w:rFonts w:cs="Arial"/>
          <w:szCs w:val="20"/>
        </w:rPr>
        <w:fldChar w:fldCharType="begin"/>
      </w:r>
      <w:r w:rsidR="008D0A2A">
        <w:rPr>
          <w:rFonts w:cs="Arial"/>
          <w:szCs w:val="20"/>
        </w:rPr>
        <w:instrText>ADDIN RW.CITE{{24376 TheUniversityofQueensland 2015}}</w:instrText>
      </w:r>
      <w:r w:rsidR="008D0A2A">
        <w:rPr>
          <w:rFonts w:cs="Arial"/>
          <w:szCs w:val="20"/>
        </w:rPr>
        <w:fldChar w:fldCharType="separate"/>
      </w:r>
      <w:r w:rsidR="008D0A2A" w:rsidRPr="008D0A2A">
        <w:rPr>
          <w:rFonts w:cs="Arial"/>
          <w:szCs w:val="20"/>
          <w:vertAlign w:val="superscript"/>
        </w:rPr>
        <w:t>2</w:t>
      </w:r>
      <w:r w:rsidR="008D0A2A">
        <w:rPr>
          <w:rFonts w:cs="Arial"/>
          <w:szCs w:val="20"/>
        </w:rPr>
        <w:fldChar w:fldCharType="end"/>
      </w:r>
      <w:r>
        <w:rPr>
          <w:rFonts w:cs="Arial"/>
          <w:szCs w:val="20"/>
        </w:rPr>
        <w:t xml:space="preserve"> As a result of the population growth more operators are expected to advertise and conduct dedicated whale-based tourist programs. </w:t>
      </w:r>
    </w:p>
    <w:p w14:paraId="58D0836B" w14:textId="7AC37818" w:rsidR="00AC14AF" w:rsidRDefault="00AC14AF" w:rsidP="00D36026">
      <w:pPr>
        <w:pStyle w:val="BodyTextNumbering"/>
        <w:spacing w:before="0" w:after="160"/>
      </w:pPr>
      <w:r>
        <w:t xml:space="preserve">Tourist programs that conduct whale watching have the potential to impact cetaceans from human disturbance including: disruption of normal </w:t>
      </w:r>
      <w:r w:rsidRPr="00AD00ED">
        <w:t>behaviours; displacement and avoidance of habitat areas; stress and injury; increased mortality and a reduction in breeding success</w:t>
      </w:r>
      <w:r w:rsidR="00D15190" w:rsidRPr="00AD00ED">
        <w:t>.</w:t>
      </w:r>
      <w:r w:rsidRPr="00AD00ED">
        <w:rPr>
          <w:vertAlign w:val="superscript"/>
        </w:rPr>
        <w:t xml:space="preserve"> </w:t>
      </w:r>
      <w:r w:rsidRPr="00AD00ED">
        <w:t>Disturbance can occur from vessels or aircraft approaching or harassing; swimming in proximity to cetaceans</w:t>
      </w:r>
      <w:r>
        <w:t xml:space="preserve"> (which also presents risks to human health); increased noise; pollution or debris entering the marine environment; and vessel strike. </w:t>
      </w:r>
    </w:p>
    <w:p w14:paraId="72E83D34" w14:textId="44530EE3" w:rsidR="00AC14AF" w:rsidRDefault="00AC14AF" w:rsidP="00D36026">
      <w:pPr>
        <w:pStyle w:val="BodyTextNumbering"/>
        <w:spacing w:before="0" w:after="160"/>
      </w:pPr>
      <w:r>
        <w:t>Dedicated whale-based tourist programs may pose a greater risk as the expectation to encounter whales is higher from visitors who are paying for this particular experience. As a result these operators may be more inclined to chase or approach cetaceans closer than the regulated approach distances (</w:t>
      </w:r>
      <w:r w:rsidR="009D4030">
        <w:fldChar w:fldCharType="begin"/>
      </w:r>
      <w:r w:rsidR="009D4030">
        <w:instrText xml:space="preserve"> REF _Ref493757385 \h </w:instrText>
      </w:r>
      <w:r w:rsidR="009D4030">
        <w:fldChar w:fldCharType="separate"/>
      </w:r>
      <w:r w:rsidR="00124A20" w:rsidRPr="00BE6313">
        <w:rPr>
          <w:rFonts w:cs="Arial"/>
          <w:color w:val="365F91" w:themeColor="accent1" w:themeShade="BF"/>
          <w:szCs w:val="20"/>
        </w:rPr>
        <w:t xml:space="preserve">Figure </w:t>
      </w:r>
      <w:r w:rsidR="00124A20">
        <w:rPr>
          <w:rFonts w:cs="Arial"/>
          <w:noProof/>
          <w:color w:val="365F91" w:themeColor="accent1" w:themeShade="BF"/>
          <w:szCs w:val="20"/>
        </w:rPr>
        <w:t>1</w:t>
      </w:r>
      <w:r w:rsidR="009D4030">
        <w:fldChar w:fldCharType="end"/>
      </w:r>
      <w:r>
        <w:t xml:space="preserve">). The risk of this actually occurring is considered to be low as the Regulations limit the number of vessels that can approach a whale and </w:t>
      </w:r>
      <w:r w:rsidR="00F34B2B">
        <w:t>an</w:t>
      </w:r>
      <w:r>
        <w:t xml:space="preserve"> assessment </w:t>
      </w:r>
      <w:r w:rsidR="00F34B2B">
        <w:t xml:space="preserve">for permission </w:t>
      </w:r>
      <w:r>
        <w:t xml:space="preserve">assumes compliance with all statutory requirements. </w:t>
      </w:r>
    </w:p>
    <w:p w14:paraId="30E6D25A" w14:textId="410E0D9E" w:rsidR="00AC14AF" w:rsidRPr="002A5073" w:rsidRDefault="00AC14AF" w:rsidP="00D36026">
      <w:pPr>
        <w:pStyle w:val="BodyTextNumbering"/>
        <w:spacing w:before="0" w:after="160"/>
      </w:pPr>
      <w:r w:rsidRPr="009613A5">
        <w:t xml:space="preserve">The Regulations prohibit tourism programs from conducting whale watching in designated </w:t>
      </w:r>
      <w:r>
        <w:t>W</w:t>
      </w:r>
      <w:r w:rsidRPr="009613A5">
        <w:t xml:space="preserve">hale </w:t>
      </w:r>
      <w:r>
        <w:t>P</w:t>
      </w:r>
      <w:r w:rsidRPr="009613A5">
        <w:t xml:space="preserve">rotection </w:t>
      </w:r>
      <w:r>
        <w:t>A</w:t>
      </w:r>
      <w:r w:rsidRPr="009613A5">
        <w:t xml:space="preserve">reas (currently only the </w:t>
      </w:r>
      <w:hyperlink r:id="rId24" w:history="1">
        <w:r w:rsidRPr="009613A5">
          <w:rPr>
            <w:rStyle w:val="Hyperlink"/>
            <w:rFonts w:cs="Arial"/>
            <w:szCs w:val="20"/>
          </w:rPr>
          <w:t>Whitsunday Whale Protection Area</w:t>
        </w:r>
      </w:hyperlink>
      <w:r>
        <w:rPr>
          <w:rStyle w:val="Hyperlink"/>
          <w:rFonts w:cs="Arial"/>
          <w:szCs w:val="20"/>
        </w:rPr>
        <w:t xml:space="preserve"> </w:t>
      </w:r>
      <w:r>
        <w:t>is declared in the Regulations)</w:t>
      </w:r>
      <w:r w:rsidRPr="009613A5">
        <w:t xml:space="preserve"> and from using prohibited vessels to conduct whale watching.</w:t>
      </w:r>
    </w:p>
    <w:p w14:paraId="35923253" w14:textId="77777777" w:rsidR="003E6739" w:rsidRPr="00D36026" w:rsidRDefault="003E6739" w:rsidP="00D36026">
      <w:pPr>
        <w:pStyle w:val="Heading2"/>
      </w:pPr>
      <w:r w:rsidRPr="00D36026">
        <w:t>Historic heritage values</w:t>
      </w:r>
    </w:p>
    <w:p w14:paraId="5CD1A083" w14:textId="57362CC1" w:rsidR="00BA31B8" w:rsidRPr="007254D2" w:rsidRDefault="00A319FD" w:rsidP="00D36026">
      <w:pPr>
        <w:pStyle w:val="BodyTextNumbering"/>
        <w:spacing w:before="0" w:after="160"/>
        <w:rPr>
          <w:rFonts w:cs="Arial"/>
          <w:color w:val="auto"/>
          <w:szCs w:val="20"/>
        </w:rPr>
      </w:pPr>
      <w:r w:rsidRPr="00C54129">
        <w:rPr>
          <w:rFonts w:cs="Arial"/>
          <w:color w:val="auto"/>
          <w:szCs w:val="20"/>
        </w:rPr>
        <w:lastRenderedPageBreak/>
        <w:t xml:space="preserve">Commercial whale hunting was legal in Queensland until </w:t>
      </w:r>
      <w:r w:rsidR="00BA31B8">
        <w:rPr>
          <w:rFonts w:cs="Arial"/>
          <w:color w:val="auto"/>
          <w:szCs w:val="20"/>
        </w:rPr>
        <w:t xml:space="preserve">1978 when all whaling was ceased in Australian waters, </w:t>
      </w:r>
      <w:r w:rsidR="00C54129">
        <w:rPr>
          <w:rFonts w:cs="Arial"/>
          <w:color w:val="auto"/>
          <w:szCs w:val="20"/>
        </w:rPr>
        <w:t>although humpbacks were protected starting in 1965</w:t>
      </w:r>
      <w:r w:rsidR="00F632DF">
        <w:rPr>
          <w:rFonts w:cs="Arial"/>
          <w:color w:val="auto"/>
          <w:szCs w:val="20"/>
        </w:rPr>
        <w:t>.</w:t>
      </w:r>
      <w:r w:rsidR="00A97A8D">
        <w:rPr>
          <w:rFonts w:cs="Arial"/>
          <w:color w:val="auto"/>
          <w:szCs w:val="20"/>
        </w:rPr>
        <w:fldChar w:fldCharType="begin"/>
      </w:r>
      <w:r w:rsidR="008D0A2A">
        <w:rPr>
          <w:rFonts w:cs="Arial"/>
          <w:color w:val="auto"/>
          <w:szCs w:val="20"/>
        </w:rPr>
        <w:instrText>ADDIN RW.CITE{{25349 DepartmentofEnvironmentandEnergy 2017}}</w:instrText>
      </w:r>
      <w:r w:rsidR="00A97A8D">
        <w:rPr>
          <w:rFonts w:cs="Arial"/>
          <w:color w:val="auto"/>
          <w:szCs w:val="20"/>
        </w:rPr>
        <w:fldChar w:fldCharType="separate"/>
      </w:r>
      <w:r w:rsidR="008D0A2A" w:rsidRPr="008D0A2A">
        <w:rPr>
          <w:rFonts w:cs="Arial"/>
          <w:color w:val="auto"/>
          <w:szCs w:val="20"/>
          <w:vertAlign w:val="superscript"/>
        </w:rPr>
        <w:t>3</w:t>
      </w:r>
      <w:r w:rsidR="00A97A8D">
        <w:rPr>
          <w:rFonts w:cs="Arial"/>
          <w:color w:val="auto"/>
          <w:szCs w:val="20"/>
        </w:rPr>
        <w:fldChar w:fldCharType="end"/>
      </w:r>
      <w:r w:rsidR="00A97A8D">
        <w:rPr>
          <w:rFonts w:cs="Arial"/>
          <w:color w:val="auto"/>
          <w:szCs w:val="20"/>
          <w:lang w:val="en"/>
        </w:rPr>
        <w:t xml:space="preserve"> </w:t>
      </w:r>
      <w:r w:rsidR="00BA31B8">
        <w:rPr>
          <w:rFonts w:cs="Arial"/>
          <w:color w:val="auto"/>
          <w:szCs w:val="20"/>
          <w:lang w:val="en"/>
        </w:rPr>
        <w:t>The export of whale products was one of Australia’s first primary industries as whale blubber was used for oil lamp fuel, lubricants, candles and beauty products</w:t>
      </w:r>
      <w:r w:rsidR="00F54720">
        <w:rPr>
          <w:rFonts w:cs="Arial"/>
          <w:color w:val="auto"/>
          <w:szCs w:val="20"/>
          <w:lang w:val="en"/>
        </w:rPr>
        <w:t>.</w:t>
      </w:r>
      <w:r w:rsidR="00F54720">
        <w:rPr>
          <w:rFonts w:cs="Arial"/>
          <w:color w:val="auto"/>
          <w:szCs w:val="20"/>
          <w:lang w:val="en"/>
        </w:rPr>
        <w:fldChar w:fldCharType="begin"/>
      </w:r>
      <w:r w:rsidR="008D0A2A">
        <w:rPr>
          <w:rFonts w:cs="Arial"/>
          <w:color w:val="auto"/>
          <w:szCs w:val="20"/>
          <w:lang w:val="en"/>
        </w:rPr>
        <w:instrText>ADDIN RW.CITE{{25349 DepartmentofEnvironmentandEnergy 2017}}</w:instrText>
      </w:r>
      <w:r w:rsidR="00F54720">
        <w:rPr>
          <w:rFonts w:cs="Arial"/>
          <w:color w:val="auto"/>
          <w:szCs w:val="20"/>
          <w:lang w:val="en"/>
        </w:rPr>
        <w:fldChar w:fldCharType="separate"/>
      </w:r>
      <w:r w:rsidR="008D0A2A" w:rsidRPr="008D0A2A">
        <w:rPr>
          <w:rFonts w:cs="Arial"/>
          <w:color w:val="auto"/>
          <w:szCs w:val="20"/>
          <w:vertAlign w:val="superscript"/>
          <w:lang w:val="en"/>
        </w:rPr>
        <w:t>3</w:t>
      </w:r>
      <w:r w:rsidR="00F54720">
        <w:rPr>
          <w:rFonts w:cs="Arial"/>
          <w:color w:val="auto"/>
          <w:szCs w:val="20"/>
          <w:lang w:val="en"/>
        </w:rPr>
        <w:fldChar w:fldCharType="end"/>
      </w:r>
    </w:p>
    <w:p w14:paraId="19F645F8" w14:textId="0AAE7681" w:rsidR="00AC14AF" w:rsidRPr="002A5073" w:rsidRDefault="00C54129" w:rsidP="00D36026">
      <w:pPr>
        <w:pStyle w:val="BodyTextNumbering"/>
        <w:spacing w:before="0" w:after="160"/>
        <w:rPr>
          <w:rFonts w:cs="Arial"/>
          <w:color w:val="auto"/>
          <w:szCs w:val="20"/>
        </w:rPr>
      </w:pPr>
      <w:r>
        <w:rPr>
          <w:rFonts w:cs="Arial"/>
          <w:color w:val="auto"/>
          <w:szCs w:val="20"/>
        </w:rPr>
        <w:t>The</w:t>
      </w:r>
      <w:r w:rsidR="00A319FD" w:rsidRPr="00C54129">
        <w:rPr>
          <w:rFonts w:cs="Arial"/>
          <w:color w:val="auto"/>
          <w:szCs w:val="20"/>
        </w:rPr>
        <w:t xml:space="preserve"> Great Barrier Reef</w:t>
      </w:r>
      <w:r w:rsidRPr="00C54129">
        <w:rPr>
          <w:rFonts w:cs="Arial"/>
          <w:color w:val="auto"/>
          <w:szCs w:val="20"/>
          <w:lang w:val="en"/>
        </w:rPr>
        <w:t xml:space="preserve"> was popular with whalers from the 1790s to the 1870s. More than a dozen whaling vessels are estimated to have sunk in the Great Barrier Reef</w:t>
      </w:r>
      <w:r w:rsidR="00555A9C">
        <w:rPr>
          <w:rFonts w:cs="Arial"/>
          <w:color w:val="auto"/>
          <w:szCs w:val="20"/>
          <w:lang w:val="en"/>
        </w:rPr>
        <w:t>.</w:t>
      </w:r>
      <w:r w:rsidR="00555A9C">
        <w:rPr>
          <w:rFonts w:cs="Arial"/>
          <w:color w:val="auto"/>
          <w:szCs w:val="20"/>
          <w:lang w:val="en"/>
        </w:rPr>
        <w:fldChar w:fldCharType="begin"/>
      </w:r>
      <w:r w:rsidR="008D0A2A">
        <w:rPr>
          <w:rFonts w:cs="Arial"/>
          <w:color w:val="auto"/>
          <w:szCs w:val="20"/>
          <w:lang w:val="en"/>
        </w:rPr>
        <w:instrText>ADDIN RW.CITE{{25350 Gibbs,M. 21 October 2010}}</w:instrText>
      </w:r>
      <w:r w:rsidR="00555A9C">
        <w:rPr>
          <w:rFonts w:cs="Arial"/>
          <w:color w:val="auto"/>
          <w:szCs w:val="20"/>
          <w:lang w:val="en"/>
        </w:rPr>
        <w:fldChar w:fldCharType="separate"/>
      </w:r>
      <w:r w:rsidR="008D0A2A" w:rsidRPr="008D0A2A">
        <w:rPr>
          <w:rFonts w:cs="Arial"/>
          <w:color w:val="auto"/>
          <w:szCs w:val="20"/>
          <w:vertAlign w:val="superscript"/>
          <w:lang w:val="en"/>
        </w:rPr>
        <w:t>4</w:t>
      </w:r>
      <w:r w:rsidR="00555A9C">
        <w:rPr>
          <w:rFonts w:cs="Arial"/>
          <w:color w:val="auto"/>
          <w:szCs w:val="20"/>
          <w:lang w:val="en"/>
        </w:rPr>
        <w:fldChar w:fldCharType="end"/>
      </w:r>
    </w:p>
    <w:p w14:paraId="40702E9E" w14:textId="677671D8" w:rsidR="003E6739" w:rsidRPr="00D36026" w:rsidRDefault="002E5260" w:rsidP="00D36026">
      <w:pPr>
        <w:pStyle w:val="Heading2"/>
      </w:pPr>
      <w:r w:rsidRPr="00D36026">
        <w:t xml:space="preserve">Traditional Owner </w:t>
      </w:r>
      <w:r w:rsidR="003E6739" w:rsidRPr="00D36026">
        <w:t>heritage values</w:t>
      </w:r>
    </w:p>
    <w:p w14:paraId="2AB92D21" w14:textId="2F19242A" w:rsidR="003E6739" w:rsidRDefault="00B605EC" w:rsidP="00D36026">
      <w:pPr>
        <w:pStyle w:val="BodyTextNumbering"/>
        <w:spacing w:before="0" w:after="160"/>
      </w:pPr>
      <w:r w:rsidRPr="00B605EC">
        <w:rPr>
          <w:color w:val="auto"/>
        </w:rPr>
        <w:t xml:space="preserve">Individual whales or </w:t>
      </w:r>
      <w:r>
        <w:rPr>
          <w:color w:val="auto"/>
        </w:rPr>
        <w:t xml:space="preserve">whale </w:t>
      </w:r>
      <w:r w:rsidRPr="00B605EC">
        <w:rPr>
          <w:color w:val="auto"/>
        </w:rPr>
        <w:t>species may be of significance to Traditional Owners.</w:t>
      </w:r>
      <w:r w:rsidR="00297A66">
        <w:rPr>
          <w:color w:val="auto"/>
        </w:rPr>
        <w:t xml:space="preserve"> </w:t>
      </w:r>
      <w:r w:rsidR="003E6739">
        <w:t xml:space="preserve">For example, the Woppaburra people of the Keppel Islands have the humpback whale as their </w:t>
      </w:r>
      <w:r w:rsidR="00297A66">
        <w:t xml:space="preserve">spiritual </w:t>
      </w:r>
      <w:r w:rsidR="003E6739">
        <w:t>totem.</w:t>
      </w:r>
      <w:r w:rsidR="00BA31B8">
        <w:t xml:space="preserve"> </w:t>
      </w:r>
      <w:r w:rsidR="0031265A">
        <w:t xml:space="preserve">This </w:t>
      </w:r>
      <w:r w:rsidR="0031265A" w:rsidRPr="00A2793D">
        <w:rPr>
          <w:rFonts w:cs="Arial"/>
          <w:szCs w:val="20"/>
        </w:rPr>
        <w:t>include</w:t>
      </w:r>
      <w:r w:rsidR="0031265A">
        <w:rPr>
          <w:rFonts w:cs="Arial"/>
          <w:szCs w:val="20"/>
        </w:rPr>
        <w:t>s</w:t>
      </w:r>
      <w:r w:rsidR="0031265A" w:rsidRPr="00A2793D">
        <w:rPr>
          <w:rFonts w:cs="Arial"/>
          <w:szCs w:val="20"/>
        </w:rPr>
        <w:t xml:space="preserve"> the whales, their feeding grounds and migration routes, the songlines and stories associated with the totem, and potentially sacred sites associated with creation stories</w:t>
      </w:r>
      <w:r w:rsidR="0031265A">
        <w:rPr>
          <w:rFonts w:cs="Arial"/>
          <w:szCs w:val="20"/>
        </w:rPr>
        <w:t>.</w:t>
      </w:r>
      <w:r w:rsidR="0031265A">
        <w:t xml:space="preserve"> </w:t>
      </w:r>
      <w:r w:rsidR="00BA31B8">
        <w:t xml:space="preserve">See </w:t>
      </w:r>
      <w:hyperlink r:id="rId25" w:history="1">
        <w:r w:rsidR="00BA31B8">
          <w:rPr>
            <w:rStyle w:val="Hyperlink"/>
            <w:rFonts w:cs="Arial"/>
            <w:szCs w:val="18"/>
          </w:rPr>
          <w:t>Woppaburra heritage assessment guidelines</w:t>
        </w:r>
      </w:hyperlink>
      <w:r w:rsidR="00BA31B8">
        <w:rPr>
          <w:rFonts w:cs="Arial"/>
          <w:color w:val="231F20"/>
          <w:szCs w:val="18"/>
        </w:rPr>
        <w:t xml:space="preserve"> </w:t>
      </w:r>
      <w:r w:rsidR="0031265A">
        <w:rPr>
          <w:rFonts w:cs="Arial"/>
          <w:color w:val="231F20"/>
          <w:szCs w:val="18"/>
        </w:rPr>
        <w:t>and</w:t>
      </w:r>
      <w:r w:rsidR="00BA31B8">
        <w:rPr>
          <w:rFonts w:cs="Arial"/>
          <w:color w:val="231F20"/>
          <w:szCs w:val="18"/>
        </w:rPr>
        <w:t xml:space="preserve"> </w:t>
      </w:r>
      <w:hyperlink r:id="rId26" w:history="1">
        <w:r w:rsidR="0031265A">
          <w:rPr>
            <w:rStyle w:val="Hyperlink"/>
            <w:rFonts w:cs="Arial"/>
            <w:szCs w:val="20"/>
          </w:rPr>
          <w:t>Traditional Owner heritage assessment guidelines</w:t>
        </w:r>
      </w:hyperlink>
      <w:r w:rsidR="0031265A">
        <w:rPr>
          <w:rFonts w:cs="Arial"/>
          <w:color w:val="231F20"/>
          <w:szCs w:val="20"/>
        </w:rPr>
        <w:t xml:space="preserve"> </w:t>
      </w:r>
      <w:r w:rsidR="0031265A">
        <w:rPr>
          <w:rFonts w:cs="Arial"/>
          <w:color w:val="231F20"/>
          <w:szCs w:val="18"/>
        </w:rPr>
        <w:t>for more information about the significance of Traditional Owner heritage values</w:t>
      </w:r>
      <w:r w:rsidR="00BA31B8">
        <w:rPr>
          <w:rFonts w:cs="Arial"/>
          <w:color w:val="231F20"/>
          <w:szCs w:val="18"/>
        </w:rPr>
        <w:t>.</w:t>
      </w:r>
    </w:p>
    <w:p w14:paraId="29B69F43" w14:textId="77777777" w:rsidR="009D4030" w:rsidRDefault="009D4030" w:rsidP="009D4030">
      <w:pPr>
        <w:pStyle w:val="Bodytextbold"/>
        <w:rPr>
          <w:color w:val="365F91" w:themeColor="accent1" w:themeShade="BF"/>
        </w:rPr>
      </w:pPr>
      <w:r>
        <w:br w:type="page"/>
      </w:r>
    </w:p>
    <w:p w14:paraId="71B3F20A" w14:textId="7C92E05F" w:rsidR="00F74DAC" w:rsidRPr="00D36026" w:rsidRDefault="003E6739" w:rsidP="00D36026">
      <w:pPr>
        <w:pStyle w:val="Heading2"/>
      </w:pPr>
      <w:r w:rsidRPr="00D36026">
        <w:lastRenderedPageBreak/>
        <w:t>S</w:t>
      </w:r>
      <w:r w:rsidR="00F74DAC" w:rsidRPr="00D36026">
        <w:t>ocial values</w:t>
      </w:r>
    </w:p>
    <w:p w14:paraId="57386481" w14:textId="77777777" w:rsidR="007254D2" w:rsidRDefault="00B605EC" w:rsidP="00D36026">
      <w:pPr>
        <w:pStyle w:val="BodyTextNumbering"/>
        <w:spacing w:before="0" w:after="80"/>
        <w:rPr>
          <w:rFonts w:cs="Arial"/>
          <w:color w:val="auto"/>
          <w:szCs w:val="18"/>
        </w:rPr>
      </w:pPr>
      <w:r w:rsidRPr="00B605EC">
        <w:rPr>
          <w:rFonts w:cs="Arial"/>
          <w:color w:val="auto"/>
          <w:szCs w:val="18"/>
        </w:rPr>
        <w:t>Whales have a high public profile</w:t>
      </w:r>
      <w:r>
        <w:rPr>
          <w:rFonts w:cs="Arial"/>
          <w:color w:val="auto"/>
          <w:szCs w:val="18"/>
        </w:rPr>
        <w:t xml:space="preserve"> and are treasured by many people world-wide. </w:t>
      </w:r>
      <w:r w:rsidR="007254D2">
        <w:rPr>
          <w:rFonts w:cs="Arial"/>
          <w:color w:val="auto"/>
          <w:szCs w:val="18"/>
        </w:rPr>
        <w:t>Some of the strongest social values include:</w:t>
      </w:r>
    </w:p>
    <w:p w14:paraId="3F45C6A2" w14:textId="5D1ABC17" w:rsidR="00B605EC" w:rsidRDefault="00D64289" w:rsidP="00D36026">
      <w:pPr>
        <w:pStyle w:val="BodyTextNumbering"/>
        <w:numPr>
          <w:ilvl w:val="0"/>
          <w:numId w:val="19"/>
        </w:numPr>
        <w:spacing w:before="0" w:after="80"/>
        <w:rPr>
          <w:rFonts w:cs="Arial"/>
          <w:color w:val="auto"/>
          <w:szCs w:val="18"/>
        </w:rPr>
      </w:pPr>
      <w:r>
        <w:rPr>
          <w:rFonts w:cs="Arial"/>
          <w:color w:val="auto"/>
          <w:szCs w:val="18"/>
        </w:rPr>
        <w:t xml:space="preserve">Personal connection - </w:t>
      </w:r>
      <w:r w:rsidR="00B605EC">
        <w:rPr>
          <w:rFonts w:cs="Arial"/>
          <w:color w:val="auto"/>
          <w:szCs w:val="18"/>
        </w:rPr>
        <w:t>Local communities often feel personally connected to the annual migration of humpbacks.</w:t>
      </w:r>
      <w:r w:rsidR="00BC5DBB">
        <w:rPr>
          <w:rFonts w:cs="Arial"/>
          <w:color w:val="auto"/>
          <w:szCs w:val="18"/>
        </w:rPr>
        <w:t xml:space="preserve"> Specific whales, such as the albino humpback named Migaloo, may hold even more significance</w:t>
      </w:r>
      <w:r w:rsidR="0031265A">
        <w:rPr>
          <w:rFonts w:cs="Arial"/>
          <w:color w:val="auto"/>
          <w:szCs w:val="18"/>
        </w:rPr>
        <w:t>, particularly for people who have had the opportunity to see these iconic individuals</w:t>
      </w:r>
      <w:r w:rsidR="00BC5DBB">
        <w:rPr>
          <w:rFonts w:cs="Arial"/>
          <w:color w:val="auto"/>
          <w:szCs w:val="18"/>
        </w:rPr>
        <w:t>.</w:t>
      </w:r>
    </w:p>
    <w:p w14:paraId="7D2F0D12" w14:textId="458271B6" w:rsidR="007254D2" w:rsidRDefault="00D64289" w:rsidP="00D36026">
      <w:pPr>
        <w:pStyle w:val="BodyTextNumbering"/>
        <w:numPr>
          <w:ilvl w:val="0"/>
          <w:numId w:val="19"/>
        </w:numPr>
        <w:spacing w:before="0" w:after="80"/>
        <w:rPr>
          <w:rFonts w:cs="Arial"/>
          <w:color w:val="auto"/>
          <w:szCs w:val="18"/>
        </w:rPr>
      </w:pPr>
      <w:r>
        <w:rPr>
          <w:rFonts w:cs="Arial"/>
          <w:color w:val="auto"/>
          <w:szCs w:val="18"/>
        </w:rPr>
        <w:t>Appreciation -</w:t>
      </w:r>
      <w:r w:rsidR="007254D2">
        <w:rPr>
          <w:rFonts w:cs="Arial"/>
          <w:color w:val="auto"/>
          <w:szCs w:val="18"/>
        </w:rPr>
        <w:t xml:space="preserve"> Whales inspire awe with their sheer size and their intelligence. Many people feel a strong sense of responsibility for whales, due to their near-extinction at the hands of humans. </w:t>
      </w:r>
    </w:p>
    <w:p w14:paraId="7764598E" w14:textId="1EB1F39B" w:rsidR="00B605EC" w:rsidRPr="00B605EC" w:rsidRDefault="00D64289" w:rsidP="00D36026">
      <w:pPr>
        <w:pStyle w:val="BodyTextNumbering"/>
        <w:numPr>
          <w:ilvl w:val="0"/>
          <w:numId w:val="19"/>
        </w:numPr>
        <w:spacing w:before="0" w:after="160"/>
        <w:rPr>
          <w:rFonts w:cs="Arial"/>
          <w:color w:val="auto"/>
          <w:szCs w:val="18"/>
        </w:rPr>
      </w:pPr>
      <w:r>
        <w:rPr>
          <w:rFonts w:cs="Arial"/>
          <w:color w:val="auto"/>
          <w:szCs w:val="18"/>
        </w:rPr>
        <w:t>Income and employment -</w:t>
      </w:r>
      <w:r w:rsidR="007254D2">
        <w:rPr>
          <w:rFonts w:cs="Arial"/>
          <w:color w:val="auto"/>
          <w:szCs w:val="18"/>
        </w:rPr>
        <w:t xml:space="preserve"> </w:t>
      </w:r>
      <w:r w:rsidR="00B605EC">
        <w:rPr>
          <w:rFonts w:cs="Arial"/>
          <w:color w:val="auto"/>
          <w:szCs w:val="18"/>
        </w:rPr>
        <w:t>Tourism programs involving whale watching and swimming-with-whales are important contributors to employment within the Marine Park.</w:t>
      </w:r>
    </w:p>
    <w:p w14:paraId="25126F39" w14:textId="02723A57" w:rsidR="00BC5DBB" w:rsidRPr="002A5073" w:rsidRDefault="00BC5DBB" w:rsidP="00D36026">
      <w:pPr>
        <w:pStyle w:val="BodyTextNumbering"/>
        <w:spacing w:before="0" w:after="160"/>
        <w:rPr>
          <w:rFonts w:cs="Arial"/>
          <w:color w:val="231F20"/>
          <w:szCs w:val="18"/>
        </w:rPr>
      </w:pPr>
      <w:r>
        <w:rPr>
          <w:rFonts w:cs="Arial"/>
          <w:color w:val="auto"/>
          <w:szCs w:val="18"/>
        </w:rPr>
        <w:t xml:space="preserve">It is important to distinguish between biodiversity impacts and social impacts associated with whales. For example, the death of one whale might not impact on the overall population’s biodiversity value, but might be a major social impact for </w:t>
      </w:r>
      <w:r w:rsidR="005411F2">
        <w:rPr>
          <w:rFonts w:cs="Arial"/>
          <w:color w:val="auto"/>
          <w:szCs w:val="18"/>
        </w:rPr>
        <w:t xml:space="preserve">schoolchildren who have been tracking its progress </w:t>
      </w:r>
      <w:r w:rsidR="00D47B90">
        <w:rPr>
          <w:rFonts w:cs="Arial"/>
          <w:color w:val="auto"/>
          <w:szCs w:val="18"/>
        </w:rPr>
        <w:t>along</w:t>
      </w:r>
      <w:r w:rsidR="005411F2">
        <w:rPr>
          <w:rFonts w:cs="Arial"/>
          <w:color w:val="auto"/>
          <w:szCs w:val="18"/>
        </w:rPr>
        <w:t xml:space="preserve"> the coast</w:t>
      </w:r>
      <w:r>
        <w:rPr>
          <w:rFonts w:cs="Arial"/>
          <w:color w:val="auto"/>
          <w:szCs w:val="18"/>
        </w:rPr>
        <w:t>.</w:t>
      </w:r>
    </w:p>
    <w:p w14:paraId="72F9FCE5" w14:textId="77777777" w:rsidR="0031265A" w:rsidRDefault="00AC14AF" w:rsidP="00D36026">
      <w:pPr>
        <w:pStyle w:val="BodyTextNumbering"/>
        <w:spacing w:before="0" w:after="160"/>
      </w:pPr>
      <w:r>
        <w:t xml:space="preserve">Allowing tourist programs to undertake </w:t>
      </w:r>
      <w:r w:rsidR="0031265A">
        <w:t>whale watching</w:t>
      </w:r>
      <w:r>
        <w:t xml:space="preserve"> will also have positive impacts on social values including appreciation and enjoyment as people tend to have strong connections to iconic marine fauna. </w:t>
      </w:r>
    </w:p>
    <w:p w14:paraId="3C166A7E" w14:textId="09DD597E" w:rsidR="00AC14AF" w:rsidRPr="002A5073" w:rsidRDefault="00AC14AF" w:rsidP="00D36026">
      <w:pPr>
        <w:pStyle w:val="BodyTextNumbering"/>
        <w:spacing w:before="0" w:after="160"/>
      </w:pPr>
      <w:r>
        <w:t xml:space="preserve">In the past, there has been some uncertainty about whether whale watching must be explicitly listed on a tourism permit. </w:t>
      </w:r>
      <w:r w:rsidR="0032223B">
        <w:t>The Authority</w:t>
      </w:r>
      <w:r>
        <w:t xml:space="preserve"> has now clarified its policy position on this matter. The agency confirms that whale watching is a low risk activity that can be conducted by all tourism operators, provided operators comply wit</w:t>
      </w:r>
      <w:r w:rsidR="00F7261C">
        <w:t>h the existing limits in Part 9</w:t>
      </w:r>
      <w:r>
        <w:t xml:space="preserve"> of the Regulations. </w:t>
      </w:r>
    </w:p>
    <w:p w14:paraId="61680B86" w14:textId="14984C1E" w:rsidR="007B29BF" w:rsidRPr="00D47B90" w:rsidRDefault="00212C40" w:rsidP="00D36026">
      <w:pPr>
        <w:pStyle w:val="BodyTextNumbering"/>
        <w:spacing w:before="0" w:after="160"/>
        <w:rPr>
          <w:rFonts w:cs="Arial"/>
          <w:color w:val="auto"/>
          <w:szCs w:val="18"/>
        </w:rPr>
      </w:pPr>
      <w:r w:rsidRPr="00212C40">
        <w:t>See the</w:t>
      </w:r>
      <w:r w:rsidR="0031265A">
        <w:t xml:space="preserve"> </w:t>
      </w:r>
      <w:hyperlink r:id="rId27" w:history="1">
        <w:r w:rsidR="0031265A">
          <w:rPr>
            <w:rStyle w:val="Hyperlink"/>
            <w:rFonts w:cs="Arial"/>
            <w:szCs w:val="18"/>
          </w:rPr>
          <w:t>Social value assessment guidelines</w:t>
        </w:r>
      </w:hyperlink>
      <w:r w:rsidR="0031265A">
        <w:rPr>
          <w:rFonts w:cs="Arial"/>
          <w:color w:val="auto"/>
          <w:szCs w:val="18"/>
        </w:rPr>
        <w:t xml:space="preserve"> </w:t>
      </w:r>
      <w:r w:rsidR="00884D0D" w:rsidRPr="006A47D3">
        <w:rPr>
          <w:szCs w:val="20"/>
        </w:rPr>
        <w:t>for more information</w:t>
      </w:r>
      <w:r w:rsidR="0031265A">
        <w:rPr>
          <w:szCs w:val="20"/>
        </w:rPr>
        <w:t xml:space="preserve"> about social value considerations</w:t>
      </w:r>
      <w:r w:rsidR="00884D0D" w:rsidRPr="006A47D3">
        <w:rPr>
          <w:szCs w:val="20"/>
        </w:rPr>
        <w:t>.</w:t>
      </w:r>
    </w:p>
    <w:p w14:paraId="716377B5" w14:textId="5E15C8C9" w:rsidR="00D11D08" w:rsidRPr="00D36026" w:rsidRDefault="005411F2" w:rsidP="00D36026">
      <w:pPr>
        <w:pStyle w:val="Heading1"/>
      </w:pPr>
      <w:r w:rsidRPr="00D36026">
        <w:t>Hazards,</w:t>
      </w:r>
      <w:r w:rsidR="00D11D08" w:rsidRPr="00D36026">
        <w:t xml:space="preserve"> mitigation </w:t>
      </w:r>
      <w:r w:rsidRPr="00D36026">
        <w:t>and monitoring</w:t>
      </w:r>
    </w:p>
    <w:p w14:paraId="088A92C8" w14:textId="5B1B7794" w:rsidR="005411F2" w:rsidRPr="00BD5487" w:rsidRDefault="009D4030" w:rsidP="00D36026">
      <w:pPr>
        <w:pStyle w:val="BodyTextNumbering"/>
        <w:spacing w:before="0" w:after="160"/>
        <w:rPr>
          <w:color w:val="auto"/>
        </w:rPr>
      </w:pPr>
      <w:r>
        <w:rPr>
          <w:color w:val="auto"/>
        </w:rPr>
        <w:fldChar w:fldCharType="begin"/>
      </w:r>
      <w:r>
        <w:rPr>
          <w:b/>
          <w:color w:val="auto"/>
        </w:rPr>
        <w:instrText xml:space="preserve"> REF _Ref493762857 \h </w:instrText>
      </w:r>
      <w:r>
        <w:rPr>
          <w:color w:val="auto"/>
        </w:rPr>
      </w:r>
      <w:r>
        <w:rPr>
          <w:color w:val="auto"/>
        </w:rPr>
        <w:fldChar w:fldCharType="separate"/>
      </w:r>
      <w:r w:rsidR="00124A20" w:rsidRPr="009D4030">
        <w:rPr>
          <w:rFonts w:cs="Arial"/>
          <w:color w:val="365F91" w:themeColor="accent1" w:themeShade="BF"/>
          <w:szCs w:val="20"/>
        </w:rPr>
        <w:t xml:space="preserve">Table </w:t>
      </w:r>
      <w:r w:rsidR="00124A20">
        <w:rPr>
          <w:rFonts w:cs="Arial"/>
          <w:noProof/>
          <w:color w:val="365F91" w:themeColor="accent1" w:themeShade="BF"/>
          <w:szCs w:val="20"/>
        </w:rPr>
        <w:t>1</w:t>
      </w:r>
      <w:r>
        <w:rPr>
          <w:color w:val="auto"/>
        </w:rPr>
        <w:fldChar w:fldCharType="end"/>
      </w:r>
      <w:r w:rsidR="005411F2" w:rsidRPr="001172B1">
        <w:rPr>
          <w:b/>
          <w:color w:val="auto"/>
        </w:rPr>
        <w:t xml:space="preserve"> </w:t>
      </w:r>
      <w:r w:rsidR="005411F2" w:rsidRPr="00BD5487">
        <w:rPr>
          <w:color w:val="auto"/>
        </w:rPr>
        <w:t>summarises the key hazards, possible impacts and possible mitigation measures.</w:t>
      </w:r>
      <w:r w:rsidR="003F11EC" w:rsidRPr="00BD5487">
        <w:rPr>
          <w:color w:val="auto"/>
        </w:rPr>
        <w:t xml:space="preserve"> The table is focused on impacts to whales, but tourism programs can also impact on other values of the Marine Park. Such impacts are common across all tourism programs and not unique to whale watching so have not been addressed in these guidelines.</w:t>
      </w:r>
    </w:p>
    <w:p w14:paraId="6D3706A3" w14:textId="01DC7C79" w:rsidR="009D4030" w:rsidRPr="009D4030" w:rsidRDefault="009D4030" w:rsidP="009D4030">
      <w:pPr>
        <w:pStyle w:val="Caption"/>
        <w:keepNext/>
        <w:spacing w:before="200" w:after="0"/>
        <w:rPr>
          <w:rFonts w:ascii="Arial" w:hAnsi="Arial" w:cs="Arial"/>
          <w:color w:val="365F91" w:themeColor="accent1" w:themeShade="BF"/>
          <w:sz w:val="20"/>
          <w:szCs w:val="20"/>
        </w:rPr>
      </w:pPr>
      <w:bookmarkStart w:id="12" w:name="_Ref493762857"/>
      <w:r w:rsidRPr="009D4030">
        <w:rPr>
          <w:rFonts w:ascii="Arial" w:hAnsi="Arial" w:cs="Arial"/>
          <w:color w:val="365F91" w:themeColor="accent1" w:themeShade="BF"/>
          <w:sz w:val="20"/>
          <w:szCs w:val="20"/>
        </w:rPr>
        <w:lastRenderedPageBreak/>
        <w:t xml:space="preserve">Table </w:t>
      </w:r>
      <w:r w:rsidRPr="009D4030">
        <w:rPr>
          <w:rFonts w:ascii="Arial" w:hAnsi="Arial" w:cs="Arial"/>
          <w:color w:val="365F91" w:themeColor="accent1" w:themeShade="BF"/>
          <w:sz w:val="20"/>
          <w:szCs w:val="20"/>
        </w:rPr>
        <w:fldChar w:fldCharType="begin"/>
      </w:r>
      <w:r w:rsidRPr="009D4030">
        <w:rPr>
          <w:rFonts w:ascii="Arial" w:hAnsi="Arial" w:cs="Arial"/>
          <w:color w:val="365F91" w:themeColor="accent1" w:themeShade="BF"/>
          <w:sz w:val="20"/>
          <w:szCs w:val="20"/>
        </w:rPr>
        <w:instrText xml:space="preserve"> SEQ Table \* ARABIC </w:instrText>
      </w:r>
      <w:r w:rsidRPr="009D4030">
        <w:rPr>
          <w:rFonts w:ascii="Arial" w:hAnsi="Arial" w:cs="Arial"/>
          <w:color w:val="365F91" w:themeColor="accent1" w:themeShade="BF"/>
          <w:sz w:val="20"/>
          <w:szCs w:val="20"/>
        </w:rPr>
        <w:fldChar w:fldCharType="separate"/>
      </w:r>
      <w:r w:rsidR="00124A20">
        <w:rPr>
          <w:rFonts w:ascii="Arial" w:hAnsi="Arial" w:cs="Arial"/>
          <w:noProof/>
          <w:color w:val="365F91" w:themeColor="accent1" w:themeShade="BF"/>
          <w:sz w:val="20"/>
          <w:szCs w:val="20"/>
        </w:rPr>
        <w:t>1</w:t>
      </w:r>
      <w:r w:rsidRPr="009D4030">
        <w:rPr>
          <w:rFonts w:ascii="Arial" w:hAnsi="Arial" w:cs="Arial"/>
          <w:color w:val="365F91" w:themeColor="accent1" w:themeShade="BF"/>
          <w:sz w:val="20"/>
          <w:szCs w:val="20"/>
        </w:rPr>
        <w:fldChar w:fldCharType="end"/>
      </w:r>
      <w:bookmarkEnd w:id="12"/>
      <w:r w:rsidRPr="009D4030">
        <w:rPr>
          <w:rFonts w:ascii="Arial" w:hAnsi="Arial" w:cs="Arial"/>
          <w:b w:val="0"/>
          <w:color w:val="365F91" w:themeColor="accent1" w:themeShade="BF"/>
          <w:sz w:val="20"/>
          <w:szCs w:val="20"/>
        </w:rPr>
        <w:t>:  Summary of hazards, possible impacts and possible mitigation measures</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hazards, potential impacts and possible mitigation measures "/>
        <w:tblDescription w:val="This table summarises the key hazards, the potential impacts of those hazards, and the possible avoidance, mitigation and monitoring measures that might be applied. The focus in on hazards from tourism programs - not necessarily unique to whale watching or swimming with whales"/>
      </w:tblPr>
      <w:tblGrid>
        <w:gridCol w:w="1616"/>
        <w:gridCol w:w="3630"/>
        <w:gridCol w:w="4251"/>
      </w:tblGrid>
      <w:tr w:rsidR="00FE1B63" w:rsidRPr="00FE1B63" w14:paraId="7CD5D7D3" w14:textId="77777777" w:rsidTr="00EB77EF">
        <w:trPr>
          <w:tblHeader/>
        </w:trPr>
        <w:tc>
          <w:tcPr>
            <w:tcW w:w="851" w:type="pct"/>
            <w:shd w:val="clear" w:color="auto" w:fill="DBE5F1" w:themeFill="accent1" w:themeFillTint="33"/>
          </w:tcPr>
          <w:p w14:paraId="4A8BAFFC" w14:textId="76C006D2" w:rsidR="002B413F" w:rsidRPr="0006665F" w:rsidRDefault="002B413F" w:rsidP="00EB77EF">
            <w:pPr>
              <w:spacing w:after="60" w:line="240" w:lineRule="auto"/>
              <w:rPr>
                <w:rFonts w:ascii="Arial" w:hAnsi="Arial" w:cs="Arial"/>
                <w:b/>
                <w:color w:val="1F497D" w:themeColor="text2"/>
                <w:sz w:val="20"/>
                <w:szCs w:val="20"/>
              </w:rPr>
            </w:pPr>
            <w:r w:rsidRPr="0006665F">
              <w:rPr>
                <w:rFonts w:ascii="Arial" w:hAnsi="Arial" w:cs="Arial"/>
                <w:b/>
                <w:color w:val="1F497D" w:themeColor="text2"/>
                <w:sz w:val="20"/>
                <w:szCs w:val="20"/>
              </w:rPr>
              <w:t>Hazard</w:t>
            </w:r>
          </w:p>
        </w:tc>
        <w:tc>
          <w:tcPr>
            <w:tcW w:w="1911" w:type="pct"/>
            <w:shd w:val="clear" w:color="auto" w:fill="DBE5F1" w:themeFill="accent1" w:themeFillTint="33"/>
          </w:tcPr>
          <w:p w14:paraId="4C6068C4" w14:textId="3D8FA3CC" w:rsidR="002B413F" w:rsidRPr="00877928" w:rsidRDefault="002B413F" w:rsidP="00EB77EF">
            <w:pPr>
              <w:spacing w:after="60" w:line="240" w:lineRule="auto"/>
              <w:rPr>
                <w:rFonts w:ascii="Arial" w:hAnsi="Arial" w:cs="Arial"/>
                <w:b/>
                <w:color w:val="1F497D" w:themeColor="text2"/>
                <w:sz w:val="20"/>
                <w:szCs w:val="20"/>
              </w:rPr>
            </w:pPr>
            <w:r w:rsidRPr="00877928">
              <w:rPr>
                <w:rFonts w:ascii="Arial" w:hAnsi="Arial" w:cs="Arial"/>
                <w:b/>
                <w:color w:val="1F497D" w:themeColor="text2"/>
                <w:sz w:val="20"/>
                <w:szCs w:val="20"/>
              </w:rPr>
              <w:t>Potential impacts</w:t>
            </w:r>
          </w:p>
        </w:tc>
        <w:tc>
          <w:tcPr>
            <w:tcW w:w="2239" w:type="pct"/>
            <w:shd w:val="clear" w:color="auto" w:fill="DBE5F1" w:themeFill="accent1" w:themeFillTint="33"/>
          </w:tcPr>
          <w:p w14:paraId="29A011C1" w14:textId="77777777" w:rsidR="002B413F" w:rsidRPr="00877928" w:rsidRDefault="002B413F" w:rsidP="00EB77EF">
            <w:pPr>
              <w:spacing w:after="60" w:line="240" w:lineRule="auto"/>
              <w:rPr>
                <w:rFonts w:ascii="Arial" w:hAnsi="Arial" w:cs="Arial"/>
                <w:b/>
                <w:color w:val="1F497D" w:themeColor="text2"/>
                <w:sz w:val="20"/>
                <w:szCs w:val="20"/>
              </w:rPr>
            </w:pPr>
            <w:r w:rsidRPr="00877928">
              <w:rPr>
                <w:rFonts w:ascii="Arial" w:hAnsi="Arial" w:cs="Arial"/>
                <w:b/>
                <w:color w:val="1F497D" w:themeColor="text2"/>
                <w:sz w:val="20"/>
                <w:szCs w:val="20"/>
              </w:rPr>
              <w:t>Possible mitigation measures</w:t>
            </w:r>
          </w:p>
        </w:tc>
      </w:tr>
      <w:tr w:rsidR="002B413F" w:rsidRPr="00B975AF" w14:paraId="6A4CE22E" w14:textId="77777777" w:rsidTr="00EB77EF">
        <w:trPr>
          <w:trHeight w:val="2805"/>
        </w:trPr>
        <w:tc>
          <w:tcPr>
            <w:tcW w:w="851" w:type="pct"/>
          </w:tcPr>
          <w:p w14:paraId="4C195E29" w14:textId="44769842" w:rsidR="002B413F" w:rsidRPr="00623F84" w:rsidRDefault="002B413F" w:rsidP="00EB77EF">
            <w:pPr>
              <w:spacing w:after="60" w:line="240" w:lineRule="auto"/>
              <w:rPr>
                <w:rFonts w:ascii="Arial" w:hAnsi="Arial"/>
                <w:sz w:val="20"/>
              </w:rPr>
            </w:pPr>
            <w:r w:rsidRPr="00877928">
              <w:rPr>
                <w:rFonts w:ascii="Arial" w:hAnsi="Arial" w:cs="Arial"/>
                <w:b/>
                <w:sz w:val="20"/>
                <w:szCs w:val="20"/>
              </w:rPr>
              <w:t>Change in noise</w:t>
            </w:r>
          </w:p>
        </w:tc>
        <w:tc>
          <w:tcPr>
            <w:tcW w:w="1911" w:type="pct"/>
          </w:tcPr>
          <w:p w14:paraId="75952B04" w14:textId="177817B7" w:rsidR="001172B1" w:rsidRPr="00D47B90" w:rsidRDefault="001459F8" w:rsidP="00EB77EF">
            <w:pPr>
              <w:pStyle w:val="ListParagraph"/>
              <w:numPr>
                <w:ilvl w:val="0"/>
                <w:numId w:val="3"/>
              </w:numPr>
              <w:spacing w:after="60" w:line="240" w:lineRule="auto"/>
              <w:contextualSpacing w:val="0"/>
              <w:rPr>
                <w:rFonts w:ascii="Arial" w:hAnsi="Arial"/>
                <w:sz w:val="20"/>
              </w:rPr>
            </w:pPr>
            <w:r>
              <w:rPr>
                <w:rFonts w:ascii="Arial" w:hAnsi="Arial"/>
                <w:sz w:val="20"/>
              </w:rPr>
              <w:t>Anthropogenic noise can cause acoustic masking</w:t>
            </w:r>
            <w:r w:rsidR="0001139A">
              <w:rPr>
                <w:rFonts w:ascii="Arial" w:hAnsi="Arial"/>
                <w:sz w:val="20"/>
              </w:rPr>
              <w:t xml:space="preserve"> (e.g. unable to hear the communication of other animals)</w:t>
            </w:r>
            <w:r>
              <w:rPr>
                <w:rFonts w:ascii="Arial" w:hAnsi="Arial"/>
                <w:sz w:val="20"/>
              </w:rPr>
              <w:t>, behaviour disturbance</w:t>
            </w:r>
            <w:r w:rsidR="0001139A">
              <w:rPr>
                <w:rFonts w:ascii="Arial" w:hAnsi="Arial"/>
                <w:sz w:val="20"/>
              </w:rPr>
              <w:t xml:space="preserve"> (e.g. reduce foraging time, hiding/retreating, approaching sound sources)</w:t>
            </w:r>
            <w:r>
              <w:rPr>
                <w:rFonts w:ascii="Arial" w:hAnsi="Arial"/>
                <w:sz w:val="20"/>
              </w:rPr>
              <w:t>, non-auditory effects (such as physiological stress response to noise</w:t>
            </w:r>
            <w:r w:rsidRPr="001459F8">
              <w:rPr>
                <w:rFonts w:ascii="Arial" w:hAnsi="Arial"/>
                <w:sz w:val="20"/>
              </w:rPr>
              <w:t>), temporary and permanent hearing loss, and reduction of prey availability or ability to find prey.</w:t>
            </w:r>
            <w:r w:rsidR="00A97A8D">
              <w:rPr>
                <w:rFonts w:ascii="Arial" w:hAnsi="Arial"/>
                <w:sz w:val="20"/>
              </w:rPr>
              <w:fldChar w:fldCharType="begin"/>
            </w:r>
            <w:r w:rsidR="008D0A2A">
              <w:rPr>
                <w:rFonts w:ascii="Arial" w:hAnsi="Arial"/>
                <w:sz w:val="20"/>
              </w:rPr>
              <w:instrText>ADDIN RW.CITE{{25351 McPherson,C. 2007}}</w:instrText>
            </w:r>
            <w:r w:rsidR="00A97A8D">
              <w:rPr>
                <w:rFonts w:ascii="Arial" w:hAnsi="Arial"/>
                <w:sz w:val="20"/>
              </w:rPr>
              <w:fldChar w:fldCharType="separate"/>
            </w:r>
            <w:r w:rsidR="008D0A2A" w:rsidRPr="008D0A2A">
              <w:rPr>
                <w:rFonts w:ascii="Arial" w:hAnsi="Arial" w:cs="Arial"/>
                <w:sz w:val="20"/>
                <w:vertAlign w:val="superscript"/>
              </w:rPr>
              <w:t>1</w:t>
            </w:r>
            <w:r w:rsidR="00A97A8D">
              <w:rPr>
                <w:rFonts w:ascii="Arial" w:hAnsi="Arial"/>
                <w:sz w:val="20"/>
              </w:rPr>
              <w:fldChar w:fldCharType="end"/>
            </w:r>
            <w:r w:rsidRPr="001459F8">
              <w:rPr>
                <w:rFonts w:ascii="Arial" w:hAnsi="Arial"/>
                <w:sz w:val="20"/>
              </w:rPr>
              <w:t xml:space="preserve"> </w:t>
            </w:r>
          </w:p>
        </w:tc>
        <w:tc>
          <w:tcPr>
            <w:tcW w:w="2239" w:type="pct"/>
          </w:tcPr>
          <w:p w14:paraId="4E1A9E9B" w14:textId="54E1B578" w:rsidR="002B413F" w:rsidRPr="00C65B1F" w:rsidRDefault="002B413F" w:rsidP="00EB77EF">
            <w:pPr>
              <w:pStyle w:val="ListParagraph"/>
              <w:numPr>
                <w:ilvl w:val="0"/>
                <w:numId w:val="3"/>
              </w:numPr>
              <w:spacing w:after="60" w:line="240" w:lineRule="auto"/>
              <w:contextualSpacing w:val="0"/>
              <w:rPr>
                <w:rFonts w:ascii="Arial" w:hAnsi="Arial"/>
                <w:sz w:val="20"/>
              </w:rPr>
            </w:pPr>
            <w:r w:rsidRPr="00C65B1F">
              <w:rPr>
                <w:rFonts w:ascii="Arial" w:hAnsi="Arial"/>
                <w:sz w:val="20"/>
              </w:rPr>
              <w:t>Manage noise levels of vessels,</w:t>
            </w:r>
            <w:r w:rsidR="006A3506">
              <w:rPr>
                <w:rFonts w:ascii="Arial" w:hAnsi="Arial"/>
                <w:sz w:val="20"/>
              </w:rPr>
              <w:t xml:space="preserve"> people, aircraft and equipment</w:t>
            </w:r>
          </w:p>
          <w:p w14:paraId="334FAAEA" w14:textId="18C2807D" w:rsidR="002B413F" w:rsidRPr="00C65B1F" w:rsidRDefault="00E01C5B" w:rsidP="00EB77EF">
            <w:pPr>
              <w:pStyle w:val="ListParagraph"/>
              <w:numPr>
                <w:ilvl w:val="0"/>
                <w:numId w:val="3"/>
              </w:numPr>
              <w:spacing w:after="60" w:line="240" w:lineRule="auto"/>
              <w:contextualSpacing w:val="0"/>
              <w:rPr>
                <w:rFonts w:ascii="Arial" w:hAnsi="Arial"/>
                <w:sz w:val="20"/>
              </w:rPr>
            </w:pPr>
            <w:r>
              <w:rPr>
                <w:rFonts w:ascii="Arial" w:hAnsi="Arial"/>
                <w:sz w:val="20"/>
              </w:rPr>
              <w:t>Comply with Part 9</w:t>
            </w:r>
            <w:r w:rsidR="002B413F" w:rsidRPr="00C65B1F">
              <w:rPr>
                <w:rFonts w:ascii="Arial" w:hAnsi="Arial"/>
                <w:sz w:val="20"/>
              </w:rPr>
              <w:t xml:space="preserve"> of the Regulations</w:t>
            </w:r>
            <w:r w:rsidR="0031265A">
              <w:rPr>
                <w:rFonts w:ascii="Arial" w:hAnsi="Arial"/>
                <w:sz w:val="20"/>
              </w:rPr>
              <w:t xml:space="preserve"> to ensure whales are not approached too closely</w:t>
            </w:r>
            <w:r w:rsidR="002B413F" w:rsidRPr="00C65B1F">
              <w:rPr>
                <w:rFonts w:ascii="Arial" w:hAnsi="Arial"/>
                <w:i/>
                <w:sz w:val="20"/>
              </w:rPr>
              <w:t xml:space="preserve"> </w:t>
            </w:r>
          </w:p>
          <w:p w14:paraId="125C9CAA" w14:textId="106E4F67" w:rsidR="002B413F" w:rsidRPr="00C65B1F" w:rsidRDefault="006A3506" w:rsidP="00EB77EF">
            <w:pPr>
              <w:pStyle w:val="ListParagraph"/>
              <w:numPr>
                <w:ilvl w:val="0"/>
                <w:numId w:val="3"/>
              </w:numPr>
              <w:spacing w:after="60" w:line="240" w:lineRule="auto"/>
              <w:contextualSpacing w:val="0"/>
              <w:rPr>
                <w:rFonts w:ascii="Arial" w:hAnsi="Arial"/>
                <w:sz w:val="20"/>
              </w:rPr>
            </w:pPr>
            <w:r>
              <w:rPr>
                <w:rFonts w:ascii="Arial" w:hAnsi="Arial"/>
                <w:sz w:val="20"/>
              </w:rPr>
              <w:t>Follow codes of conduct</w:t>
            </w:r>
          </w:p>
          <w:p w14:paraId="2F730328" w14:textId="43D58B2C" w:rsidR="002B413F" w:rsidRPr="00C65B1F" w:rsidRDefault="002B413F" w:rsidP="00EB77EF">
            <w:pPr>
              <w:pStyle w:val="ListParagraph"/>
              <w:numPr>
                <w:ilvl w:val="0"/>
                <w:numId w:val="3"/>
              </w:numPr>
              <w:spacing w:after="60" w:line="240" w:lineRule="auto"/>
              <w:contextualSpacing w:val="0"/>
              <w:rPr>
                <w:rFonts w:ascii="Arial" w:hAnsi="Arial"/>
                <w:sz w:val="20"/>
              </w:rPr>
            </w:pPr>
            <w:r w:rsidRPr="00C65B1F">
              <w:rPr>
                <w:rFonts w:ascii="Arial" w:hAnsi="Arial"/>
                <w:sz w:val="20"/>
              </w:rPr>
              <w:t xml:space="preserve">No playback of underwater sound of recorded </w:t>
            </w:r>
            <w:r w:rsidR="006A3506">
              <w:rPr>
                <w:rFonts w:ascii="Arial" w:hAnsi="Arial"/>
                <w:sz w:val="20"/>
              </w:rPr>
              <w:t>whale or dolphin sounds or song</w:t>
            </w:r>
            <w:r w:rsidR="00EB77EF">
              <w:rPr>
                <w:rFonts w:ascii="Arial" w:hAnsi="Arial"/>
                <w:sz w:val="20"/>
              </w:rPr>
              <w:t>.</w:t>
            </w:r>
          </w:p>
        </w:tc>
      </w:tr>
      <w:tr w:rsidR="002B413F" w:rsidRPr="00B975AF" w14:paraId="2E6916A4" w14:textId="77777777" w:rsidTr="00EB77EF">
        <w:trPr>
          <w:trHeight w:val="1417"/>
        </w:trPr>
        <w:tc>
          <w:tcPr>
            <w:tcW w:w="851" w:type="pct"/>
          </w:tcPr>
          <w:p w14:paraId="0C5EBAFB" w14:textId="31F1F4CE" w:rsidR="002B413F" w:rsidRPr="00623F84" w:rsidRDefault="002B413F" w:rsidP="00EB77EF">
            <w:pPr>
              <w:spacing w:after="60" w:line="240" w:lineRule="auto"/>
              <w:rPr>
                <w:rFonts w:ascii="Arial" w:hAnsi="Arial"/>
                <w:sz w:val="20"/>
              </w:rPr>
            </w:pPr>
            <w:r w:rsidRPr="0006665F">
              <w:rPr>
                <w:rFonts w:ascii="Arial" w:hAnsi="Arial" w:cs="Arial"/>
                <w:b/>
                <w:sz w:val="20"/>
                <w:szCs w:val="20"/>
              </w:rPr>
              <w:t>Contamination of air</w:t>
            </w:r>
          </w:p>
        </w:tc>
        <w:tc>
          <w:tcPr>
            <w:tcW w:w="1911" w:type="pct"/>
          </w:tcPr>
          <w:p w14:paraId="621D232F" w14:textId="48665E28" w:rsidR="002B413F" w:rsidRPr="00C65B1F" w:rsidRDefault="002B413F" w:rsidP="00EB77EF">
            <w:pPr>
              <w:pStyle w:val="ListParagraph"/>
              <w:numPr>
                <w:ilvl w:val="0"/>
                <w:numId w:val="3"/>
              </w:numPr>
              <w:spacing w:after="60" w:line="240" w:lineRule="auto"/>
              <w:contextualSpacing w:val="0"/>
              <w:rPr>
                <w:rFonts w:ascii="Arial" w:hAnsi="Arial"/>
                <w:sz w:val="20"/>
              </w:rPr>
            </w:pPr>
            <w:r w:rsidRPr="00C65B1F">
              <w:rPr>
                <w:rFonts w:ascii="Arial" w:hAnsi="Arial"/>
                <w:sz w:val="20"/>
              </w:rPr>
              <w:t>As air breathing mammals, whales are susceptible to a similar range of contaminants as humans</w:t>
            </w:r>
          </w:p>
          <w:p w14:paraId="5F5BD3F3" w14:textId="6BCA4A89" w:rsidR="001172B1" w:rsidRPr="002A5073" w:rsidRDefault="002B413F" w:rsidP="00EB77EF">
            <w:pPr>
              <w:pStyle w:val="ListParagraph"/>
              <w:numPr>
                <w:ilvl w:val="0"/>
                <w:numId w:val="3"/>
              </w:numPr>
              <w:spacing w:after="60" w:line="240" w:lineRule="auto"/>
              <w:contextualSpacing w:val="0"/>
              <w:rPr>
                <w:rFonts w:ascii="Arial" w:hAnsi="Arial"/>
                <w:sz w:val="20"/>
              </w:rPr>
            </w:pPr>
            <w:r w:rsidRPr="00C65B1F">
              <w:rPr>
                <w:rFonts w:ascii="Arial" w:hAnsi="Arial"/>
                <w:sz w:val="20"/>
              </w:rPr>
              <w:t xml:space="preserve">Prolonged exposure can cause </w:t>
            </w:r>
            <w:r w:rsidR="006A3506">
              <w:rPr>
                <w:rFonts w:ascii="Arial" w:hAnsi="Arial"/>
                <w:sz w:val="20"/>
              </w:rPr>
              <w:t>health issues</w:t>
            </w:r>
            <w:r w:rsidR="00702DCD">
              <w:rPr>
                <w:rFonts w:ascii="Arial" w:hAnsi="Arial"/>
                <w:sz w:val="20"/>
              </w:rPr>
              <w:t>.</w:t>
            </w:r>
          </w:p>
        </w:tc>
        <w:tc>
          <w:tcPr>
            <w:tcW w:w="2239" w:type="pct"/>
          </w:tcPr>
          <w:p w14:paraId="5404E71A" w14:textId="611335B8" w:rsidR="002B413F" w:rsidRPr="00C65B1F" w:rsidRDefault="002B413F" w:rsidP="00EB77EF">
            <w:pPr>
              <w:pStyle w:val="ListParagraph"/>
              <w:numPr>
                <w:ilvl w:val="0"/>
                <w:numId w:val="3"/>
              </w:numPr>
              <w:spacing w:after="60" w:line="240" w:lineRule="auto"/>
              <w:contextualSpacing w:val="0"/>
              <w:rPr>
                <w:rFonts w:ascii="Arial" w:hAnsi="Arial"/>
                <w:sz w:val="20"/>
              </w:rPr>
            </w:pPr>
            <w:r w:rsidRPr="00C65B1F">
              <w:rPr>
                <w:rFonts w:ascii="Arial" w:hAnsi="Arial"/>
                <w:sz w:val="20"/>
              </w:rPr>
              <w:t>Reduce vessel and aircraft emissions</w:t>
            </w:r>
          </w:p>
          <w:p w14:paraId="5156568D" w14:textId="66C5CE9E" w:rsidR="002B413F" w:rsidRDefault="002B413F" w:rsidP="00EB77EF">
            <w:pPr>
              <w:pStyle w:val="ListParagraph"/>
              <w:numPr>
                <w:ilvl w:val="0"/>
                <w:numId w:val="3"/>
              </w:numPr>
              <w:spacing w:after="60" w:line="240" w:lineRule="auto"/>
              <w:contextualSpacing w:val="0"/>
              <w:rPr>
                <w:rFonts w:ascii="Arial" w:hAnsi="Arial"/>
                <w:sz w:val="20"/>
              </w:rPr>
            </w:pPr>
            <w:r w:rsidRPr="00C65B1F">
              <w:rPr>
                <w:rFonts w:ascii="Arial" w:hAnsi="Arial"/>
                <w:sz w:val="20"/>
              </w:rPr>
              <w:t>Appropriately store and handle chemicals</w:t>
            </w:r>
          </w:p>
          <w:p w14:paraId="7CDC6705" w14:textId="4711D8C4" w:rsidR="006A47D3" w:rsidRPr="002A5073" w:rsidRDefault="007640E2" w:rsidP="00EB77EF">
            <w:pPr>
              <w:pStyle w:val="ListParagraph"/>
              <w:numPr>
                <w:ilvl w:val="0"/>
                <w:numId w:val="3"/>
              </w:numPr>
              <w:spacing w:after="60" w:line="240" w:lineRule="auto"/>
              <w:contextualSpacing w:val="0"/>
              <w:rPr>
                <w:rFonts w:ascii="Arial" w:hAnsi="Arial"/>
                <w:sz w:val="20"/>
              </w:rPr>
            </w:pPr>
            <w:r>
              <w:rPr>
                <w:rFonts w:ascii="Arial" w:hAnsi="Arial"/>
                <w:sz w:val="20"/>
              </w:rPr>
              <w:t>Comply with Part 9</w:t>
            </w:r>
            <w:r w:rsidR="006A47D3" w:rsidRPr="00C65B1F">
              <w:rPr>
                <w:rFonts w:ascii="Arial" w:hAnsi="Arial"/>
                <w:sz w:val="20"/>
              </w:rPr>
              <w:t xml:space="preserve"> of the Regulations</w:t>
            </w:r>
            <w:r w:rsidR="006A47D3">
              <w:rPr>
                <w:rFonts w:ascii="Arial" w:hAnsi="Arial"/>
                <w:sz w:val="20"/>
              </w:rPr>
              <w:t xml:space="preserve"> to ensure whales are not approached too closely</w:t>
            </w:r>
            <w:r w:rsidR="00EB77EF">
              <w:rPr>
                <w:rFonts w:ascii="Arial" w:hAnsi="Arial"/>
                <w:sz w:val="20"/>
              </w:rPr>
              <w:t>.</w:t>
            </w:r>
          </w:p>
        </w:tc>
      </w:tr>
      <w:tr w:rsidR="00AF1806" w:rsidRPr="00B975AF" w14:paraId="34628612" w14:textId="77777777" w:rsidTr="00EB77EF">
        <w:tc>
          <w:tcPr>
            <w:tcW w:w="851" w:type="pct"/>
          </w:tcPr>
          <w:p w14:paraId="7AA9066C" w14:textId="61456F92" w:rsidR="00AF1806" w:rsidRPr="0006665F" w:rsidRDefault="00AF1806" w:rsidP="00EB77EF">
            <w:pPr>
              <w:spacing w:after="60" w:line="240" w:lineRule="auto"/>
              <w:rPr>
                <w:rFonts w:ascii="Arial" w:hAnsi="Arial" w:cs="Arial"/>
                <w:b/>
                <w:sz w:val="20"/>
                <w:szCs w:val="20"/>
              </w:rPr>
            </w:pPr>
            <w:r w:rsidRPr="0006665F">
              <w:rPr>
                <w:rFonts w:ascii="Arial" w:hAnsi="Arial" w:cs="Arial"/>
                <w:b/>
                <w:sz w:val="20"/>
                <w:szCs w:val="20"/>
              </w:rPr>
              <w:t>Contamination of sediment or water</w:t>
            </w:r>
          </w:p>
        </w:tc>
        <w:tc>
          <w:tcPr>
            <w:tcW w:w="1911" w:type="pct"/>
          </w:tcPr>
          <w:p w14:paraId="3FD61885" w14:textId="77777777" w:rsidR="00AF1806" w:rsidRPr="00C65B1F" w:rsidRDefault="00AF1806" w:rsidP="00EB77EF">
            <w:pPr>
              <w:pStyle w:val="ListParagraph"/>
              <w:numPr>
                <w:ilvl w:val="0"/>
                <w:numId w:val="3"/>
              </w:numPr>
              <w:spacing w:after="60" w:line="240" w:lineRule="auto"/>
              <w:contextualSpacing w:val="0"/>
              <w:rPr>
                <w:rFonts w:ascii="Arial" w:hAnsi="Arial"/>
                <w:sz w:val="20"/>
              </w:rPr>
            </w:pPr>
            <w:r w:rsidRPr="00C65B1F">
              <w:rPr>
                <w:rFonts w:ascii="Arial" w:hAnsi="Arial"/>
                <w:sz w:val="20"/>
              </w:rPr>
              <w:t>Irritation or infection of skin or mucous membranes</w:t>
            </w:r>
          </w:p>
          <w:p w14:paraId="1377700D" w14:textId="4E4AD8A4" w:rsidR="00AF1806" w:rsidRPr="00C65B1F" w:rsidRDefault="00AF1806" w:rsidP="00EB77EF">
            <w:pPr>
              <w:pStyle w:val="ListParagraph"/>
              <w:numPr>
                <w:ilvl w:val="0"/>
                <w:numId w:val="3"/>
              </w:numPr>
              <w:spacing w:after="60" w:line="240" w:lineRule="auto"/>
              <w:contextualSpacing w:val="0"/>
              <w:rPr>
                <w:rFonts w:ascii="Arial" w:hAnsi="Arial"/>
                <w:sz w:val="20"/>
              </w:rPr>
            </w:pPr>
            <w:r w:rsidRPr="00C65B1F">
              <w:rPr>
                <w:rFonts w:ascii="Arial" w:hAnsi="Arial"/>
                <w:sz w:val="20"/>
              </w:rPr>
              <w:t>Ingestion of contaminated food</w:t>
            </w:r>
          </w:p>
          <w:p w14:paraId="68124C02" w14:textId="77777777" w:rsidR="00AF1806" w:rsidRPr="00C65B1F" w:rsidRDefault="00AF1806" w:rsidP="00EB77EF">
            <w:pPr>
              <w:pStyle w:val="ListParagraph"/>
              <w:numPr>
                <w:ilvl w:val="0"/>
                <w:numId w:val="3"/>
              </w:numPr>
              <w:spacing w:after="60" w:line="240" w:lineRule="auto"/>
              <w:contextualSpacing w:val="0"/>
              <w:rPr>
                <w:rFonts w:ascii="Arial" w:hAnsi="Arial"/>
                <w:sz w:val="20"/>
              </w:rPr>
            </w:pPr>
            <w:r w:rsidRPr="00C65B1F">
              <w:rPr>
                <w:rFonts w:ascii="Arial" w:hAnsi="Arial"/>
                <w:sz w:val="20"/>
              </w:rPr>
              <w:t>Bioaccumulation of toxins in fat</w:t>
            </w:r>
            <w:r>
              <w:rPr>
                <w:rFonts w:ascii="Arial" w:hAnsi="Arial"/>
                <w:sz w:val="20"/>
              </w:rPr>
              <w:t>.</w:t>
            </w:r>
          </w:p>
          <w:p w14:paraId="20FAC5CA" w14:textId="77777777" w:rsidR="00AF1806" w:rsidRDefault="00AF1806" w:rsidP="00EB77EF">
            <w:pPr>
              <w:pStyle w:val="ListParagraph"/>
              <w:numPr>
                <w:ilvl w:val="0"/>
                <w:numId w:val="3"/>
              </w:numPr>
              <w:spacing w:after="60" w:line="240" w:lineRule="auto"/>
              <w:contextualSpacing w:val="0"/>
              <w:rPr>
                <w:rFonts w:ascii="Arial" w:hAnsi="Arial"/>
                <w:sz w:val="20"/>
              </w:rPr>
            </w:pPr>
            <w:r w:rsidRPr="00C65B1F">
              <w:rPr>
                <w:rFonts w:ascii="Arial" w:hAnsi="Arial"/>
                <w:sz w:val="20"/>
              </w:rPr>
              <w:t xml:space="preserve">Transmission of toxins </w:t>
            </w:r>
            <w:r>
              <w:rPr>
                <w:rFonts w:ascii="Arial" w:hAnsi="Arial"/>
                <w:sz w:val="20"/>
              </w:rPr>
              <w:t>to feeding calves</w:t>
            </w:r>
          </w:p>
          <w:p w14:paraId="4F82A0C9" w14:textId="77777777" w:rsidR="00AF1806" w:rsidRDefault="00AF1806" w:rsidP="00EB77EF">
            <w:pPr>
              <w:pStyle w:val="ListParagraph"/>
              <w:numPr>
                <w:ilvl w:val="0"/>
                <w:numId w:val="3"/>
              </w:numPr>
              <w:spacing w:after="60" w:line="240" w:lineRule="auto"/>
              <w:contextualSpacing w:val="0"/>
              <w:rPr>
                <w:rFonts w:ascii="Arial" w:hAnsi="Arial"/>
                <w:sz w:val="20"/>
              </w:rPr>
            </w:pPr>
            <w:r>
              <w:rPr>
                <w:rFonts w:ascii="Arial" w:hAnsi="Arial"/>
                <w:sz w:val="20"/>
              </w:rPr>
              <w:t>Prolonged exposure can cause health issues</w:t>
            </w:r>
          </w:p>
          <w:p w14:paraId="416850ED" w14:textId="660209CD" w:rsidR="00AF1806" w:rsidRPr="00C65B1F" w:rsidRDefault="00AF1806" w:rsidP="00EB77EF">
            <w:pPr>
              <w:pStyle w:val="ListParagraph"/>
              <w:numPr>
                <w:ilvl w:val="0"/>
                <w:numId w:val="4"/>
              </w:numPr>
              <w:spacing w:after="60" w:line="240" w:lineRule="auto"/>
              <w:ind w:left="318" w:hanging="284"/>
              <w:contextualSpacing w:val="0"/>
              <w:rPr>
                <w:rFonts w:ascii="Arial" w:hAnsi="Arial"/>
                <w:sz w:val="20"/>
                <w:lang w:eastAsia="en-AU"/>
              </w:rPr>
            </w:pPr>
            <w:r>
              <w:rPr>
                <w:rFonts w:ascii="Arial" w:hAnsi="Arial"/>
                <w:sz w:val="20"/>
              </w:rPr>
              <w:t>May result in avoidance of important breeding or calving habitat</w:t>
            </w:r>
            <w:r w:rsidR="00702DCD">
              <w:rPr>
                <w:rFonts w:ascii="Arial" w:hAnsi="Arial"/>
                <w:sz w:val="20"/>
              </w:rPr>
              <w:t>.</w:t>
            </w:r>
          </w:p>
        </w:tc>
        <w:tc>
          <w:tcPr>
            <w:tcW w:w="2239" w:type="pct"/>
          </w:tcPr>
          <w:p w14:paraId="1A68C927" w14:textId="77777777" w:rsidR="00AF1806" w:rsidRPr="00C65B1F" w:rsidRDefault="00AF1806" w:rsidP="00EB77EF">
            <w:pPr>
              <w:pStyle w:val="ListParagraph"/>
              <w:numPr>
                <w:ilvl w:val="0"/>
                <w:numId w:val="3"/>
              </w:numPr>
              <w:spacing w:after="60" w:line="240" w:lineRule="auto"/>
              <w:contextualSpacing w:val="0"/>
              <w:rPr>
                <w:rFonts w:ascii="Arial" w:hAnsi="Arial"/>
                <w:sz w:val="20"/>
              </w:rPr>
            </w:pPr>
            <w:r w:rsidRPr="00C65B1F">
              <w:rPr>
                <w:rFonts w:ascii="Arial" w:hAnsi="Arial"/>
                <w:sz w:val="20"/>
              </w:rPr>
              <w:t>Appropriately store and handle chemicals</w:t>
            </w:r>
          </w:p>
          <w:p w14:paraId="40F9AAF2" w14:textId="77777777" w:rsidR="00AF1806" w:rsidRDefault="00AF1806" w:rsidP="00EB77EF">
            <w:pPr>
              <w:pStyle w:val="ListParagraph"/>
              <w:numPr>
                <w:ilvl w:val="0"/>
                <w:numId w:val="3"/>
              </w:numPr>
              <w:spacing w:after="60" w:line="240" w:lineRule="auto"/>
              <w:contextualSpacing w:val="0"/>
              <w:rPr>
                <w:rFonts w:ascii="Arial" w:hAnsi="Arial"/>
                <w:sz w:val="20"/>
                <w:lang w:eastAsia="en-AU"/>
              </w:rPr>
            </w:pPr>
            <w:r w:rsidRPr="00C65B1F">
              <w:rPr>
                <w:rFonts w:ascii="Arial" w:hAnsi="Arial"/>
                <w:sz w:val="20"/>
                <w:lang w:eastAsia="en-AU"/>
              </w:rPr>
              <w:t>Incident response plan and appropriate clean-up equipment on vessel</w:t>
            </w:r>
          </w:p>
          <w:p w14:paraId="451FCE38" w14:textId="4B08ECF7" w:rsidR="00AF1806" w:rsidRDefault="00AF1806" w:rsidP="00EB77EF">
            <w:pPr>
              <w:pStyle w:val="ListParagraph"/>
              <w:numPr>
                <w:ilvl w:val="0"/>
                <w:numId w:val="3"/>
              </w:numPr>
              <w:spacing w:after="60" w:line="240" w:lineRule="auto"/>
              <w:contextualSpacing w:val="0"/>
              <w:rPr>
                <w:rFonts w:ascii="Arial" w:hAnsi="Arial"/>
                <w:sz w:val="20"/>
                <w:lang w:eastAsia="en-AU"/>
              </w:rPr>
            </w:pPr>
            <w:r>
              <w:rPr>
                <w:rFonts w:ascii="Arial" w:hAnsi="Arial"/>
                <w:sz w:val="20"/>
                <w:lang w:eastAsia="en-AU"/>
              </w:rPr>
              <w:t xml:space="preserve">Notify </w:t>
            </w:r>
            <w:r w:rsidR="0032223B">
              <w:rPr>
                <w:rFonts w:ascii="Arial" w:hAnsi="Arial"/>
                <w:sz w:val="20"/>
                <w:lang w:eastAsia="en-AU"/>
              </w:rPr>
              <w:t>the Authority</w:t>
            </w:r>
            <w:r>
              <w:rPr>
                <w:rFonts w:ascii="Arial" w:hAnsi="Arial"/>
                <w:sz w:val="20"/>
                <w:lang w:eastAsia="en-AU"/>
              </w:rPr>
              <w:t xml:space="preserve"> of any spills as soon as practicable</w:t>
            </w:r>
          </w:p>
          <w:p w14:paraId="70371F0B" w14:textId="77777777" w:rsidR="00AF1806" w:rsidRDefault="00AF1806" w:rsidP="00EB77EF">
            <w:pPr>
              <w:pStyle w:val="ListParagraph"/>
              <w:numPr>
                <w:ilvl w:val="0"/>
                <w:numId w:val="3"/>
              </w:numPr>
              <w:spacing w:after="60" w:line="240" w:lineRule="auto"/>
              <w:contextualSpacing w:val="0"/>
              <w:rPr>
                <w:rFonts w:ascii="Arial" w:hAnsi="Arial"/>
                <w:sz w:val="20"/>
                <w:lang w:eastAsia="en-AU"/>
              </w:rPr>
            </w:pPr>
            <w:r>
              <w:rPr>
                <w:rFonts w:ascii="Arial" w:hAnsi="Arial"/>
                <w:sz w:val="20"/>
                <w:lang w:eastAsia="en-AU"/>
              </w:rPr>
              <w:t>Requirement to take all reasonable steps to prevent or minimise harm to the environment</w:t>
            </w:r>
          </w:p>
          <w:p w14:paraId="59F558F5" w14:textId="4BDDE8B5" w:rsidR="00AF1806" w:rsidRPr="00C65B1F" w:rsidRDefault="00AF1806" w:rsidP="00EB77EF">
            <w:pPr>
              <w:pStyle w:val="ListParagraph"/>
              <w:numPr>
                <w:ilvl w:val="0"/>
                <w:numId w:val="3"/>
              </w:numPr>
              <w:spacing w:after="60" w:line="240" w:lineRule="auto"/>
              <w:contextualSpacing w:val="0"/>
              <w:rPr>
                <w:rFonts w:ascii="Arial" w:hAnsi="Arial"/>
                <w:sz w:val="20"/>
              </w:rPr>
            </w:pPr>
            <w:r>
              <w:rPr>
                <w:rFonts w:ascii="Arial" w:hAnsi="Arial"/>
                <w:sz w:val="20"/>
                <w:lang w:eastAsia="en-AU"/>
              </w:rPr>
              <w:t>Appropriate rubbish disposal facilities on-board</w:t>
            </w:r>
            <w:r w:rsidR="00EB77EF">
              <w:rPr>
                <w:rFonts w:ascii="Arial" w:hAnsi="Arial"/>
                <w:sz w:val="20"/>
                <w:lang w:eastAsia="en-AU"/>
              </w:rPr>
              <w:t>.</w:t>
            </w:r>
          </w:p>
        </w:tc>
      </w:tr>
      <w:tr w:rsidR="00AF1806" w:rsidRPr="00B975AF" w14:paraId="0311FFF1" w14:textId="77777777" w:rsidTr="00EB77EF">
        <w:trPr>
          <w:trHeight w:val="2103"/>
        </w:trPr>
        <w:tc>
          <w:tcPr>
            <w:tcW w:w="851" w:type="pct"/>
          </w:tcPr>
          <w:p w14:paraId="04D82749" w14:textId="7518DEA5" w:rsidR="00AF1806" w:rsidRPr="0006665F" w:rsidRDefault="00AF1806" w:rsidP="00EB77EF">
            <w:pPr>
              <w:spacing w:after="60" w:line="240" w:lineRule="auto"/>
              <w:rPr>
                <w:rFonts w:ascii="Arial" w:hAnsi="Arial" w:cs="Arial"/>
                <w:b/>
                <w:sz w:val="20"/>
                <w:szCs w:val="20"/>
              </w:rPr>
            </w:pPr>
            <w:r>
              <w:rPr>
                <w:rFonts w:ascii="Arial" w:hAnsi="Arial" w:cs="Arial"/>
                <w:b/>
                <w:sz w:val="20"/>
                <w:szCs w:val="20"/>
              </w:rPr>
              <w:t>Change in ecological processes</w:t>
            </w:r>
          </w:p>
        </w:tc>
        <w:tc>
          <w:tcPr>
            <w:tcW w:w="1911" w:type="pct"/>
          </w:tcPr>
          <w:p w14:paraId="387896DE" w14:textId="77777777" w:rsidR="00AF1806" w:rsidRPr="00C65B1F" w:rsidRDefault="00AF1806" w:rsidP="00EB77EF">
            <w:pPr>
              <w:pStyle w:val="ListParagraph"/>
              <w:numPr>
                <w:ilvl w:val="0"/>
                <w:numId w:val="3"/>
              </w:numPr>
              <w:spacing w:after="60" w:line="240" w:lineRule="auto"/>
              <w:contextualSpacing w:val="0"/>
              <w:rPr>
                <w:rFonts w:ascii="Arial" w:hAnsi="Arial"/>
                <w:sz w:val="20"/>
                <w:lang w:eastAsia="en-AU"/>
              </w:rPr>
            </w:pPr>
            <w:r w:rsidRPr="00C65B1F">
              <w:rPr>
                <w:rFonts w:ascii="Arial" w:hAnsi="Arial"/>
                <w:sz w:val="20"/>
                <w:lang w:eastAsia="en-AU"/>
              </w:rPr>
              <w:t xml:space="preserve">Change of natural behaviour (feeding, </w:t>
            </w:r>
            <w:r>
              <w:rPr>
                <w:rFonts w:ascii="Arial" w:hAnsi="Arial"/>
                <w:sz w:val="20"/>
                <w:lang w:eastAsia="en-AU"/>
              </w:rPr>
              <w:t xml:space="preserve">mating, calving, </w:t>
            </w:r>
            <w:r w:rsidRPr="00C65B1F">
              <w:rPr>
                <w:rFonts w:ascii="Arial" w:hAnsi="Arial"/>
                <w:sz w:val="20"/>
                <w:lang w:eastAsia="en-AU"/>
              </w:rPr>
              <w:t>nursing, migrating, resting)</w:t>
            </w:r>
          </w:p>
          <w:p w14:paraId="054088DC" w14:textId="77777777" w:rsidR="00AF1806" w:rsidRPr="00C65B1F" w:rsidRDefault="00AF1806" w:rsidP="00EB77EF">
            <w:pPr>
              <w:pStyle w:val="ListParagraph"/>
              <w:numPr>
                <w:ilvl w:val="0"/>
                <w:numId w:val="3"/>
              </w:numPr>
              <w:spacing w:after="60" w:line="240" w:lineRule="auto"/>
              <w:contextualSpacing w:val="0"/>
              <w:rPr>
                <w:rFonts w:ascii="Arial" w:hAnsi="Arial"/>
                <w:sz w:val="20"/>
                <w:lang w:eastAsia="en-AU"/>
              </w:rPr>
            </w:pPr>
            <w:r w:rsidRPr="00C65B1F">
              <w:rPr>
                <w:rFonts w:ascii="Arial" w:hAnsi="Arial"/>
                <w:sz w:val="20"/>
                <w:lang w:eastAsia="en-AU"/>
              </w:rPr>
              <w:t>Displacement from important habitat</w:t>
            </w:r>
          </w:p>
          <w:p w14:paraId="17CF1AF8" w14:textId="77777777" w:rsidR="00AF1806" w:rsidRPr="00C65B1F" w:rsidRDefault="00AF1806" w:rsidP="00EB77EF">
            <w:pPr>
              <w:pStyle w:val="ListParagraph"/>
              <w:numPr>
                <w:ilvl w:val="0"/>
                <w:numId w:val="3"/>
              </w:numPr>
              <w:spacing w:after="60" w:line="240" w:lineRule="auto"/>
              <w:contextualSpacing w:val="0"/>
              <w:rPr>
                <w:rFonts w:ascii="Arial" w:hAnsi="Arial"/>
                <w:sz w:val="20"/>
                <w:lang w:eastAsia="en-AU"/>
              </w:rPr>
            </w:pPr>
            <w:r w:rsidRPr="00C65B1F">
              <w:rPr>
                <w:rFonts w:ascii="Arial" w:hAnsi="Arial"/>
                <w:sz w:val="20"/>
                <w:lang w:eastAsia="en-AU"/>
              </w:rPr>
              <w:t>Reduced reproduction</w:t>
            </w:r>
          </w:p>
          <w:p w14:paraId="7367DB6E" w14:textId="44DC3F0C" w:rsidR="00AF1806" w:rsidRPr="00C65B1F" w:rsidRDefault="00AF1806" w:rsidP="00EB77EF">
            <w:pPr>
              <w:pStyle w:val="ListParagraph"/>
              <w:numPr>
                <w:ilvl w:val="0"/>
                <w:numId w:val="3"/>
              </w:numPr>
              <w:spacing w:after="60" w:line="240" w:lineRule="auto"/>
              <w:contextualSpacing w:val="0"/>
              <w:rPr>
                <w:rFonts w:ascii="Arial" w:hAnsi="Arial"/>
                <w:sz w:val="20"/>
              </w:rPr>
            </w:pPr>
            <w:r w:rsidRPr="00C65B1F">
              <w:rPr>
                <w:rFonts w:ascii="Arial" w:hAnsi="Arial"/>
                <w:sz w:val="20"/>
                <w:lang w:eastAsia="en-AU"/>
              </w:rPr>
              <w:t>Increased vulnerability to predators</w:t>
            </w:r>
            <w:r w:rsidR="00702DCD">
              <w:rPr>
                <w:rFonts w:ascii="Arial" w:hAnsi="Arial"/>
                <w:sz w:val="20"/>
                <w:lang w:eastAsia="en-AU"/>
              </w:rPr>
              <w:t>.</w:t>
            </w:r>
          </w:p>
        </w:tc>
        <w:tc>
          <w:tcPr>
            <w:tcW w:w="2239" w:type="pct"/>
            <w:vMerge w:val="restart"/>
          </w:tcPr>
          <w:p w14:paraId="2A61662C" w14:textId="716F4780" w:rsidR="00AF1806" w:rsidRPr="00EB77EF" w:rsidRDefault="00AF1806" w:rsidP="00EB77EF">
            <w:pPr>
              <w:pStyle w:val="ListParagraph"/>
              <w:numPr>
                <w:ilvl w:val="0"/>
                <w:numId w:val="3"/>
              </w:numPr>
              <w:spacing w:after="60" w:line="240" w:lineRule="auto"/>
              <w:contextualSpacing w:val="0"/>
              <w:rPr>
                <w:rFonts w:ascii="Arial" w:hAnsi="Arial"/>
                <w:sz w:val="20"/>
                <w:lang w:eastAsia="en-AU"/>
              </w:rPr>
            </w:pPr>
            <w:r w:rsidRPr="00EB77EF">
              <w:rPr>
                <w:rFonts w:ascii="Arial" w:hAnsi="Arial"/>
                <w:sz w:val="20"/>
                <w:lang w:eastAsia="en-AU"/>
              </w:rPr>
              <w:t xml:space="preserve">Contribute to monitoring or research of whale and dolphin responses to </w:t>
            </w:r>
            <w:r w:rsidR="00EB77EF" w:rsidRPr="00EB77EF">
              <w:rPr>
                <w:rFonts w:ascii="Arial" w:hAnsi="Arial"/>
                <w:sz w:val="20"/>
                <w:lang w:eastAsia="en-AU"/>
              </w:rPr>
              <w:t>vessels, aircraft or people</w:t>
            </w:r>
          </w:p>
          <w:p w14:paraId="75998225" w14:textId="1D8EB5B2" w:rsidR="00AF1806" w:rsidRPr="00EB77EF" w:rsidRDefault="0000425C" w:rsidP="00EB77EF">
            <w:pPr>
              <w:pStyle w:val="ListParagraph"/>
              <w:numPr>
                <w:ilvl w:val="0"/>
                <w:numId w:val="3"/>
              </w:numPr>
              <w:spacing w:after="60" w:line="240" w:lineRule="auto"/>
              <w:contextualSpacing w:val="0"/>
              <w:rPr>
                <w:rFonts w:ascii="Arial" w:hAnsi="Arial"/>
                <w:sz w:val="20"/>
                <w:lang w:eastAsia="en-AU"/>
              </w:rPr>
            </w:pPr>
            <w:r>
              <w:rPr>
                <w:rFonts w:ascii="Arial" w:hAnsi="Arial"/>
                <w:sz w:val="20"/>
                <w:lang w:eastAsia="en-AU"/>
              </w:rPr>
              <w:t>Comply with Part 9</w:t>
            </w:r>
            <w:r w:rsidR="00AF1806" w:rsidRPr="00EB77EF">
              <w:rPr>
                <w:rFonts w:ascii="Arial" w:hAnsi="Arial"/>
                <w:sz w:val="20"/>
                <w:lang w:eastAsia="en-AU"/>
              </w:rPr>
              <w:t xml:space="preserve"> of Regulations</w:t>
            </w:r>
          </w:p>
          <w:p w14:paraId="1D22AF51" w14:textId="77777777" w:rsidR="00AF1806" w:rsidRPr="00EB77EF" w:rsidRDefault="00AF1806" w:rsidP="00EB77EF">
            <w:pPr>
              <w:pStyle w:val="ListParagraph"/>
              <w:numPr>
                <w:ilvl w:val="0"/>
                <w:numId w:val="3"/>
              </w:numPr>
              <w:spacing w:after="60" w:line="240" w:lineRule="auto"/>
              <w:contextualSpacing w:val="0"/>
              <w:rPr>
                <w:rFonts w:ascii="Arial" w:hAnsi="Arial"/>
                <w:sz w:val="20"/>
                <w:lang w:eastAsia="en-AU"/>
              </w:rPr>
            </w:pPr>
            <w:r w:rsidRPr="00EB77EF">
              <w:rPr>
                <w:rFonts w:ascii="Arial" w:hAnsi="Arial"/>
                <w:sz w:val="20"/>
                <w:lang w:eastAsia="en-AU"/>
              </w:rPr>
              <w:t>Educate crew members to detect animal distress</w:t>
            </w:r>
          </w:p>
          <w:p w14:paraId="56AC833A" w14:textId="77777777" w:rsidR="00AF1806" w:rsidRPr="00EB77EF" w:rsidRDefault="00AF1806" w:rsidP="00EB77EF">
            <w:pPr>
              <w:pStyle w:val="ListParagraph"/>
              <w:numPr>
                <w:ilvl w:val="0"/>
                <w:numId w:val="3"/>
              </w:numPr>
              <w:spacing w:after="60" w:line="240" w:lineRule="auto"/>
              <w:contextualSpacing w:val="0"/>
              <w:rPr>
                <w:rFonts w:ascii="Arial" w:hAnsi="Arial"/>
                <w:sz w:val="20"/>
                <w:lang w:eastAsia="en-AU"/>
              </w:rPr>
            </w:pPr>
            <w:r w:rsidRPr="00EB77EF">
              <w:rPr>
                <w:rFonts w:ascii="Arial" w:hAnsi="Arial"/>
                <w:sz w:val="20"/>
                <w:lang w:eastAsia="en-AU"/>
              </w:rPr>
              <w:t>Limits on use of viewing platforms, mermaid lines or boom nets</w:t>
            </w:r>
          </w:p>
          <w:p w14:paraId="333328E1" w14:textId="77777777" w:rsidR="00AF1806" w:rsidRPr="00EB77EF" w:rsidRDefault="00AF1806" w:rsidP="00EB77EF">
            <w:pPr>
              <w:pStyle w:val="ListParagraph"/>
              <w:numPr>
                <w:ilvl w:val="0"/>
                <w:numId w:val="3"/>
              </w:numPr>
              <w:spacing w:after="60" w:line="240" w:lineRule="auto"/>
              <w:contextualSpacing w:val="0"/>
              <w:rPr>
                <w:rFonts w:ascii="Arial" w:hAnsi="Arial"/>
                <w:sz w:val="20"/>
                <w:lang w:eastAsia="en-AU"/>
              </w:rPr>
            </w:pPr>
            <w:r w:rsidRPr="00EB77EF">
              <w:rPr>
                <w:rFonts w:ascii="Arial" w:hAnsi="Arial"/>
                <w:sz w:val="20"/>
                <w:lang w:eastAsia="en-AU"/>
              </w:rPr>
              <w:t>Establishment of no approach times (e.g. when the animals are likely to be feeding, resting etc.)</w:t>
            </w:r>
          </w:p>
          <w:p w14:paraId="4CB40D4A" w14:textId="77777777" w:rsidR="00AF1806" w:rsidRPr="00EB77EF" w:rsidRDefault="00AF1806" w:rsidP="00EB77EF">
            <w:pPr>
              <w:pStyle w:val="ListParagraph"/>
              <w:numPr>
                <w:ilvl w:val="0"/>
                <w:numId w:val="4"/>
              </w:numPr>
              <w:spacing w:after="60" w:line="240" w:lineRule="auto"/>
              <w:contextualSpacing w:val="0"/>
              <w:rPr>
                <w:rFonts w:ascii="Arial" w:hAnsi="Arial"/>
                <w:sz w:val="20"/>
                <w:lang w:eastAsia="en-AU"/>
              </w:rPr>
            </w:pPr>
            <w:r w:rsidRPr="00EB77EF">
              <w:rPr>
                <w:rFonts w:ascii="Arial" w:hAnsi="Arial"/>
                <w:sz w:val="20"/>
                <w:lang w:eastAsia="en-AU"/>
              </w:rPr>
              <w:t>Not encouraging animals to bow ride</w:t>
            </w:r>
          </w:p>
          <w:p w14:paraId="326EA9A6" w14:textId="77777777" w:rsidR="00AF1806" w:rsidRPr="00EB77EF" w:rsidRDefault="00AF1806" w:rsidP="00EB77EF">
            <w:pPr>
              <w:pStyle w:val="ListParagraph"/>
              <w:numPr>
                <w:ilvl w:val="0"/>
                <w:numId w:val="3"/>
              </w:numPr>
              <w:spacing w:after="60" w:line="240" w:lineRule="auto"/>
              <w:contextualSpacing w:val="0"/>
              <w:rPr>
                <w:rFonts w:ascii="Arial" w:hAnsi="Arial"/>
                <w:sz w:val="20"/>
                <w:lang w:eastAsia="en-AU"/>
              </w:rPr>
            </w:pPr>
            <w:r w:rsidRPr="00EB77EF">
              <w:rPr>
                <w:rFonts w:ascii="Arial" w:hAnsi="Arial"/>
                <w:sz w:val="20"/>
                <w:lang w:eastAsia="en-AU"/>
              </w:rPr>
              <w:t>Maintain communication with other vessels/aircraft via radio</w:t>
            </w:r>
          </w:p>
          <w:p w14:paraId="5A6F1002" w14:textId="77777777" w:rsidR="00AF1806" w:rsidRPr="00EB77EF" w:rsidRDefault="00AF1806" w:rsidP="00EB77EF">
            <w:pPr>
              <w:pStyle w:val="ListParagraph"/>
              <w:numPr>
                <w:ilvl w:val="0"/>
                <w:numId w:val="3"/>
              </w:numPr>
              <w:spacing w:after="60" w:line="240" w:lineRule="auto"/>
              <w:contextualSpacing w:val="0"/>
              <w:rPr>
                <w:rFonts w:ascii="Arial" w:hAnsi="Arial"/>
                <w:sz w:val="20"/>
                <w:lang w:eastAsia="en-AU"/>
              </w:rPr>
            </w:pPr>
            <w:r w:rsidRPr="00EB77EF">
              <w:rPr>
                <w:rFonts w:ascii="Arial" w:hAnsi="Arial"/>
                <w:sz w:val="20"/>
                <w:lang w:eastAsia="en-AU"/>
              </w:rPr>
              <w:t>Comply with relevant Codes of Conduct for the industry</w:t>
            </w:r>
          </w:p>
          <w:p w14:paraId="71C5FA3C" w14:textId="77777777" w:rsidR="00AF1806" w:rsidRPr="00EB77EF" w:rsidRDefault="00AF1806" w:rsidP="00EB77EF">
            <w:pPr>
              <w:pStyle w:val="ListParagraph"/>
              <w:numPr>
                <w:ilvl w:val="0"/>
                <w:numId w:val="3"/>
              </w:numPr>
              <w:spacing w:after="60" w:line="240" w:lineRule="auto"/>
              <w:contextualSpacing w:val="0"/>
              <w:rPr>
                <w:rFonts w:ascii="Arial" w:hAnsi="Arial"/>
                <w:sz w:val="20"/>
                <w:lang w:eastAsia="en-AU"/>
              </w:rPr>
            </w:pPr>
            <w:r w:rsidRPr="00EB77EF">
              <w:rPr>
                <w:rFonts w:ascii="Arial" w:hAnsi="Arial"/>
                <w:sz w:val="20"/>
                <w:lang w:eastAsia="en-AU"/>
              </w:rPr>
              <w:t>When conducting swimming-with-whales under specific special permission:</w:t>
            </w:r>
          </w:p>
          <w:p w14:paraId="531DC403" w14:textId="77777777" w:rsidR="00AF1806" w:rsidRPr="00EB77EF" w:rsidRDefault="00AF1806" w:rsidP="00EB77EF">
            <w:pPr>
              <w:pStyle w:val="ListParagraph"/>
              <w:numPr>
                <w:ilvl w:val="1"/>
                <w:numId w:val="3"/>
              </w:numPr>
              <w:spacing w:after="60" w:line="240" w:lineRule="auto"/>
              <w:contextualSpacing w:val="0"/>
              <w:rPr>
                <w:rFonts w:ascii="Arial" w:hAnsi="Arial" w:cs="Arial"/>
                <w:sz w:val="20"/>
                <w:szCs w:val="20"/>
                <w:lang w:eastAsia="en-AU"/>
              </w:rPr>
            </w:pPr>
            <w:r w:rsidRPr="00EB77EF">
              <w:rPr>
                <w:rFonts w:ascii="Arial" w:hAnsi="Arial" w:cs="Arial"/>
                <w:sz w:val="20"/>
                <w:szCs w:val="20"/>
                <w:lang w:eastAsia="en-AU"/>
              </w:rPr>
              <w:t xml:space="preserve">Pre-swim brief for all participants </w:t>
            </w:r>
          </w:p>
          <w:p w14:paraId="37F57671" w14:textId="77777777" w:rsidR="00AF1806" w:rsidRPr="00EB77EF" w:rsidRDefault="00AF1806" w:rsidP="00EB77EF">
            <w:pPr>
              <w:pStyle w:val="ListParagraph"/>
              <w:numPr>
                <w:ilvl w:val="1"/>
                <w:numId w:val="3"/>
              </w:numPr>
              <w:spacing w:after="60" w:line="240" w:lineRule="auto"/>
              <w:contextualSpacing w:val="0"/>
              <w:rPr>
                <w:rFonts w:ascii="Arial" w:hAnsi="Arial" w:cs="Arial"/>
                <w:sz w:val="20"/>
                <w:szCs w:val="20"/>
                <w:lang w:eastAsia="en-AU"/>
              </w:rPr>
            </w:pPr>
            <w:r w:rsidRPr="00EB77EF">
              <w:rPr>
                <w:rFonts w:ascii="Arial" w:hAnsi="Arial" w:cs="Arial"/>
                <w:sz w:val="20"/>
                <w:szCs w:val="20"/>
                <w:lang w:eastAsia="en-AU"/>
              </w:rPr>
              <w:t>Deploy maximum two safety ropes when swimming-with-whales (special permissions only)</w:t>
            </w:r>
          </w:p>
          <w:p w14:paraId="5ECD8E3D" w14:textId="77777777" w:rsidR="00AF1806" w:rsidRPr="00EB77EF" w:rsidRDefault="00AF1806" w:rsidP="00EB77EF">
            <w:pPr>
              <w:pStyle w:val="ListParagraph"/>
              <w:numPr>
                <w:ilvl w:val="1"/>
                <w:numId w:val="3"/>
              </w:numPr>
              <w:spacing w:after="60" w:line="240" w:lineRule="auto"/>
              <w:contextualSpacing w:val="0"/>
              <w:rPr>
                <w:rFonts w:ascii="Arial" w:hAnsi="Arial" w:cs="Arial"/>
                <w:sz w:val="20"/>
                <w:szCs w:val="20"/>
                <w:lang w:eastAsia="en-AU"/>
              </w:rPr>
            </w:pPr>
            <w:r w:rsidRPr="00EB77EF">
              <w:rPr>
                <w:rFonts w:ascii="Arial" w:hAnsi="Arial" w:cs="Arial"/>
                <w:sz w:val="20"/>
                <w:szCs w:val="20"/>
                <w:lang w:eastAsia="en-AU"/>
              </w:rPr>
              <w:t>No more than 6 swimmers per line spaced 3-4 metres apart.</w:t>
            </w:r>
          </w:p>
          <w:p w14:paraId="0ED6950D" w14:textId="77777777" w:rsidR="00AF1806" w:rsidRPr="00EB77EF" w:rsidRDefault="00AF1806" w:rsidP="00EB77EF">
            <w:pPr>
              <w:pStyle w:val="ListParagraph"/>
              <w:numPr>
                <w:ilvl w:val="1"/>
                <w:numId w:val="3"/>
              </w:numPr>
              <w:spacing w:after="60" w:line="240" w:lineRule="auto"/>
              <w:contextualSpacing w:val="0"/>
              <w:rPr>
                <w:rFonts w:ascii="Arial" w:hAnsi="Arial"/>
                <w:sz w:val="20"/>
                <w:lang w:eastAsia="en-AU"/>
              </w:rPr>
            </w:pPr>
            <w:r w:rsidRPr="00EB77EF">
              <w:rPr>
                <w:rFonts w:ascii="Arial" w:hAnsi="Arial" w:cs="Arial"/>
                <w:sz w:val="20"/>
                <w:szCs w:val="20"/>
                <w:lang w:eastAsia="en-AU"/>
              </w:rPr>
              <w:lastRenderedPageBreak/>
              <w:t>Remove swimmers from water if animals show signs of distress (tail slapping</w:t>
            </w:r>
            <w:r w:rsidRPr="00EB77EF">
              <w:rPr>
                <w:rFonts w:ascii="Arial" w:hAnsi="Arial"/>
                <w:sz w:val="20"/>
                <w:lang w:eastAsia="en-AU"/>
              </w:rPr>
              <w:t>, rapid changes in direction etc.)</w:t>
            </w:r>
          </w:p>
          <w:p w14:paraId="5920D3DC" w14:textId="77777777" w:rsidR="00AF1806" w:rsidRPr="00EB77EF" w:rsidRDefault="00AF1806" w:rsidP="00EB77EF">
            <w:pPr>
              <w:pStyle w:val="ListParagraph"/>
              <w:numPr>
                <w:ilvl w:val="1"/>
                <w:numId w:val="3"/>
              </w:numPr>
              <w:spacing w:after="60" w:line="240" w:lineRule="auto"/>
              <w:contextualSpacing w:val="0"/>
              <w:rPr>
                <w:rFonts w:ascii="Arial" w:hAnsi="Arial"/>
                <w:sz w:val="20"/>
              </w:rPr>
            </w:pPr>
            <w:r w:rsidRPr="00EB77EF">
              <w:rPr>
                <w:rFonts w:ascii="Arial" w:hAnsi="Arial"/>
                <w:sz w:val="20"/>
                <w:lang w:eastAsia="en-AU"/>
              </w:rPr>
              <w:t>Minimum time between successive swim attempts</w:t>
            </w:r>
          </w:p>
          <w:p w14:paraId="5B6C8B57" w14:textId="77777777" w:rsidR="00AF1806" w:rsidRPr="00EB77EF" w:rsidRDefault="00AF1806" w:rsidP="00EB77EF">
            <w:pPr>
              <w:pStyle w:val="ListParagraph"/>
              <w:numPr>
                <w:ilvl w:val="1"/>
                <w:numId w:val="3"/>
              </w:numPr>
              <w:spacing w:after="60" w:line="240" w:lineRule="auto"/>
              <w:contextualSpacing w:val="0"/>
              <w:rPr>
                <w:rFonts w:ascii="Arial" w:hAnsi="Arial"/>
                <w:sz w:val="20"/>
              </w:rPr>
            </w:pPr>
            <w:r w:rsidRPr="00EB77EF">
              <w:rPr>
                <w:rFonts w:ascii="Arial" w:hAnsi="Arial"/>
                <w:sz w:val="20"/>
              </w:rPr>
              <w:t>No active tow of swimmers</w:t>
            </w:r>
          </w:p>
          <w:p w14:paraId="6E2A8270" w14:textId="77777777" w:rsidR="00AF1806" w:rsidRPr="00EB77EF" w:rsidRDefault="00AF1806" w:rsidP="00EB77EF">
            <w:pPr>
              <w:pStyle w:val="ListParagraph"/>
              <w:numPr>
                <w:ilvl w:val="1"/>
                <w:numId w:val="3"/>
              </w:numPr>
              <w:spacing w:after="60" w:line="240" w:lineRule="auto"/>
              <w:contextualSpacing w:val="0"/>
              <w:rPr>
                <w:rFonts w:ascii="Arial" w:hAnsi="Arial"/>
                <w:sz w:val="20"/>
              </w:rPr>
            </w:pPr>
            <w:r w:rsidRPr="00EB77EF">
              <w:rPr>
                <w:rFonts w:ascii="Arial" w:hAnsi="Arial"/>
                <w:sz w:val="20"/>
              </w:rPr>
              <w:t>No other vessel closer than 1000m to a vessel conducting swims</w:t>
            </w:r>
          </w:p>
          <w:p w14:paraId="6FDAE9DC" w14:textId="77777777" w:rsidR="00AF1806" w:rsidRPr="00EB77EF" w:rsidRDefault="00AF1806" w:rsidP="00EB77EF">
            <w:pPr>
              <w:pStyle w:val="ListParagraph"/>
              <w:numPr>
                <w:ilvl w:val="1"/>
                <w:numId w:val="3"/>
              </w:numPr>
              <w:spacing w:after="60" w:line="240" w:lineRule="auto"/>
              <w:contextualSpacing w:val="0"/>
              <w:rPr>
                <w:rFonts w:ascii="Arial" w:hAnsi="Arial"/>
                <w:sz w:val="20"/>
              </w:rPr>
            </w:pPr>
            <w:r w:rsidRPr="00EB77EF">
              <w:rPr>
                <w:rFonts w:ascii="Arial" w:hAnsi="Arial"/>
                <w:sz w:val="20"/>
              </w:rPr>
              <w:t>No swimming with or in proximity to pods containing calves</w:t>
            </w:r>
          </w:p>
          <w:p w14:paraId="725A08D6" w14:textId="01622FE6" w:rsidR="00AF1806" w:rsidRPr="00EB77EF" w:rsidRDefault="00AF1806" w:rsidP="00EB77EF">
            <w:pPr>
              <w:pStyle w:val="ListParagraph"/>
              <w:numPr>
                <w:ilvl w:val="0"/>
                <w:numId w:val="3"/>
              </w:numPr>
              <w:spacing w:after="60" w:line="240" w:lineRule="auto"/>
              <w:contextualSpacing w:val="0"/>
              <w:rPr>
                <w:rFonts w:ascii="Arial" w:hAnsi="Arial"/>
                <w:sz w:val="20"/>
              </w:rPr>
            </w:pPr>
            <w:r w:rsidRPr="00EB77EF">
              <w:rPr>
                <w:rFonts w:ascii="Arial" w:hAnsi="Arial"/>
                <w:sz w:val="20"/>
              </w:rPr>
              <w:t>Maximum watching time with a pod/population per day, including maximum time for each interaction, time required between successive swim attempts, and maximum cumulative watching time from all vessels/swimmers</w:t>
            </w:r>
            <w:r w:rsidR="00EB77EF">
              <w:rPr>
                <w:rFonts w:ascii="Arial" w:hAnsi="Arial"/>
                <w:sz w:val="20"/>
              </w:rPr>
              <w:t>.</w:t>
            </w:r>
          </w:p>
        </w:tc>
      </w:tr>
      <w:tr w:rsidR="00AF1806" w:rsidRPr="00B975AF" w14:paraId="1B0C06FA" w14:textId="77777777" w:rsidTr="00EB77EF">
        <w:trPr>
          <w:trHeight w:val="1252"/>
        </w:trPr>
        <w:tc>
          <w:tcPr>
            <w:tcW w:w="851" w:type="pct"/>
          </w:tcPr>
          <w:p w14:paraId="4B85962C" w14:textId="6F3F767B" w:rsidR="00AF1806" w:rsidRPr="0006665F" w:rsidRDefault="00AF1806" w:rsidP="00EB77EF">
            <w:pPr>
              <w:spacing w:after="60" w:line="240" w:lineRule="auto"/>
              <w:rPr>
                <w:rFonts w:ascii="Arial" w:hAnsi="Arial" w:cs="Arial"/>
                <w:b/>
                <w:sz w:val="20"/>
                <w:szCs w:val="20"/>
              </w:rPr>
            </w:pPr>
            <w:r w:rsidRPr="0006665F">
              <w:rPr>
                <w:rFonts w:ascii="Arial" w:hAnsi="Arial" w:cs="Arial"/>
                <w:b/>
                <w:sz w:val="20"/>
                <w:szCs w:val="20"/>
              </w:rPr>
              <w:t>Direct death or removal of living things, including vessel strike</w:t>
            </w:r>
          </w:p>
        </w:tc>
        <w:tc>
          <w:tcPr>
            <w:tcW w:w="1911" w:type="pct"/>
          </w:tcPr>
          <w:p w14:paraId="70B13B0D" w14:textId="77777777" w:rsidR="00AF1806" w:rsidRPr="00C65B1F" w:rsidRDefault="00AF1806" w:rsidP="00EB77EF">
            <w:pPr>
              <w:pStyle w:val="ListParagraph"/>
              <w:numPr>
                <w:ilvl w:val="0"/>
                <w:numId w:val="4"/>
              </w:numPr>
              <w:spacing w:after="60" w:line="240" w:lineRule="auto"/>
              <w:ind w:left="318" w:hanging="284"/>
              <w:contextualSpacing w:val="0"/>
              <w:rPr>
                <w:rFonts w:ascii="Arial" w:hAnsi="Arial"/>
                <w:sz w:val="20"/>
                <w:lang w:eastAsia="en-AU"/>
              </w:rPr>
            </w:pPr>
            <w:r w:rsidRPr="00C65B1F">
              <w:rPr>
                <w:rFonts w:ascii="Arial" w:hAnsi="Arial"/>
                <w:sz w:val="20"/>
                <w:lang w:eastAsia="en-AU"/>
              </w:rPr>
              <w:t>Vessel or aircraft strike</w:t>
            </w:r>
          </w:p>
          <w:p w14:paraId="5EDEE5EE" w14:textId="49943851" w:rsidR="00AF1806" w:rsidRPr="00C65B1F" w:rsidRDefault="00AF1806" w:rsidP="00EB77EF">
            <w:pPr>
              <w:pStyle w:val="ListParagraph"/>
              <w:numPr>
                <w:ilvl w:val="0"/>
                <w:numId w:val="3"/>
              </w:numPr>
              <w:spacing w:after="60" w:line="240" w:lineRule="auto"/>
              <w:contextualSpacing w:val="0"/>
              <w:rPr>
                <w:rFonts w:ascii="Arial" w:hAnsi="Arial"/>
                <w:sz w:val="20"/>
              </w:rPr>
            </w:pPr>
            <w:r w:rsidRPr="00C65B1F">
              <w:rPr>
                <w:rFonts w:ascii="Arial" w:hAnsi="Arial"/>
                <w:sz w:val="20"/>
                <w:lang w:eastAsia="en-AU"/>
              </w:rPr>
              <w:t>Entanglement and drowning in swim lines, anchor ropes or other equipment</w:t>
            </w:r>
            <w:r w:rsidR="00702DCD">
              <w:rPr>
                <w:rFonts w:ascii="Arial" w:hAnsi="Arial"/>
                <w:sz w:val="20"/>
                <w:lang w:eastAsia="en-AU"/>
              </w:rPr>
              <w:t>.</w:t>
            </w:r>
          </w:p>
        </w:tc>
        <w:tc>
          <w:tcPr>
            <w:tcW w:w="2239" w:type="pct"/>
            <w:vMerge/>
          </w:tcPr>
          <w:p w14:paraId="2827D466" w14:textId="49B4710A" w:rsidR="00AF1806" w:rsidRPr="00C65B1F" w:rsidRDefault="00AF1806" w:rsidP="00EB77EF">
            <w:pPr>
              <w:pStyle w:val="ListParagraph"/>
              <w:numPr>
                <w:ilvl w:val="0"/>
                <w:numId w:val="3"/>
              </w:numPr>
              <w:spacing w:after="60" w:line="240" w:lineRule="auto"/>
              <w:contextualSpacing w:val="0"/>
              <w:rPr>
                <w:rFonts w:ascii="Arial" w:hAnsi="Arial"/>
                <w:sz w:val="20"/>
              </w:rPr>
            </w:pPr>
          </w:p>
        </w:tc>
      </w:tr>
      <w:tr w:rsidR="00D47B90" w:rsidRPr="00B975AF" w14:paraId="095A4807" w14:textId="77777777" w:rsidTr="00EB77EF">
        <w:tc>
          <w:tcPr>
            <w:tcW w:w="851" w:type="pct"/>
          </w:tcPr>
          <w:p w14:paraId="585FCF76" w14:textId="7DB6F012" w:rsidR="00D47B90" w:rsidRPr="0006665F" w:rsidRDefault="00D47B90" w:rsidP="00EB77EF">
            <w:pPr>
              <w:spacing w:after="60" w:line="240" w:lineRule="auto"/>
              <w:rPr>
                <w:rFonts w:ascii="Arial" w:hAnsi="Arial" w:cs="Arial"/>
                <w:b/>
                <w:sz w:val="20"/>
                <w:szCs w:val="20"/>
              </w:rPr>
            </w:pPr>
            <w:r w:rsidRPr="0006665F">
              <w:rPr>
                <w:rFonts w:ascii="Arial" w:hAnsi="Arial" w:cs="Arial"/>
                <w:b/>
                <w:sz w:val="20"/>
                <w:szCs w:val="20"/>
              </w:rPr>
              <w:t>Direct injury or disturbance of living things, including translocation</w:t>
            </w:r>
          </w:p>
        </w:tc>
        <w:tc>
          <w:tcPr>
            <w:tcW w:w="1911" w:type="pct"/>
          </w:tcPr>
          <w:p w14:paraId="6E24CD89" w14:textId="77777777" w:rsidR="00D47B90" w:rsidRPr="00C65B1F" w:rsidRDefault="00D47B90" w:rsidP="00EB77EF">
            <w:pPr>
              <w:pStyle w:val="ListParagraph"/>
              <w:numPr>
                <w:ilvl w:val="0"/>
                <w:numId w:val="5"/>
              </w:numPr>
              <w:spacing w:after="60" w:line="240" w:lineRule="auto"/>
              <w:contextualSpacing w:val="0"/>
              <w:rPr>
                <w:rFonts w:ascii="Arial" w:hAnsi="Arial"/>
                <w:sz w:val="20"/>
                <w:lang w:eastAsia="en-AU"/>
              </w:rPr>
            </w:pPr>
            <w:r w:rsidRPr="00623F84">
              <w:rPr>
                <w:rFonts w:ascii="Arial" w:hAnsi="Arial"/>
                <w:sz w:val="20"/>
                <w:lang w:eastAsia="en-AU"/>
              </w:rPr>
              <w:t>Entanglement in swi</w:t>
            </w:r>
            <w:r w:rsidRPr="00C65B1F">
              <w:rPr>
                <w:rFonts w:ascii="Arial" w:hAnsi="Arial"/>
                <w:sz w:val="20"/>
                <w:lang w:eastAsia="en-AU"/>
              </w:rPr>
              <w:t>m lines, anchor ropes or other equipment</w:t>
            </w:r>
          </w:p>
          <w:p w14:paraId="14EDE94C" w14:textId="77777777" w:rsidR="00D47B90" w:rsidRPr="00EB77EF" w:rsidRDefault="00D47B90" w:rsidP="00EB77EF">
            <w:pPr>
              <w:pStyle w:val="ListParagraph"/>
              <w:numPr>
                <w:ilvl w:val="0"/>
                <w:numId w:val="5"/>
              </w:numPr>
              <w:spacing w:after="60" w:line="240" w:lineRule="auto"/>
              <w:contextualSpacing w:val="0"/>
              <w:rPr>
                <w:rFonts w:ascii="Arial" w:hAnsi="Arial"/>
                <w:sz w:val="20"/>
                <w:lang w:eastAsia="en-AU"/>
              </w:rPr>
            </w:pPr>
            <w:r w:rsidRPr="00C65B1F">
              <w:rPr>
                <w:rFonts w:ascii="Arial" w:hAnsi="Arial"/>
                <w:sz w:val="20"/>
                <w:lang w:eastAsia="en-AU"/>
              </w:rPr>
              <w:t xml:space="preserve">Separation </w:t>
            </w:r>
            <w:r w:rsidRPr="00EB77EF">
              <w:rPr>
                <w:rFonts w:ascii="Arial" w:hAnsi="Arial"/>
                <w:sz w:val="20"/>
                <w:lang w:eastAsia="en-AU"/>
              </w:rPr>
              <w:t>of calf from mother.</w:t>
            </w:r>
          </w:p>
          <w:p w14:paraId="061BCB13" w14:textId="77777777" w:rsidR="00D47B90" w:rsidRPr="00EB77EF" w:rsidRDefault="00D47B90" w:rsidP="00EB77EF">
            <w:pPr>
              <w:pStyle w:val="ListParagraph"/>
              <w:numPr>
                <w:ilvl w:val="0"/>
                <w:numId w:val="5"/>
              </w:numPr>
              <w:spacing w:after="60" w:line="240" w:lineRule="auto"/>
              <w:contextualSpacing w:val="0"/>
              <w:rPr>
                <w:rFonts w:ascii="Arial" w:hAnsi="Arial"/>
                <w:sz w:val="20"/>
                <w:lang w:eastAsia="en-AU"/>
              </w:rPr>
            </w:pPr>
            <w:r w:rsidRPr="00EB77EF">
              <w:rPr>
                <w:rFonts w:ascii="Arial" w:hAnsi="Arial"/>
                <w:sz w:val="20"/>
                <w:lang w:eastAsia="en-AU"/>
              </w:rPr>
              <w:t>Separation of pods or families</w:t>
            </w:r>
          </w:p>
          <w:p w14:paraId="734A4FCC" w14:textId="77777777" w:rsidR="00D47B90" w:rsidRPr="00EB77EF" w:rsidRDefault="00D47B90" w:rsidP="00EB77EF">
            <w:pPr>
              <w:pStyle w:val="ListParagraph"/>
              <w:numPr>
                <w:ilvl w:val="0"/>
                <w:numId w:val="5"/>
              </w:numPr>
              <w:spacing w:after="60" w:line="240" w:lineRule="auto"/>
              <w:contextualSpacing w:val="0"/>
              <w:rPr>
                <w:rFonts w:ascii="Arial" w:hAnsi="Arial"/>
                <w:sz w:val="20"/>
                <w:lang w:eastAsia="en-AU"/>
              </w:rPr>
            </w:pPr>
            <w:r w:rsidRPr="00EB77EF">
              <w:rPr>
                <w:rFonts w:ascii="Arial" w:hAnsi="Arial"/>
                <w:sz w:val="20"/>
                <w:lang w:eastAsia="en-AU"/>
              </w:rPr>
              <w:t>Change of natural behaviour (feeding, nursing, migrating, resting)</w:t>
            </w:r>
          </w:p>
          <w:p w14:paraId="04E43249" w14:textId="77777777" w:rsidR="00D47B90" w:rsidRPr="00C65B1F" w:rsidRDefault="00D47B90" w:rsidP="00EB77EF">
            <w:pPr>
              <w:pStyle w:val="ListParagraph"/>
              <w:numPr>
                <w:ilvl w:val="0"/>
                <w:numId w:val="5"/>
              </w:numPr>
              <w:spacing w:after="60" w:line="240" w:lineRule="auto"/>
              <w:contextualSpacing w:val="0"/>
              <w:rPr>
                <w:rFonts w:ascii="Arial" w:hAnsi="Arial"/>
                <w:sz w:val="20"/>
                <w:lang w:eastAsia="en-AU"/>
              </w:rPr>
            </w:pPr>
            <w:r w:rsidRPr="00EB77EF">
              <w:rPr>
                <w:rFonts w:ascii="Arial" w:hAnsi="Arial"/>
                <w:sz w:val="20"/>
                <w:lang w:eastAsia="en-AU"/>
              </w:rPr>
              <w:t xml:space="preserve">Displacement from important </w:t>
            </w:r>
            <w:r w:rsidRPr="00C65B1F">
              <w:rPr>
                <w:rFonts w:ascii="Arial" w:hAnsi="Arial"/>
                <w:sz w:val="20"/>
                <w:lang w:eastAsia="en-AU"/>
              </w:rPr>
              <w:t>habitat</w:t>
            </w:r>
          </w:p>
          <w:p w14:paraId="4169C0A9" w14:textId="77777777" w:rsidR="00D47B90" w:rsidRPr="00C65B1F" w:rsidRDefault="00D47B90" w:rsidP="00EB77EF">
            <w:pPr>
              <w:pStyle w:val="ListParagraph"/>
              <w:numPr>
                <w:ilvl w:val="0"/>
                <w:numId w:val="5"/>
              </w:numPr>
              <w:spacing w:after="60" w:line="240" w:lineRule="auto"/>
              <w:contextualSpacing w:val="0"/>
              <w:rPr>
                <w:rFonts w:ascii="Arial" w:hAnsi="Arial"/>
                <w:sz w:val="20"/>
                <w:lang w:eastAsia="en-AU"/>
              </w:rPr>
            </w:pPr>
            <w:r w:rsidRPr="00C65B1F">
              <w:rPr>
                <w:rFonts w:ascii="Arial" w:hAnsi="Arial"/>
                <w:sz w:val="20"/>
                <w:lang w:eastAsia="en-AU"/>
              </w:rPr>
              <w:lastRenderedPageBreak/>
              <w:t>Injury</w:t>
            </w:r>
          </w:p>
          <w:p w14:paraId="1110D855" w14:textId="77777777" w:rsidR="00D47B90" w:rsidRPr="00C65B1F" w:rsidRDefault="00D47B90" w:rsidP="00EB77EF">
            <w:pPr>
              <w:pStyle w:val="ListParagraph"/>
              <w:numPr>
                <w:ilvl w:val="0"/>
                <w:numId w:val="5"/>
              </w:numPr>
              <w:spacing w:after="60" w:line="240" w:lineRule="auto"/>
              <w:contextualSpacing w:val="0"/>
              <w:rPr>
                <w:rFonts w:ascii="Arial" w:hAnsi="Arial"/>
                <w:sz w:val="20"/>
                <w:lang w:eastAsia="en-AU"/>
              </w:rPr>
            </w:pPr>
            <w:r w:rsidRPr="00C65B1F">
              <w:rPr>
                <w:rFonts w:ascii="Arial" w:hAnsi="Arial"/>
                <w:sz w:val="20"/>
                <w:lang w:eastAsia="en-AU"/>
              </w:rPr>
              <w:t>Stress</w:t>
            </w:r>
          </w:p>
          <w:p w14:paraId="4E47EC8D" w14:textId="77777777" w:rsidR="00D47B90" w:rsidRPr="00C65B1F" w:rsidRDefault="00D47B90" w:rsidP="00EB77EF">
            <w:pPr>
              <w:pStyle w:val="ListParagraph"/>
              <w:numPr>
                <w:ilvl w:val="0"/>
                <w:numId w:val="5"/>
              </w:numPr>
              <w:spacing w:after="60" w:line="240" w:lineRule="auto"/>
              <w:contextualSpacing w:val="0"/>
              <w:rPr>
                <w:rFonts w:ascii="Arial" w:hAnsi="Arial"/>
                <w:sz w:val="20"/>
                <w:lang w:eastAsia="en-AU"/>
              </w:rPr>
            </w:pPr>
            <w:r w:rsidRPr="00C65B1F">
              <w:rPr>
                <w:rFonts w:ascii="Arial" w:hAnsi="Arial"/>
                <w:sz w:val="20"/>
                <w:lang w:eastAsia="en-AU"/>
              </w:rPr>
              <w:t>Reduced reproduction</w:t>
            </w:r>
          </w:p>
          <w:p w14:paraId="6EA6CCDD" w14:textId="390B3704" w:rsidR="00D47B90" w:rsidRPr="00C65B1F" w:rsidRDefault="00D47B90" w:rsidP="00EB77EF">
            <w:pPr>
              <w:pStyle w:val="ListParagraph"/>
              <w:numPr>
                <w:ilvl w:val="0"/>
                <w:numId w:val="3"/>
              </w:numPr>
              <w:spacing w:after="60" w:line="240" w:lineRule="auto"/>
              <w:contextualSpacing w:val="0"/>
              <w:rPr>
                <w:rFonts w:ascii="Arial" w:hAnsi="Arial"/>
                <w:sz w:val="20"/>
              </w:rPr>
            </w:pPr>
            <w:r w:rsidRPr="00C65B1F">
              <w:rPr>
                <w:rFonts w:ascii="Arial" w:hAnsi="Arial"/>
                <w:sz w:val="20"/>
                <w:lang w:eastAsia="en-AU"/>
              </w:rPr>
              <w:t>Increased vulnerability to predators</w:t>
            </w:r>
            <w:r w:rsidR="00702DCD">
              <w:rPr>
                <w:rFonts w:ascii="Arial" w:hAnsi="Arial"/>
                <w:sz w:val="20"/>
                <w:lang w:eastAsia="en-AU"/>
              </w:rPr>
              <w:t>.</w:t>
            </w:r>
          </w:p>
        </w:tc>
        <w:tc>
          <w:tcPr>
            <w:tcW w:w="2239" w:type="pct"/>
            <w:vMerge/>
          </w:tcPr>
          <w:p w14:paraId="100E22D0" w14:textId="77777777" w:rsidR="00D47B90" w:rsidRPr="00C65B1F" w:rsidRDefault="00D47B90" w:rsidP="00EB77EF">
            <w:pPr>
              <w:pStyle w:val="ListParagraph"/>
              <w:numPr>
                <w:ilvl w:val="0"/>
                <w:numId w:val="3"/>
              </w:numPr>
              <w:spacing w:after="60" w:line="240" w:lineRule="auto"/>
              <w:contextualSpacing w:val="0"/>
              <w:rPr>
                <w:rFonts w:ascii="Arial" w:hAnsi="Arial"/>
                <w:sz w:val="20"/>
              </w:rPr>
            </w:pPr>
          </w:p>
        </w:tc>
      </w:tr>
      <w:tr w:rsidR="00AF1806" w:rsidRPr="00AA525C" w14:paraId="36380880" w14:textId="77777777" w:rsidTr="00702DCD">
        <w:trPr>
          <w:trHeight w:val="2494"/>
        </w:trPr>
        <w:tc>
          <w:tcPr>
            <w:tcW w:w="851" w:type="pct"/>
            <w:tcBorders>
              <w:top w:val="single" w:sz="4" w:space="0" w:color="auto"/>
            </w:tcBorders>
          </w:tcPr>
          <w:p w14:paraId="70569A3A" w14:textId="2B010C49" w:rsidR="00AF1806" w:rsidRPr="0006665F" w:rsidRDefault="00AF1806" w:rsidP="00EB77EF">
            <w:pPr>
              <w:spacing w:after="60" w:line="240" w:lineRule="auto"/>
              <w:rPr>
                <w:rFonts w:ascii="Arial" w:hAnsi="Arial" w:cs="Arial"/>
                <w:b/>
                <w:sz w:val="20"/>
                <w:szCs w:val="20"/>
              </w:rPr>
            </w:pPr>
            <w:r w:rsidRPr="0006665F">
              <w:rPr>
                <w:rFonts w:ascii="Arial" w:hAnsi="Arial" w:cs="Arial"/>
                <w:b/>
                <w:sz w:val="20"/>
                <w:szCs w:val="20"/>
              </w:rPr>
              <w:t>Marine debris</w:t>
            </w:r>
          </w:p>
        </w:tc>
        <w:tc>
          <w:tcPr>
            <w:tcW w:w="1911" w:type="pct"/>
          </w:tcPr>
          <w:p w14:paraId="4744289D" w14:textId="2CCB62F3" w:rsidR="00AF1806" w:rsidRPr="00877928" w:rsidRDefault="00AF1806" w:rsidP="00EB77EF">
            <w:pPr>
              <w:numPr>
                <w:ilvl w:val="0"/>
                <w:numId w:val="2"/>
              </w:numPr>
              <w:spacing w:after="60" w:line="240" w:lineRule="auto"/>
              <w:ind w:left="317" w:hanging="283"/>
              <w:rPr>
                <w:rFonts w:ascii="Arial" w:hAnsi="Arial" w:cs="Arial"/>
                <w:sz w:val="20"/>
                <w:szCs w:val="20"/>
              </w:rPr>
            </w:pPr>
            <w:r w:rsidRPr="00877928">
              <w:rPr>
                <w:rFonts w:ascii="Arial" w:hAnsi="Arial" w:cs="Arial"/>
                <w:sz w:val="20"/>
                <w:szCs w:val="20"/>
              </w:rPr>
              <w:t>Packaging or waste released into Marine Park</w:t>
            </w:r>
          </w:p>
          <w:p w14:paraId="1CD6E9ED" w14:textId="48DCAB14" w:rsidR="00AF1806" w:rsidRPr="00877928" w:rsidRDefault="00AF1806" w:rsidP="00EB77EF">
            <w:pPr>
              <w:numPr>
                <w:ilvl w:val="0"/>
                <w:numId w:val="2"/>
              </w:numPr>
              <w:spacing w:after="60" w:line="240" w:lineRule="auto"/>
              <w:ind w:left="317" w:hanging="283"/>
              <w:rPr>
                <w:rFonts w:ascii="Arial" w:hAnsi="Arial" w:cs="Arial"/>
                <w:sz w:val="20"/>
                <w:szCs w:val="20"/>
              </w:rPr>
            </w:pPr>
            <w:r w:rsidRPr="00877928">
              <w:rPr>
                <w:rFonts w:ascii="Arial" w:hAnsi="Arial" w:cs="Arial"/>
                <w:sz w:val="20"/>
                <w:szCs w:val="20"/>
              </w:rPr>
              <w:t>Entanglement of wildlife</w:t>
            </w:r>
          </w:p>
          <w:p w14:paraId="7BD8E93C" w14:textId="34642FA3" w:rsidR="00AF1806" w:rsidRPr="00877928" w:rsidRDefault="00AF1806" w:rsidP="00EB77EF">
            <w:pPr>
              <w:numPr>
                <w:ilvl w:val="0"/>
                <w:numId w:val="2"/>
              </w:numPr>
              <w:spacing w:after="60" w:line="240" w:lineRule="auto"/>
              <w:ind w:left="317" w:hanging="283"/>
              <w:rPr>
                <w:rFonts w:ascii="Arial" w:hAnsi="Arial" w:cs="Arial"/>
                <w:sz w:val="20"/>
                <w:szCs w:val="20"/>
              </w:rPr>
            </w:pPr>
            <w:r w:rsidRPr="00877928">
              <w:rPr>
                <w:rFonts w:ascii="Arial" w:hAnsi="Arial" w:cs="Arial"/>
                <w:sz w:val="20"/>
                <w:szCs w:val="20"/>
              </w:rPr>
              <w:t>Ingestion by wildlife resulting in illness or death</w:t>
            </w:r>
          </w:p>
          <w:p w14:paraId="4B788F38" w14:textId="53D27DE0" w:rsidR="00AF1806" w:rsidRPr="00877928" w:rsidRDefault="00AF1806" w:rsidP="00EB77EF">
            <w:pPr>
              <w:numPr>
                <w:ilvl w:val="0"/>
                <w:numId w:val="2"/>
              </w:numPr>
              <w:spacing w:after="60" w:line="240" w:lineRule="auto"/>
              <w:ind w:left="317" w:hanging="283"/>
              <w:rPr>
                <w:rFonts w:ascii="Arial" w:hAnsi="Arial" w:cs="Arial"/>
                <w:sz w:val="20"/>
                <w:szCs w:val="20"/>
              </w:rPr>
            </w:pPr>
            <w:r w:rsidRPr="00877928">
              <w:rPr>
                <w:rFonts w:ascii="Arial" w:hAnsi="Arial" w:cs="Arial"/>
                <w:sz w:val="20"/>
                <w:szCs w:val="20"/>
              </w:rPr>
              <w:t>Bioaccumulation of plastics in the food chain</w:t>
            </w:r>
          </w:p>
          <w:p w14:paraId="4567A4B2" w14:textId="030A2F1D" w:rsidR="00AF1806" w:rsidRPr="00877928" w:rsidRDefault="00AF1806" w:rsidP="00EB77EF">
            <w:pPr>
              <w:numPr>
                <w:ilvl w:val="0"/>
                <w:numId w:val="2"/>
              </w:numPr>
              <w:spacing w:after="60" w:line="240" w:lineRule="auto"/>
              <w:ind w:left="317" w:hanging="283"/>
              <w:rPr>
                <w:rFonts w:ascii="Arial" w:hAnsi="Arial" w:cs="Arial"/>
                <w:sz w:val="20"/>
                <w:szCs w:val="20"/>
              </w:rPr>
            </w:pPr>
            <w:r w:rsidRPr="00877928">
              <w:rPr>
                <w:rFonts w:ascii="Arial" w:hAnsi="Arial" w:cs="Arial"/>
                <w:sz w:val="20"/>
                <w:szCs w:val="20"/>
              </w:rPr>
              <w:t>Aesthetic impacts</w:t>
            </w:r>
            <w:r w:rsidR="00702DCD">
              <w:rPr>
                <w:rFonts w:ascii="Arial" w:hAnsi="Arial" w:cs="Arial"/>
                <w:sz w:val="20"/>
                <w:szCs w:val="20"/>
              </w:rPr>
              <w:t>.</w:t>
            </w:r>
          </w:p>
        </w:tc>
        <w:tc>
          <w:tcPr>
            <w:tcW w:w="2239" w:type="pct"/>
          </w:tcPr>
          <w:p w14:paraId="6F741F1C" w14:textId="7C999606" w:rsidR="00AF1806" w:rsidRPr="00877928" w:rsidRDefault="00AF1806" w:rsidP="00EB77EF">
            <w:pPr>
              <w:numPr>
                <w:ilvl w:val="0"/>
                <w:numId w:val="2"/>
              </w:numPr>
              <w:spacing w:after="60" w:line="240" w:lineRule="auto"/>
              <w:rPr>
                <w:rFonts w:ascii="Arial" w:hAnsi="Arial" w:cs="Arial"/>
                <w:sz w:val="20"/>
                <w:szCs w:val="20"/>
              </w:rPr>
            </w:pPr>
            <w:r w:rsidRPr="00877928">
              <w:rPr>
                <w:rFonts w:ascii="Arial" w:hAnsi="Arial" w:cs="Arial"/>
                <w:sz w:val="20"/>
                <w:szCs w:val="20"/>
              </w:rPr>
              <w:t>Equipment to be attended to at all times</w:t>
            </w:r>
          </w:p>
          <w:p w14:paraId="54DA583A" w14:textId="4CE85DC8" w:rsidR="00AF1806" w:rsidRDefault="00AF1806" w:rsidP="00EB77EF">
            <w:pPr>
              <w:numPr>
                <w:ilvl w:val="0"/>
                <w:numId w:val="2"/>
              </w:numPr>
              <w:spacing w:after="60" w:line="240" w:lineRule="auto"/>
              <w:rPr>
                <w:rFonts w:ascii="Arial" w:hAnsi="Arial" w:cs="Arial"/>
                <w:sz w:val="20"/>
                <w:szCs w:val="20"/>
              </w:rPr>
            </w:pPr>
            <w:r>
              <w:rPr>
                <w:rFonts w:ascii="Arial" w:hAnsi="Arial" w:cs="Arial"/>
                <w:sz w:val="20"/>
                <w:szCs w:val="20"/>
              </w:rPr>
              <w:t>Requirement to notify of any loss or damage</w:t>
            </w:r>
          </w:p>
          <w:p w14:paraId="2B74AFAC" w14:textId="1C9A63C5" w:rsidR="00AF1806" w:rsidRPr="00877928" w:rsidRDefault="00AF1806" w:rsidP="00EB77EF">
            <w:pPr>
              <w:numPr>
                <w:ilvl w:val="0"/>
                <w:numId w:val="2"/>
              </w:numPr>
              <w:spacing w:after="60" w:line="240" w:lineRule="auto"/>
              <w:rPr>
                <w:rFonts w:ascii="Arial" w:hAnsi="Arial" w:cs="Arial"/>
                <w:sz w:val="20"/>
                <w:szCs w:val="20"/>
              </w:rPr>
            </w:pPr>
            <w:r>
              <w:rPr>
                <w:rFonts w:ascii="Arial" w:hAnsi="Arial" w:cs="Arial"/>
                <w:sz w:val="20"/>
                <w:szCs w:val="20"/>
              </w:rPr>
              <w:t>Reporting of any stranded or entangled wildlife</w:t>
            </w:r>
          </w:p>
          <w:p w14:paraId="57778801" w14:textId="6F498877" w:rsidR="00AF1806" w:rsidRPr="00877928" w:rsidRDefault="00AF1806" w:rsidP="00EB77EF">
            <w:pPr>
              <w:numPr>
                <w:ilvl w:val="0"/>
                <w:numId w:val="2"/>
              </w:numPr>
              <w:spacing w:after="60" w:line="240" w:lineRule="auto"/>
              <w:rPr>
                <w:rFonts w:ascii="Arial" w:hAnsi="Arial" w:cs="Arial"/>
                <w:sz w:val="20"/>
                <w:szCs w:val="20"/>
              </w:rPr>
            </w:pPr>
            <w:r w:rsidRPr="00877928">
              <w:rPr>
                <w:rFonts w:ascii="Arial" w:hAnsi="Arial" w:cs="Arial"/>
                <w:sz w:val="20"/>
                <w:szCs w:val="20"/>
              </w:rPr>
              <w:t xml:space="preserve">Restrictions on type of material </w:t>
            </w:r>
            <w:r>
              <w:rPr>
                <w:rFonts w:ascii="Arial" w:hAnsi="Arial" w:cs="Arial"/>
                <w:sz w:val="20"/>
                <w:szCs w:val="20"/>
              </w:rPr>
              <w:t>use (e.g. prohibit polystyrene)</w:t>
            </w:r>
          </w:p>
          <w:p w14:paraId="342623CC" w14:textId="7B856FB1" w:rsidR="00AF1806" w:rsidRPr="00877928" w:rsidRDefault="00AF1806" w:rsidP="00EB77EF">
            <w:pPr>
              <w:numPr>
                <w:ilvl w:val="0"/>
                <w:numId w:val="2"/>
              </w:numPr>
              <w:spacing w:after="60" w:line="240" w:lineRule="auto"/>
              <w:rPr>
                <w:rFonts w:ascii="Arial" w:hAnsi="Arial" w:cs="Arial"/>
                <w:sz w:val="20"/>
                <w:szCs w:val="20"/>
              </w:rPr>
            </w:pPr>
            <w:r>
              <w:rPr>
                <w:rFonts w:ascii="Arial" w:hAnsi="Arial" w:cs="Arial"/>
                <w:color w:val="000000" w:themeColor="text1"/>
                <w:sz w:val="20"/>
                <w:szCs w:val="20"/>
              </w:rPr>
              <w:t>Responsible storage and</w:t>
            </w:r>
            <w:r w:rsidRPr="00877928">
              <w:rPr>
                <w:rFonts w:ascii="Arial" w:hAnsi="Arial" w:cs="Arial"/>
                <w:color w:val="000000" w:themeColor="text1"/>
                <w:sz w:val="20"/>
                <w:szCs w:val="20"/>
              </w:rPr>
              <w:t xml:space="preserve"> removal of rubbish such as debris, fishing line,</w:t>
            </w:r>
            <w:r>
              <w:rPr>
                <w:rFonts w:ascii="Arial" w:hAnsi="Arial" w:cs="Arial"/>
                <w:color w:val="000000" w:themeColor="text1"/>
                <w:sz w:val="20"/>
                <w:szCs w:val="20"/>
              </w:rPr>
              <w:t xml:space="preserve"> nets</w:t>
            </w:r>
            <w:r w:rsidR="00EB77EF">
              <w:rPr>
                <w:rFonts w:ascii="Arial" w:hAnsi="Arial" w:cs="Arial"/>
                <w:color w:val="000000" w:themeColor="text1"/>
                <w:sz w:val="20"/>
                <w:szCs w:val="20"/>
              </w:rPr>
              <w:t>.</w:t>
            </w:r>
          </w:p>
        </w:tc>
      </w:tr>
    </w:tbl>
    <w:p w14:paraId="405335D4" w14:textId="77777777" w:rsidR="00AF1806" w:rsidRPr="00CD143E" w:rsidRDefault="00AF1806" w:rsidP="00CD143E">
      <w:pPr>
        <w:pStyle w:val="Heading1"/>
      </w:pPr>
      <w:bookmarkStart w:id="13" w:name="_Toc425839992"/>
      <w:bookmarkStart w:id="14" w:name="_Toc447266256"/>
      <w:bookmarkStart w:id="15" w:name="_Toc448499166"/>
      <w:bookmarkStart w:id="16" w:name="_Toc458607419"/>
      <w:r w:rsidRPr="00CD143E">
        <w:t xml:space="preserve">Consequence </w:t>
      </w:r>
    </w:p>
    <w:p w14:paraId="5344E759" w14:textId="6DFA74CC" w:rsidR="00AF1806" w:rsidRPr="00156221" w:rsidRDefault="00AF1806" w:rsidP="00CD143E">
      <w:pPr>
        <w:pStyle w:val="BodyTextNumbering"/>
        <w:spacing w:before="0" w:after="160"/>
      </w:pPr>
      <w:r w:rsidRPr="007E00E8">
        <w:t>Consequences are to be determined on a case-by-case basis in consultation with Traditional Owners</w:t>
      </w:r>
      <w:r>
        <w:t xml:space="preserve">, guided by the </w:t>
      </w:r>
      <w:r w:rsidR="0032223B">
        <w:t>Authority</w:t>
      </w:r>
      <w:r>
        <w:t xml:space="preserve"> </w:t>
      </w:r>
      <w:hyperlink r:id="rId28" w:history="1">
        <w:r w:rsidRPr="00156221">
          <w:rPr>
            <w:rStyle w:val="Hyperlink"/>
            <w:rFonts w:cs="Arial"/>
            <w:szCs w:val="20"/>
          </w:rPr>
          <w:t>Risk assessment procedure.</w:t>
        </w:r>
      </w:hyperlink>
      <w:r w:rsidRPr="00156221">
        <w:rPr>
          <w:color w:val="0070C0"/>
        </w:rPr>
        <w:t xml:space="preserve"> </w:t>
      </w:r>
    </w:p>
    <w:p w14:paraId="2EB0354D" w14:textId="32B4B647" w:rsidR="0059306B" w:rsidRPr="00CD143E" w:rsidRDefault="00CD143E" w:rsidP="00CD143E">
      <w:pPr>
        <w:pStyle w:val="Heading1"/>
      </w:pPr>
      <w:r>
        <w:t>Assessment i</w:t>
      </w:r>
      <w:r w:rsidR="0059306B" w:rsidRPr="00CD143E">
        <w:t xml:space="preserve">nformation </w:t>
      </w:r>
      <w:bookmarkEnd w:id="13"/>
      <w:bookmarkEnd w:id="14"/>
      <w:bookmarkEnd w:id="15"/>
      <w:bookmarkEnd w:id="16"/>
    </w:p>
    <w:p w14:paraId="2C800FFE" w14:textId="07C502D6" w:rsidR="007D0FAB" w:rsidRDefault="007D0FAB" w:rsidP="00CD143E">
      <w:pPr>
        <w:pStyle w:val="BodyTextNumbering"/>
        <w:spacing w:before="0" w:after="160"/>
      </w:pPr>
      <w:r>
        <w:t xml:space="preserve">Additional </w:t>
      </w:r>
      <w:r w:rsidRPr="002B3027">
        <w:t>information</w:t>
      </w:r>
      <w:r>
        <w:t xml:space="preserve"> may be required depending on the type of activity. This is outlined based on the assessment process. Refer to the </w:t>
      </w:r>
      <w:r w:rsidR="00F41A81" w:rsidRPr="002A5073">
        <w:t xml:space="preserve">Application </w:t>
      </w:r>
      <w:r w:rsidR="00F41A81">
        <w:t>G</w:t>
      </w:r>
      <w:r w:rsidR="00F41A81" w:rsidRPr="002A5073">
        <w:t>uidelines</w:t>
      </w:r>
      <w:r w:rsidR="00884D0D">
        <w:t xml:space="preserve"> </w:t>
      </w:r>
      <w:r>
        <w:t xml:space="preserve">for more information on how assessment processes are determined. </w:t>
      </w:r>
    </w:p>
    <w:p w14:paraId="74C587CA" w14:textId="77777777" w:rsidR="0059306B" w:rsidRDefault="0059306B" w:rsidP="00EB77EF">
      <w:pPr>
        <w:pStyle w:val="BodyTextNumbering"/>
        <w:spacing w:before="0" w:after="0"/>
      </w:pPr>
      <w:r>
        <w:t>Other examples of information that may be useful and could be requested through a further information request includes:</w:t>
      </w:r>
    </w:p>
    <w:p w14:paraId="0C71CD9A" w14:textId="77777777" w:rsidR="0059306B" w:rsidRPr="0059306B" w:rsidRDefault="0059306B" w:rsidP="00CD143E">
      <w:pPr>
        <w:pStyle w:val="BodyTextNumbering"/>
        <w:numPr>
          <w:ilvl w:val="0"/>
          <w:numId w:val="20"/>
        </w:numPr>
        <w:spacing w:before="0" w:after="80"/>
      </w:pPr>
      <w:r w:rsidRPr="0059306B">
        <w:rPr>
          <w:rFonts w:cs="Arial"/>
          <w:color w:val="231F20"/>
          <w:szCs w:val="18"/>
        </w:rPr>
        <w:t>the use of any aircraft (including drones) for spotting purposes</w:t>
      </w:r>
    </w:p>
    <w:p w14:paraId="2FBD62ED" w14:textId="03F971DA" w:rsidR="00156221" w:rsidRPr="0059306B" w:rsidRDefault="0059306B" w:rsidP="00CD143E">
      <w:pPr>
        <w:pStyle w:val="BodyTextNumbering"/>
        <w:numPr>
          <w:ilvl w:val="0"/>
          <w:numId w:val="20"/>
        </w:numPr>
        <w:spacing w:before="0" w:after="160"/>
      </w:pPr>
      <w:r w:rsidRPr="0059306B">
        <w:rPr>
          <w:rFonts w:cs="Arial"/>
          <w:color w:val="231F20"/>
          <w:szCs w:val="18"/>
        </w:rPr>
        <w:t>education</w:t>
      </w:r>
      <w:r w:rsidR="00F41A81">
        <w:rPr>
          <w:rFonts w:cs="Arial"/>
          <w:color w:val="231F20"/>
          <w:szCs w:val="18"/>
        </w:rPr>
        <w:t>al</w:t>
      </w:r>
      <w:r w:rsidRPr="0059306B">
        <w:rPr>
          <w:rFonts w:cs="Arial"/>
          <w:color w:val="231F20"/>
          <w:szCs w:val="18"/>
        </w:rPr>
        <w:t xml:space="preserve"> materials and briefing package materials for crew and participants on appropriate behaviour.</w:t>
      </w:r>
    </w:p>
    <w:p w14:paraId="05F15A08" w14:textId="28A84ADC" w:rsidR="0059306B" w:rsidRDefault="0059306B" w:rsidP="00EB77EF">
      <w:pPr>
        <w:pStyle w:val="BodyTextNumbering"/>
        <w:spacing w:before="0" w:after="60"/>
      </w:pPr>
      <w:r>
        <w:t>Useful resources include:</w:t>
      </w:r>
    </w:p>
    <w:p w14:paraId="0F6F9E9E" w14:textId="2C0A933A" w:rsidR="007C6A87" w:rsidRPr="00673078" w:rsidRDefault="00A55EDC" w:rsidP="00EB77EF">
      <w:pPr>
        <w:pStyle w:val="BodyTextNumbering"/>
        <w:numPr>
          <w:ilvl w:val="0"/>
          <w:numId w:val="21"/>
        </w:numPr>
        <w:spacing w:before="0" w:after="60"/>
        <w:rPr>
          <w:color w:val="0000FF"/>
          <w:u w:val="single"/>
        </w:rPr>
      </w:pPr>
      <w:hyperlink r:id="rId29" w:history="1">
        <w:r w:rsidR="007C6A87" w:rsidRPr="00673078">
          <w:rPr>
            <w:rStyle w:val="Hyperlink"/>
            <w:iCs/>
          </w:rPr>
          <w:t>Minke Whale Project</w:t>
        </w:r>
      </w:hyperlink>
      <w:r w:rsidR="007C6A87">
        <w:rPr>
          <w:rStyle w:val="Hyperlink"/>
          <w:iCs/>
        </w:rPr>
        <w:t xml:space="preserve"> </w:t>
      </w:r>
      <w:r w:rsidR="007C6A87" w:rsidRPr="007C6A87">
        <w:rPr>
          <w:rStyle w:val="Hyperlink"/>
          <w:iCs/>
          <w:color w:val="auto"/>
          <w:u w:val="none"/>
        </w:rPr>
        <w:t xml:space="preserve">– site with information on </w:t>
      </w:r>
      <w:r w:rsidR="007E1E5F">
        <w:rPr>
          <w:rStyle w:val="Hyperlink"/>
          <w:iCs/>
          <w:color w:val="auto"/>
          <w:u w:val="none"/>
        </w:rPr>
        <w:t xml:space="preserve">dwarf minke whale </w:t>
      </w:r>
      <w:r w:rsidR="007C6A87" w:rsidRPr="007C6A87">
        <w:rPr>
          <w:rStyle w:val="Hyperlink"/>
          <w:iCs/>
          <w:color w:val="auto"/>
          <w:u w:val="none"/>
        </w:rPr>
        <w:t>research.</w:t>
      </w:r>
    </w:p>
    <w:p w14:paraId="43F467CF" w14:textId="55090BFB" w:rsidR="007C6A87" w:rsidRPr="007C6A87" w:rsidRDefault="00A55EDC" w:rsidP="00EB77EF">
      <w:pPr>
        <w:pStyle w:val="BodyTextNumbering"/>
        <w:numPr>
          <w:ilvl w:val="0"/>
          <w:numId w:val="21"/>
        </w:numPr>
        <w:spacing w:before="0" w:after="60"/>
        <w:rPr>
          <w:rStyle w:val="Hyperlink"/>
          <w:color w:val="0000FF"/>
        </w:rPr>
      </w:pPr>
      <w:hyperlink r:id="rId30" w:history="1">
        <w:r w:rsidR="007C6A87" w:rsidRPr="007C6A87">
          <w:rPr>
            <w:rStyle w:val="Hyperlink"/>
            <w:iCs/>
          </w:rPr>
          <w:t>Whale watching working group</w:t>
        </w:r>
      </w:hyperlink>
      <w:r w:rsidR="007C6A87">
        <w:rPr>
          <w:rStyle w:val="Hyperlink"/>
          <w:iCs/>
        </w:rPr>
        <w:t xml:space="preserve"> </w:t>
      </w:r>
      <w:r w:rsidR="007C6A87" w:rsidRPr="007C6A87">
        <w:rPr>
          <w:rStyle w:val="Hyperlink"/>
          <w:iCs/>
          <w:color w:val="auto"/>
          <w:u w:val="none"/>
        </w:rPr>
        <w:t>– International Whaling Commission.</w:t>
      </w:r>
    </w:p>
    <w:p w14:paraId="12EC2A3E" w14:textId="0C232887" w:rsidR="007C6A87" w:rsidRPr="00AF3E27" w:rsidRDefault="00A55EDC" w:rsidP="00EB77EF">
      <w:pPr>
        <w:pStyle w:val="BodyTextNumbering"/>
        <w:numPr>
          <w:ilvl w:val="0"/>
          <w:numId w:val="21"/>
        </w:numPr>
        <w:spacing w:before="0" w:after="60"/>
        <w:rPr>
          <w:rStyle w:val="Hyperlink"/>
          <w:color w:val="0000FF"/>
        </w:rPr>
      </w:pPr>
      <w:hyperlink r:id="rId31" w:history="1">
        <w:r w:rsidR="007C6A87" w:rsidRPr="00374625">
          <w:rPr>
            <w:rStyle w:val="Hyperlink"/>
            <w:iCs/>
          </w:rPr>
          <w:t>Whale SENSE</w:t>
        </w:r>
      </w:hyperlink>
      <w:r w:rsidR="007C6A87">
        <w:rPr>
          <w:rStyle w:val="Hyperlink"/>
          <w:iCs/>
          <w:color w:val="auto"/>
          <w:u w:val="none"/>
        </w:rPr>
        <w:t xml:space="preserve"> – commercial whale watching education and recognition program by the U.S. National Oceanic and Atmospheric Association (NOAA).</w:t>
      </w:r>
    </w:p>
    <w:p w14:paraId="180796BF" w14:textId="6D5C0155" w:rsidR="00AF3E27" w:rsidRPr="00F34B2B" w:rsidRDefault="00A55EDC" w:rsidP="00EB77EF">
      <w:pPr>
        <w:pStyle w:val="BodyTextNumbering"/>
        <w:numPr>
          <w:ilvl w:val="0"/>
          <w:numId w:val="21"/>
        </w:numPr>
        <w:spacing w:before="0" w:after="60"/>
        <w:rPr>
          <w:rStyle w:val="Hyperlink"/>
          <w:color w:val="0000FF"/>
        </w:rPr>
      </w:pPr>
      <w:hyperlink r:id="rId32" w:history="1">
        <w:r w:rsidR="00AF3E27" w:rsidRPr="00AF3E27">
          <w:rPr>
            <w:rStyle w:val="Hyperlink"/>
          </w:rPr>
          <w:t>Managing swim with wild dolphin tourism in Australia: guidelines, operator practices and research on tourism impacts</w:t>
        </w:r>
      </w:hyperlink>
      <w:r w:rsidR="00AF3E27" w:rsidRPr="00AF3E27">
        <w:rPr>
          <w:rStyle w:val="Hyperlink"/>
          <w:color w:val="auto"/>
          <w:u w:val="none"/>
        </w:rPr>
        <w:t xml:space="preserve"> </w:t>
      </w:r>
      <w:r w:rsidR="00AF3E27">
        <w:rPr>
          <w:rStyle w:val="Hyperlink"/>
          <w:color w:val="auto"/>
          <w:u w:val="none"/>
        </w:rPr>
        <w:t>–</w:t>
      </w:r>
      <w:r w:rsidR="00AF3E27" w:rsidRPr="00AF3E27">
        <w:rPr>
          <w:rStyle w:val="Hyperlink"/>
          <w:color w:val="auto"/>
          <w:u w:val="none"/>
        </w:rPr>
        <w:t xml:space="preserve"> Zeppel 2009.</w:t>
      </w:r>
    </w:p>
    <w:p w14:paraId="6B7E37C7" w14:textId="3BD13031" w:rsidR="00156221" w:rsidRPr="00156221" w:rsidRDefault="00A55EDC" w:rsidP="00CD143E">
      <w:pPr>
        <w:pStyle w:val="BodyTextNumbering"/>
        <w:numPr>
          <w:ilvl w:val="0"/>
          <w:numId w:val="21"/>
        </w:numPr>
        <w:spacing w:before="0" w:after="160"/>
        <w:rPr>
          <w:rStyle w:val="Hyperlink"/>
          <w:color w:val="0000FF"/>
        </w:rPr>
      </w:pPr>
      <w:hyperlink r:id="rId33" w:history="1">
        <w:r w:rsidR="0032223B">
          <w:rPr>
            <w:rStyle w:val="Hyperlink"/>
          </w:rPr>
          <w:t>The Authority</w:t>
        </w:r>
        <w:r w:rsidR="00F34B2B" w:rsidRPr="00635442">
          <w:rPr>
            <w:rStyle w:val="Hyperlink"/>
          </w:rPr>
          <w:t xml:space="preserve"> Research Publication No. 112: Dwarf Minke Whale Tourism Monitoring Program (2003-2008)</w:t>
        </w:r>
      </w:hyperlink>
    </w:p>
    <w:p w14:paraId="36B2AFD5" w14:textId="7D73F071" w:rsidR="00156221" w:rsidRPr="00CD143E" w:rsidRDefault="00156221" w:rsidP="00EB77EF">
      <w:pPr>
        <w:pStyle w:val="Heading1"/>
      </w:pPr>
      <w:r w:rsidRPr="00CD143E">
        <w:t>Implementation</w:t>
      </w:r>
    </w:p>
    <w:p w14:paraId="4CED1633" w14:textId="77777777" w:rsidR="00156221" w:rsidRDefault="002E5260" w:rsidP="00CD143E">
      <w:pPr>
        <w:pStyle w:val="BodyTextNumbering"/>
        <w:spacing w:before="0" w:after="160"/>
      </w:pPr>
      <w:bookmarkStart w:id="17" w:name="_Toc447266262"/>
      <w:bookmarkStart w:id="18" w:name="_Toc448499170"/>
      <w:bookmarkStart w:id="19" w:name="_Toc458607423"/>
      <w:bookmarkStart w:id="20" w:name="_Toc425839996"/>
      <w:r>
        <w:t>These guidelines will be reviewed and updated at least every three (3) years.</w:t>
      </w:r>
    </w:p>
    <w:p w14:paraId="58B5FD58" w14:textId="26959797" w:rsidR="00156221" w:rsidRDefault="002E5260" w:rsidP="00CD143E">
      <w:pPr>
        <w:pStyle w:val="BodyTextNumbering"/>
        <w:spacing w:before="0" w:after="160"/>
      </w:pPr>
      <w:r>
        <w:t>The P</w:t>
      </w:r>
      <w:r w:rsidRPr="000A7AD7">
        <w:t>ermission system policy</w:t>
      </w:r>
      <w:r>
        <w:t xml:space="preserve"> and other assessment guidelines are available which provide further detail on how </w:t>
      </w:r>
      <w:r w:rsidR="0032223B">
        <w:t>the Authority</w:t>
      </w:r>
      <w:r>
        <w:t xml:space="preserve"> assesses, decides and manages specific aspects of the permission system and application process.</w:t>
      </w:r>
    </w:p>
    <w:p w14:paraId="4B3D383E" w14:textId="58C50936" w:rsidR="002E5260" w:rsidRPr="00F34B2B" w:rsidRDefault="002E5260" w:rsidP="00CD143E">
      <w:pPr>
        <w:pStyle w:val="BodyTextNumbering"/>
        <w:spacing w:before="0" w:after="160"/>
      </w:pPr>
      <w:r>
        <w:t xml:space="preserve">For actions that are wholly or partially outside the Marine Parks, the </w:t>
      </w:r>
      <w:r w:rsidRPr="00156221">
        <w:rPr>
          <w:rFonts w:cs="Arial"/>
          <w:szCs w:val="20"/>
        </w:rPr>
        <w:t>Authority</w:t>
      </w:r>
      <w:r>
        <w:t xml:space="preserve"> will continue to liaise with the </w:t>
      </w:r>
      <w:r w:rsidRPr="00C916FD">
        <w:t>Commonwealth Department responsible</w:t>
      </w:r>
      <w:r>
        <w:t xml:space="preserve"> for the </w:t>
      </w:r>
      <w:r w:rsidRPr="00156221">
        <w:rPr>
          <w:i/>
        </w:rPr>
        <w:t>Environment Biodiversity and Conservation Act 1999</w:t>
      </w:r>
      <w:r w:rsidRPr="00156221">
        <w:rPr>
          <w:rFonts w:cs="Arial"/>
          <w:i/>
          <w:sz w:val="19"/>
          <w:szCs w:val="19"/>
        </w:rPr>
        <w:t>.</w:t>
      </w:r>
      <w:r>
        <w:t xml:space="preserve"> Where a bilateral agreement exists </w:t>
      </w:r>
      <w:r w:rsidRPr="00C916FD">
        <w:t xml:space="preserve">between the Australian Government and the Queensland Government, </w:t>
      </w:r>
      <w:r>
        <w:t xml:space="preserve">depending on the terms of the agreement </w:t>
      </w:r>
      <w:r w:rsidRPr="00C916FD">
        <w:t>the Commonwealth Department’s role</w:t>
      </w:r>
      <w:r>
        <w:t xml:space="preserve"> may be delivered by the Queensland Government. The </w:t>
      </w:r>
      <w:r w:rsidRPr="00156221">
        <w:rPr>
          <w:rFonts w:cs="Arial"/>
          <w:szCs w:val="20"/>
        </w:rPr>
        <w:t>Authority</w:t>
      </w:r>
      <w:r>
        <w:t xml:space="preserve"> will work with both levels of government according to agreed procedures, such as a Memorandum of Understanding, to provide advice on matters that may affect the Great Barrier Reef. </w:t>
      </w:r>
    </w:p>
    <w:p w14:paraId="2B113E89" w14:textId="77777777" w:rsidR="00702DCD" w:rsidRPr="00702DCD" w:rsidRDefault="00702DCD" w:rsidP="00702DCD">
      <w:pPr>
        <w:pStyle w:val="Bodytextbold"/>
        <w:rPr>
          <w:rFonts w:eastAsiaTheme="minorEastAsia"/>
        </w:rPr>
      </w:pPr>
      <w:r w:rsidRPr="00702DCD">
        <w:br w:type="page"/>
      </w:r>
    </w:p>
    <w:p w14:paraId="37B74FC8" w14:textId="626A822F" w:rsidR="008B2F02" w:rsidRPr="00CD143E" w:rsidRDefault="008B2F02" w:rsidP="00CD143E">
      <w:pPr>
        <w:pStyle w:val="Heading1"/>
      </w:pPr>
      <w:r w:rsidRPr="00CD143E">
        <w:lastRenderedPageBreak/>
        <w:t>Definitions</w:t>
      </w:r>
    </w:p>
    <w:p w14:paraId="5447E015" w14:textId="675ED13E" w:rsidR="00F41A81" w:rsidRPr="00EB77EF" w:rsidRDefault="00F41A81" w:rsidP="006A3506">
      <w:pPr>
        <w:pStyle w:val="DefinitionHeadings"/>
        <w:ind w:firstLine="284"/>
        <w:rPr>
          <w:b w:val="0"/>
          <w:sz w:val="20"/>
        </w:rPr>
      </w:pPr>
      <w:r w:rsidRPr="00EB77EF">
        <w:rPr>
          <w:b w:val="0"/>
          <w:sz w:val="20"/>
        </w:rPr>
        <w:t xml:space="preserve">Refer to the </w:t>
      </w:r>
      <w:hyperlink r:id="rId34" w:history="1">
        <w:r w:rsidRPr="00EB77EF">
          <w:rPr>
            <w:rStyle w:val="Hyperlink"/>
            <w:b w:val="0"/>
            <w:sz w:val="20"/>
          </w:rPr>
          <w:t>Permission System Policy</w:t>
        </w:r>
      </w:hyperlink>
      <w:r w:rsidRPr="00EB77EF">
        <w:rPr>
          <w:b w:val="0"/>
          <w:sz w:val="20"/>
        </w:rPr>
        <w:t xml:space="preserve"> for a list of general definitions relating to the permission system.</w:t>
      </w:r>
    </w:p>
    <w:p w14:paraId="48F23156" w14:textId="7436E810" w:rsidR="006F4509" w:rsidRPr="00EB77EF" w:rsidRDefault="006F4509" w:rsidP="00EB77EF">
      <w:pPr>
        <w:pStyle w:val="Bodytextbold"/>
        <w:ind w:left="357" w:hanging="357"/>
        <w:rPr>
          <w:szCs w:val="18"/>
        </w:rPr>
      </w:pPr>
      <w:r w:rsidRPr="00EB77EF">
        <w:rPr>
          <w:szCs w:val="18"/>
        </w:rPr>
        <w:t>Cetacean</w:t>
      </w:r>
    </w:p>
    <w:p w14:paraId="0E5B91CD" w14:textId="42972589" w:rsidR="006F4509" w:rsidRPr="00EB77EF" w:rsidRDefault="006F4509" w:rsidP="00EB77EF">
      <w:pPr>
        <w:pStyle w:val="DefinitionText"/>
        <w:spacing w:before="0" w:after="160"/>
        <w:rPr>
          <w:b/>
          <w:sz w:val="20"/>
        </w:rPr>
      </w:pPr>
      <w:r w:rsidRPr="00EB77EF">
        <w:rPr>
          <w:sz w:val="20"/>
        </w:rPr>
        <w:t xml:space="preserve">Is defined in the </w:t>
      </w:r>
      <w:r w:rsidR="00F539E4" w:rsidRPr="00EB77EF">
        <w:rPr>
          <w:sz w:val="20"/>
        </w:rPr>
        <w:t>Regulations</w:t>
      </w:r>
      <w:r w:rsidRPr="00EB77EF">
        <w:rPr>
          <w:i/>
          <w:sz w:val="20"/>
        </w:rPr>
        <w:t xml:space="preserve"> </w:t>
      </w:r>
      <w:r w:rsidRPr="00EB77EF">
        <w:rPr>
          <w:sz w:val="20"/>
        </w:rPr>
        <w:t>as an</w:t>
      </w:r>
      <w:r w:rsidRPr="00EB77EF">
        <w:rPr>
          <w:i/>
          <w:sz w:val="20"/>
        </w:rPr>
        <w:t xml:space="preserve"> </w:t>
      </w:r>
      <w:r w:rsidRPr="00EB77EF">
        <w:rPr>
          <w:sz w:val="20"/>
        </w:rPr>
        <w:t xml:space="preserve">animal of the </w:t>
      </w:r>
      <w:r w:rsidR="00F539E4" w:rsidRPr="00EB77EF">
        <w:rPr>
          <w:sz w:val="20"/>
        </w:rPr>
        <w:t xml:space="preserve">Suborder </w:t>
      </w:r>
      <w:r w:rsidRPr="00EB77EF">
        <w:rPr>
          <w:sz w:val="20"/>
        </w:rPr>
        <w:t xml:space="preserve">Mysticeti  or Odontoceti of the </w:t>
      </w:r>
      <w:r w:rsidR="00F539E4" w:rsidRPr="00EB77EF">
        <w:rPr>
          <w:sz w:val="20"/>
        </w:rPr>
        <w:t xml:space="preserve">Order </w:t>
      </w:r>
      <w:r w:rsidRPr="00EB77EF">
        <w:rPr>
          <w:sz w:val="20"/>
        </w:rPr>
        <w:t>Cetacea</w:t>
      </w:r>
      <w:r w:rsidR="00F539E4" w:rsidRPr="00EB77EF">
        <w:rPr>
          <w:sz w:val="20"/>
        </w:rPr>
        <w:t xml:space="preserve"> </w:t>
      </w:r>
    </w:p>
    <w:p w14:paraId="35FC883C" w14:textId="77777777" w:rsidR="006F4509" w:rsidRPr="00EB77EF" w:rsidRDefault="006F4509" w:rsidP="00EB77EF">
      <w:pPr>
        <w:pStyle w:val="Bodytextbold"/>
        <w:ind w:left="357" w:hanging="357"/>
        <w:rPr>
          <w:szCs w:val="18"/>
        </w:rPr>
      </w:pPr>
      <w:r w:rsidRPr="00EB77EF">
        <w:rPr>
          <w:szCs w:val="18"/>
        </w:rPr>
        <w:t>Swimming-with-whales</w:t>
      </w:r>
    </w:p>
    <w:p w14:paraId="078504E5" w14:textId="65094D3C" w:rsidR="00F34B2B" w:rsidRPr="00EB77EF" w:rsidRDefault="0000425C" w:rsidP="00EB77EF">
      <w:pPr>
        <w:pStyle w:val="DefinitionText"/>
        <w:spacing w:before="0" w:after="160"/>
        <w:rPr>
          <w:sz w:val="20"/>
        </w:rPr>
      </w:pPr>
      <w:r>
        <w:rPr>
          <w:sz w:val="20"/>
        </w:rPr>
        <w:t>Is defined in the Part 9</w:t>
      </w:r>
      <w:r w:rsidR="006F4509" w:rsidRPr="00EB77EF">
        <w:rPr>
          <w:sz w:val="20"/>
        </w:rPr>
        <w:t xml:space="preserve"> of the Regulations as ‘an activity for the purpose of enabling tourists to swim, snorkel or scuba dive with cetaceans, or to observe cetaceans while in the water with them, including using an aircraft or vessel to find cetaceans for that purpose and placing tourists in the water for that purpose.’</w:t>
      </w:r>
    </w:p>
    <w:p w14:paraId="165E3BBB" w14:textId="735B1016" w:rsidR="006F4509" w:rsidRPr="00EB77EF" w:rsidRDefault="006F4509" w:rsidP="00EB77EF">
      <w:pPr>
        <w:pStyle w:val="Bodytextbold"/>
        <w:ind w:left="357" w:hanging="357"/>
        <w:rPr>
          <w:szCs w:val="18"/>
        </w:rPr>
      </w:pPr>
      <w:r w:rsidRPr="00EB77EF">
        <w:rPr>
          <w:szCs w:val="18"/>
        </w:rPr>
        <w:t>Whale watching</w:t>
      </w:r>
    </w:p>
    <w:p w14:paraId="6C49C0CD" w14:textId="6BD3BF3E" w:rsidR="006F4509" w:rsidRPr="00EB77EF" w:rsidRDefault="002455C3" w:rsidP="00EB77EF">
      <w:pPr>
        <w:pStyle w:val="DefinitionText"/>
        <w:spacing w:before="0" w:after="160"/>
        <w:rPr>
          <w:b/>
          <w:sz w:val="20"/>
        </w:rPr>
      </w:pPr>
      <w:r>
        <w:rPr>
          <w:sz w:val="20"/>
        </w:rPr>
        <w:t>Is defined in Part 9</w:t>
      </w:r>
      <w:r w:rsidR="006F4509" w:rsidRPr="00EB77EF">
        <w:rPr>
          <w:sz w:val="20"/>
        </w:rPr>
        <w:t xml:space="preserve"> of the Regulations as ‘an activity (other than swimming-with-whales activity) conducted for the purpose of enabling tourists to observe cetaceans, including using a vessel or aircraft to find cetaceans for that purpose.’</w:t>
      </w:r>
    </w:p>
    <w:p w14:paraId="7BE88F28" w14:textId="013AF1E4" w:rsidR="000B2D85" w:rsidRPr="00CD143E" w:rsidRDefault="000B2D85" w:rsidP="00CD143E">
      <w:pPr>
        <w:pStyle w:val="Heading1"/>
      </w:pPr>
      <w:r w:rsidRPr="00CD143E">
        <w:t>Supporting information</w:t>
      </w:r>
    </w:p>
    <w:bookmarkStart w:id="21" w:name="_Ref492029960"/>
    <w:p w14:paraId="5B147227" w14:textId="437C6F19" w:rsidR="008D0A2A" w:rsidRPr="00CD143E" w:rsidRDefault="00A97A8D" w:rsidP="00CD143E">
      <w:pPr>
        <w:pStyle w:val="NormalWeb"/>
        <w:spacing w:before="0" w:after="160" w:line="240" w:lineRule="auto"/>
        <w:ind w:left="567" w:right="238" w:hanging="567"/>
        <w:rPr>
          <w:rFonts w:ascii="Arial" w:hAnsi="Arial" w:cs="Arial"/>
          <w:sz w:val="20"/>
        </w:rPr>
      </w:pPr>
      <w:r w:rsidRPr="00CD143E">
        <w:rPr>
          <w:rFonts w:ascii="Arial" w:eastAsiaTheme="majorEastAsia" w:hAnsi="Arial" w:cs="Arial"/>
          <w:b/>
          <w:bCs/>
          <w:color w:val="006187"/>
          <w:sz w:val="20"/>
          <w:szCs w:val="20"/>
        </w:rPr>
        <w:fldChar w:fldCharType="begin"/>
      </w:r>
      <w:r w:rsidR="008D0A2A" w:rsidRPr="00CD143E">
        <w:rPr>
          <w:rFonts w:ascii="Arial" w:eastAsiaTheme="majorEastAsia" w:hAnsi="Arial" w:cs="Arial"/>
          <w:b/>
          <w:bCs/>
          <w:color w:val="006187"/>
          <w:sz w:val="20"/>
          <w:szCs w:val="20"/>
        </w:rPr>
        <w:instrText>ADDIN RW.BIB</w:instrText>
      </w:r>
      <w:r w:rsidRPr="00CD143E">
        <w:rPr>
          <w:rFonts w:ascii="Arial" w:eastAsiaTheme="majorEastAsia" w:hAnsi="Arial" w:cs="Arial"/>
          <w:b/>
          <w:bCs/>
          <w:color w:val="006187"/>
          <w:sz w:val="20"/>
          <w:szCs w:val="20"/>
        </w:rPr>
        <w:fldChar w:fldCharType="separate"/>
      </w:r>
      <w:r w:rsidR="008D0A2A" w:rsidRPr="00CD143E">
        <w:rPr>
          <w:rFonts w:ascii="Arial" w:hAnsi="Arial" w:cs="Arial"/>
          <w:sz w:val="20"/>
        </w:rPr>
        <w:t xml:space="preserve">1. McPherson, C., Yurk, H., McPherson, G., Racca, R. and Wulf, P. 2017, </w:t>
      </w:r>
      <w:r w:rsidR="008D0A2A" w:rsidRPr="00CD143E">
        <w:rPr>
          <w:rFonts w:ascii="Arial" w:hAnsi="Arial" w:cs="Arial"/>
          <w:i/>
          <w:iCs/>
          <w:sz w:val="20"/>
        </w:rPr>
        <w:t>Great Barrier Reef Underwater Noise Guidelines: Discussion and Options Paper</w:t>
      </w:r>
      <w:r w:rsidR="008D0A2A" w:rsidRPr="00CD143E">
        <w:rPr>
          <w:rFonts w:ascii="Arial" w:hAnsi="Arial" w:cs="Arial"/>
          <w:sz w:val="20"/>
        </w:rPr>
        <w:t>, Technical Report by JASCO Applied Sciences for the Great Barrier Reef Marine Park Authority, Townsville.</w:t>
      </w:r>
    </w:p>
    <w:p w14:paraId="3A6C2380" w14:textId="7C27AE58" w:rsidR="008D0A2A" w:rsidRPr="00CD143E" w:rsidRDefault="008D0A2A" w:rsidP="00CD143E">
      <w:pPr>
        <w:pStyle w:val="NormalWeb"/>
        <w:spacing w:before="0" w:after="160" w:line="240" w:lineRule="auto"/>
        <w:ind w:left="567" w:right="238" w:hanging="567"/>
        <w:rPr>
          <w:rFonts w:ascii="Arial" w:hAnsi="Arial" w:cs="Arial"/>
          <w:sz w:val="20"/>
        </w:rPr>
      </w:pPr>
      <w:r w:rsidRPr="00CD143E">
        <w:rPr>
          <w:rFonts w:ascii="Arial" w:hAnsi="Arial" w:cs="Arial"/>
          <w:sz w:val="20"/>
        </w:rPr>
        <w:t>2. The University of Queensland 2015,</w:t>
      </w:r>
      <w:r w:rsidRPr="00CD143E">
        <w:rPr>
          <w:rFonts w:ascii="Arial" w:hAnsi="Arial" w:cs="Arial"/>
          <w:i/>
          <w:iCs/>
          <w:sz w:val="20"/>
        </w:rPr>
        <w:t xml:space="preserve"> Abundance of the east Australian humpback whale population, </w:t>
      </w:r>
      <w:r w:rsidRPr="00CD143E">
        <w:rPr>
          <w:rFonts w:ascii="Arial" w:hAnsi="Arial" w:cs="Arial"/>
          <w:sz w:val="20"/>
        </w:rPr>
        <w:t>The University of Queensland, viewed 5 September 2017, &lt;</w:t>
      </w:r>
      <w:hyperlink r:id="rId35" w:tgtFrame="_blank" w:history="1">
        <w:r w:rsidR="00167853" w:rsidRPr="00CD143E">
          <w:rPr>
            <w:rStyle w:val="Hyperlink"/>
            <w:rFonts w:ascii="Arial" w:hAnsi="Arial" w:cs="Arial"/>
            <w:sz w:val="20"/>
          </w:rPr>
          <w:t>Abundance of east Australian humpback whale population</w:t>
        </w:r>
      </w:hyperlink>
      <w:r w:rsidRPr="00CD143E">
        <w:rPr>
          <w:rFonts w:ascii="Arial" w:hAnsi="Arial" w:cs="Arial"/>
          <w:sz w:val="20"/>
        </w:rPr>
        <w:t>&gt;.</w:t>
      </w:r>
    </w:p>
    <w:p w14:paraId="619ABD77" w14:textId="3845047A" w:rsidR="008D0A2A" w:rsidRPr="00CD143E" w:rsidRDefault="008D0A2A" w:rsidP="00CD143E">
      <w:pPr>
        <w:pStyle w:val="NormalWeb"/>
        <w:spacing w:before="0" w:after="160" w:line="240" w:lineRule="auto"/>
        <w:ind w:left="567" w:right="238" w:hanging="567"/>
        <w:rPr>
          <w:rFonts w:ascii="Arial" w:hAnsi="Arial" w:cs="Arial"/>
          <w:sz w:val="20"/>
        </w:rPr>
      </w:pPr>
      <w:r w:rsidRPr="00CD143E">
        <w:rPr>
          <w:rFonts w:ascii="Arial" w:hAnsi="Arial" w:cs="Arial"/>
          <w:sz w:val="20"/>
        </w:rPr>
        <w:t>3. Department of Environment and Energy 2017,</w:t>
      </w:r>
      <w:r w:rsidRPr="00CD143E">
        <w:rPr>
          <w:rFonts w:ascii="Arial" w:hAnsi="Arial" w:cs="Arial"/>
          <w:i/>
          <w:iCs/>
          <w:sz w:val="20"/>
        </w:rPr>
        <w:t xml:space="preserve"> Whaling, </w:t>
      </w:r>
      <w:r w:rsidRPr="00CD143E">
        <w:rPr>
          <w:rFonts w:ascii="Arial" w:hAnsi="Arial" w:cs="Arial"/>
          <w:sz w:val="20"/>
        </w:rPr>
        <w:t xml:space="preserve">Australian Government Department of Environment and Energy, viewed 5 September 2017, &lt; </w:t>
      </w:r>
      <w:hyperlink r:id="rId36" w:tgtFrame="_blank" w:history="1">
        <w:r w:rsidR="00167853" w:rsidRPr="00CD143E">
          <w:rPr>
            <w:rStyle w:val="Hyperlink"/>
            <w:rFonts w:ascii="Arial" w:hAnsi="Arial" w:cs="Arial"/>
            <w:sz w:val="20"/>
          </w:rPr>
          <w:t>Department of Environment - Whaling in Australia</w:t>
        </w:r>
      </w:hyperlink>
      <w:r w:rsidRPr="00CD143E">
        <w:rPr>
          <w:rFonts w:ascii="Arial" w:hAnsi="Arial" w:cs="Arial"/>
          <w:sz w:val="20"/>
        </w:rPr>
        <w:t>&gt;.</w:t>
      </w:r>
    </w:p>
    <w:p w14:paraId="2DC298A5" w14:textId="38A43290" w:rsidR="00AF1806" w:rsidRPr="00CD143E" w:rsidRDefault="008D0A2A" w:rsidP="00CD143E">
      <w:pPr>
        <w:pStyle w:val="NormalWeb"/>
        <w:spacing w:before="0" w:after="160" w:line="240" w:lineRule="auto"/>
        <w:ind w:left="567" w:right="238" w:hanging="567"/>
        <w:rPr>
          <w:rFonts w:ascii="Arial" w:eastAsiaTheme="majorEastAsia" w:hAnsi="Arial" w:cs="Arial"/>
          <w:b/>
          <w:bCs/>
          <w:color w:val="006187"/>
          <w:sz w:val="20"/>
          <w:szCs w:val="20"/>
        </w:rPr>
      </w:pPr>
      <w:r w:rsidRPr="00CD143E">
        <w:rPr>
          <w:rFonts w:ascii="Arial" w:hAnsi="Arial" w:cs="Arial"/>
          <w:sz w:val="20"/>
        </w:rPr>
        <w:t>4. Gibbs, M. 21 October 2010,</w:t>
      </w:r>
      <w:r w:rsidRPr="00CD143E">
        <w:rPr>
          <w:rFonts w:ascii="Arial" w:hAnsi="Arial" w:cs="Arial"/>
          <w:i/>
          <w:iCs/>
          <w:sz w:val="20"/>
        </w:rPr>
        <w:t xml:space="preserve"> From whaling to whale watching, </w:t>
      </w:r>
      <w:r w:rsidRPr="00CD143E">
        <w:rPr>
          <w:rFonts w:ascii="Arial" w:hAnsi="Arial" w:cs="Arial"/>
          <w:sz w:val="20"/>
        </w:rPr>
        <w:t xml:space="preserve">Queensland Historical Atlas, viewed 5 September 2017, &lt; </w:t>
      </w:r>
      <w:hyperlink r:id="rId37" w:tgtFrame="_blank" w:history="1">
        <w:r w:rsidR="00167853" w:rsidRPr="00CD143E">
          <w:rPr>
            <w:rStyle w:val="Hyperlink"/>
            <w:rFonts w:ascii="Arial" w:hAnsi="Arial" w:cs="Arial"/>
            <w:sz w:val="20"/>
          </w:rPr>
          <w:t>Whaling and Whale watching</w:t>
        </w:r>
      </w:hyperlink>
      <w:r w:rsidRPr="00CD143E">
        <w:rPr>
          <w:rFonts w:ascii="Arial" w:hAnsi="Arial" w:cs="Arial"/>
          <w:sz w:val="20"/>
        </w:rPr>
        <w:t>&gt;. </w:t>
      </w:r>
      <w:r w:rsidR="00A97A8D" w:rsidRPr="00CD143E">
        <w:rPr>
          <w:rFonts w:ascii="Arial" w:eastAsiaTheme="majorEastAsia" w:hAnsi="Arial" w:cs="Arial"/>
          <w:b/>
          <w:bCs/>
          <w:color w:val="006187"/>
          <w:sz w:val="20"/>
          <w:szCs w:val="20"/>
        </w:rPr>
        <w:fldChar w:fldCharType="end"/>
      </w:r>
    </w:p>
    <w:bookmarkEnd w:id="10"/>
    <w:bookmarkEnd w:id="17"/>
    <w:bookmarkEnd w:id="18"/>
    <w:bookmarkEnd w:id="19"/>
    <w:bookmarkEnd w:id="20"/>
    <w:bookmarkEnd w:id="21"/>
    <w:p w14:paraId="7FB76990" w14:textId="77FDEA6A" w:rsidR="00E41F4C" w:rsidRPr="00CD143E" w:rsidRDefault="00E41F4C" w:rsidP="00CD143E">
      <w:pPr>
        <w:pStyle w:val="Heading1"/>
      </w:pPr>
      <w:r w:rsidRPr="00CD143E">
        <w:t>Further information</w:t>
      </w:r>
    </w:p>
    <w:p w14:paraId="3A59AC2E" w14:textId="77777777" w:rsidR="00E41F4C" w:rsidRPr="008B3003" w:rsidRDefault="00E41F4C" w:rsidP="00BE6313">
      <w:pPr>
        <w:spacing w:after="120" w:line="240" w:lineRule="auto"/>
        <w:ind w:right="-34"/>
        <w:rPr>
          <w:rFonts w:ascii="Arial" w:hAnsi="Arial" w:cs="Arial"/>
          <w:color w:val="000000" w:themeColor="text1"/>
          <w:sz w:val="20"/>
          <w:szCs w:val="20"/>
        </w:rPr>
      </w:pPr>
      <w:r w:rsidRPr="008B3003">
        <w:rPr>
          <w:rFonts w:ascii="Arial" w:hAnsi="Arial" w:cs="Arial"/>
          <w:color w:val="000000" w:themeColor="text1"/>
          <w:sz w:val="20"/>
          <w:szCs w:val="20"/>
        </w:rPr>
        <w:t>Director – Environmental Assessment and Protection</w:t>
      </w:r>
    </w:p>
    <w:p w14:paraId="34C6E8D9" w14:textId="77777777" w:rsidR="00E41F4C" w:rsidRPr="008B3003" w:rsidRDefault="00E41F4C" w:rsidP="007B29BF">
      <w:pPr>
        <w:spacing w:after="0" w:line="240" w:lineRule="auto"/>
        <w:ind w:right="-35"/>
        <w:rPr>
          <w:rFonts w:ascii="Arial" w:hAnsi="Arial" w:cs="Arial"/>
          <w:b/>
          <w:color w:val="000000" w:themeColor="text1"/>
          <w:sz w:val="20"/>
          <w:szCs w:val="20"/>
        </w:rPr>
      </w:pPr>
      <w:r w:rsidRPr="008B3003">
        <w:rPr>
          <w:rFonts w:ascii="Arial" w:hAnsi="Arial" w:cs="Arial"/>
          <w:b/>
          <w:color w:val="000000" w:themeColor="text1"/>
          <w:sz w:val="20"/>
          <w:szCs w:val="20"/>
        </w:rPr>
        <w:t>Great Barrier Reef Marine Park Authority</w:t>
      </w:r>
    </w:p>
    <w:p w14:paraId="4DDFA0FA" w14:textId="43E505EE" w:rsidR="00E41F4C" w:rsidRPr="008B3003" w:rsidRDefault="002B3A94" w:rsidP="007B29BF">
      <w:pPr>
        <w:spacing w:after="0" w:line="240" w:lineRule="auto"/>
        <w:ind w:right="-35"/>
        <w:rPr>
          <w:rFonts w:ascii="Arial" w:hAnsi="Arial" w:cs="Arial"/>
          <w:color w:val="000000" w:themeColor="text1"/>
          <w:sz w:val="20"/>
          <w:szCs w:val="20"/>
        </w:rPr>
      </w:pPr>
      <w:r>
        <w:rPr>
          <w:rFonts w:ascii="Arial" w:hAnsi="Arial" w:cs="Arial"/>
          <w:color w:val="000000" w:themeColor="text1"/>
          <w:sz w:val="20"/>
          <w:szCs w:val="20"/>
        </w:rPr>
        <w:t>280</w:t>
      </w:r>
      <w:r w:rsidR="00E41F4C" w:rsidRPr="008B3003">
        <w:rPr>
          <w:rFonts w:ascii="Arial" w:hAnsi="Arial" w:cs="Arial"/>
          <w:color w:val="000000" w:themeColor="text1"/>
          <w:sz w:val="20"/>
          <w:szCs w:val="20"/>
        </w:rPr>
        <w:t xml:space="preserve"> Flinders Street </w:t>
      </w:r>
    </w:p>
    <w:p w14:paraId="172F6FFD" w14:textId="77777777" w:rsidR="00E41F4C" w:rsidRPr="008B3003" w:rsidRDefault="00E41F4C" w:rsidP="007B29BF">
      <w:pPr>
        <w:spacing w:after="0" w:line="240" w:lineRule="auto"/>
        <w:ind w:right="-35"/>
        <w:rPr>
          <w:rFonts w:ascii="Arial" w:hAnsi="Arial" w:cs="Arial"/>
          <w:color w:val="000000" w:themeColor="text1"/>
          <w:sz w:val="20"/>
          <w:szCs w:val="20"/>
        </w:rPr>
      </w:pPr>
      <w:r w:rsidRPr="008B3003">
        <w:rPr>
          <w:rFonts w:ascii="Arial" w:hAnsi="Arial" w:cs="Arial"/>
          <w:color w:val="000000" w:themeColor="text1"/>
          <w:sz w:val="20"/>
          <w:szCs w:val="20"/>
        </w:rPr>
        <w:t>PO Box 1379</w:t>
      </w:r>
    </w:p>
    <w:p w14:paraId="11E7F63C" w14:textId="77777777" w:rsidR="00E41F4C" w:rsidRPr="008B3003" w:rsidRDefault="00E41F4C" w:rsidP="007B29BF">
      <w:pPr>
        <w:spacing w:after="0" w:line="240" w:lineRule="auto"/>
        <w:ind w:right="-35"/>
        <w:rPr>
          <w:rFonts w:ascii="Arial" w:hAnsi="Arial" w:cs="Arial"/>
          <w:color w:val="000000" w:themeColor="text1"/>
          <w:sz w:val="20"/>
          <w:szCs w:val="20"/>
        </w:rPr>
      </w:pPr>
      <w:r w:rsidRPr="008B3003">
        <w:rPr>
          <w:rFonts w:ascii="Arial" w:hAnsi="Arial" w:cs="Arial"/>
          <w:color w:val="000000" w:themeColor="text1"/>
          <w:sz w:val="20"/>
          <w:szCs w:val="20"/>
        </w:rPr>
        <w:lastRenderedPageBreak/>
        <w:t>Townsville Qld 4810</w:t>
      </w:r>
    </w:p>
    <w:p w14:paraId="0ADE0D8E" w14:textId="77777777" w:rsidR="00E41F4C" w:rsidRPr="008B3003" w:rsidRDefault="00E41F4C" w:rsidP="00BE6313">
      <w:pPr>
        <w:spacing w:after="120" w:line="240" w:lineRule="auto"/>
        <w:ind w:right="-34"/>
        <w:rPr>
          <w:rFonts w:ascii="Arial" w:hAnsi="Arial" w:cs="Arial"/>
          <w:color w:val="000000" w:themeColor="text1"/>
          <w:sz w:val="20"/>
          <w:szCs w:val="20"/>
        </w:rPr>
      </w:pPr>
      <w:r w:rsidRPr="008B3003">
        <w:rPr>
          <w:rFonts w:ascii="Arial" w:hAnsi="Arial" w:cs="Arial"/>
          <w:color w:val="000000" w:themeColor="text1"/>
          <w:sz w:val="20"/>
          <w:szCs w:val="20"/>
        </w:rPr>
        <w:t>Australia</w:t>
      </w:r>
    </w:p>
    <w:p w14:paraId="2A5BB55A" w14:textId="77777777" w:rsidR="00E41F4C" w:rsidRPr="008B3003" w:rsidRDefault="00E41F4C" w:rsidP="007B29BF">
      <w:pPr>
        <w:spacing w:after="0" w:line="240" w:lineRule="auto"/>
        <w:ind w:right="-35"/>
        <w:rPr>
          <w:rFonts w:ascii="Arial" w:hAnsi="Arial" w:cs="Arial"/>
          <w:color w:val="000000" w:themeColor="text1"/>
          <w:sz w:val="20"/>
          <w:szCs w:val="20"/>
        </w:rPr>
      </w:pPr>
      <w:r w:rsidRPr="008B3003">
        <w:rPr>
          <w:rFonts w:ascii="Arial" w:hAnsi="Arial" w:cs="Arial"/>
          <w:color w:val="000000" w:themeColor="text1"/>
          <w:sz w:val="20"/>
          <w:szCs w:val="20"/>
        </w:rPr>
        <w:t>Phone + 61 7 4750 0700</w:t>
      </w:r>
    </w:p>
    <w:p w14:paraId="268B7DF7" w14:textId="6FD590D2" w:rsidR="00E41F4C" w:rsidRPr="00BE6313" w:rsidRDefault="00E41F4C" w:rsidP="00BE6313">
      <w:pPr>
        <w:pStyle w:val="FurtherInformationText"/>
        <w:spacing w:before="0" w:after="120"/>
      </w:pPr>
      <w:r>
        <w:t xml:space="preserve">Email: </w:t>
      </w:r>
      <w:hyperlink r:id="rId38" w:history="1">
        <w:r>
          <w:rPr>
            <w:rStyle w:val="Hyperlink"/>
            <w:rFonts w:eastAsiaTheme="majorEastAsia"/>
          </w:rPr>
          <w:t>consultation@gbrmpa.gov.au</w:t>
        </w:r>
      </w:hyperlink>
    </w:p>
    <w:p w14:paraId="506C2287" w14:textId="77CE6945" w:rsidR="00E41F4C" w:rsidRDefault="00A55EDC" w:rsidP="00BE6313">
      <w:pPr>
        <w:spacing w:after="120" w:line="240" w:lineRule="auto"/>
        <w:ind w:right="-34"/>
        <w:rPr>
          <w:rFonts w:ascii="Arial" w:hAnsi="Arial" w:cs="Arial"/>
          <w:color w:val="000000" w:themeColor="text1"/>
          <w:sz w:val="20"/>
          <w:szCs w:val="20"/>
        </w:rPr>
      </w:pPr>
      <w:hyperlink r:id="rId39" w:tooltip="The Authority's web address" w:history="1">
        <w:r w:rsidR="00702DCD" w:rsidRPr="00702DCD">
          <w:rPr>
            <w:rStyle w:val="Hyperlink"/>
            <w:rFonts w:ascii="Arial" w:hAnsi="Arial" w:cs="Arial"/>
            <w:sz w:val="20"/>
            <w:szCs w:val="20"/>
          </w:rPr>
          <w:t>www.gbrmpa.gov.au</w:t>
        </w:r>
      </w:hyperlink>
      <w:r w:rsidR="00702DCD">
        <w:rPr>
          <w:rFonts w:ascii="Arial" w:hAnsi="Arial" w:cs="Arial"/>
          <w:sz w:val="20"/>
          <w:szCs w:val="20"/>
        </w:rPr>
        <w:t xml:space="preserve"> </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1805"/>
        <w:gridCol w:w="5127"/>
        <w:gridCol w:w="1396"/>
        <w:gridCol w:w="1363"/>
      </w:tblGrid>
      <w:tr w:rsidR="00F41A81" w:rsidRPr="00A44480" w14:paraId="4CC70D13" w14:textId="77777777" w:rsidTr="00CD143E">
        <w:trPr>
          <w:trHeight w:val="283"/>
        </w:trPr>
        <w:tc>
          <w:tcPr>
            <w:tcW w:w="5000" w:type="pct"/>
            <w:gridSpan w:val="4"/>
            <w:shd w:val="clear" w:color="auto" w:fill="C6D9F1" w:themeFill="text2" w:themeFillTint="33"/>
            <w:vAlign w:val="center"/>
            <w:hideMark/>
          </w:tcPr>
          <w:p w14:paraId="06678787" w14:textId="77777777" w:rsidR="00F41A81" w:rsidRPr="0055149A" w:rsidRDefault="00F41A81" w:rsidP="002A5073">
            <w:pPr>
              <w:spacing w:after="0" w:line="240" w:lineRule="auto"/>
              <w:rPr>
                <w:rFonts w:ascii="Arial" w:hAnsi="Arial" w:cs="Arial"/>
                <w:b/>
                <w:i/>
                <w:color w:val="005782"/>
                <w:sz w:val="18"/>
                <w:szCs w:val="18"/>
              </w:rPr>
            </w:pPr>
            <w:r w:rsidRPr="0055149A">
              <w:rPr>
                <w:rFonts w:ascii="Arial" w:hAnsi="Arial" w:cs="Arial"/>
                <w:b/>
                <w:i/>
                <w:color w:val="005782"/>
                <w:sz w:val="18"/>
                <w:szCs w:val="18"/>
              </w:rPr>
              <w:t xml:space="preserve">Document </w:t>
            </w:r>
            <w:r>
              <w:rPr>
                <w:rFonts w:ascii="Arial" w:hAnsi="Arial" w:cs="Arial"/>
                <w:b/>
                <w:i/>
                <w:color w:val="005782"/>
                <w:sz w:val="18"/>
                <w:szCs w:val="18"/>
              </w:rPr>
              <w:t>c</w:t>
            </w:r>
            <w:r w:rsidRPr="0055149A">
              <w:rPr>
                <w:rFonts w:ascii="Arial" w:hAnsi="Arial" w:cs="Arial"/>
                <w:b/>
                <w:i/>
                <w:color w:val="005782"/>
                <w:sz w:val="18"/>
                <w:szCs w:val="18"/>
              </w:rPr>
              <w:t xml:space="preserve">ontrol </w:t>
            </w:r>
            <w:r>
              <w:rPr>
                <w:rFonts w:ascii="Arial" w:hAnsi="Arial" w:cs="Arial"/>
                <w:b/>
                <w:i/>
                <w:color w:val="005782"/>
                <w:sz w:val="18"/>
                <w:szCs w:val="18"/>
              </w:rPr>
              <w:t>i</w:t>
            </w:r>
            <w:r w:rsidRPr="0055149A">
              <w:rPr>
                <w:rFonts w:ascii="Arial" w:hAnsi="Arial" w:cs="Arial"/>
                <w:b/>
                <w:i/>
                <w:color w:val="005782"/>
                <w:sz w:val="18"/>
                <w:szCs w:val="18"/>
              </w:rPr>
              <w:t>nformation</w:t>
            </w:r>
          </w:p>
        </w:tc>
      </w:tr>
      <w:tr w:rsidR="00F41A81" w:rsidRPr="00A44480" w14:paraId="3E76D7B7" w14:textId="77777777" w:rsidTr="00C94F55">
        <w:trPr>
          <w:trHeight w:val="283"/>
        </w:trPr>
        <w:tc>
          <w:tcPr>
            <w:tcW w:w="932" w:type="pct"/>
            <w:shd w:val="clear" w:color="auto" w:fill="DBE5F1" w:themeFill="accent1" w:themeFillTint="33"/>
            <w:vAlign w:val="center"/>
            <w:hideMark/>
          </w:tcPr>
          <w:p w14:paraId="0B4D733D" w14:textId="77777777" w:rsidR="00F41A81" w:rsidRPr="004736AF" w:rsidRDefault="00F41A81" w:rsidP="002A5073">
            <w:pPr>
              <w:spacing w:after="0" w:line="240" w:lineRule="auto"/>
              <w:rPr>
                <w:rFonts w:ascii="Arial" w:hAnsi="Arial" w:cs="Arial"/>
                <w:i/>
                <w:color w:val="005782"/>
                <w:sz w:val="16"/>
                <w:szCs w:val="16"/>
              </w:rPr>
            </w:pPr>
            <w:r w:rsidRPr="004736AF">
              <w:rPr>
                <w:rFonts w:ascii="Arial" w:hAnsi="Arial" w:cs="Arial"/>
                <w:i/>
                <w:color w:val="005782"/>
                <w:sz w:val="16"/>
                <w:szCs w:val="16"/>
              </w:rPr>
              <w:t>Approved by:</w:t>
            </w:r>
          </w:p>
        </w:tc>
        <w:tc>
          <w:tcPr>
            <w:tcW w:w="2645" w:type="pct"/>
            <w:shd w:val="clear" w:color="auto" w:fill="DBE5F1" w:themeFill="accent1" w:themeFillTint="33"/>
            <w:vAlign w:val="center"/>
            <w:hideMark/>
          </w:tcPr>
          <w:p w14:paraId="354A9CC3" w14:textId="271DF333" w:rsidR="00F41A81" w:rsidRPr="00A44480" w:rsidRDefault="00A55EDC" w:rsidP="003478A4">
            <w:pPr>
              <w:spacing w:after="0" w:line="240" w:lineRule="auto"/>
              <w:rPr>
                <w:rFonts w:ascii="Arial" w:hAnsi="Arial" w:cs="Arial"/>
                <w:color w:val="005782"/>
                <w:sz w:val="16"/>
                <w:szCs w:val="16"/>
              </w:rPr>
            </w:pPr>
            <w:sdt>
              <w:sdtPr>
                <w:rPr>
                  <w:rFonts w:ascii="Arial" w:hAnsi="Arial" w:cs="Arial"/>
                  <w:color w:val="005782"/>
                  <w:sz w:val="16"/>
                  <w:szCs w:val="16"/>
                </w:rPr>
                <w:id w:val="-1021853488"/>
                <w:text/>
              </w:sdtPr>
              <w:sdtEndPr/>
              <w:sdtContent>
                <w:r w:rsidR="003478A4">
                  <w:rPr>
                    <w:rFonts w:ascii="Arial" w:hAnsi="Arial" w:cs="Arial"/>
                    <w:color w:val="005782"/>
                    <w:sz w:val="16"/>
                    <w:szCs w:val="16"/>
                  </w:rPr>
                  <w:t>General Manager, Biodiversity, Conservation and Sustainable Use</w:t>
                </w:r>
              </w:sdtContent>
            </w:sdt>
          </w:p>
        </w:tc>
        <w:tc>
          <w:tcPr>
            <w:tcW w:w="720" w:type="pct"/>
            <w:shd w:val="clear" w:color="auto" w:fill="DBE5F1" w:themeFill="accent1" w:themeFillTint="33"/>
            <w:vAlign w:val="center"/>
            <w:hideMark/>
          </w:tcPr>
          <w:p w14:paraId="0A6CC820" w14:textId="77777777" w:rsidR="00F41A81" w:rsidRPr="004736AF" w:rsidRDefault="00F41A81" w:rsidP="002A5073">
            <w:pPr>
              <w:spacing w:after="0" w:line="240" w:lineRule="auto"/>
              <w:rPr>
                <w:rFonts w:ascii="Arial" w:hAnsi="Arial" w:cs="Arial"/>
                <w:i/>
                <w:color w:val="005782"/>
                <w:sz w:val="16"/>
                <w:szCs w:val="16"/>
              </w:rPr>
            </w:pPr>
            <w:r w:rsidRPr="004736AF">
              <w:rPr>
                <w:rFonts w:ascii="Arial" w:hAnsi="Arial" w:cs="Arial"/>
                <w:i/>
                <w:color w:val="005782"/>
                <w:sz w:val="16"/>
                <w:szCs w:val="16"/>
              </w:rPr>
              <w:t>Approved date:</w:t>
            </w:r>
          </w:p>
        </w:tc>
        <w:sdt>
          <w:sdtPr>
            <w:rPr>
              <w:rFonts w:ascii="Arial" w:hAnsi="Arial" w:cs="Arial"/>
              <w:color w:val="005782"/>
              <w:sz w:val="16"/>
              <w:szCs w:val="16"/>
            </w:rPr>
            <w:id w:val="410814182"/>
            <w:date w:fullDate="2017-09-27T00:00:00Z">
              <w:dateFormat w:val="d-MMM-yy"/>
              <w:lid w:val="en-AU"/>
              <w:storeMappedDataAs w:val="dateTime"/>
              <w:calendar w:val="gregorian"/>
            </w:date>
          </w:sdtPr>
          <w:sdtEndPr/>
          <w:sdtContent>
            <w:tc>
              <w:tcPr>
                <w:tcW w:w="702" w:type="pct"/>
                <w:shd w:val="clear" w:color="auto" w:fill="DBE5F1" w:themeFill="accent1" w:themeFillTint="33"/>
                <w:vAlign w:val="center"/>
              </w:tcPr>
              <w:p w14:paraId="0A461A97" w14:textId="0A368E1C" w:rsidR="00F41A81" w:rsidRPr="00A44480" w:rsidRDefault="003478A4" w:rsidP="002A5073">
                <w:pPr>
                  <w:spacing w:after="0" w:line="240" w:lineRule="auto"/>
                  <w:rPr>
                    <w:rFonts w:ascii="Arial" w:hAnsi="Arial" w:cs="Arial"/>
                    <w:color w:val="005782"/>
                    <w:sz w:val="16"/>
                    <w:szCs w:val="16"/>
                  </w:rPr>
                </w:pPr>
                <w:r>
                  <w:rPr>
                    <w:rFonts w:ascii="Arial" w:hAnsi="Arial" w:cs="Arial"/>
                    <w:color w:val="005782"/>
                    <w:sz w:val="16"/>
                    <w:szCs w:val="16"/>
                  </w:rPr>
                  <w:t>27-Sep-17</w:t>
                </w:r>
              </w:p>
            </w:tc>
          </w:sdtContent>
        </w:sdt>
      </w:tr>
      <w:tr w:rsidR="003E6BA4" w:rsidRPr="00A44480" w14:paraId="0030FF81" w14:textId="77777777" w:rsidTr="00C94F55">
        <w:trPr>
          <w:trHeight w:val="283"/>
        </w:trPr>
        <w:tc>
          <w:tcPr>
            <w:tcW w:w="932" w:type="pct"/>
            <w:shd w:val="clear" w:color="auto" w:fill="DBE5F1" w:themeFill="accent1" w:themeFillTint="33"/>
            <w:vAlign w:val="center"/>
          </w:tcPr>
          <w:p w14:paraId="29C87DB8" w14:textId="08BE5743" w:rsidR="003E6BA4" w:rsidRPr="004736AF" w:rsidRDefault="003E6BA4" w:rsidP="002A5073">
            <w:pPr>
              <w:spacing w:after="0" w:line="240" w:lineRule="auto"/>
              <w:rPr>
                <w:rFonts w:ascii="Arial" w:hAnsi="Arial" w:cs="Arial"/>
                <w:i/>
                <w:color w:val="005782"/>
                <w:sz w:val="16"/>
                <w:szCs w:val="16"/>
              </w:rPr>
            </w:pPr>
            <w:r>
              <w:rPr>
                <w:rFonts w:ascii="Arial" w:hAnsi="Arial" w:cs="Arial"/>
                <w:i/>
                <w:color w:val="005782"/>
                <w:sz w:val="16"/>
                <w:szCs w:val="16"/>
              </w:rPr>
              <w:t>Minor amendment approved</w:t>
            </w:r>
          </w:p>
        </w:tc>
        <w:tc>
          <w:tcPr>
            <w:tcW w:w="2645" w:type="pct"/>
            <w:shd w:val="clear" w:color="auto" w:fill="DBE5F1" w:themeFill="accent1" w:themeFillTint="33"/>
            <w:vAlign w:val="center"/>
          </w:tcPr>
          <w:p w14:paraId="0B8BB205" w14:textId="2CB9FCAB" w:rsidR="003E6BA4" w:rsidRDefault="003E6BA4" w:rsidP="003478A4">
            <w:pPr>
              <w:spacing w:after="0" w:line="240" w:lineRule="auto"/>
              <w:rPr>
                <w:rFonts w:ascii="Arial" w:hAnsi="Arial" w:cs="Arial"/>
                <w:color w:val="005782"/>
                <w:sz w:val="16"/>
                <w:szCs w:val="16"/>
              </w:rPr>
            </w:pPr>
            <w:r>
              <w:rPr>
                <w:rFonts w:ascii="Arial" w:hAnsi="Arial" w:cs="Arial"/>
                <w:i/>
                <w:color w:val="005782"/>
                <w:sz w:val="16"/>
                <w:szCs w:val="16"/>
              </w:rPr>
              <w:t>General Manager, Reef Protection</w:t>
            </w:r>
          </w:p>
        </w:tc>
        <w:tc>
          <w:tcPr>
            <w:tcW w:w="720" w:type="pct"/>
            <w:shd w:val="clear" w:color="auto" w:fill="DBE5F1" w:themeFill="accent1" w:themeFillTint="33"/>
            <w:vAlign w:val="center"/>
          </w:tcPr>
          <w:p w14:paraId="093929CF" w14:textId="2A49D397" w:rsidR="003E6BA4" w:rsidRPr="004736AF" w:rsidRDefault="003E6BA4" w:rsidP="002A5073">
            <w:pPr>
              <w:spacing w:after="0" w:line="240" w:lineRule="auto"/>
              <w:rPr>
                <w:rFonts w:ascii="Arial" w:hAnsi="Arial" w:cs="Arial"/>
                <w:i/>
                <w:color w:val="005782"/>
                <w:sz w:val="16"/>
                <w:szCs w:val="16"/>
              </w:rPr>
            </w:pPr>
            <w:r w:rsidRPr="004736AF">
              <w:rPr>
                <w:rFonts w:ascii="Arial" w:hAnsi="Arial" w:cs="Arial"/>
                <w:i/>
                <w:color w:val="005782"/>
                <w:sz w:val="16"/>
                <w:szCs w:val="16"/>
              </w:rPr>
              <w:t>Approved date:</w:t>
            </w:r>
          </w:p>
        </w:tc>
        <w:tc>
          <w:tcPr>
            <w:tcW w:w="702" w:type="pct"/>
            <w:shd w:val="clear" w:color="auto" w:fill="DBE5F1" w:themeFill="accent1" w:themeFillTint="33"/>
            <w:vAlign w:val="center"/>
          </w:tcPr>
          <w:p w14:paraId="7105A251" w14:textId="2A7D61FB" w:rsidR="003E6BA4" w:rsidRDefault="00A55EDC" w:rsidP="002A5073">
            <w:pPr>
              <w:spacing w:after="0" w:line="240" w:lineRule="auto"/>
              <w:rPr>
                <w:rFonts w:ascii="Arial" w:hAnsi="Arial" w:cs="Arial"/>
                <w:color w:val="005782"/>
                <w:sz w:val="16"/>
                <w:szCs w:val="16"/>
              </w:rPr>
            </w:pPr>
            <w:r>
              <w:rPr>
                <w:rFonts w:ascii="Arial" w:hAnsi="Arial" w:cs="Arial"/>
                <w:color w:val="005782"/>
                <w:sz w:val="16"/>
                <w:szCs w:val="16"/>
              </w:rPr>
              <w:t>14</w:t>
            </w:r>
            <w:bookmarkStart w:id="22" w:name="_GoBack"/>
            <w:bookmarkEnd w:id="22"/>
            <w:r w:rsidR="003E6BA4">
              <w:rPr>
                <w:rFonts w:ascii="Arial" w:hAnsi="Arial" w:cs="Arial"/>
                <w:color w:val="005782"/>
                <w:sz w:val="16"/>
                <w:szCs w:val="16"/>
              </w:rPr>
              <w:t xml:space="preserve"> August 2019</w:t>
            </w:r>
          </w:p>
        </w:tc>
      </w:tr>
      <w:tr w:rsidR="00C94F55" w:rsidRPr="00A44480" w14:paraId="08927A0A" w14:textId="77777777" w:rsidTr="00C94F55">
        <w:trPr>
          <w:trHeight w:val="283"/>
        </w:trPr>
        <w:tc>
          <w:tcPr>
            <w:tcW w:w="932" w:type="pct"/>
            <w:shd w:val="clear" w:color="auto" w:fill="DBE5F1" w:themeFill="accent1" w:themeFillTint="33"/>
            <w:vAlign w:val="center"/>
          </w:tcPr>
          <w:p w14:paraId="3F731671" w14:textId="476A1662" w:rsidR="00C94F55" w:rsidRDefault="00C94F55" w:rsidP="002A5073">
            <w:pPr>
              <w:spacing w:after="0" w:line="240" w:lineRule="auto"/>
              <w:rPr>
                <w:rFonts w:ascii="Arial" w:hAnsi="Arial" w:cs="Arial"/>
                <w:i/>
                <w:color w:val="005782"/>
                <w:sz w:val="16"/>
                <w:szCs w:val="16"/>
              </w:rPr>
            </w:pPr>
            <w:r>
              <w:rPr>
                <w:rFonts w:ascii="Arial" w:hAnsi="Arial" w:cs="Arial"/>
                <w:i/>
                <w:color w:val="005782"/>
                <w:sz w:val="16"/>
                <w:szCs w:val="16"/>
              </w:rPr>
              <w:t>Note:</w:t>
            </w:r>
          </w:p>
        </w:tc>
        <w:tc>
          <w:tcPr>
            <w:tcW w:w="4068" w:type="pct"/>
            <w:gridSpan w:val="3"/>
            <w:shd w:val="clear" w:color="auto" w:fill="DBE5F1" w:themeFill="accent1" w:themeFillTint="33"/>
            <w:vAlign w:val="center"/>
          </w:tcPr>
          <w:p w14:paraId="2E081ECD" w14:textId="300E1D84" w:rsidR="00C94F55" w:rsidRDefault="00C94F55" w:rsidP="002A5073">
            <w:pPr>
              <w:spacing w:after="0" w:line="240" w:lineRule="auto"/>
              <w:rPr>
                <w:rFonts w:ascii="Arial" w:hAnsi="Arial" w:cs="Arial"/>
                <w:color w:val="005782"/>
                <w:sz w:val="16"/>
                <w:szCs w:val="16"/>
              </w:rPr>
            </w:pPr>
            <w:r w:rsidRPr="006B28F2">
              <w:rPr>
                <w:rFonts w:ascii="Arial" w:hAnsi="Arial" w:cs="Arial"/>
                <w:color w:val="005782"/>
                <w:sz w:val="16"/>
                <w:szCs w:val="16"/>
              </w:rPr>
              <w:t>Minor</w:t>
            </w:r>
            <w:r>
              <w:rPr>
                <w:rFonts w:ascii="Arial" w:hAnsi="Arial" w:cs="Arial"/>
                <w:color w:val="005782"/>
                <w:sz w:val="16"/>
                <w:szCs w:val="16"/>
              </w:rPr>
              <w:t xml:space="preserve"> amendments to reflect Great Barrier Reef Marine Park Regulations 2019. </w:t>
            </w:r>
            <w:r w:rsidRPr="00DF5DD6">
              <w:rPr>
                <w:rFonts w:ascii="Arial" w:hAnsi="Arial" w:cs="Arial"/>
                <w:color w:val="005782"/>
                <w:sz w:val="16"/>
                <w:szCs w:val="16"/>
              </w:rPr>
              <w:t>Full review yet to be completed.</w:t>
            </w:r>
          </w:p>
        </w:tc>
      </w:tr>
      <w:tr w:rsidR="00F41A81" w:rsidRPr="00A44480" w14:paraId="4AA93260" w14:textId="77777777" w:rsidTr="00C94F55">
        <w:trPr>
          <w:trHeight w:val="283"/>
        </w:trPr>
        <w:tc>
          <w:tcPr>
            <w:tcW w:w="932" w:type="pct"/>
            <w:shd w:val="clear" w:color="auto" w:fill="DBE5F1" w:themeFill="accent1" w:themeFillTint="33"/>
            <w:vAlign w:val="center"/>
            <w:hideMark/>
          </w:tcPr>
          <w:p w14:paraId="703E5E8B" w14:textId="77777777" w:rsidR="00F41A81" w:rsidRPr="004736AF" w:rsidRDefault="00F41A81" w:rsidP="002A5073">
            <w:pPr>
              <w:spacing w:after="0" w:line="240" w:lineRule="auto"/>
              <w:rPr>
                <w:rFonts w:ascii="Arial" w:hAnsi="Arial" w:cs="Arial"/>
                <w:i/>
                <w:color w:val="005782"/>
                <w:sz w:val="16"/>
                <w:szCs w:val="16"/>
              </w:rPr>
            </w:pPr>
            <w:r w:rsidRPr="004736AF">
              <w:rPr>
                <w:rFonts w:ascii="Arial" w:hAnsi="Arial" w:cs="Arial"/>
                <w:i/>
                <w:color w:val="005782"/>
                <w:sz w:val="16"/>
                <w:szCs w:val="16"/>
              </w:rPr>
              <w:t>Last reviewed:</w:t>
            </w:r>
          </w:p>
        </w:tc>
        <w:tc>
          <w:tcPr>
            <w:tcW w:w="4068" w:type="pct"/>
            <w:gridSpan w:val="3"/>
            <w:shd w:val="clear" w:color="auto" w:fill="DBE5F1" w:themeFill="accent1" w:themeFillTint="33"/>
            <w:vAlign w:val="center"/>
            <w:hideMark/>
          </w:tcPr>
          <w:p w14:paraId="23BDFD3F" w14:textId="14E74786" w:rsidR="00F41A81" w:rsidRPr="00A44480" w:rsidRDefault="00A55EDC" w:rsidP="002A5073">
            <w:pPr>
              <w:spacing w:after="0" w:line="240" w:lineRule="auto"/>
              <w:rPr>
                <w:rFonts w:ascii="Arial" w:hAnsi="Arial" w:cs="Arial"/>
                <w:color w:val="005782"/>
                <w:sz w:val="16"/>
                <w:szCs w:val="16"/>
              </w:rPr>
            </w:pPr>
            <w:sdt>
              <w:sdtPr>
                <w:rPr>
                  <w:rFonts w:ascii="Arial" w:hAnsi="Arial" w:cs="Arial"/>
                  <w:color w:val="005782"/>
                  <w:sz w:val="16"/>
                  <w:szCs w:val="16"/>
                </w:rPr>
                <w:id w:val="2066687607"/>
                <w:date w:fullDate="2017-09-18T00:00:00Z">
                  <w:dateFormat w:val="d-MMM-yy"/>
                  <w:lid w:val="en-AU"/>
                  <w:storeMappedDataAs w:val="dateTime"/>
                  <w:calendar w:val="gregorian"/>
                </w:date>
              </w:sdtPr>
              <w:sdtEndPr/>
              <w:sdtContent>
                <w:r w:rsidR="00702DCD">
                  <w:rPr>
                    <w:rFonts w:ascii="Arial" w:hAnsi="Arial" w:cs="Arial"/>
                    <w:color w:val="005782"/>
                    <w:sz w:val="16"/>
                    <w:szCs w:val="16"/>
                  </w:rPr>
                  <w:t>18-Sep-17</w:t>
                </w:r>
              </w:sdtContent>
            </w:sdt>
            <w:r w:rsidR="00F41A81" w:rsidRPr="00A44480">
              <w:rPr>
                <w:rFonts w:ascii="Arial" w:hAnsi="Arial" w:cs="Arial"/>
                <w:color w:val="005782"/>
                <w:sz w:val="16"/>
                <w:szCs w:val="16"/>
              </w:rPr>
              <w:t xml:space="preserve">  </w:t>
            </w:r>
          </w:p>
        </w:tc>
      </w:tr>
      <w:tr w:rsidR="00F41A81" w:rsidRPr="00A44480" w14:paraId="1AD4EA96" w14:textId="77777777" w:rsidTr="00C94F55">
        <w:trPr>
          <w:trHeight w:val="283"/>
        </w:trPr>
        <w:tc>
          <w:tcPr>
            <w:tcW w:w="932" w:type="pct"/>
            <w:shd w:val="clear" w:color="auto" w:fill="DBE5F1" w:themeFill="accent1" w:themeFillTint="33"/>
            <w:vAlign w:val="center"/>
            <w:hideMark/>
          </w:tcPr>
          <w:p w14:paraId="57FE7A92" w14:textId="77777777" w:rsidR="00F41A81" w:rsidRPr="00A44480" w:rsidRDefault="00F41A81" w:rsidP="002A5073">
            <w:pPr>
              <w:spacing w:after="0" w:line="240" w:lineRule="auto"/>
              <w:rPr>
                <w:rFonts w:ascii="Arial" w:hAnsi="Arial" w:cs="Arial"/>
                <w:color w:val="005782"/>
                <w:sz w:val="16"/>
                <w:szCs w:val="16"/>
              </w:rPr>
            </w:pPr>
            <w:r w:rsidRPr="004736AF">
              <w:rPr>
                <w:rFonts w:ascii="Arial" w:hAnsi="Arial" w:cs="Arial"/>
                <w:i/>
                <w:color w:val="005782"/>
                <w:sz w:val="16"/>
                <w:szCs w:val="16"/>
              </w:rPr>
              <w:t>Next review</w:t>
            </w:r>
            <w:r w:rsidRPr="00A44480">
              <w:rPr>
                <w:rFonts w:ascii="Arial" w:hAnsi="Arial" w:cs="Arial"/>
                <w:color w:val="005782"/>
                <w:sz w:val="16"/>
                <w:szCs w:val="16"/>
              </w:rPr>
              <w:t>:</w:t>
            </w:r>
          </w:p>
        </w:tc>
        <w:tc>
          <w:tcPr>
            <w:tcW w:w="4068" w:type="pct"/>
            <w:gridSpan w:val="3"/>
            <w:shd w:val="clear" w:color="auto" w:fill="DBE5F1" w:themeFill="accent1" w:themeFillTint="33"/>
            <w:vAlign w:val="center"/>
            <w:hideMark/>
          </w:tcPr>
          <w:p w14:paraId="58B109E1" w14:textId="44A327F2" w:rsidR="00F41A81" w:rsidRPr="00A44480" w:rsidRDefault="00A55EDC" w:rsidP="003478A4">
            <w:pPr>
              <w:spacing w:after="0" w:line="240" w:lineRule="auto"/>
              <w:rPr>
                <w:rFonts w:ascii="Arial" w:hAnsi="Arial" w:cs="Arial"/>
                <w:color w:val="005782"/>
                <w:sz w:val="16"/>
                <w:szCs w:val="16"/>
              </w:rPr>
            </w:pPr>
            <w:sdt>
              <w:sdtPr>
                <w:rPr>
                  <w:rFonts w:ascii="Arial" w:hAnsi="Arial" w:cs="Arial"/>
                  <w:color w:val="005782"/>
                  <w:sz w:val="16"/>
                  <w:szCs w:val="16"/>
                </w:rPr>
                <w:id w:val="-102880633"/>
                <w:date w:fullDate="2020-09-27T00:00:00Z">
                  <w:dateFormat w:val="d-MMM-yy"/>
                  <w:lid w:val="en-AU"/>
                  <w:storeMappedDataAs w:val="dateTime"/>
                  <w:calendar w:val="gregorian"/>
                </w:date>
              </w:sdtPr>
              <w:sdtEndPr/>
              <w:sdtContent>
                <w:r w:rsidR="003478A4">
                  <w:rPr>
                    <w:rFonts w:ascii="Arial" w:hAnsi="Arial" w:cs="Arial"/>
                    <w:color w:val="005782"/>
                    <w:sz w:val="16"/>
                    <w:szCs w:val="16"/>
                  </w:rPr>
                  <w:t>27-Sep-20</w:t>
                </w:r>
              </w:sdtContent>
            </w:sdt>
            <w:r w:rsidR="00F41A81" w:rsidRPr="00A44480">
              <w:rPr>
                <w:rFonts w:ascii="Arial" w:hAnsi="Arial" w:cs="Arial"/>
                <w:color w:val="005782"/>
                <w:sz w:val="16"/>
                <w:szCs w:val="16"/>
              </w:rPr>
              <w:t xml:space="preserve"> </w:t>
            </w:r>
          </w:p>
        </w:tc>
      </w:tr>
      <w:tr w:rsidR="00F41A81" w:rsidRPr="00A44480" w14:paraId="608CB2A1" w14:textId="77777777" w:rsidTr="00C94F55">
        <w:trPr>
          <w:trHeight w:val="283"/>
        </w:trPr>
        <w:tc>
          <w:tcPr>
            <w:tcW w:w="932" w:type="pct"/>
            <w:shd w:val="clear" w:color="auto" w:fill="DBE5F1" w:themeFill="accent1" w:themeFillTint="33"/>
            <w:vAlign w:val="center"/>
            <w:hideMark/>
          </w:tcPr>
          <w:p w14:paraId="75383AE8" w14:textId="77777777" w:rsidR="00F41A81" w:rsidRPr="004736AF" w:rsidRDefault="00F41A81" w:rsidP="002A5073">
            <w:pPr>
              <w:spacing w:after="0" w:line="240" w:lineRule="auto"/>
              <w:rPr>
                <w:rFonts w:ascii="Arial" w:hAnsi="Arial" w:cs="Arial"/>
                <w:i/>
                <w:color w:val="005782"/>
                <w:sz w:val="16"/>
                <w:szCs w:val="16"/>
              </w:rPr>
            </w:pPr>
            <w:r w:rsidRPr="004736AF">
              <w:rPr>
                <w:rFonts w:ascii="Arial" w:hAnsi="Arial" w:cs="Arial"/>
                <w:i/>
                <w:color w:val="005782"/>
                <w:sz w:val="16"/>
                <w:szCs w:val="16"/>
              </w:rPr>
              <w:t>Created:</w:t>
            </w:r>
          </w:p>
        </w:tc>
        <w:tc>
          <w:tcPr>
            <w:tcW w:w="4068" w:type="pct"/>
            <w:gridSpan w:val="3"/>
            <w:shd w:val="clear" w:color="auto" w:fill="DBE5F1" w:themeFill="accent1" w:themeFillTint="33"/>
            <w:vAlign w:val="center"/>
            <w:hideMark/>
          </w:tcPr>
          <w:p w14:paraId="0938BBE3" w14:textId="2FFE150B" w:rsidR="00F41A81" w:rsidRPr="00A44480" w:rsidRDefault="00A55EDC" w:rsidP="002A5073">
            <w:pPr>
              <w:spacing w:after="0" w:line="240" w:lineRule="auto"/>
              <w:rPr>
                <w:rFonts w:ascii="Arial" w:hAnsi="Arial" w:cs="Arial"/>
                <w:color w:val="005782"/>
                <w:sz w:val="16"/>
                <w:szCs w:val="16"/>
              </w:rPr>
            </w:pPr>
            <w:sdt>
              <w:sdtPr>
                <w:rPr>
                  <w:rFonts w:ascii="Arial" w:hAnsi="Arial" w:cs="Arial"/>
                  <w:color w:val="005782"/>
                  <w:sz w:val="16"/>
                  <w:szCs w:val="16"/>
                </w:rPr>
                <w:id w:val="-1163159528"/>
                <w:date w:fullDate="2017-09-18T00:00:00Z">
                  <w:dateFormat w:val="d-MMM-yy"/>
                  <w:lid w:val="en-AU"/>
                  <w:storeMappedDataAs w:val="dateTime"/>
                  <w:calendar w:val="gregorian"/>
                </w:date>
              </w:sdtPr>
              <w:sdtEndPr/>
              <w:sdtContent>
                <w:r w:rsidR="00702DCD">
                  <w:rPr>
                    <w:rFonts w:ascii="Arial" w:hAnsi="Arial" w:cs="Arial"/>
                    <w:color w:val="005782"/>
                    <w:sz w:val="16"/>
                    <w:szCs w:val="16"/>
                  </w:rPr>
                  <w:t>18-Sep-17</w:t>
                </w:r>
              </w:sdtContent>
            </w:sdt>
            <w:r w:rsidR="00F41A81" w:rsidRPr="00A44480">
              <w:rPr>
                <w:rFonts w:ascii="Arial" w:hAnsi="Arial" w:cs="Arial"/>
                <w:color w:val="005782"/>
                <w:sz w:val="16"/>
                <w:szCs w:val="16"/>
              </w:rPr>
              <w:t xml:space="preserve">  </w:t>
            </w:r>
          </w:p>
        </w:tc>
      </w:tr>
      <w:tr w:rsidR="00F41A81" w:rsidRPr="00A44480" w14:paraId="027CA5F1" w14:textId="77777777" w:rsidTr="00C94F55">
        <w:trPr>
          <w:trHeight w:val="283"/>
        </w:trPr>
        <w:tc>
          <w:tcPr>
            <w:tcW w:w="932" w:type="pct"/>
            <w:shd w:val="clear" w:color="auto" w:fill="DBE5F1" w:themeFill="accent1" w:themeFillTint="33"/>
            <w:vAlign w:val="center"/>
            <w:hideMark/>
          </w:tcPr>
          <w:p w14:paraId="10ADA90D" w14:textId="77777777" w:rsidR="00F41A81" w:rsidRPr="00A44480" w:rsidRDefault="00F41A81" w:rsidP="002A5073">
            <w:pPr>
              <w:spacing w:after="0" w:line="240" w:lineRule="auto"/>
              <w:rPr>
                <w:rFonts w:ascii="Arial" w:hAnsi="Arial" w:cs="Arial"/>
                <w:color w:val="005782"/>
                <w:sz w:val="16"/>
                <w:szCs w:val="16"/>
              </w:rPr>
            </w:pPr>
            <w:r>
              <w:rPr>
                <w:rFonts w:ascii="Arial" w:hAnsi="Arial" w:cs="Arial"/>
                <w:i/>
                <w:color w:val="005782"/>
                <w:sz w:val="16"/>
                <w:szCs w:val="16"/>
              </w:rPr>
              <w:t>Document c</w:t>
            </w:r>
            <w:r w:rsidRPr="004736AF">
              <w:rPr>
                <w:rFonts w:ascii="Arial" w:hAnsi="Arial" w:cs="Arial"/>
                <w:i/>
                <w:color w:val="005782"/>
                <w:sz w:val="16"/>
                <w:szCs w:val="16"/>
              </w:rPr>
              <w:t>ustodian</w:t>
            </w:r>
            <w:r w:rsidRPr="00A44480">
              <w:rPr>
                <w:rFonts w:ascii="Arial" w:hAnsi="Arial" w:cs="Arial"/>
                <w:color w:val="005782"/>
                <w:sz w:val="16"/>
                <w:szCs w:val="16"/>
              </w:rPr>
              <w:t>:</w:t>
            </w:r>
          </w:p>
        </w:tc>
        <w:tc>
          <w:tcPr>
            <w:tcW w:w="4068" w:type="pct"/>
            <w:gridSpan w:val="3"/>
            <w:shd w:val="clear" w:color="auto" w:fill="DBE5F1" w:themeFill="accent1" w:themeFillTint="33"/>
            <w:vAlign w:val="center"/>
            <w:hideMark/>
          </w:tcPr>
          <w:p w14:paraId="713B140A" w14:textId="3E5B9384" w:rsidR="00F41A81" w:rsidRPr="00A44480" w:rsidRDefault="00A55EDC" w:rsidP="00702DCD">
            <w:pPr>
              <w:spacing w:after="0" w:line="240" w:lineRule="auto"/>
              <w:rPr>
                <w:rFonts w:ascii="Arial" w:hAnsi="Arial" w:cs="Arial"/>
                <w:color w:val="005782"/>
                <w:sz w:val="16"/>
                <w:szCs w:val="16"/>
                <w:highlight w:val="yellow"/>
              </w:rPr>
            </w:pPr>
            <w:sdt>
              <w:sdtPr>
                <w:rPr>
                  <w:rFonts w:ascii="Arial" w:hAnsi="Arial" w:cs="Arial"/>
                  <w:color w:val="005782"/>
                  <w:sz w:val="16"/>
                  <w:szCs w:val="16"/>
                </w:rPr>
                <w:id w:val="-21548213"/>
                <w:text/>
              </w:sdtPr>
              <w:sdtEndPr/>
              <w:sdtContent>
                <w:r w:rsidR="00702DCD">
                  <w:rPr>
                    <w:rFonts w:ascii="Arial" w:hAnsi="Arial" w:cs="Arial"/>
                    <w:color w:val="005782"/>
                    <w:sz w:val="16"/>
                    <w:szCs w:val="16"/>
                  </w:rPr>
                  <w:t>Director, Environmental Assessment and Protection</w:t>
                </w:r>
              </w:sdtContent>
            </w:sdt>
          </w:p>
        </w:tc>
      </w:tr>
      <w:tr w:rsidR="00F41A81" w:rsidRPr="00A44480" w14:paraId="290D54E0" w14:textId="77777777" w:rsidTr="00C94F55">
        <w:trPr>
          <w:trHeight w:val="283"/>
        </w:trPr>
        <w:tc>
          <w:tcPr>
            <w:tcW w:w="932" w:type="pct"/>
            <w:shd w:val="clear" w:color="auto" w:fill="DBE5F1" w:themeFill="accent1" w:themeFillTint="33"/>
            <w:vAlign w:val="center"/>
            <w:hideMark/>
          </w:tcPr>
          <w:p w14:paraId="02F6CE05" w14:textId="77777777" w:rsidR="00F41A81" w:rsidRPr="00C033C5" w:rsidRDefault="00F41A81" w:rsidP="002A5073">
            <w:pPr>
              <w:spacing w:after="0" w:line="240" w:lineRule="auto"/>
              <w:rPr>
                <w:rFonts w:ascii="Arial" w:hAnsi="Arial" w:cs="Arial"/>
                <w:i/>
                <w:color w:val="005782"/>
                <w:sz w:val="16"/>
                <w:szCs w:val="16"/>
              </w:rPr>
            </w:pPr>
            <w:r w:rsidRPr="00C033C5">
              <w:rPr>
                <w:rFonts w:ascii="Arial" w:hAnsi="Arial" w:cs="Arial"/>
                <w:i/>
                <w:color w:val="005782"/>
                <w:sz w:val="16"/>
                <w:szCs w:val="16"/>
              </w:rPr>
              <w:t>Replaces:</w:t>
            </w:r>
          </w:p>
        </w:tc>
        <w:tc>
          <w:tcPr>
            <w:tcW w:w="4068" w:type="pct"/>
            <w:gridSpan w:val="3"/>
            <w:shd w:val="clear" w:color="auto" w:fill="DBE5F1" w:themeFill="accent1" w:themeFillTint="33"/>
            <w:vAlign w:val="center"/>
            <w:hideMark/>
          </w:tcPr>
          <w:p w14:paraId="514A4386" w14:textId="6CEFEC11" w:rsidR="00F41A81" w:rsidRPr="00A44480" w:rsidRDefault="00A55EDC" w:rsidP="00702DCD">
            <w:pPr>
              <w:spacing w:after="0" w:line="240" w:lineRule="auto"/>
              <w:rPr>
                <w:rFonts w:ascii="Arial" w:hAnsi="Arial" w:cs="Arial"/>
                <w:color w:val="005782"/>
                <w:sz w:val="16"/>
                <w:szCs w:val="16"/>
                <w:highlight w:val="yellow"/>
              </w:rPr>
            </w:pPr>
            <w:sdt>
              <w:sdtPr>
                <w:rPr>
                  <w:rFonts w:ascii="Arial" w:hAnsi="Arial" w:cs="Arial"/>
                  <w:color w:val="005782"/>
                  <w:sz w:val="16"/>
                  <w:szCs w:val="16"/>
                </w:rPr>
                <w:id w:val="-954319110"/>
                <w:text/>
              </w:sdtPr>
              <w:sdtEndPr/>
              <w:sdtContent>
                <w:r w:rsidR="00702DCD">
                  <w:rPr>
                    <w:rFonts w:ascii="Arial" w:hAnsi="Arial" w:cs="Arial"/>
                    <w:color w:val="005782"/>
                    <w:sz w:val="16"/>
                    <w:szCs w:val="16"/>
                  </w:rPr>
                  <w:t>New</w:t>
                </w:r>
              </w:sdtContent>
            </w:sdt>
          </w:p>
        </w:tc>
      </w:tr>
    </w:tbl>
    <w:p w14:paraId="1A0EBCF9" w14:textId="5FABFF17" w:rsidR="00E41F4C" w:rsidRDefault="00E41F4C" w:rsidP="00CD143E">
      <w:pPr>
        <w:pStyle w:val="Bodytextbold"/>
        <w:rPr>
          <w:rFonts w:eastAsiaTheme="majorEastAsia"/>
        </w:rPr>
      </w:pPr>
    </w:p>
    <w:sectPr w:rsidR="00E41F4C" w:rsidSect="00DA6443">
      <w:headerReference w:type="even" r:id="rId40"/>
      <w:headerReference w:type="default" r:id="rId41"/>
      <w:footerReference w:type="even" r:id="rId42"/>
      <w:footerReference w:type="default" r:id="rId43"/>
      <w:headerReference w:type="first" r:id="rId44"/>
      <w:footerReference w:type="first" r:id="rId45"/>
      <w:pgSz w:w="11906" w:h="16838"/>
      <w:pgMar w:top="1527" w:right="991" w:bottom="1276" w:left="1440" w:header="7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9DCB3" w14:textId="77777777" w:rsidR="000026D4" w:rsidRDefault="000026D4" w:rsidP="00787878">
      <w:pPr>
        <w:spacing w:after="0" w:line="240" w:lineRule="auto"/>
      </w:pPr>
      <w:r>
        <w:separator/>
      </w:r>
    </w:p>
  </w:endnote>
  <w:endnote w:type="continuationSeparator" w:id="0">
    <w:p w14:paraId="25396507" w14:textId="77777777" w:rsidR="000026D4" w:rsidRDefault="000026D4" w:rsidP="00787878">
      <w:pPr>
        <w:spacing w:after="0" w:line="240" w:lineRule="auto"/>
      </w:pPr>
      <w:r>
        <w:continuationSeparator/>
      </w:r>
    </w:p>
  </w:endnote>
  <w:endnote w:type="continuationNotice" w:id="1">
    <w:p w14:paraId="70A3222A" w14:textId="77777777" w:rsidR="000026D4" w:rsidRDefault="00002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TC Avant Garde Gothic">
    <w:altName w:val="Century Gothic"/>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QZCYDP+Helvetica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8CAB" w14:textId="77777777" w:rsidR="00CA2486" w:rsidRDefault="00CA2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1262" w14:textId="1E6ED259" w:rsidR="000026D4" w:rsidRPr="00A67E2E" w:rsidRDefault="000026D4" w:rsidP="00CD143E">
    <w:pPr>
      <w:pStyle w:val="Footer"/>
      <w:pBdr>
        <w:top w:val="single" w:sz="4" w:space="1" w:color="DBE5F1" w:themeColor="accent1" w:themeTint="33"/>
      </w:pBdr>
      <w:ind w:right="-23"/>
      <w:jc w:val="center"/>
      <w:rPr>
        <w:rFonts w:ascii="Arial" w:hAnsi="Arial" w:cs="Arial"/>
        <w:color w:val="BFBFBF" w:themeColor="background1" w:themeShade="BF"/>
        <w:sz w:val="16"/>
        <w:szCs w:val="16"/>
      </w:rPr>
    </w:pPr>
    <w:r w:rsidRPr="00A67E2E">
      <w:rPr>
        <w:rFonts w:ascii="Arial" w:hAnsi="Arial" w:cs="Arial"/>
        <w:b/>
        <w:color w:val="BFBFBF" w:themeColor="background1" w:themeShade="BF"/>
        <w:sz w:val="16"/>
        <w:szCs w:val="16"/>
      </w:rPr>
      <w:t>CAUTION</w:t>
    </w:r>
    <w:r w:rsidRPr="00A67E2E">
      <w:rPr>
        <w:rFonts w:ascii="Arial" w:hAnsi="Arial" w:cs="Arial"/>
        <w:color w:val="BFBFBF" w:themeColor="background1" w:themeShade="BF"/>
        <w:sz w:val="16"/>
        <w:szCs w:val="16"/>
      </w:rPr>
      <w:t xml:space="preserve">: Only the electronic copy of a document sourced from either </w:t>
    </w:r>
    <w:r>
      <w:rPr>
        <w:rFonts w:ascii="Arial" w:hAnsi="Arial" w:cs="Arial"/>
        <w:color w:val="BFBFBF" w:themeColor="background1" w:themeShade="BF"/>
        <w:sz w:val="16"/>
        <w:szCs w:val="16"/>
      </w:rPr>
      <w:t>the Authority</w:t>
    </w:r>
    <w:r w:rsidRPr="00A67E2E">
      <w:rPr>
        <w:rFonts w:ascii="Arial" w:hAnsi="Arial" w:cs="Arial"/>
        <w:color w:val="BFBFBF" w:themeColor="background1" w:themeShade="BF"/>
        <w:sz w:val="16"/>
        <w:szCs w:val="16"/>
      </w:rPr>
      <w:t>’s internal ‘</w:t>
    </w:r>
    <w:hyperlink r:id="rId1" w:history="1">
      <w:r w:rsidRPr="00A67E2E">
        <w:rPr>
          <w:rStyle w:val="Hyperlink"/>
          <w:rFonts w:ascii="Arial" w:hAnsi="Arial" w:cs="Arial"/>
          <w:sz w:val="16"/>
          <w:szCs w:val="16"/>
        </w:rPr>
        <w:t>Master Document List</w:t>
      </w:r>
    </w:hyperlink>
    <w:r w:rsidRPr="00A67E2E">
      <w:rPr>
        <w:rFonts w:ascii="Arial" w:hAnsi="Arial" w:cs="Arial"/>
        <w:color w:val="BFBFBF" w:themeColor="background1" w:themeShade="BF"/>
        <w:sz w:val="16"/>
        <w:szCs w:val="16"/>
      </w:rPr>
      <w:t>’ or external ‘</w:t>
    </w:r>
    <w:hyperlink r:id="rId2" w:history="1">
      <w:r w:rsidRPr="00A67E2E">
        <w:rPr>
          <w:rStyle w:val="Hyperlink"/>
          <w:rFonts w:ascii="Arial" w:hAnsi="Arial" w:cs="Arial"/>
          <w:sz w:val="16"/>
          <w:szCs w:val="16"/>
        </w:rPr>
        <w:t>eLibrary</w:t>
      </w:r>
    </w:hyperlink>
    <w:r w:rsidRPr="00A67E2E">
      <w:rPr>
        <w:rFonts w:ascii="Arial" w:hAnsi="Arial" w:cs="Arial"/>
        <w:color w:val="BFBFBF" w:themeColor="background1" w:themeShade="BF"/>
        <w:sz w:val="16"/>
        <w:szCs w:val="16"/>
      </w:rPr>
      <w:t>’ is controlled.</w:t>
    </w:r>
    <w:r>
      <w:rPr>
        <w:rFonts w:ascii="Arial" w:hAnsi="Arial" w:cs="Arial"/>
        <w:color w:val="BFBFBF" w:themeColor="background1" w:themeShade="BF"/>
        <w:sz w:val="16"/>
        <w:szCs w:val="16"/>
      </w:rPr>
      <w:t xml:space="preserve"> </w:t>
    </w:r>
    <w:r w:rsidRPr="00A67E2E">
      <w:rPr>
        <w:rFonts w:ascii="Arial" w:hAnsi="Arial" w:cs="Arial"/>
        <w:color w:val="BFBFBF" w:themeColor="background1" w:themeShade="BF"/>
        <w:sz w:val="16"/>
        <w:szCs w:val="16"/>
      </w:rPr>
      <w:t>Check the revision number of printed copies against these lists to verify currency.</w:t>
    </w:r>
  </w:p>
  <w:p w14:paraId="2AD0EA15" w14:textId="3E1823A1" w:rsidR="000026D4" w:rsidRPr="00A67E2E" w:rsidRDefault="000026D4" w:rsidP="00836670">
    <w:pPr>
      <w:pStyle w:val="Footer"/>
      <w:tabs>
        <w:tab w:val="clear" w:pos="9026"/>
        <w:tab w:val="right" w:pos="9475"/>
        <w:tab w:val="right" w:pos="9746"/>
        <w:tab w:val="right" w:pos="10348"/>
      </w:tabs>
      <w:rPr>
        <w:rFonts w:ascii="Arial" w:hAnsi="Arial" w:cs="Arial"/>
        <w:iCs/>
        <w:color w:val="BFBFBF" w:themeColor="background1" w:themeShade="BF"/>
        <w:spacing w:val="4"/>
        <w:sz w:val="16"/>
        <w:szCs w:val="16"/>
      </w:rPr>
    </w:pPr>
    <w:r w:rsidRPr="00A67E2E">
      <w:rPr>
        <w:rFonts w:ascii="Arial" w:hAnsi="Arial" w:cs="Arial"/>
        <w:b/>
        <w:color w:val="7F7F7F" w:themeColor="text1" w:themeTint="80"/>
        <w:sz w:val="16"/>
        <w:szCs w:val="16"/>
      </w:rPr>
      <w:t>GUIDELINES</w:t>
    </w:r>
    <w:r w:rsidRPr="00A67E2E">
      <w:rPr>
        <w:rFonts w:ascii="Arial" w:hAnsi="Arial" w:cs="Arial"/>
        <w:b/>
        <w:color w:val="BFBFBF" w:themeColor="background1" w:themeShade="BF"/>
        <w:sz w:val="16"/>
        <w:szCs w:val="16"/>
      </w:rPr>
      <w:tab/>
    </w:r>
    <w:r>
      <w:rPr>
        <w:rFonts w:ascii="Arial" w:hAnsi="Arial" w:cs="Arial"/>
        <w:b/>
        <w:color w:val="BFBFBF" w:themeColor="background1" w:themeShade="BF"/>
        <w:sz w:val="16"/>
        <w:szCs w:val="16"/>
      </w:rPr>
      <w:tab/>
    </w:r>
    <w:r>
      <w:rPr>
        <w:rFonts w:ascii="Arial" w:hAnsi="Arial" w:cs="Arial"/>
        <w:color w:val="BFBFBF" w:themeColor="background1" w:themeShade="BF"/>
        <w:sz w:val="16"/>
        <w:szCs w:val="16"/>
      </w:rPr>
      <w:t>The Authority</w:t>
    </w:r>
    <w:r w:rsidRPr="00A67E2E">
      <w:rPr>
        <w:rFonts w:ascii="Arial" w:hAnsi="Arial" w:cs="Arial"/>
        <w:color w:val="BFBFBF" w:themeColor="background1" w:themeShade="BF"/>
        <w:sz w:val="16"/>
        <w:szCs w:val="16"/>
      </w:rPr>
      <w:t xml:space="preserve"> d</w:t>
    </w:r>
    <w:r w:rsidRPr="00A67E2E">
      <w:rPr>
        <w:rFonts w:ascii="Arial" w:hAnsi="Arial" w:cs="Arial"/>
        <w:iCs/>
        <w:color w:val="BFBFBF" w:themeColor="background1" w:themeShade="BF"/>
        <w:spacing w:val="4"/>
        <w:sz w:val="16"/>
        <w:szCs w:val="16"/>
      </w:rPr>
      <w:t xml:space="preserve">ocument No: </w:t>
    </w:r>
    <w:r>
      <w:rPr>
        <w:rFonts w:ascii="Arial" w:hAnsi="Arial" w:cs="Arial"/>
        <w:iCs/>
        <w:color w:val="BFBFBF" w:themeColor="background1" w:themeShade="BF"/>
        <w:spacing w:val="4"/>
        <w:sz w:val="16"/>
        <w:szCs w:val="16"/>
      </w:rPr>
      <w:t>100438</w:t>
    </w:r>
    <w:r w:rsidR="00A00C02">
      <w:rPr>
        <w:rFonts w:ascii="Arial" w:hAnsi="Arial" w:cs="Arial"/>
        <w:iCs/>
        <w:color w:val="BFBFBF" w:themeColor="background1" w:themeShade="BF"/>
        <w:spacing w:val="4"/>
        <w:sz w:val="16"/>
        <w:szCs w:val="16"/>
      </w:rPr>
      <w:t xml:space="preserve"> Revision 1</w:t>
    </w:r>
  </w:p>
  <w:p w14:paraId="7EEA43A6" w14:textId="76592FAC" w:rsidR="000026D4" w:rsidRPr="00836670" w:rsidRDefault="000026D4" w:rsidP="00836670">
    <w:pPr>
      <w:pStyle w:val="Footer"/>
      <w:tabs>
        <w:tab w:val="clear" w:pos="9026"/>
        <w:tab w:val="right" w:pos="9475"/>
        <w:tab w:val="right" w:pos="9746"/>
      </w:tabs>
      <w:rPr>
        <w:rFonts w:ascii="Arial" w:hAnsi="Arial" w:cs="Arial"/>
        <w:iCs/>
        <w:color w:val="BFBFBF" w:themeColor="background1" w:themeShade="BF"/>
        <w:spacing w:val="4"/>
        <w:sz w:val="16"/>
        <w:szCs w:val="16"/>
      </w:rPr>
    </w:pPr>
    <w:r w:rsidRPr="00A67E2E">
      <w:rPr>
        <w:rFonts w:ascii="Arial" w:hAnsi="Arial" w:cs="Arial"/>
        <w:spacing w:val="4"/>
        <w:sz w:val="16"/>
        <w:szCs w:val="16"/>
      </w:rPr>
      <w:t xml:space="preserve">Page </w:t>
    </w:r>
    <w:r w:rsidRPr="00A67E2E">
      <w:rPr>
        <w:rFonts w:ascii="Arial" w:hAnsi="Arial" w:cs="Arial"/>
        <w:b/>
        <w:spacing w:val="4"/>
        <w:sz w:val="16"/>
        <w:szCs w:val="16"/>
      </w:rPr>
      <w:fldChar w:fldCharType="begin"/>
    </w:r>
    <w:r w:rsidRPr="00A67E2E">
      <w:rPr>
        <w:rFonts w:ascii="Arial" w:hAnsi="Arial" w:cs="Arial"/>
        <w:b/>
        <w:spacing w:val="4"/>
        <w:sz w:val="16"/>
        <w:szCs w:val="16"/>
      </w:rPr>
      <w:instrText xml:space="preserve"> PAGE </w:instrText>
    </w:r>
    <w:r w:rsidRPr="00A67E2E">
      <w:rPr>
        <w:rFonts w:ascii="Arial" w:hAnsi="Arial" w:cs="Arial"/>
        <w:b/>
        <w:spacing w:val="4"/>
        <w:sz w:val="16"/>
        <w:szCs w:val="16"/>
      </w:rPr>
      <w:fldChar w:fldCharType="separate"/>
    </w:r>
    <w:r w:rsidR="00A55EDC">
      <w:rPr>
        <w:rFonts w:ascii="Arial" w:hAnsi="Arial" w:cs="Arial"/>
        <w:b/>
        <w:noProof/>
        <w:spacing w:val="4"/>
        <w:sz w:val="16"/>
        <w:szCs w:val="16"/>
      </w:rPr>
      <w:t>8</w:t>
    </w:r>
    <w:r w:rsidRPr="00A67E2E">
      <w:rPr>
        <w:rFonts w:ascii="Arial" w:hAnsi="Arial" w:cs="Arial"/>
        <w:b/>
        <w:spacing w:val="4"/>
        <w:sz w:val="16"/>
        <w:szCs w:val="16"/>
      </w:rPr>
      <w:fldChar w:fldCharType="end"/>
    </w:r>
    <w:r w:rsidRPr="00A67E2E">
      <w:rPr>
        <w:rFonts w:ascii="Arial" w:hAnsi="Arial" w:cs="Arial"/>
        <w:spacing w:val="4"/>
        <w:sz w:val="16"/>
        <w:szCs w:val="16"/>
      </w:rPr>
      <w:t xml:space="preserve"> of </w:t>
    </w:r>
    <w:r w:rsidRPr="00A67E2E">
      <w:rPr>
        <w:rFonts w:ascii="Arial" w:hAnsi="Arial" w:cs="Arial"/>
        <w:b/>
        <w:spacing w:val="4"/>
        <w:sz w:val="16"/>
        <w:szCs w:val="16"/>
      </w:rPr>
      <w:fldChar w:fldCharType="begin"/>
    </w:r>
    <w:r w:rsidRPr="00A67E2E">
      <w:rPr>
        <w:rFonts w:ascii="Arial" w:hAnsi="Arial" w:cs="Arial"/>
        <w:b/>
        <w:spacing w:val="4"/>
        <w:sz w:val="16"/>
        <w:szCs w:val="16"/>
      </w:rPr>
      <w:instrText xml:space="preserve"> NUMPAGES </w:instrText>
    </w:r>
    <w:r w:rsidRPr="00A67E2E">
      <w:rPr>
        <w:rFonts w:ascii="Arial" w:hAnsi="Arial" w:cs="Arial"/>
        <w:b/>
        <w:spacing w:val="4"/>
        <w:sz w:val="16"/>
        <w:szCs w:val="16"/>
      </w:rPr>
      <w:fldChar w:fldCharType="separate"/>
    </w:r>
    <w:r w:rsidR="00A55EDC">
      <w:rPr>
        <w:rFonts w:ascii="Arial" w:hAnsi="Arial" w:cs="Arial"/>
        <w:b/>
        <w:noProof/>
        <w:spacing w:val="4"/>
        <w:sz w:val="16"/>
        <w:szCs w:val="16"/>
      </w:rPr>
      <w:t>8</w:t>
    </w:r>
    <w:r w:rsidRPr="00A67E2E">
      <w:rPr>
        <w:rFonts w:ascii="Arial" w:hAnsi="Arial" w:cs="Arial"/>
        <w:b/>
        <w:spacing w:val="4"/>
        <w:sz w:val="16"/>
        <w:szCs w:val="16"/>
      </w:rPr>
      <w:fldChar w:fldCharType="end"/>
    </w:r>
    <w:r w:rsidRPr="00A67E2E">
      <w:rPr>
        <w:rFonts w:ascii="Arial" w:hAnsi="Arial" w:cs="Arial"/>
        <w:color w:val="BFBFBF" w:themeColor="background1" w:themeShade="BF"/>
        <w:spacing w:val="4"/>
        <w:sz w:val="16"/>
        <w:szCs w:val="16"/>
      </w:rPr>
      <w:tab/>
    </w:r>
    <w:r>
      <w:rPr>
        <w:rFonts w:ascii="Arial" w:hAnsi="Arial" w:cs="Arial"/>
        <w:color w:val="BFBFBF" w:themeColor="background1" w:themeShade="BF"/>
        <w:spacing w:val="4"/>
        <w:sz w:val="16"/>
        <w:szCs w:val="16"/>
      </w:rPr>
      <w:tab/>
    </w:r>
    <w:r w:rsidRPr="00A67E2E">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4"/>
          <w:sz w:val="16"/>
          <w:szCs w:val="16"/>
        </w:rPr>
        <w:id w:val="-2113508478"/>
        <w:date w:fullDate="2019-08-16T00:00:00Z">
          <w:dateFormat w:val="dd-MMM-yyyy"/>
          <w:lid w:val="en-AU"/>
          <w:storeMappedDataAs w:val="dateTime"/>
          <w:calendar w:val="gregorian"/>
        </w:date>
      </w:sdtPr>
      <w:sdtEndPr>
        <w:rPr>
          <w:spacing w:val="8"/>
        </w:rPr>
      </w:sdtEndPr>
      <w:sdtContent>
        <w:r w:rsidR="00A00C02">
          <w:rPr>
            <w:rFonts w:ascii="Arial" w:hAnsi="Arial" w:cs="Arial"/>
            <w:iCs/>
            <w:color w:val="BFBFBF" w:themeColor="background1" w:themeShade="BF"/>
            <w:spacing w:val="4"/>
            <w:sz w:val="16"/>
            <w:szCs w:val="16"/>
          </w:rPr>
          <w:t>16-Aug-2019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DA95" w14:textId="51DE978C" w:rsidR="000026D4" w:rsidRPr="00A67E2E" w:rsidRDefault="000026D4" w:rsidP="00CD143E">
    <w:pPr>
      <w:pStyle w:val="Footer"/>
      <w:pBdr>
        <w:top w:val="single" w:sz="4" w:space="1" w:color="DBE5F1" w:themeColor="accent1" w:themeTint="33"/>
      </w:pBdr>
      <w:ind w:right="-23"/>
      <w:jc w:val="center"/>
      <w:rPr>
        <w:rFonts w:ascii="Arial" w:hAnsi="Arial" w:cs="Arial"/>
        <w:color w:val="BFBFBF" w:themeColor="background1" w:themeShade="BF"/>
        <w:sz w:val="16"/>
        <w:szCs w:val="16"/>
      </w:rPr>
    </w:pPr>
    <w:r w:rsidRPr="00A67E2E">
      <w:rPr>
        <w:rFonts w:ascii="Arial" w:hAnsi="Arial" w:cs="Arial"/>
        <w:b/>
        <w:color w:val="BFBFBF" w:themeColor="background1" w:themeShade="BF"/>
        <w:sz w:val="16"/>
        <w:szCs w:val="16"/>
      </w:rPr>
      <w:t>CAUTION</w:t>
    </w:r>
    <w:r w:rsidRPr="00A67E2E">
      <w:rPr>
        <w:rFonts w:ascii="Arial" w:hAnsi="Arial" w:cs="Arial"/>
        <w:color w:val="BFBFBF" w:themeColor="background1" w:themeShade="BF"/>
        <w:sz w:val="16"/>
        <w:szCs w:val="16"/>
      </w:rPr>
      <w:t xml:space="preserve">: Only the electronic copy of a document sourced from either </w:t>
    </w:r>
    <w:r>
      <w:rPr>
        <w:rFonts w:ascii="Arial" w:hAnsi="Arial" w:cs="Arial"/>
        <w:color w:val="BFBFBF" w:themeColor="background1" w:themeShade="BF"/>
        <w:sz w:val="16"/>
        <w:szCs w:val="16"/>
      </w:rPr>
      <w:t>the Authority</w:t>
    </w:r>
    <w:r w:rsidRPr="00A67E2E">
      <w:rPr>
        <w:rFonts w:ascii="Arial" w:hAnsi="Arial" w:cs="Arial"/>
        <w:color w:val="BFBFBF" w:themeColor="background1" w:themeShade="BF"/>
        <w:sz w:val="16"/>
        <w:szCs w:val="16"/>
      </w:rPr>
      <w:t>’s internal ‘</w:t>
    </w:r>
    <w:hyperlink r:id="rId1" w:history="1">
      <w:r w:rsidRPr="00A67E2E">
        <w:rPr>
          <w:rStyle w:val="Hyperlink"/>
          <w:rFonts w:ascii="Arial" w:hAnsi="Arial" w:cs="Arial"/>
          <w:sz w:val="16"/>
          <w:szCs w:val="16"/>
        </w:rPr>
        <w:t>Master Document List</w:t>
      </w:r>
    </w:hyperlink>
    <w:r w:rsidRPr="00A67E2E">
      <w:rPr>
        <w:rFonts w:ascii="Arial" w:hAnsi="Arial" w:cs="Arial"/>
        <w:color w:val="BFBFBF" w:themeColor="background1" w:themeShade="BF"/>
        <w:sz w:val="16"/>
        <w:szCs w:val="16"/>
      </w:rPr>
      <w:t>’ or external ‘</w:t>
    </w:r>
    <w:hyperlink r:id="rId2" w:history="1">
      <w:r w:rsidRPr="00A67E2E">
        <w:rPr>
          <w:rStyle w:val="Hyperlink"/>
          <w:rFonts w:ascii="Arial" w:hAnsi="Arial" w:cs="Arial"/>
          <w:sz w:val="16"/>
          <w:szCs w:val="16"/>
        </w:rPr>
        <w:t>eLibrary</w:t>
      </w:r>
    </w:hyperlink>
    <w:r w:rsidRPr="00A67E2E">
      <w:rPr>
        <w:rFonts w:ascii="Arial" w:hAnsi="Arial" w:cs="Arial"/>
        <w:color w:val="BFBFBF" w:themeColor="background1" w:themeShade="BF"/>
        <w:sz w:val="16"/>
        <w:szCs w:val="16"/>
      </w:rPr>
      <w:t>’ is controlled.</w:t>
    </w:r>
    <w:r>
      <w:rPr>
        <w:rFonts w:ascii="Arial" w:hAnsi="Arial" w:cs="Arial"/>
        <w:color w:val="BFBFBF" w:themeColor="background1" w:themeShade="BF"/>
        <w:sz w:val="16"/>
        <w:szCs w:val="16"/>
      </w:rPr>
      <w:t xml:space="preserve"> </w:t>
    </w:r>
    <w:r w:rsidRPr="00A67E2E">
      <w:rPr>
        <w:rFonts w:ascii="Arial" w:hAnsi="Arial" w:cs="Arial"/>
        <w:color w:val="BFBFBF" w:themeColor="background1" w:themeShade="BF"/>
        <w:sz w:val="16"/>
        <w:szCs w:val="16"/>
      </w:rPr>
      <w:t>Check the revision number of printed copies against these lists to verify currency.</w:t>
    </w:r>
  </w:p>
  <w:p w14:paraId="36C05362" w14:textId="3913FDC8" w:rsidR="000026D4" w:rsidRPr="00A67E2E" w:rsidRDefault="000026D4" w:rsidP="00836670">
    <w:pPr>
      <w:pStyle w:val="Footer"/>
      <w:tabs>
        <w:tab w:val="clear" w:pos="9026"/>
        <w:tab w:val="right" w:pos="9475"/>
        <w:tab w:val="right" w:pos="9746"/>
        <w:tab w:val="right" w:pos="10348"/>
      </w:tabs>
      <w:rPr>
        <w:rFonts w:ascii="Arial" w:hAnsi="Arial" w:cs="Arial"/>
        <w:iCs/>
        <w:color w:val="BFBFBF" w:themeColor="background1" w:themeShade="BF"/>
        <w:spacing w:val="4"/>
        <w:sz w:val="16"/>
        <w:szCs w:val="16"/>
      </w:rPr>
    </w:pPr>
    <w:r w:rsidRPr="00A67E2E">
      <w:rPr>
        <w:rFonts w:ascii="Arial" w:hAnsi="Arial" w:cs="Arial"/>
        <w:b/>
        <w:color w:val="7F7F7F" w:themeColor="text1" w:themeTint="80"/>
        <w:sz w:val="16"/>
        <w:szCs w:val="16"/>
      </w:rPr>
      <w:t>GUIDELINES</w:t>
    </w:r>
    <w:r w:rsidRPr="00A67E2E">
      <w:rPr>
        <w:rFonts w:ascii="Arial" w:hAnsi="Arial" w:cs="Arial"/>
        <w:b/>
        <w:color w:val="BFBFBF" w:themeColor="background1" w:themeShade="BF"/>
        <w:sz w:val="16"/>
        <w:szCs w:val="16"/>
      </w:rPr>
      <w:tab/>
    </w:r>
    <w:r>
      <w:rPr>
        <w:rFonts w:ascii="Arial" w:hAnsi="Arial" w:cs="Arial"/>
        <w:b/>
        <w:color w:val="BFBFBF" w:themeColor="background1" w:themeShade="BF"/>
        <w:sz w:val="16"/>
        <w:szCs w:val="16"/>
      </w:rPr>
      <w:tab/>
    </w:r>
    <w:r>
      <w:rPr>
        <w:rFonts w:ascii="Arial" w:hAnsi="Arial" w:cs="Arial"/>
        <w:color w:val="BFBFBF" w:themeColor="background1" w:themeShade="BF"/>
        <w:sz w:val="16"/>
        <w:szCs w:val="16"/>
      </w:rPr>
      <w:t>The Authority</w:t>
    </w:r>
    <w:r w:rsidRPr="00A67E2E">
      <w:rPr>
        <w:rFonts w:ascii="Arial" w:hAnsi="Arial" w:cs="Arial"/>
        <w:color w:val="BFBFBF" w:themeColor="background1" w:themeShade="BF"/>
        <w:sz w:val="16"/>
        <w:szCs w:val="16"/>
      </w:rPr>
      <w:t xml:space="preserve"> d</w:t>
    </w:r>
    <w:r w:rsidRPr="00A67E2E">
      <w:rPr>
        <w:rFonts w:ascii="Arial" w:hAnsi="Arial" w:cs="Arial"/>
        <w:iCs/>
        <w:color w:val="BFBFBF" w:themeColor="background1" w:themeShade="BF"/>
        <w:spacing w:val="4"/>
        <w:sz w:val="16"/>
        <w:szCs w:val="16"/>
      </w:rPr>
      <w:t xml:space="preserve">ocument No: </w:t>
    </w:r>
    <w:r>
      <w:rPr>
        <w:rFonts w:ascii="Arial" w:hAnsi="Arial" w:cs="Arial"/>
        <w:iCs/>
        <w:color w:val="BFBFBF" w:themeColor="background1" w:themeShade="BF"/>
        <w:spacing w:val="4"/>
        <w:sz w:val="16"/>
        <w:szCs w:val="16"/>
      </w:rPr>
      <w:t>100438</w:t>
    </w:r>
    <w:r w:rsidRPr="00A67E2E">
      <w:rPr>
        <w:rFonts w:ascii="Arial" w:hAnsi="Arial" w:cs="Arial"/>
        <w:iCs/>
        <w:color w:val="BFBFBF" w:themeColor="background1" w:themeShade="BF"/>
        <w:spacing w:val="4"/>
        <w:sz w:val="16"/>
        <w:szCs w:val="16"/>
      </w:rPr>
      <w:t xml:space="preserve"> Revision: </w:t>
    </w:r>
    <w:r w:rsidR="00A00C02">
      <w:rPr>
        <w:rFonts w:ascii="Arial" w:hAnsi="Arial" w:cs="Arial"/>
        <w:iCs/>
        <w:color w:val="BFBFBF" w:themeColor="background1" w:themeShade="BF"/>
        <w:spacing w:val="4"/>
        <w:sz w:val="16"/>
        <w:szCs w:val="16"/>
      </w:rPr>
      <w:t>1</w:t>
    </w:r>
  </w:p>
  <w:p w14:paraId="545DB71D" w14:textId="0E75C559" w:rsidR="000026D4" w:rsidRPr="00836670" w:rsidRDefault="000026D4" w:rsidP="00836670">
    <w:pPr>
      <w:pStyle w:val="Footer"/>
      <w:tabs>
        <w:tab w:val="clear" w:pos="9026"/>
        <w:tab w:val="right" w:pos="9475"/>
        <w:tab w:val="right" w:pos="9746"/>
      </w:tabs>
      <w:rPr>
        <w:rFonts w:ascii="Arial" w:hAnsi="Arial" w:cs="Arial"/>
        <w:iCs/>
        <w:color w:val="BFBFBF" w:themeColor="background1" w:themeShade="BF"/>
        <w:spacing w:val="4"/>
        <w:sz w:val="16"/>
        <w:szCs w:val="16"/>
      </w:rPr>
    </w:pPr>
    <w:r w:rsidRPr="00A67E2E">
      <w:rPr>
        <w:rFonts w:ascii="Arial" w:hAnsi="Arial" w:cs="Arial"/>
        <w:spacing w:val="4"/>
        <w:sz w:val="16"/>
        <w:szCs w:val="16"/>
      </w:rPr>
      <w:t xml:space="preserve">Page </w:t>
    </w:r>
    <w:r w:rsidRPr="00A67E2E">
      <w:rPr>
        <w:rFonts w:ascii="Arial" w:hAnsi="Arial" w:cs="Arial"/>
        <w:b/>
        <w:spacing w:val="4"/>
        <w:sz w:val="16"/>
        <w:szCs w:val="16"/>
      </w:rPr>
      <w:fldChar w:fldCharType="begin"/>
    </w:r>
    <w:r w:rsidRPr="00A67E2E">
      <w:rPr>
        <w:rFonts w:ascii="Arial" w:hAnsi="Arial" w:cs="Arial"/>
        <w:b/>
        <w:spacing w:val="4"/>
        <w:sz w:val="16"/>
        <w:szCs w:val="16"/>
      </w:rPr>
      <w:instrText xml:space="preserve"> PAGE </w:instrText>
    </w:r>
    <w:r w:rsidRPr="00A67E2E">
      <w:rPr>
        <w:rFonts w:ascii="Arial" w:hAnsi="Arial" w:cs="Arial"/>
        <w:b/>
        <w:spacing w:val="4"/>
        <w:sz w:val="16"/>
        <w:szCs w:val="16"/>
      </w:rPr>
      <w:fldChar w:fldCharType="separate"/>
    </w:r>
    <w:r w:rsidR="00A55EDC">
      <w:rPr>
        <w:rFonts w:ascii="Arial" w:hAnsi="Arial" w:cs="Arial"/>
        <w:b/>
        <w:noProof/>
        <w:spacing w:val="4"/>
        <w:sz w:val="16"/>
        <w:szCs w:val="16"/>
      </w:rPr>
      <w:t>1</w:t>
    </w:r>
    <w:r w:rsidRPr="00A67E2E">
      <w:rPr>
        <w:rFonts w:ascii="Arial" w:hAnsi="Arial" w:cs="Arial"/>
        <w:b/>
        <w:spacing w:val="4"/>
        <w:sz w:val="16"/>
        <w:szCs w:val="16"/>
      </w:rPr>
      <w:fldChar w:fldCharType="end"/>
    </w:r>
    <w:r w:rsidRPr="00A67E2E">
      <w:rPr>
        <w:rFonts w:ascii="Arial" w:hAnsi="Arial" w:cs="Arial"/>
        <w:spacing w:val="4"/>
        <w:sz w:val="16"/>
        <w:szCs w:val="16"/>
      </w:rPr>
      <w:t xml:space="preserve"> of </w:t>
    </w:r>
    <w:r w:rsidRPr="00A67E2E">
      <w:rPr>
        <w:rFonts w:ascii="Arial" w:hAnsi="Arial" w:cs="Arial"/>
        <w:b/>
        <w:spacing w:val="4"/>
        <w:sz w:val="16"/>
        <w:szCs w:val="16"/>
      </w:rPr>
      <w:fldChar w:fldCharType="begin"/>
    </w:r>
    <w:r w:rsidRPr="00A67E2E">
      <w:rPr>
        <w:rFonts w:ascii="Arial" w:hAnsi="Arial" w:cs="Arial"/>
        <w:b/>
        <w:spacing w:val="4"/>
        <w:sz w:val="16"/>
        <w:szCs w:val="16"/>
      </w:rPr>
      <w:instrText xml:space="preserve"> NUMPAGES </w:instrText>
    </w:r>
    <w:r w:rsidRPr="00A67E2E">
      <w:rPr>
        <w:rFonts w:ascii="Arial" w:hAnsi="Arial" w:cs="Arial"/>
        <w:b/>
        <w:spacing w:val="4"/>
        <w:sz w:val="16"/>
        <w:szCs w:val="16"/>
      </w:rPr>
      <w:fldChar w:fldCharType="separate"/>
    </w:r>
    <w:r w:rsidR="00A55EDC">
      <w:rPr>
        <w:rFonts w:ascii="Arial" w:hAnsi="Arial" w:cs="Arial"/>
        <w:b/>
        <w:noProof/>
        <w:spacing w:val="4"/>
        <w:sz w:val="16"/>
        <w:szCs w:val="16"/>
      </w:rPr>
      <w:t>8</w:t>
    </w:r>
    <w:r w:rsidRPr="00A67E2E">
      <w:rPr>
        <w:rFonts w:ascii="Arial" w:hAnsi="Arial" w:cs="Arial"/>
        <w:b/>
        <w:spacing w:val="4"/>
        <w:sz w:val="16"/>
        <w:szCs w:val="16"/>
      </w:rPr>
      <w:fldChar w:fldCharType="end"/>
    </w:r>
    <w:r w:rsidRPr="00A67E2E">
      <w:rPr>
        <w:rFonts w:ascii="Arial" w:hAnsi="Arial" w:cs="Arial"/>
        <w:color w:val="BFBFBF" w:themeColor="background1" w:themeShade="BF"/>
        <w:spacing w:val="4"/>
        <w:sz w:val="16"/>
        <w:szCs w:val="16"/>
      </w:rPr>
      <w:tab/>
    </w:r>
    <w:r>
      <w:rPr>
        <w:rFonts w:ascii="Arial" w:hAnsi="Arial" w:cs="Arial"/>
        <w:color w:val="BFBFBF" w:themeColor="background1" w:themeShade="BF"/>
        <w:spacing w:val="4"/>
        <w:sz w:val="16"/>
        <w:szCs w:val="16"/>
      </w:rPr>
      <w:tab/>
    </w:r>
    <w:r w:rsidRPr="00A67E2E">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4"/>
          <w:sz w:val="16"/>
          <w:szCs w:val="16"/>
        </w:rPr>
        <w:id w:val="-1319952226"/>
        <w:date w:fullDate="2019-08-16T00:00:00Z">
          <w:dateFormat w:val="dd-MMM-yyyy"/>
          <w:lid w:val="en-AU"/>
          <w:storeMappedDataAs w:val="dateTime"/>
          <w:calendar w:val="gregorian"/>
        </w:date>
      </w:sdtPr>
      <w:sdtEndPr>
        <w:rPr>
          <w:spacing w:val="8"/>
        </w:rPr>
      </w:sdtEndPr>
      <w:sdtContent>
        <w:r w:rsidR="00A00C02">
          <w:rPr>
            <w:rFonts w:ascii="Arial" w:hAnsi="Arial" w:cs="Arial"/>
            <w:iCs/>
            <w:color w:val="BFBFBF" w:themeColor="background1" w:themeShade="BF"/>
            <w:spacing w:val="4"/>
            <w:sz w:val="16"/>
            <w:szCs w:val="16"/>
          </w:rPr>
          <w:t>16-Aug-2019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733AE" w14:textId="77777777" w:rsidR="000026D4" w:rsidRDefault="000026D4" w:rsidP="00787878">
      <w:pPr>
        <w:spacing w:after="0" w:line="240" w:lineRule="auto"/>
      </w:pPr>
      <w:r>
        <w:separator/>
      </w:r>
    </w:p>
  </w:footnote>
  <w:footnote w:type="continuationSeparator" w:id="0">
    <w:p w14:paraId="51E612DE" w14:textId="77777777" w:rsidR="000026D4" w:rsidRDefault="000026D4" w:rsidP="00787878">
      <w:pPr>
        <w:spacing w:after="0" w:line="240" w:lineRule="auto"/>
      </w:pPr>
      <w:r>
        <w:continuationSeparator/>
      </w:r>
    </w:p>
  </w:footnote>
  <w:footnote w:type="continuationNotice" w:id="1">
    <w:p w14:paraId="6E39476D" w14:textId="77777777" w:rsidR="000026D4" w:rsidRDefault="00002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22BA" w14:textId="77777777" w:rsidR="00CA2486" w:rsidRDefault="00CA2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6D05" w14:textId="5DF62765" w:rsidR="000026D4" w:rsidRPr="00836670" w:rsidRDefault="000026D4" w:rsidP="00836670">
    <w:pPr>
      <w:pBdr>
        <w:bottom w:val="single" w:sz="4" w:space="1" w:color="4F81BD"/>
      </w:pBdr>
      <w:spacing w:after="0" w:line="240" w:lineRule="auto"/>
      <w:jc w:val="right"/>
      <w:rPr>
        <w:rFonts w:ascii="Calibri" w:eastAsia="Times New Roman" w:hAnsi="Calibri" w:cs="Calibri"/>
        <w:b/>
        <w:color w:val="006187"/>
        <w:sz w:val="24"/>
        <w:szCs w:val="24"/>
        <w:lang w:eastAsia="en-AU"/>
      </w:rPr>
    </w:pPr>
    <w:r w:rsidRPr="00836670">
      <w:rPr>
        <w:rFonts w:ascii="Calibri" w:eastAsia="Times New Roman" w:hAnsi="Calibri" w:cs="Calibri"/>
        <w:b/>
        <w:bCs/>
        <w:color w:val="006187"/>
        <w:spacing w:val="40"/>
        <w:sz w:val="24"/>
        <w:szCs w:val="24"/>
        <w:lang w:eastAsia="en-AU"/>
      </w:rPr>
      <w:t>Guidelines</w:t>
    </w:r>
    <w:r w:rsidRPr="00836670">
      <w:rPr>
        <w:rFonts w:ascii="Calibri" w:eastAsia="Times New Roman" w:hAnsi="Calibri" w:cs="Calibri"/>
        <w:b/>
        <w:color w:val="006187"/>
        <w:sz w:val="24"/>
        <w:szCs w:val="24"/>
        <w:lang w:eastAsia="en-AU"/>
      </w:rPr>
      <w:t xml:space="preserve"> –</w:t>
    </w:r>
    <w:r w:rsidRPr="00836670">
      <w:rPr>
        <w:rFonts w:ascii="Calibri" w:eastAsia="Times New Roman" w:hAnsi="Calibri" w:cs="Calibri"/>
        <w:b/>
        <w:color w:val="006187"/>
        <w:spacing w:val="44"/>
        <w:sz w:val="24"/>
        <w:szCs w:val="24"/>
        <w:lang w:eastAsia="en-AU"/>
      </w:rPr>
      <w:t xml:space="preserve"> </w:t>
    </w:r>
    <w:r>
      <w:rPr>
        <w:rFonts w:ascii="Calibri" w:eastAsia="Times New Roman" w:hAnsi="Calibri" w:cs="Calibri"/>
        <w:color w:val="006187"/>
        <w:sz w:val="24"/>
        <w:szCs w:val="24"/>
        <w:lang w:eastAsia="en-AU"/>
      </w:rPr>
      <w:t xml:space="preserve">Whale-based </w:t>
    </w:r>
    <w:r w:rsidR="00A00C02">
      <w:rPr>
        <w:rFonts w:ascii="Calibri" w:eastAsia="Times New Roman" w:hAnsi="Calibri" w:cs="Calibri"/>
        <w:color w:val="006187"/>
        <w:sz w:val="24"/>
        <w:szCs w:val="24"/>
        <w:lang w:eastAsia="en-AU"/>
      </w:rPr>
      <w:t>tourism activity assessment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8075" w14:textId="66206D86" w:rsidR="000026D4" w:rsidRDefault="000026D4">
    <w:pPr>
      <w:pStyle w:val="Header"/>
    </w:pPr>
    <w:r>
      <w:rPr>
        <w:noProof/>
        <w:lang w:val="en-US"/>
      </w:rPr>
      <mc:AlternateContent>
        <mc:Choice Requires="wps">
          <w:drawing>
            <wp:anchor distT="0" distB="0" distL="114300" distR="114300" simplePos="0" relativeHeight="251666432" behindDoc="0" locked="0" layoutInCell="1" allowOverlap="1" wp14:anchorId="4F177B5B" wp14:editId="696256F9">
              <wp:simplePos x="0" y="0"/>
              <wp:positionH relativeFrom="margin">
                <wp:posOffset>-393700</wp:posOffset>
              </wp:positionH>
              <wp:positionV relativeFrom="margin">
                <wp:posOffset>169545</wp:posOffset>
              </wp:positionV>
              <wp:extent cx="6448425" cy="612000"/>
              <wp:effectExtent l="0" t="0" r="0" b="0"/>
              <wp:wrapSquare wrapText="bothSides"/>
              <wp:docPr id="6" name="Text Box 1" descr="Document Title - Guidelines Activity Impact Assessment in the Permission System - Tourist program involving whale watching or swimming-with-whales" title="Document Title - Guidelines Activity Impact Assessment in the Permission System - Tourist program involving whale watching or swimming-with-whal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94670" w14:textId="7F76F7D0" w:rsidR="000026D4" w:rsidRPr="0083182C" w:rsidRDefault="000026D4" w:rsidP="00D36026">
                          <w:pPr>
                            <w:spacing w:after="0" w:line="240" w:lineRule="auto"/>
                            <w:jc w:val="center"/>
                            <w:rPr>
                              <w:rFonts w:eastAsiaTheme="minorEastAsia" w:cs="Times New Roman"/>
                              <w:color w:val="1F497D" w:themeColor="text2"/>
                              <w:sz w:val="34"/>
                              <w:szCs w:val="34"/>
                              <w:lang w:eastAsia="en-AU"/>
                            </w:rPr>
                          </w:pPr>
                          <w:r>
                            <w:rPr>
                              <w:rFonts w:eastAsiaTheme="minorEastAsia" w:cs="Times New Roman"/>
                              <w:color w:val="1F497D" w:themeColor="text2"/>
                              <w:sz w:val="34"/>
                              <w:szCs w:val="34"/>
                              <w:lang w:eastAsia="en-AU"/>
                            </w:rPr>
                            <w:t>Activity A</w:t>
                          </w:r>
                          <w:r w:rsidRPr="0083182C">
                            <w:rPr>
                              <w:rFonts w:eastAsiaTheme="minorEastAsia" w:cs="Times New Roman"/>
                              <w:color w:val="1F497D" w:themeColor="text2"/>
                              <w:sz w:val="34"/>
                              <w:szCs w:val="34"/>
                              <w:lang w:eastAsia="en-AU"/>
                            </w:rPr>
                            <w:t>ssessment</w:t>
                          </w:r>
                          <w:r>
                            <w:rPr>
                              <w:rFonts w:eastAsiaTheme="minorEastAsia" w:cs="Times New Roman"/>
                              <w:color w:val="1F497D" w:themeColor="text2"/>
                              <w:sz w:val="34"/>
                              <w:szCs w:val="34"/>
                              <w:lang w:eastAsia="en-AU"/>
                            </w:rPr>
                            <w:t xml:space="preserve"> – Tourist P</w:t>
                          </w:r>
                          <w:r w:rsidRPr="0083182C">
                            <w:rPr>
                              <w:rFonts w:eastAsiaTheme="minorEastAsia" w:cs="Times New Roman"/>
                              <w:color w:val="1F497D" w:themeColor="text2"/>
                              <w:sz w:val="34"/>
                              <w:szCs w:val="34"/>
                              <w:lang w:eastAsia="en-AU"/>
                            </w:rPr>
                            <w:t xml:space="preserve">rogram </w:t>
                          </w:r>
                          <w:r>
                            <w:rPr>
                              <w:rFonts w:eastAsiaTheme="minorEastAsia" w:cs="Times New Roman"/>
                              <w:color w:val="1F497D" w:themeColor="text2"/>
                              <w:sz w:val="34"/>
                              <w:szCs w:val="34"/>
                              <w:lang w:eastAsia="en-AU"/>
                            </w:rPr>
                            <w:t>I</w:t>
                          </w:r>
                          <w:r w:rsidRPr="0083182C">
                            <w:rPr>
                              <w:rFonts w:eastAsiaTheme="minorEastAsia" w:cs="Times New Roman"/>
                              <w:color w:val="1F497D" w:themeColor="text2"/>
                              <w:sz w:val="34"/>
                              <w:szCs w:val="34"/>
                              <w:lang w:eastAsia="en-AU"/>
                            </w:rPr>
                            <w:t xml:space="preserve">nvolving </w:t>
                          </w:r>
                          <w:r>
                            <w:rPr>
                              <w:rFonts w:eastAsiaTheme="minorEastAsia" w:cs="Times New Roman"/>
                              <w:color w:val="1F497D" w:themeColor="text2"/>
                              <w:sz w:val="34"/>
                              <w:szCs w:val="34"/>
                              <w:lang w:eastAsia="en-AU"/>
                            </w:rPr>
                            <w:t>W</w:t>
                          </w:r>
                          <w:r w:rsidRPr="0083182C">
                            <w:rPr>
                              <w:rFonts w:eastAsiaTheme="minorEastAsia" w:cs="Times New Roman"/>
                              <w:color w:val="1F497D" w:themeColor="text2"/>
                              <w:sz w:val="34"/>
                              <w:szCs w:val="34"/>
                              <w:lang w:eastAsia="en-AU"/>
                            </w:rPr>
                            <w:t xml:space="preserve">hale </w:t>
                          </w:r>
                          <w:r>
                            <w:rPr>
                              <w:rFonts w:eastAsiaTheme="minorEastAsia" w:cs="Times New Roman"/>
                              <w:color w:val="1F497D" w:themeColor="text2"/>
                              <w:sz w:val="34"/>
                              <w:szCs w:val="34"/>
                              <w:lang w:eastAsia="en-AU"/>
                            </w:rPr>
                            <w:t>W</w:t>
                          </w:r>
                          <w:r w:rsidRPr="0083182C">
                            <w:rPr>
                              <w:rFonts w:eastAsiaTheme="minorEastAsia" w:cs="Times New Roman"/>
                              <w:color w:val="1F497D" w:themeColor="text2"/>
                              <w:sz w:val="34"/>
                              <w:szCs w:val="34"/>
                              <w:lang w:eastAsia="en-AU"/>
                            </w:rPr>
                            <w:t xml:space="preserve">atching or </w:t>
                          </w:r>
                          <w:r>
                            <w:rPr>
                              <w:rFonts w:eastAsiaTheme="minorEastAsia" w:cs="Times New Roman"/>
                              <w:color w:val="1F497D" w:themeColor="text2"/>
                              <w:sz w:val="34"/>
                              <w:szCs w:val="34"/>
                              <w:lang w:eastAsia="en-AU"/>
                            </w:rPr>
                            <w:t>S</w:t>
                          </w:r>
                          <w:r w:rsidRPr="0083182C">
                            <w:rPr>
                              <w:rFonts w:eastAsiaTheme="minorEastAsia" w:cs="Times New Roman"/>
                              <w:color w:val="1F497D" w:themeColor="text2"/>
                              <w:sz w:val="34"/>
                              <w:szCs w:val="34"/>
                              <w:lang w:eastAsia="en-AU"/>
                            </w:rPr>
                            <w:t>wimming-with-whales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77B5B" id="_x0000_t202" coordsize="21600,21600" o:spt="202" path="m,l,21600r21600,l21600,xe">
              <v:stroke joinstyle="miter"/>
              <v:path gradientshapeok="t" o:connecttype="rect"/>
            </v:shapetype>
            <v:shape id="Text Box 1" o:spid="_x0000_s1026" type="#_x0000_t202" alt="Title: Document Title - Guidelines Activity Impact Assessment in the Permission System - Tourist program involving whale watching or swimming-with-whales - Description: Document Title - Guidelines Activity Impact Assessment in the Permission System - Tourist program involving whale watching or swimming-with-whales" style="position:absolute;margin-left:-31pt;margin-top:13.35pt;width:507.75pt;height:48.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" filled="f" stroked="f">
              <v:textbox>
                <w:txbxContent>
                  <w:p w14:paraId="27994670" w14:textId="7F76F7D0" w:rsidR="000026D4" w:rsidRPr="0083182C" w:rsidRDefault="000026D4" w:rsidP="00D36026">
                    <w:pPr>
                      <w:spacing w:after="0" w:line="240" w:lineRule="auto"/>
                      <w:jc w:val="center"/>
                      <w:rPr>
                        <w:rFonts w:eastAsiaTheme="minorEastAsia" w:cs="Times New Roman"/>
                        <w:color w:val="1F497D" w:themeColor="text2"/>
                        <w:sz w:val="34"/>
                        <w:szCs w:val="34"/>
                        <w:lang w:eastAsia="en-AU"/>
                      </w:rPr>
                    </w:pPr>
                    <w:r>
                      <w:rPr>
                        <w:rFonts w:eastAsiaTheme="minorEastAsia" w:cs="Times New Roman"/>
                        <w:color w:val="1F497D" w:themeColor="text2"/>
                        <w:sz w:val="34"/>
                        <w:szCs w:val="34"/>
                        <w:lang w:eastAsia="en-AU"/>
                      </w:rPr>
                      <w:t>Activity A</w:t>
                    </w:r>
                    <w:r w:rsidRPr="0083182C">
                      <w:rPr>
                        <w:rFonts w:eastAsiaTheme="minorEastAsia" w:cs="Times New Roman"/>
                        <w:color w:val="1F497D" w:themeColor="text2"/>
                        <w:sz w:val="34"/>
                        <w:szCs w:val="34"/>
                        <w:lang w:eastAsia="en-AU"/>
                      </w:rPr>
                      <w:t>ssessment</w:t>
                    </w:r>
                    <w:r>
                      <w:rPr>
                        <w:rFonts w:eastAsiaTheme="minorEastAsia" w:cs="Times New Roman"/>
                        <w:color w:val="1F497D" w:themeColor="text2"/>
                        <w:sz w:val="34"/>
                        <w:szCs w:val="34"/>
                        <w:lang w:eastAsia="en-AU"/>
                      </w:rPr>
                      <w:t xml:space="preserve"> – Tourist P</w:t>
                    </w:r>
                    <w:r w:rsidRPr="0083182C">
                      <w:rPr>
                        <w:rFonts w:eastAsiaTheme="minorEastAsia" w:cs="Times New Roman"/>
                        <w:color w:val="1F497D" w:themeColor="text2"/>
                        <w:sz w:val="34"/>
                        <w:szCs w:val="34"/>
                        <w:lang w:eastAsia="en-AU"/>
                      </w:rPr>
                      <w:t xml:space="preserve">rogram </w:t>
                    </w:r>
                    <w:r>
                      <w:rPr>
                        <w:rFonts w:eastAsiaTheme="minorEastAsia" w:cs="Times New Roman"/>
                        <w:color w:val="1F497D" w:themeColor="text2"/>
                        <w:sz w:val="34"/>
                        <w:szCs w:val="34"/>
                        <w:lang w:eastAsia="en-AU"/>
                      </w:rPr>
                      <w:t>I</w:t>
                    </w:r>
                    <w:r w:rsidRPr="0083182C">
                      <w:rPr>
                        <w:rFonts w:eastAsiaTheme="minorEastAsia" w:cs="Times New Roman"/>
                        <w:color w:val="1F497D" w:themeColor="text2"/>
                        <w:sz w:val="34"/>
                        <w:szCs w:val="34"/>
                        <w:lang w:eastAsia="en-AU"/>
                      </w:rPr>
                      <w:t xml:space="preserve">nvolving </w:t>
                    </w:r>
                    <w:r>
                      <w:rPr>
                        <w:rFonts w:eastAsiaTheme="minorEastAsia" w:cs="Times New Roman"/>
                        <w:color w:val="1F497D" w:themeColor="text2"/>
                        <w:sz w:val="34"/>
                        <w:szCs w:val="34"/>
                        <w:lang w:eastAsia="en-AU"/>
                      </w:rPr>
                      <w:t>W</w:t>
                    </w:r>
                    <w:r w:rsidRPr="0083182C">
                      <w:rPr>
                        <w:rFonts w:eastAsiaTheme="minorEastAsia" w:cs="Times New Roman"/>
                        <w:color w:val="1F497D" w:themeColor="text2"/>
                        <w:sz w:val="34"/>
                        <w:szCs w:val="34"/>
                        <w:lang w:eastAsia="en-AU"/>
                      </w:rPr>
                      <w:t xml:space="preserve">hale </w:t>
                    </w:r>
                    <w:r>
                      <w:rPr>
                        <w:rFonts w:eastAsiaTheme="minorEastAsia" w:cs="Times New Roman"/>
                        <w:color w:val="1F497D" w:themeColor="text2"/>
                        <w:sz w:val="34"/>
                        <w:szCs w:val="34"/>
                        <w:lang w:eastAsia="en-AU"/>
                      </w:rPr>
                      <w:t>W</w:t>
                    </w:r>
                    <w:r w:rsidRPr="0083182C">
                      <w:rPr>
                        <w:rFonts w:eastAsiaTheme="minorEastAsia" w:cs="Times New Roman"/>
                        <w:color w:val="1F497D" w:themeColor="text2"/>
                        <w:sz w:val="34"/>
                        <w:szCs w:val="34"/>
                        <w:lang w:eastAsia="en-AU"/>
                      </w:rPr>
                      <w:t xml:space="preserve">atching or </w:t>
                    </w:r>
                    <w:r>
                      <w:rPr>
                        <w:rFonts w:eastAsiaTheme="minorEastAsia" w:cs="Times New Roman"/>
                        <w:color w:val="1F497D" w:themeColor="text2"/>
                        <w:sz w:val="34"/>
                        <w:szCs w:val="34"/>
                        <w:lang w:eastAsia="en-AU"/>
                      </w:rPr>
                      <w:t>S</w:t>
                    </w:r>
                    <w:r w:rsidRPr="0083182C">
                      <w:rPr>
                        <w:rFonts w:eastAsiaTheme="minorEastAsia" w:cs="Times New Roman"/>
                        <w:color w:val="1F497D" w:themeColor="text2"/>
                        <w:sz w:val="34"/>
                        <w:szCs w:val="34"/>
                        <w:lang w:eastAsia="en-AU"/>
                      </w:rPr>
                      <w:t>wimming-with-whales</w:t>
                    </w:r>
                  </w:p>
                </w:txbxContent>
              </v:textbox>
              <w10:wrap type="square" anchorx="margin" anchory="margin"/>
            </v:shape>
          </w:pict>
        </mc:Fallback>
      </mc:AlternateContent>
    </w:r>
    <w:r>
      <w:rPr>
        <w:noProof/>
        <w:lang w:eastAsia="en-AU"/>
      </w:rPr>
      <w:t xml:space="preserve"> </w:t>
    </w:r>
    <w:r>
      <w:rPr>
        <w:noProof/>
        <w:lang w:val="en-US"/>
      </w:rPr>
      <w:drawing>
        <wp:anchor distT="0" distB="0" distL="114300" distR="114300" simplePos="0" relativeHeight="251656192" behindDoc="0" locked="0" layoutInCell="1" allowOverlap="1" wp14:anchorId="72BB2BD5" wp14:editId="7B811CC2">
          <wp:simplePos x="0" y="0"/>
          <wp:positionH relativeFrom="column">
            <wp:posOffset>-965199</wp:posOffset>
          </wp:positionH>
          <wp:positionV relativeFrom="paragraph">
            <wp:posOffset>-500380</wp:posOffset>
          </wp:positionV>
          <wp:extent cx="7620000" cy="1802779"/>
          <wp:effectExtent l="0" t="0" r="0" b="6985"/>
          <wp:wrapNone/>
          <wp:docPr id="48" name="Picture 1" descr="Guidelines_Header.jpg which includes the GBRMPA logo and the word Guidelines " title="guideline header"/>
          <wp:cNvGraphicFramePr/>
          <a:graphic xmlns:a="http://schemas.openxmlformats.org/drawingml/2006/main">
            <a:graphicData uri="http://schemas.openxmlformats.org/drawingml/2006/picture">
              <pic:pic xmlns:pic="http://schemas.openxmlformats.org/drawingml/2006/picture">
                <pic:nvPicPr>
                  <pic:cNvPr id="15" name="Picture 1" descr="Guidelines_Header.jpg which includes the GBRMPA logo and the word Guidelines " title="guideline heade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0" cy="18027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CEB"/>
    <w:multiLevelType w:val="hybridMultilevel"/>
    <w:tmpl w:val="55983FFA"/>
    <w:lvl w:ilvl="0" w:tplc="BCC08CC6">
      <w:start w:val="17"/>
      <w:numFmt w:val="decimal"/>
      <w:lvlText w:val="%1."/>
      <w:lvlJc w:val="left"/>
      <w:pPr>
        <w:ind w:left="567" w:hanging="567"/>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055279"/>
    <w:multiLevelType w:val="hybridMultilevel"/>
    <w:tmpl w:val="5FBE6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56767"/>
    <w:multiLevelType w:val="multilevel"/>
    <w:tmpl w:val="658C1B3E"/>
    <w:lvl w:ilvl="0">
      <w:start w:val="1"/>
      <w:numFmt w:val="decimal"/>
      <w:lvlText w:val="%1."/>
      <w:lvlJc w:val="left"/>
      <w:pPr>
        <w:ind w:left="567" w:hanging="567"/>
      </w:pPr>
      <w:rPr>
        <w:rFonts w:ascii="Arial" w:hAnsi="Arial" w:cs="Arial" w:hint="default"/>
        <w:i w:val="0"/>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630082F"/>
    <w:multiLevelType w:val="multilevel"/>
    <w:tmpl w:val="658C1B3E"/>
    <w:lvl w:ilvl="0">
      <w:start w:val="1"/>
      <w:numFmt w:val="decimal"/>
      <w:lvlText w:val="%1."/>
      <w:lvlJc w:val="left"/>
      <w:pPr>
        <w:ind w:left="567" w:hanging="567"/>
      </w:pPr>
      <w:rPr>
        <w:rFonts w:ascii="Arial" w:hAnsi="Arial" w:cs="Arial" w:hint="default"/>
        <w:i w:val="0"/>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078B136A"/>
    <w:multiLevelType w:val="hybridMultilevel"/>
    <w:tmpl w:val="5126929E"/>
    <w:lvl w:ilvl="0" w:tplc="5D9E0DE8">
      <w:start w:val="1"/>
      <w:numFmt w:val="lowerLetter"/>
      <w:lvlText w:val="%1."/>
      <w:lvlJc w:val="left"/>
      <w:pPr>
        <w:ind w:left="1134" w:hanging="567"/>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8C69F5"/>
    <w:multiLevelType w:val="hybridMultilevel"/>
    <w:tmpl w:val="CF8844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2B2A43"/>
    <w:multiLevelType w:val="multilevel"/>
    <w:tmpl w:val="A36041C4"/>
    <w:lvl w:ilvl="0">
      <w:start w:val="1"/>
      <w:numFmt w:val="decimal"/>
      <w:pStyle w:val="cond1"/>
      <w:lvlText w:val="%1"/>
      <w:lvlJc w:val="left"/>
      <w:pPr>
        <w:tabs>
          <w:tab w:val="num" w:pos="360"/>
        </w:tabs>
        <w:ind w:left="360" w:hanging="360"/>
      </w:pPr>
      <w:rPr>
        <w:rFonts w:hint="default"/>
      </w:rPr>
    </w:lvl>
    <w:lvl w:ilvl="1">
      <w:start w:val="1"/>
      <w:numFmt w:val="lowerRoman"/>
      <w:pStyle w:val="cond2"/>
      <w:lvlText w:val="(%2)"/>
      <w:lvlJc w:val="left"/>
      <w:pPr>
        <w:tabs>
          <w:tab w:val="num" w:pos="1080"/>
        </w:tabs>
        <w:ind w:left="720" w:hanging="360"/>
      </w:pPr>
      <w:rPr>
        <w:rFonts w:hint="default"/>
      </w:rPr>
    </w:lvl>
    <w:lvl w:ilvl="2">
      <w:start w:val="1"/>
      <w:numFmt w:val="lowerLetter"/>
      <w:pStyle w:val="cond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1E0B4E"/>
    <w:multiLevelType w:val="hybridMultilevel"/>
    <w:tmpl w:val="CC266AF0"/>
    <w:lvl w:ilvl="0" w:tplc="0C090001">
      <w:start w:val="1"/>
      <w:numFmt w:val="bullet"/>
      <w:lvlText w:val=""/>
      <w:lvlJc w:val="left"/>
      <w:pPr>
        <w:ind w:left="567" w:hanging="567"/>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8" w15:restartNumberingAfterBreak="0">
    <w:nsid w:val="10E858AB"/>
    <w:multiLevelType w:val="multilevel"/>
    <w:tmpl w:val="6EE60A82"/>
    <w:lvl w:ilvl="0">
      <w:start w:val="1"/>
      <w:numFmt w:val="decimal"/>
      <w:lvlText w:val="%1."/>
      <w:lvlJc w:val="left"/>
      <w:pPr>
        <w:ind w:left="567" w:hanging="567"/>
      </w:pPr>
      <w:rPr>
        <w:rFonts w:ascii="Arial" w:hAnsi="Arial" w:cs="Arial" w:hint="default"/>
        <w:b w:val="0"/>
        <w:i w:val="0"/>
        <w:color w:val="auto"/>
        <w:sz w:val="20"/>
        <w:szCs w:val="20"/>
      </w:rPr>
    </w:lvl>
    <w:lvl w:ilvl="1">
      <w:start w:val="1"/>
      <w:numFmt w:val="lowerLetter"/>
      <w:lvlText w:val="%2."/>
      <w:lvlJc w:val="left"/>
      <w:pPr>
        <w:ind w:left="720" w:hanging="360"/>
      </w:pPr>
      <w:rPr>
        <w:rFonts w:hint="default"/>
        <w:i w:val="0"/>
        <w:color w:val="auto"/>
        <w:sz w:val="20"/>
        <w:szCs w:val="20"/>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DA4186"/>
    <w:multiLevelType w:val="hybridMultilevel"/>
    <w:tmpl w:val="FD1CE88A"/>
    <w:lvl w:ilvl="0" w:tplc="0B96EC56">
      <w:start w:val="1"/>
      <w:numFmt w:val="decimal"/>
      <w:lvlText w:val="%1."/>
      <w:lvlJc w:val="left"/>
      <w:pPr>
        <w:ind w:left="567" w:hanging="567"/>
      </w:pPr>
      <w:rPr>
        <w:rFonts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AA5C9A"/>
    <w:multiLevelType w:val="hybridMultilevel"/>
    <w:tmpl w:val="6FA2383E"/>
    <w:lvl w:ilvl="0" w:tplc="0C090019">
      <w:start w:val="1"/>
      <w:numFmt w:val="lowerLetter"/>
      <w:lvlText w:val="%1."/>
      <w:lvlJc w:val="left"/>
      <w:pPr>
        <w:ind w:left="924" w:hanging="567"/>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3E42A56">
      <w:start w:val="1"/>
      <w:numFmt w:val="lowerLetter"/>
      <w:lvlText w:val="%2."/>
      <w:lvlJc w:val="left"/>
      <w:pPr>
        <w:ind w:left="1491" w:hanging="567"/>
      </w:pPr>
      <w:rPr>
        <w:rFonts w:hint="default"/>
        <w:color w:val="auto"/>
      </w:rPr>
    </w:lvl>
    <w:lvl w:ilvl="2" w:tplc="87B21728">
      <w:start w:val="1"/>
      <w:numFmt w:val="lowerRoman"/>
      <w:lvlText w:val="%3."/>
      <w:lvlJc w:val="left"/>
      <w:pPr>
        <w:ind w:left="2058" w:hanging="567"/>
      </w:pPr>
      <w:rPr>
        <w:rFonts w:hint="default"/>
      </w:rPr>
    </w:lvl>
    <w:lvl w:ilvl="3" w:tplc="2FD44656">
      <w:start w:val="1"/>
      <w:numFmt w:val="decimal"/>
      <w:lvlText w:val="%4."/>
      <w:lvlJc w:val="left"/>
      <w:pPr>
        <w:ind w:left="2625" w:hanging="567"/>
      </w:pPr>
      <w:rPr>
        <w:rFonts w:hint="default"/>
      </w:r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 w15:restartNumberingAfterBreak="0">
    <w:nsid w:val="201C1829"/>
    <w:multiLevelType w:val="hybridMultilevel"/>
    <w:tmpl w:val="B36CAD5A"/>
    <w:lvl w:ilvl="0" w:tplc="BF90A4BE">
      <w:start w:val="2"/>
      <w:numFmt w:val="decimal"/>
      <w:pStyle w:val="BodyTextNumbering"/>
      <w:lvlText w:val="%1."/>
      <w:lvlJc w:val="left"/>
      <w:pPr>
        <w:ind w:left="567" w:hanging="567"/>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EB0988"/>
    <w:multiLevelType w:val="hybridMultilevel"/>
    <w:tmpl w:val="5126929E"/>
    <w:lvl w:ilvl="0" w:tplc="5D9E0DE8">
      <w:start w:val="1"/>
      <w:numFmt w:val="lowerLetter"/>
      <w:lvlText w:val="%1."/>
      <w:lvlJc w:val="left"/>
      <w:pPr>
        <w:ind w:left="1134" w:hanging="567"/>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0729EB"/>
    <w:multiLevelType w:val="hybridMultilevel"/>
    <w:tmpl w:val="A7F87E80"/>
    <w:lvl w:ilvl="0" w:tplc="BCC08CC6">
      <w:start w:val="17"/>
      <w:numFmt w:val="decimal"/>
      <w:lvlText w:val="%1."/>
      <w:lvlJc w:val="left"/>
      <w:pPr>
        <w:ind w:left="567" w:hanging="567"/>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235E7A"/>
    <w:multiLevelType w:val="hybridMultilevel"/>
    <w:tmpl w:val="DBBEAAEC"/>
    <w:lvl w:ilvl="0" w:tplc="B93A75A8">
      <w:start w:val="1"/>
      <w:numFmt w:val="decimal"/>
      <w:lvlText w:val="%1."/>
      <w:lvlJc w:val="left"/>
      <w:pPr>
        <w:ind w:left="567" w:hanging="567"/>
      </w:pPr>
      <w:rPr>
        <w:rFonts w:hint="default"/>
        <w:b w:val="0"/>
        <w:i w:val="0"/>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5E20F53"/>
    <w:multiLevelType w:val="hybridMultilevel"/>
    <w:tmpl w:val="3B744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167D23"/>
    <w:multiLevelType w:val="hybridMultilevel"/>
    <w:tmpl w:val="0BC4A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pStyle w:val="StyleHeading3NotBold"/>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4E0687"/>
    <w:multiLevelType w:val="multilevel"/>
    <w:tmpl w:val="BF5809D2"/>
    <w:lvl w:ilvl="0">
      <w:start w:val="77"/>
      <w:numFmt w:val="decimal"/>
      <w:lvlText w:val="%1."/>
      <w:lvlJc w:val="left"/>
      <w:pPr>
        <w:ind w:left="567" w:hanging="567"/>
      </w:pPr>
      <w:rPr>
        <w:rFonts w:hint="default"/>
        <w:b w:val="0"/>
        <w:i w:val="0"/>
        <w:color w:val="auto"/>
        <w:sz w:val="20"/>
        <w:szCs w:val="20"/>
      </w:rPr>
    </w:lvl>
    <w:lvl w:ilvl="1">
      <w:start w:val="69"/>
      <w:numFmt w:val="decimal"/>
      <w:lvlText w:val="%2.4"/>
      <w:lvlJc w:val="left"/>
      <w:pPr>
        <w:ind w:left="1134" w:hanging="567"/>
      </w:pPr>
      <w:rPr>
        <w:rFonts w:hint="default"/>
        <w:i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15:restartNumberingAfterBreak="0">
    <w:nsid w:val="3E225FEF"/>
    <w:multiLevelType w:val="hybridMultilevel"/>
    <w:tmpl w:val="EDA444C4"/>
    <w:lvl w:ilvl="0" w:tplc="8A56A712">
      <w:start w:val="1"/>
      <w:numFmt w:val="bullet"/>
      <w:pStyle w:val="DefinitionPoints"/>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413A13CD"/>
    <w:multiLevelType w:val="hybridMultilevel"/>
    <w:tmpl w:val="C4FC6FD2"/>
    <w:lvl w:ilvl="0" w:tplc="4C5402F2">
      <w:start w:val="1"/>
      <w:numFmt w:val="bullet"/>
      <w:pStyle w:val="Bulletindent"/>
      <w:lvlText w:val=""/>
      <w:lvlJc w:val="left"/>
      <w:pPr>
        <w:tabs>
          <w:tab w:val="num" w:pos="1431"/>
        </w:tabs>
        <w:ind w:left="1431" w:hanging="360"/>
      </w:pPr>
      <w:rPr>
        <w:rFonts w:ascii="Symbol" w:hAnsi="Symbol" w:hint="default"/>
      </w:rPr>
    </w:lvl>
    <w:lvl w:ilvl="1" w:tplc="00030409">
      <w:start w:val="1"/>
      <w:numFmt w:val="bullet"/>
      <w:lvlText w:val="o"/>
      <w:lvlJc w:val="left"/>
      <w:pPr>
        <w:tabs>
          <w:tab w:val="num" w:pos="2511"/>
        </w:tabs>
        <w:ind w:left="2511" w:hanging="360"/>
      </w:pPr>
      <w:rPr>
        <w:rFonts w:ascii="Courier New" w:hAnsi="Courier New" w:cs="Times New Roman" w:hint="default"/>
      </w:rPr>
    </w:lvl>
    <w:lvl w:ilvl="2" w:tplc="00050409">
      <w:start w:val="1"/>
      <w:numFmt w:val="bullet"/>
      <w:lvlText w:val=""/>
      <w:lvlJc w:val="left"/>
      <w:pPr>
        <w:tabs>
          <w:tab w:val="num" w:pos="3231"/>
        </w:tabs>
        <w:ind w:left="3231" w:hanging="360"/>
      </w:pPr>
      <w:rPr>
        <w:rFonts w:ascii="Wingdings" w:hAnsi="Wingdings" w:hint="default"/>
      </w:rPr>
    </w:lvl>
    <w:lvl w:ilvl="3" w:tplc="00010409">
      <w:start w:val="1"/>
      <w:numFmt w:val="bullet"/>
      <w:lvlText w:val=""/>
      <w:lvlJc w:val="left"/>
      <w:pPr>
        <w:tabs>
          <w:tab w:val="num" w:pos="3951"/>
        </w:tabs>
        <w:ind w:left="3951" w:hanging="360"/>
      </w:pPr>
      <w:rPr>
        <w:rFonts w:ascii="Symbol" w:hAnsi="Symbol" w:hint="default"/>
      </w:rPr>
    </w:lvl>
    <w:lvl w:ilvl="4" w:tplc="00030409">
      <w:start w:val="1"/>
      <w:numFmt w:val="bullet"/>
      <w:lvlText w:val="o"/>
      <w:lvlJc w:val="left"/>
      <w:pPr>
        <w:tabs>
          <w:tab w:val="num" w:pos="4671"/>
        </w:tabs>
        <w:ind w:left="4671" w:hanging="360"/>
      </w:pPr>
      <w:rPr>
        <w:rFonts w:ascii="Courier New" w:hAnsi="Courier New" w:cs="Times New Roman" w:hint="default"/>
      </w:rPr>
    </w:lvl>
    <w:lvl w:ilvl="5" w:tplc="00050409">
      <w:start w:val="1"/>
      <w:numFmt w:val="bullet"/>
      <w:lvlText w:val=""/>
      <w:lvlJc w:val="left"/>
      <w:pPr>
        <w:tabs>
          <w:tab w:val="num" w:pos="5391"/>
        </w:tabs>
        <w:ind w:left="5391" w:hanging="360"/>
      </w:pPr>
      <w:rPr>
        <w:rFonts w:ascii="Wingdings" w:hAnsi="Wingdings" w:hint="default"/>
      </w:rPr>
    </w:lvl>
    <w:lvl w:ilvl="6" w:tplc="00010409">
      <w:start w:val="1"/>
      <w:numFmt w:val="bullet"/>
      <w:lvlText w:val=""/>
      <w:lvlJc w:val="left"/>
      <w:pPr>
        <w:tabs>
          <w:tab w:val="num" w:pos="6111"/>
        </w:tabs>
        <w:ind w:left="6111" w:hanging="360"/>
      </w:pPr>
      <w:rPr>
        <w:rFonts w:ascii="Symbol" w:hAnsi="Symbol" w:hint="default"/>
      </w:rPr>
    </w:lvl>
    <w:lvl w:ilvl="7" w:tplc="00030409">
      <w:start w:val="1"/>
      <w:numFmt w:val="bullet"/>
      <w:lvlText w:val="o"/>
      <w:lvlJc w:val="left"/>
      <w:pPr>
        <w:tabs>
          <w:tab w:val="num" w:pos="6831"/>
        </w:tabs>
        <w:ind w:left="6831" w:hanging="360"/>
      </w:pPr>
      <w:rPr>
        <w:rFonts w:ascii="Courier New" w:hAnsi="Courier New" w:cs="Times New Roman" w:hint="default"/>
      </w:rPr>
    </w:lvl>
    <w:lvl w:ilvl="8" w:tplc="00050409">
      <w:start w:val="1"/>
      <w:numFmt w:val="bullet"/>
      <w:lvlText w:val=""/>
      <w:lvlJc w:val="left"/>
      <w:pPr>
        <w:tabs>
          <w:tab w:val="num" w:pos="7551"/>
        </w:tabs>
        <w:ind w:left="7551" w:hanging="360"/>
      </w:pPr>
      <w:rPr>
        <w:rFonts w:ascii="Wingdings" w:hAnsi="Wingdings" w:hint="default"/>
      </w:rPr>
    </w:lvl>
  </w:abstractNum>
  <w:abstractNum w:abstractNumId="20" w15:restartNumberingAfterBreak="0">
    <w:nsid w:val="48082D77"/>
    <w:multiLevelType w:val="hybridMultilevel"/>
    <w:tmpl w:val="25D84F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FB521B"/>
    <w:multiLevelType w:val="hybridMultilevel"/>
    <w:tmpl w:val="4156CD6C"/>
    <w:lvl w:ilvl="0" w:tplc="BCC08CC6">
      <w:start w:val="17"/>
      <w:numFmt w:val="decimal"/>
      <w:lvlText w:val="%1."/>
      <w:lvlJc w:val="left"/>
      <w:pPr>
        <w:ind w:left="567" w:hanging="567"/>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2742F9"/>
    <w:multiLevelType w:val="hybridMultilevel"/>
    <w:tmpl w:val="0D7A3C8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3" w15:restartNumberingAfterBreak="0">
    <w:nsid w:val="526816BF"/>
    <w:multiLevelType w:val="hybridMultilevel"/>
    <w:tmpl w:val="88B07384"/>
    <w:lvl w:ilvl="0" w:tplc="E99CA52C">
      <w:start w:val="1"/>
      <w:numFmt w:val="lowerLetter"/>
      <w:pStyle w:val="SubpointsAlpha"/>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0E168B"/>
    <w:multiLevelType w:val="multilevel"/>
    <w:tmpl w:val="5888BC90"/>
    <w:lvl w:ilvl="0">
      <w:start w:val="1"/>
      <w:numFmt w:val="decimal"/>
      <w:pStyle w:val="ClauseLevel1"/>
      <w:lvlText w:val="%1"/>
      <w:lvlJc w:val="left"/>
      <w:pPr>
        <w:tabs>
          <w:tab w:val="num" w:pos="432"/>
        </w:tabs>
        <w:ind w:left="432" w:hanging="432"/>
      </w:pPr>
      <w:rPr>
        <w:rFonts w:hint="default"/>
      </w:rPr>
    </w:lvl>
    <w:lvl w:ilvl="1">
      <w:start w:val="1"/>
      <w:numFmt w:val="decimal"/>
      <w:pStyle w:val="ClauseLevel2"/>
      <w:lvlText w:val="%1.%2"/>
      <w:lvlJc w:val="left"/>
      <w:pPr>
        <w:tabs>
          <w:tab w:val="num" w:pos="576"/>
        </w:tabs>
        <w:ind w:left="576" w:hanging="576"/>
      </w:pPr>
      <w:rPr>
        <w:rFonts w:hint="default"/>
      </w:rPr>
    </w:lvl>
    <w:lvl w:ilvl="2">
      <w:start w:val="1"/>
      <w:numFmt w:val="decimal"/>
      <w:pStyle w:val="ClauseLevel3CharChar"/>
      <w:lvlText w:val="%1.%2.%3"/>
      <w:lvlJc w:val="left"/>
      <w:pPr>
        <w:tabs>
          <w:tab w:val="num" w:pos="720"/>
        </w:tabs>
        <w:ind w:left="720" w:hanging="72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33C7D3D"/>
    <w:multiLevelType w:val="hybridMultilevel"/>
    <w:tmpl w:val="5126929E"/>
    <w:lvl w:ilvl="0" w:tplc="5D9E0DE8">
      <w:start w:val="1"/>
      <w:numFmt w:val="lowerLetter"/>
      <w:lvlText w:val="%1."/>
      <w:lvlJc w:val="left"/>
      <w:pPr>
        <w:ind w:left="1134" w:hanging="567"/>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2B69D1"/>
    <w:multiLevelType w:val="hybridMultilevel"/>
    <w:tmpl w:val="AE08D992"/>
    <w:lvl w:ilvl="0" w:tplc="BCC08CC6">
      <w:start w:val="17"/>
      <w:numFmt w:val="decimal"/>
      <w:lvlText w:val="%1."/>
      <w:lvlJc w:val="left"/>
      <w:pPr>
        <w:ind w:left="567" w:hanging="567"/>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D42419"/>
    <w:multiLevelType w:val="hybridMultilevel"/>
    <w:tmpl w:val="91501086"/>
    <w:lvl w:ilvl="0" w:tplc="46DE3BFE">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B074587"/>
    <w:multiLevelType w:val="hybridMultilevel"/>
    <w:tmpl w:val="B420B296"/>
    <w:lvl w:ilvl="0" w:tplc="D9BED53A">
      <w:start w:val="1"/>
      <w:numFmt w:val="decimal"/>
      <w:lvlText w:val="%1."/>
      <w:lvlJc w:val="left"/>
      <w:pPr>
        <w:ind w:left="567" w:hanging="567"/>
      </w:pPr>
      <w:rPr>
        <w:b w:val="0"/>
        <w:i w:val="0"/>
      </w:rPr>
    </w:lvl>
    <w:lvl w:ilvl="1" w:tplc="208CEAC0">
      <w:start w:val="1"/>
      <w:numFmt w:val="lowerLetter"/>
      <w:lvlText w:val="%2."/>
      <w:lvlJc w:val="left"/>
      <w:pPr>
        <w:ind w:left="1069" w:hanging="360"/>
      </w:pPr>
      <w:rPr>
        <w:b w:val="0"/>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2C23A25"/>
    <w:multiLevelType w:val="hybridMultilevel"/>
    <w:tmpl w:val="E08C0A66"/>
    <w:lvl w:ilvl="0" w:tplc="84D8B1A8">
      <w:start w:val="48"/>
      <w:numFmt w:val="decimal"/>
      <w:lvlText w:val="%1."/>
      <w:lvlJc w:val="left"/>
      <w:pPr>
        <w:ind w:left="567" w:hanging="567"/>
      </w:pPr>
      <w:rPr>
        <w:rFonts w:hint="default"/>
        <w:b w:val="0"/>
        <w:i w:val="0"/>
        <w:color w:val="auto"/>
        <w:sz w:val="20"/>
        <w:szCs w:val="20"/>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0" w15:restartNumberingAfterBreak="0">
    <w:nsid w:val="75BA331F"/>
    <w:multiLevelType w:val="hybridMultilevel"/>
    <w:tmpl w:val="131C9D08"/>
    <w:lvl w:ilvl="0" w:tplc="0C09000F">
      <w:start w:val="1"/>
      <w:numFmt w:val="decimal"/>
      <w:lvlText w:val="%1."/>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69448A"/>
    <w:multiLevelType w:val="hybridMultilevel"/>
    <w:tmpl w:val="32FC5A42"/>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2" w15:restartNumberingAfterBreak="0">
    <w:nsid w:val="7CF818F0"/>
    <w:multiLevelType w:val="hybridMultilevel"/>
    <w:tmpl w:val="9E68640E"/>
    <w:lvl w:ilvl="0" w:tplc="05226574">
      <w:start w:val="1"/>
      <w:numFmt w:val="lowerLetter"/>
      <w:lvlText w:val="%1."/>
      <w:lvlJc w:val="left"/>
      <w:pPr>
        <w:ind w:left="1134" w:hanging="567"/>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7E76417F"/>
    <w:multiLevelType w:val="multilevel"/>
    <w:tmpl w:val="23D2980A"/>
    <w:lvl w:ilvl="0">
      <w:start w:val="1"/>
      <w:numFmt w:val="decimal"/>
      <w:lvlText w:val="%1."/>
      <w:lvlJc w:val="left"/>
      <w:pPr>
        <w:ind w:left="567" w:hanging="567"/>
      </w:pPr>
      <w:rPr>
        <w:rFonts w:ascii="Arial" w:hAnsi="Arial" w:cs="Arial" w:hint="default"/>
        <w:i w:val="0"/>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16"/>
  </w:num>
  <w:num w:numId="2">
    <w:abstractNumId w:val="20"/>
  </w:num>
  <w:num w:numId="3">
    <w:abstractNumId w:val="5"/>
  </w:num>
  <w:num w:numId="4">
    <w:abstractNumId w:val="1"/>
  </w:num>
  <w:num w:numId="5">
    <w:abstractNumId w:val="15"/>
  </w:num>
  <w:num w:numId="6">
    <w:abstractNumId w:val="18"/>
  </w:num>
  <w:num w:numId="7">
    <w:abstractNumId w:val="23"/>
    <w:lvlOverride w:ilvl="0">
      <w:startOverride w:val="1"/>
    </w:lvlOverride>
  </w:num>
  <w:num w:numId="8">
    <w:abstractNumId w:val="6"/>
  </w:num>
  <w:num w:numId="9">
    <w:abstractNumId w:val="24"/>
  </w:num>
  <w:num w:numId="10">
    <w:abstractNumId w:val="19"/>
  </w:num>
  <w:num w:numId="11">
    <w:abstractNumId w:val="11"/>
  </w:num>
  <w:num w:numId="12">
    <w:abstractNumId w:val="14"/>
  </w:num>
  <w:num w:numId="13">
    <w:abstractNumId w:val="3"/>
  </w:num>
  <w:num w:numId="14">
    <w:abstractNumId w:val="32"/>
  </w:num>
  <w:num w:numId="15">
    <w:abstractNumId w:val="0"/>
  </w:num>
  <w:num w:numId="16">
    <w:abstractNumId w:val="13"/>
  </w:num>
  <w:num w:numId="17">
    <w:abstractNumId w:val="26"/>
  </w:num>
  <w:num w:numId="18">
    <w:abstractNumId w:val="21"/>
  </w:num>
  <w:num w:numId="19">
    <w:abstractNumId w:val="12"/>
  </w:num>
  <w:num w:numId="20">
    <w:abstractNumId w:val="4"/>
  </w:num>
  <w:num w:numId="21">
    <w:abstractNumId w:val="25"/>
  </w:num>
  <w:num w:numId="22">
    <w:abstractNumId w:val="7"/>
  </w:num>
  <w:num w:numId="23">
    <w:abstractNumId w:val="22"/>
  </w:num>
  <w:num w:numId="24">
    <w:abstractNumId w:val="2"/>
  </w:num>
  <w:num w:numId="25">
    <w:abstractNumId w:val="33"/>
  </w:num>
  <w:num w:numId="26">
    <w:abstractNumId w:val="8"/>
  </w:num>
  <w:num w:numId="27">
    <w:abstractNumId w:val="29"/>
  </w:num>
  <w:num w:numId="28">
    <w:abstractNumId w:val="9"/>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3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0"/>
  </w:num>
  <w:num w:numId="40">
    <w:abstractNumId w:val="27"/>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AA"/>
    <w:rsid w:val="00000BF9"/>
    <w:rsid w:val="00001EEB"/>
    <w:rsid w:val="00001F07"/>
    <w:rsid w:val="000026D4"/>
    <w:rsid w:val="0000425C"/>
    <w:rsid w:val="000057A1"/>
    <w:rsid w:val="000075F4"/>
    <w:rsid w:val="0001139A"/>
    <w:rsid w:val="00011637"/>
    <w:rsid w:val="0002483A"/>
    <w:rsid w:val="00027792"/>
    <w:rsid w:val="00042448"/>
    <w:rsid w:val="000442DC"/>
    <w:rsid w:val="00046D8D"/>
    <w:rsid w:val="00050402"/>
    <w:rsid w:val="000536AB"/>
    <w:rsid w:val="00054E4B"/>
    <w:rsid w:val="00055A0F"/>
    <w:rsid w:val="0006498E"/>
    <w:rsid w:val="0006665F"/>
    <w:rsid w:val="00070532"/>
    <w:rsid w:val="000757B4"/>
    <w:rsid w:val="00075A74"/>
    <w:rsid w:val="00075C6E"/>
    <w:rsid w:val="00076197"/>
    <w:rsid w:val="00077C71"/>
    <w:rsid w:val="0008583A"/>
    <w:rsid w:val="000873D0"/>
    <w:rsid w:val="000915F9"/>
    <w:rsid w:val="0009236B"/>
    <w:rsid w:val="000A7110"/>
    <w:rsid w:val="000B009A"/>
    <w:rsid w:val="000B2D85"/>
    <w:rsid w:val="000B45E3"/>
    <w:rsid w:val="000C3377"/>
    <w:rsid w:val="000D64B2"/>
    <w:rsid w:val="000D770F"/>
    <w:rsid w:val="000E46CB"/>
    <w:rsid w:val="000E505A"/>
    <w:rsid w:val="000E6F4F"/>
    <w:rsid w:val="000F06AB"/>
    <w:rsid w:val="000F3862"/>
    <w:rsid w:val="000F6211"/>
    <w:rsid w:val="00103919"/>
    <w:rsid w:val="00104350"/>
    <w:rsid w:val="001064F5"/>
    <w:rsid w:val="00116F63"/>
    <w:rsid w:val="0011728A"/>
    <w:rsid w:val="001172B1"/>
    <w:rsid w:val="00121BAA"/>
    <w:rsid w:val="0012220F"/>
    <w:rsid w:val="00122D0E"/>
    <w:rsid w:val="00124A20"/>
    <w:rsid w:val="00125CD1"/>
    <w:rsid w:val="0012658E"/>
    <w:rsid w:val="00131C9D"/>
    <w:rsid w:val="001331E1"/>
    <w:rsid w:val="00135483"/>
    <w:rsid w:val="00141526"/>
    <w:rsid w:val="001459F8"/>
    <w:rsid w:val="00146BD8"/>
    <w:rsid w:val="00150950"/>
    <w:rsid w:val="001527FE"/>
    <w:rsid w:val="00156021"/>
    <w:rsid w:val="00156221"/>
    <w:rsid w:val="00160273"/>
    <w:rsid w:val="00162562"/>
    <w:rsid w:val="001628F0"/>
    <w:rsid w:val="00167853"/>
    <w:rsid w:val="00171EA6"/>
    <w:rsid w:val="001749B4"/>
    <w:rsid w:val="00181835"/>
    <w:rsid w:val="00186A36"/>
    <w:rsid w:val="00193EA0"/>
    <w:rsid w:val="0019742A"/>
    <w:rsid w:val="001A10EA"/>
    <w:rsid w:val="001A2315"/>
    <w:rsid w:val="001C0BF3"/>
    <w:rsid w:val="001C2199"/>
    <w:rsid w:val="001C2225"/>
    <w:rsid w:val="001C5363"/>
    <w:rsid w:val="001C57A1"/>
    <w:rsid w:val="001D19E0"/>
    <w:rsid w:val="001D1EED"/>
    <w:rsid w:val="001E49B4"/>
    <w:rsid w:val="001E4FEB"/>
    <w:rsid w:val="001E7A5B"/>
    <w:rsid w:val="001F0364"/>
    <w:rsid w:val="001F7408"/>
    <w:rsid w:val="00200AA6"/>
    <w:rsid w:val="002016B7"/>
    <w:rsid w:val="00212C40"/>
    <w:rsid w:val="002137F1"/>
    <w:rsid w:val="00214A8F"/>
    <w:rsid w:val="002301C9"/>
    <w:rsid w:val="00235068"/>
    <w:rsid w:val="0023622D"/>
    <w:rsid w:val="00236C5F"/>
    <w:rsid w:val="002455C3"/>
    <w:rsid w:val="00246CFB"/>
    <w:rsid w:val="002516C4"/>
    <w:rsid w:val="0025182E"/>
    <w:rsid w:val="002524F7"/>
    <w:rsid w:val="0025500F"/>
    <w:rsid w:val="00257145"/>
    <w:rsid w:val="00257EDF"/>
    <w:rsid w:val="002679FB"/>
    <w:rsid w:val="00271881"/>
    <w:rsid w:val="00271AF2"/>
    <w:rsid w:val="002724A5"/>
    <w:rsid w:val="00276C84"/>
    <w:rsid w:val="00277DA6"/>
    <w:rsid w:val="002831FE"/>
    <w:rsid w:val="00294403"/>
    <w:rsid w:val="00295D74"/>
    <w:rsid w:val="00297A66"/>
    <w:rsid w:val="002A5073"/>
    <w:rsid w:val="002B2206"/>
    <w:rsid w:val="002B3A94"/>
    <w:rsid w:val="002B409E"/>
    <w:rsid w:val="002B413F"/>
    <w:rsid w:val="002B6D2D"/>
    <w:rsid w:val="002C0DA1"/>
    <w:rsid w:val="002C492F"/>
    <w:rsid w:val="002D0811"/>
    <w:rsid w:val="002D1AE9"/>
    <w:rsid w:val="002D1B1F"/>
    <w:rsid w:val="002D2404"/>
    <w:rsid w:val="002D5FF5"/>
    <w:rsid w:val="002E48A6"/>
    <w:rsid w:val="002E5260"/>
    <w:rsid w:val="002E58A3"/>
    <w:rsid w:val="002E7862"/>
    <w:rsid w:val="002F394C"/>
    <w:rsid w:val="002F4445"/>
    <w:rsid w:val="002F5198"/>
    <w:rsid w:val="002F5C1D"/>
    <w:rsid w:val="00300221"/>
    <w:rsid w:val="0030126C"/>
    <w:rsid w:val="0031265A"/>
    <w:rsid w:val="003204BA"/>
    <w:rsid w:val="0032223B"/>
    <w:rsid w:val="003276F6"/>
    <w:rsid w:val="00333EE4"/>
    <w:rsid w:val="00342D25"/>
    <w:rsid w:val="003478A4"/>
    <w:rsid w:val="00353565"/>
    <w:rsid w:val="00356A5F"/>
    <w:rsid w:val="0036155A"/>
    <w:rsid w:val="003617E1"/>
    <w:rsid w:val="0037266A"/>
    <w:rsid w:val="00374625"/>
    <w:rsid w:val="00390B93"/>
    <w:rsid w:val="003B6302"/>
    <w:rsid w:val="003C5291"/>
    <w:rsid w:val="003D4309"/>
    <w:rsid w:val="003D50B2"/>
    <w:rsid w:val="003D5CAB"/>
    <w:rsid w:val="003D5E7A"/>
    <w:rsid w:val="003D76C8"/>
    <w:rsid w:val="003E6739"/>
    <w:rsid w:val="003E6BA4"/>
    <w:rsid w:val="003F11EC"/>
    <w:rsid w:val="003F3272"/>
    <w:rsid w:val="003F5842"/>
    <w:rsid w:val="003F6B7E"/>
    <w:rsid w:val="003F7C03"/>
    <w:rsid w:val="00405971"/>
    <w:rsid w:val="00406E4D"/>
    <w:rsid w:val="0041414B"/>
    <w:rsid w:val="00414A12"/>
    <w:rsid w:val="00422401"/>
    <w:rsid w:val="00422E78"/>
    <w:rsid w:val="0042312E"/>
    <w:rsid w:val="00426E39"/>
    <w:rsid w:val="00427B80"/>
    <w:rsid w:val="004325AF"/>
    <w:rsid w:val="00433A61"/>
    <w:rsid w:val="004369C9"/>
    <w:rsid w:val="004453D2"/>
    <w:rsid w:val="00446B27"/>
    <w:rsid w:val="004502D4"/>
    <w:rsid w:val="00455F6F"/>
    <w:rsid w:val="0045626D"/>
    <w:rsid w:val="00461A0B"/>
    <w:rsid w:val="004715C1"/>
    <w:rsid w:val="00474D41"/>
    <w:rsid w:val="00482FEA"/>
    <w:rsid w:val="0048452A"/>
    <w:rsid w:val="004918EB"/>
    <w:rsid w:val="00494E64"/>
    <w:rsid w:val="00495B8E"/>
    <w:rsid w:val="00495FA3"/>
    <w:rsid w:val="00496069"/>
    <w:rsid w:val="00496135"/>
    <w:rsid w:val="004A16B0"/>
    <w:rsid w:val="004A28BF"/>
    <w:rsid w:val="004A4049"/>
    <w:rsid w:val="004B7620"/>
    <w:rsid w:val="004C2D13"/>
    <w:rsid w:val="004C5E34"/>
    <w:rsid w:val="004C68E5"/>
    <w:rsid w:val="004D1A29"/>
    <w:rsid w:val="004D21F4"/>
    <w:rsid w:val="004E6AA0"/>
    <w:rsid w:val="004F34BF"/>
    <w:rsid w:val="004F6CB6"/>
    <w:rsid w:val="004F7765"/>
    <w:rsid w:val="004F7F0E"/>
    <w:rsid w:val="0050083F"/>
    <w:rsid w:val="00501B40"/>
    <w:rsid w:val="00504D78"/>
    <w:rsid w:val="00520B9A"/>
    <w:rsid w:val="0052267A"/>
    <w:rsid w:val="0052442C"/>
    <w:rsid w:val="00526544"/>
    <w:rsid w:val="005277F2"/>
    <w:rsid w:val="005326A3"/>
    <w:rsid w:val="0053467D"/>
    <w:rsid w:val="005411F2"/>
    <w:rsid w:val="00542C33"/>
    <w:rsid w:val="00543AF4"/>
    <w:rsid w:val="00544918"/>
    <w:rsid w:val="0055081A"/>
    <w:rsid w:val="00553DBA"/>
    <w:rsid w:val="00555A9C"/>
    <w:rsid w:val="0055631E"/>
    <w:rsid w:val="00560184"/>
    <w:rsid w:val="0056624A"/>
    <w:rsid w:val="00572BEC"/>
    <w:rsid w:val="00574748"/>
    <w:rsid w:val="00575152"/>
    <w:rsid w:val="00575D89"/>
    <w:rsid w:val="00576DE1"/>
    <w:rsid w:val="00582531"/>
    <w:rsid w:val="005905FF"/>
    <w:rsid w:val="005917B7"/>
    <w:rsid w:val="00591E07"/>
    <w:rsid w:val="00592126"/>
    <w:rsid w:val="0059306B"/>
    <w:rsid w:val="0059476A"/>
    <w:rsid w:val="0059661C"/>
    <w:rsid w:val="005A380E"/>
    <w:rsid w:val="005A4EEC"/>
    <w:rsid w:val="005A64BA"/>
    <w:rsid w:val="005B23AB"/>
    <w:rsid w:val="005B55B3"/>
    <w:rsid w:val="005C1D0F"/>
    <w:rsid w:val="005C23E5"/>
    <w:rsid w:val="005C7A79"/>
    <w:rsid w:val="005D1BF1"/>
    <w:rsid w:val="005D4B63"/>
    <w:rsid w:val="005D5980"/>
    <w:rsid w:val="005E14EE"/>
    <w:rsid w:val="005F0444"/>
    <w:rsid w:val="005F726D"/>
    <w:rsid w:val="006018D5"/>
    <w:rsid w:val="00615100"/>
    <w:rsid w:val="00615507"/>
    <w:rsid w:val="0061640D"/>
    <w:rsid w:val="006229A0"/>
    <w:rsid w:val="006231B0"/>
    <w:rsid w:val="00623F84"/>
    <w:rsid w:val="0063038E"/>
    <w:rsid w:val="00635442"/>
    <w:rsid w:val="00643A4F"/>
    <w:rsid w:val="006470E4"/>
    <w:rsid w:val="0065106A"/>
    <w:rsid w:val="00652E38"/>
    <w:rsid w:val="00664FA3"/>
    <w:rsid w:val="006757FF"/>
    <w:rsid w:val="00680F1A"/>
    <w:rsid w:val="00687774"/>
    <w:rsid w:val="00690063"/>
    <w:rsid w:val="00691314"/>
    <w:rsid w:val="006929C3"/>
    <w:rsid w:val="006A3506"/>
    <w:rsid w:val="006A47D3"/>
    <w:rsid w:val="006A6F81"/>
    <w:rsid w:val="006B100C"/>
    <w:rsid w:val="006B2A01"/>
    <w:rsid w:val="006B2EE2"/>
    <w:rsid w:val="006B3941"/>
    <w:rsid w:val="006C0E7F"/>
    <w:rsid w:val="006C2FD8"/>
    <w:rsid w:val="006D0735"/>
    <w:rsid w:val="006D43D0"/>
    <w:rsid w:val="006E5088"/>
    <w:rsid w:val="006E7F56"/>
    <w:rsid w:val="006F0D29"/>
    <w:rsid w:val="006F4509"/>
    <w:rsid w:val="00702DCD"/>
    <w:rsid w:val="00702F89"/>
    <w:rsid w:val="007207B9"/>
    <w:rsid w:val="007254D2"/>
    <w:rsid w:val="00725B30"/>
    <w:rsid w:val="007300E5"/>
    <w:rsid w:val="0073357D"/>
    <w:rsid w:val="00740C6C"/>
    <w:rsid w:val="00740CF3"/>
    <w:rsid w:val="00743C29"/>
    <w:rsid w:val="0075085A"/>
    <w:rsid w:val="00750DC8"/>
    <w:rsid w:val="00752E6F"/>
    <w:rsid w:val="007640E2"/>
    <w:rsid w:val="0076770F"/>
    <w:rsid w:val="00770009"/>
    <w:rsid w:val="00784A59"/>
    <w:rsid w:val="00787878"/>
    <w:rsid w:val="007979F1"/>
    <w:rsid w:val="007A5A66"/>
    <w:rsid w:val="007A739C"/>
    <w:rsid w:val="007B1F9D"/>
    <w:rsid w:val="007B29BF"/>
    <w:rsid w:val="007B3F60"/>
    <w:rsid w:val="007B6C52"/>
    <w:rsid w:val="007C36B6"/>
    <w:rsid w:val="007C6401"/>
    <w:rsid w:val="007C6A87"/>
    <w:rsid w:val="007C7438"/>
    <w:rsid w:val="007D0FAB"/>
    <w:rsid w:val="007D2A01"/>
    <w:rsid w:val="007E1E5F"/>
    <w:rsid w:val="007E3A21"/>
    <w:rsid w:val="007E3B32"/>
    <w:rsid w:val="0080177B"/>
    <w:rsid w:val="00802FCF"/>
    <w:rsid w:val="00804E05"/>
    <w:rsid w:val="00805E7A"/>
    <w:rsid w:val="00810D5A"/>
    <w:rsid w:val="00811121"/>
    <w:rsid w:val="00816CB1"/>
    <w:rsid w:val="00820A25"/>
    <w:rsid w:val="008225CB"/>
    <w:rsid w:val="008273BE"/>
    <w:rsid w:val="0083182C"/>
    <w:rsid w:val="00836670"/>
    <w:rsid w:val="00837C09"/>
    <w:rsid w:val="008409B5"/>
    <w:rsid w:val="00842FAA"/>
    <w:rsid w:val="00845F16"/>
    <w:rsid w:val="0086300A"/>
    <w:rsid w:val="0086343D"/>
    <w:rsid w:val="00870A7D"/>
    <w:rsid w:val="00877928"/>
    <w:rsid w:val="00882E47"/>
    <w:rsid w:val="00884D0D"/>
    <w:rsid w:val="0089464E"/>
    <w:rsid w:val="00895053"/>
    <w:rsid w:val="008950E5"/>
    <w:rsid w:val="008962E9"/>
    <w:rsid w:val="00896895"/>
    <w:rsid w:val="008A1EF3"/>
    <w:rsid w:val="008A25A9"/>
    <w:rsid w:val="008B2F02"/>
    <w:rsid w:val="008B321C"/>
    <w:rsid w:val="008C07A8"/>
    <w:rsid w:val="008C7D4E"/>
    <w:rsid w:val="008D0A2A"/>
    <w:rsid w:val="008D161B"/>
    <w:rsid w:val="008D1630"/>
    <w:rsid w:val="008D4152"/>
    <w:rsid w:val="008E4B95"/>
    <w:rsid w:val="008E6A37"/>
    <w:rsid w:val="008E7173"/>
    <w:rsid w:val="008F1998"/>
    <w:rsid w:val="008F2D5A"/>
    <w:rsid w:val="008F3EEF"/>
    <w:rsid w:val="008F4D8D"/>
    <w:rsid w:val="008F4EC3"/>
    <w:rsid w:val="00910445"/>
    <w:rsid w:val="00912C63"/>
    <w:rsid w:val="00921C0F"/>
    <w:rsid w:val="0093289A"/>
    <w:rsid w:val="00932A98"/>
    <w:rsid w:val="009334B3"/>
    <w:rsid w:val="00950084"/>
    <w:rsid w:val="009524D4"/>
    <w:rsid w:val="00956872"/>
    <w:rsid w:val="00970DF1"/>
    <w:rsid w:val="00975A19"/>
    <w:rsid w:val="00980888"/>
    <w:rsid w:val="00981599"/>
    <w:rsid w:val="0098312F"/>
    <w:rsid w:val="00986413"/>
    <w:rsid w:val="00990A90"/>
    <w:rsid w:val="00992057"/>
    <w:rsid w:val="00997813"/>
    <w:rsid w:val="009A342D"/>
    <w:rsid w:val="009A4120"/>
    <w:rsid w:val="009B0CBF"/>
    <w:rsid w:val="009B0E9D"/>
    <w:rsid w:val="009B1499"/>
    <w:rsid w:val="009B4DAB"/>
    <w:rsid w:val="009B62A5"/>
    <w:rsid w:val="009C1030"/>
    <w:rsid w:val="009C287D"/>
    <w:rsid w:val="009D2358"/>
    <w:rsid w:val="009D3433"/>
    <w:rsid w:val="009D4030"/>
    <w:rsid w:val="009D55A7"/>
    <w:rsid w:val="009E5A7A"/>
    <w:rsid w:val="009E7B5B"/>
    <w:rsid w:val="009F6A01"/>
    <w:rsid w:val="009F72DD"/>
    <w:rsid w:val="00A00C02"/>
    <w:rsid w:val="00A04F49"/>
    <w:rsid w:val="00A05D5A"/>
    <w:rsid w:val="00A066E9"/>
    <w:rsid w:val="00A07DFB"/>
    <w:rsid w:val="00A1382A"/>
    <w:rsid w:val="00A15434"/>
    <w:rsid w:val="00A17CB3"/>
    <w:rsid w:val="00A23B29"/>
    <w:rsid w:val="00A319FD"/>
    <w:rsid w:val="00A343DF"/>
    <w:rsid w:val="00A35B1E"/>
    <w:rsid w:val="00A35EA3"/>
    <w:rsid w:val="00A405B3"/>
    <w:rsid w:val="00A4725C"/>
    <w:rsid w:val="00A47E38"/>
    <w:rsid w:val="00A5083D"/>
    <w:rsid w:val="00A5581D"/>
    <w:rsid w:val="00A55EDC"/>
    <w:rsid w:val="00A576EC"/>
    <w:rsid w:val="00A6414A"/>
    <w:rsid w:val="00A72E87"/>
    <w:rsid w:val="00A73E6F"/>
    <w:rsid w:val="00A75C4A"/>
    <w:rsid w:val="00A85603"/>
    <w:rsid w:val="00A91365"/>
    <w:rsid w:val="00A93DBC"/>
    <w:rsid w:val="00A94DD9"/>
    <w:rsid w:val="00A97A8D"/>
    <w:rsid w:val="00AA2AD3"/>
    <w:rsid w:val="00AA7A03"/>
    <w:rsid w:val="00AB17D5"/>
    <w:rsid w:val="00AB2CF2"/>
    <w:rsid w:val="00AB6D4B"/>
    <w:rsid w:val="00AB703D"/>
    <w:rsid w:val="00AC14AF"/>
    <w:rsid w:val="00AC402F"/>
    <w:rsid w:val="00AC7B57"/>
    <w:rsid w:val="00AD00ED"/>
    <w:rsid w:val="00AD0924"/>
    <w:rsid w:val="00AD5E27"/>
    <w:rsid w:val="00AD5FCF"/>
    <w:rsid w:val="00AE2FD9"/>
    <w:rsid w:val="00AE5167"/>
    <w:rsid w:val="00AF0928"/>
    <w:rsid w:val="00AF1806"/>
    <w:rsid w:val="00AF3898"/>
    <w:rsid w:val="00AF3E27"/>
    <w:rsid w:val="00AF6E15"/>
    <w:rsid w:val="00AF74F1"/>
    <w:rsid w:val="00B030C2"/>
    <w:rsid w:val="00B15B90"/>
    <w:rsid w:val="00B1605C"/>
    <w:rsid w:val="00B16D68"/>
    <w:rsid w:val="00B25ED4"/>
    <w:rsid w:val="00B26692"/>
    <w:rsid w:val="00B31255"/>
    <w:rsid w:val="00B35AFD"/>
    <w:rsid w:val="00B372CC"/>
    <w:rsid w:val="00B41A0D"/>
    <w:rsid w:val="00B51E22"/>
    <w:rsid w:val="00B53F21"/>
    <w:rsid w:val="00B562C0"/>
    <w:rsid w:val="00B566FA"/>
    <w:rsid w:val="00B57616"/>
    <w:rsid w:val="00B5791A"/>
    <w:rsid w:val="00B605EC"/>
    <w:rsid w:val="00B615A8"/>
    <w:rsid w:val="00B651DA"/>
    <w:rsid w:val="00B70526"/>
    <w:rsid w:val="00B76DC8"/>
    <w:rsid w:val="00BA097B"/>
    <w:rsid w:val="00BA31B8"/>
    <w:rsid w:val="00BB1803"/>
    <w:rsid w:val="00BB2F08"/>
    <w:rsid w:val="00BB5674"/>
    <w:rsid w:val="00BB75AF"/>
    <w:rsid w:val="00BC5DBB"/>
    <w:rsid w:val="00BC65B2"/>
    <w:rsid w:val="00BD4993"/>
    <w:rsid w:val="00BD5487"/>
    <w:rsid w:val="00BE3B21"/>
    <w:rsid w:val="00BE6313"/>
    <w:rsid w:val="00BF3725"/>
    <w:rsid w:val="00C0059B"/>
    <w:rsid w:val="00C07093"/>
    <w:rsid w:val="00C10660"/>
    <w:rsid w:val="00C119B6"/>
    <w:rsid w:val="00C12940"/>
    <w:rsid w:val="00C14151"/>
    <w:rsid w:val="00C16C33"/>
    <w:rsid w:val="00C17B01"/>
    <w:rsid w:val="00C266A4"/>
    <w:rsid w:val="00C32A68"/>
    <w:rsid w:val="00C32D5C"/>
    <w:rsid w:val="00C377E5"/>
    <w:rsid w:val="00C4193A"/>
    <w:rsid w:val="00C44915"/>
    <w:rsid w:val="00C45D2C"/>
    <w:rsid w:val="00C4675F"/>
    <w:rsid w:val="00C54129"/>
    <w:rsid w:val="00C545F2"/>
    <w:rsid w:val="00C65B1F"/>
    <w:rsid w:val="00C71432"/>
    <w:rsid w:val="00C74CB1"/>
    <w:rsid w:val="00C76B69"/>
    <w:rsid w:val="00C8302F"/>
    <w:rsid w:val="00C861E5"/>
    <w:rsid w:val="00C86F7B"/>
    <w:rsid w:val="00C912B3"/>
    <w:rsid w:val="00C94F55"/>
    <w:rsid w:val="00C963CA"/>
    <w:rsid w:val="00CA05DE"/>
    <w:rsid w:val="00CA2253"/>
    <w:rsid w:val="00CA2486"/>
    <w:rsid w:val="00CA3237"/>
    <w:rsid w:val="00CA439D"/>
    <w:rsid w:val="00CA5B71"/>
    <w:rsid w:val="00CA7B18"/>
    <w:rsid w:val="00CB49AA"/>
    <w:rsid w:val="00CB66DA"/>
    <w:rsid w:val="00CC2F1A"/>
    <w:rsid w:val="00CC6491"/>
    <w:rsid w:val="00CD143E"/>
    <w:rsid w:val="00CD22A5"/>
    <w:rsid w:val="00CD601A"/>
    <w:rsid w:val="00CE10B5"/>
    <w:rsid w:val="00CE3ECC"/>
    <w:rsid w:val="00CE739E"/>
    <w:rsid w:val="00CF7AA3"/>
    <w:rsid w:val="00D00258"/>
    <w:rsid w:val="00D0380E"/>
    <w:rsid w:val="00D11D08"/>
    <w:rsid w:val="00D15190"/>
    <w:rsid w:val="00D23183"/>
    <w:rsid w:val="00D307DF"/>
    <w:rsid w:val="00D338A7"/>
    <w:rsid w:val="00D36026"/>
    <w:rsid w:val="00D44A79"/>
    <w:rsid w:val="00D475E5"/>
    <w:rsid w:val="00D47B90"/>
    <w:rsid w:val="00D5046A"/>
    <w:rsid w:val="00D51655"/>
    <w:rsid w:val="00D5255E"/>
    <w:rsid w:val="00D604E7"/>
    <w:rsid w:val="00D63068"/>
    <w:rsid w:val="00D64289"/>
    <w:rsid w:val="00D65A44"/>
    <w:rsid w:val="00D700B5"/>
    <w:rsid w:val="00D7232B"/>
    <w:rsid w:val="00D72757"/>
    <w:rsid w:val="00D82166"/>
    <w:rsid w:val="00D84B4B"/>
    <w:rsid w:val="00D860D8"/>
    <w:rsid w:val="00DA543E"/>
    <w:rsid w:val="00DA5FA7"/>
    <w:rsid w:val="00DA6443"/>
    <w:rsid w:val="00DB2120"/>
    <w:rsid w:val="00DB72AA"/>
    <w:rsid w:val="00DC7270"/>
    <w:rsid w:val="00DC7741"/>
    <w:rsid w:val="00DD0A13"/>
    <w:rsid w:val="00DD44B4"/>
    <w:rsid w:val="00DE1C19"/>
    <w:rsid w:val="00DE20C3"/>
    <w:rsid w:val="00DE34B0"/>
    <w:rsid w:val="00DE3AFC"/>
    <w:rsid w:val="00DE60C8"/>
    <w:rsid w:val="00DF2808"/>
    <w:rsid w:val="00DF4052"/>
    <w:rsid w:val="00DF5561"/>
    <w:rsid w:val="00DF5DD6"/>
    <w:rsid w:val="00E01C5B"/>
    <w:rsid w:val="00E0327B"/>
    <w:rsid w:val="00E03FDC"/>
    <w:rsid w:val="00E052F7"/>
    <w:rsid w:val="00E10052"/>
    <w:rsid w:val="00E10378"/>
    <w:rsid w:val="00E21274"/>
    <w:rsid w:val="00E25935"/>
    <w:rsid w:val="00E27A7B"/>
    <w:rsid w:val="00E3025C"/>
    <w:rsid w:val="00E31A77"/>
    <w:rsid w:val="00E33501"/>
    <w:rsid w:val="00E4023F"/>
    <w:rsid w:val="00E4140E"/>
    <w:rsid w:val="00E41F4C"/>
    <w:rsid w:val="00E447ED"/>
    <w:rsid w:val="00E45A67"/>
    <w:rsid w:val="00E473CA"/>
    <w:rsid w:val="00E51A83"/>
    <w:rsid w:val="00E52516"/>
    <w:rsid w:val="00E53C8E"/>
    <w:rsid w:val="00E61393"/>
    <w:rsid w:val="00E61558"/>
    <w:rsid w:val="00E642A5"/>
    <w:rsid w:val="00E66245"/>
    <w:rsid w:val="00E6787B"/>
    <w:rsid w:val="00E74DA1"/>
    <w:rsid w:val="00E77DE5"/>
    <w:rsid w:val="00E83DA4"/>
    <w:rsid w:val="00E85959"/>
    <w:rsid w:val="00E85FAD"/>
    <w:rsid w:val="00E903D5"/>
    <w:rsid w:val="00E90A51"/>
    <w:rsid w:val="00E91E88"/>
    <w:rsid w:val="00E9299F"/>
    <w:rsid w:val="00E92BEB"/>
    <w:rsid w:val="00E97DB6"/>
    <w:rsid w:val="00EA4A53"/>
    <w:rsid w:val="00EA6929"/>
    <w:rsid w:val="00EA6931"/>
    <w:rsid w:val="00EB7041"/>
    <w:rsid w:val="00EB71D1"/>
    <w:rsid w:val="00EB77EF"/>
    <w:rsid w:val="00EC102E"/>
    <w:rsid w:val="00EC6212"/>
    <w:rsid w:val="00ED5D21"/>
    <w:rsid w:val="00ED6024"/>
    <w:rsid w:val="00ED7FA1"/>
    <w:rsid w:val="00EE0E64"/>
    <w:rsid w:val="00EE4135"/>
    <w:rsid w:val="00EE6367"/>
    <w:rsid w:val="00EF139B"/>
    <w:rsid w:val="00EF33C1"/>
    <w:rsid w:val="00EF4516"/>
    <w:rsid w:val="00EF4AC1"/>
    <w:rsid w:val="00EF5B8E"/>
    <w:rsid w:val="00EF5CC1"/>
    <w:rsid w:val="00F0359E"/>
    <w:rsid w:val="00F13284"/>
    <w:rsid w:val="00F136DE"/>
    <w:rsid w:val="00F15D32"/>
    <w:rsid w:val="00F20BDF"/>
    <w:rsid w:val="00F23EC8"/>
    <w:rsid w:val="00F24A6F"/>
    <w:rsid w:val="00F27A22"/>
    <w:rsid w:val="00F319B1"/>
    <w:rsid w:val="00F34B2B"/>
    <w:rsid w:val="00F35AA9"/>
    <w:rsid w:val="00F374C7"/>
    <w:rsid w:val="00F41A81"/>
    <w:rsid w:val="00F44162"/>
    <w:rsid w:val="00F5155F"/>
    <w:rsid w:val="00F52116"/>
    <w:rsid w:val="00F539E4"/>
    <w:rsid w:val="00F54720"/>
    <w:rsid w:val="00F609A9"/>
    <w:rsid w:val="00F632DF"/>
    <w:rsid w:val="00F63E4D"/>
    <w:rsid w:val="00F67DEC"/>
    <w:rsid w:val="00F7261C"/>
    <w:rsid w:val="00F7455B"/>
    <w:rsid w:val="00F74DAC"/>
    <w:rsid w:val="00F81A39"/>
    <w:rsid w:val="00F871A7"/>
    <w:rsid w:val="00F90B1C"/>
    <w:rsid w:val="00F91E22"/>
    <w:rsid w:val="00F92D36"/>
    <w:rsid w:val="00F96CC4"/>
    <w:rsid w:val="00F9782B"/>
    <w:rsid w:val="00FA134D"/>
    <w:rsid w:val="00FA6D23"/>
    <w:rsid w:val="00FB7000"/>
    <w:rsid w:val="00FC6043"/>
    <w:rsid w:val="00FD0BE6"/>
    <w:rsid w:val="00FD0F8D"/>
    <w:rsid w:val="00FD559E"/>
    <w:rsid w:val="00FE1B63"/>
    <w:rsid w:val="00FE22E0"/>
    <w:rsid w:val="00FF1971"/>
    <w:rsid w:val="00FF284C"/>
    <w:rsid w:val="00FF3990"/>
    <w:rsid w:val="00FF4734"/>
    <w:rsid w:val="00FF4BA2"/>
    <w:rsid w:val="00FF6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C41D62"/>
  <w15:docId w15:val="{FE6C78D8-87B1-4607-8164-FC56FFBB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34"/>
  </w:style>
  <w:style w:type="paragraph" w:styleId="Heading1">
    <w:name w:val="heading 1"/>
    <w:aliases w:val="Main Heading"/>
    <w:basedOn w:val="Normal"/>
    <w:next w:val="Normal"/>
    <w:link w:val="Heading1Char"/>
    <w:uiPriority w:val="9"/>
    <w:qFormat/>
    <w:rsid w:val="00D36026"/>
    <w:pPr>
      <w:spacing w:before="200" w:after="100" w:line="240" w:lineRule="auto"/>
      <w:outlineLvl w:val="0"/>
    </w:pPr>
    <w:rPr>
      <w:rFonts w:ascii="Calibri" w:eastAsiaTheme="minorEastAsia" w:hAnsi="Calibri" w:cs="Times New Roman"/>
      <w:color w:val="005782"/>
      <w:sz w:val="30"/>
      <w:szCs w:val="30"/>
      <w:lang w:eastAsia="en-AU"/>
    </w:rPr>
  </w:style>
  <w:style w:type="paragraph" w:styleId="Heading2">
    <w:name w:val="heading 2"/>
    <w:basedOn w:val="Normal"/>
    <w:next w:val="Normal"/>
    <w:link w:val="Heading2Char"/>
    <w:uiPriority w:val="9"/>
    <w:unhideWhenUsed/>
    <w:qFormat/>
    <w:rsid w:val="00D36026"/>
    <w:pPr>
      <w:spacing w:before="96" w:afterLines="40" w:after="96" w:line="240" w:lineRule="auto"/>
      <w:outlineLvl w:val="1"/>
    </w:pPr>
    <w:rPr>
      <w:rFonts w:ascii="Arial" w:eastAsia="Times New Roman" w:hAnsi="Arial" w:cs="Times New Roman"/>
      <w:b/>
      <w:color w:val="365F91" w:themeColor="accent1" w:themeShade="BF"/>
      <w:sz w:val="20"/>
      <w:szCs w:val="32"/>
      <w:lang w:eastAsia="en-AU"/>
    </w:rPr>
  </w:style>
  <w:style w:type="paragraph" w:styleId="Heading3">
    <w:name w:val="heading 3"/>
    <w:basedOn w:val="Normal"/>
    <w:next w:val="Normal"/>
    <w:link w:val="Heading3Char"/>
    <w:uiPriority w:val="9"/>
    <w:unhideWhenUsed/>
    <w:qFormat/>
    <w:rsid w:val="00D36026"/>
    <w:pPr>
      <w:spacing w:before="200" w:after="0" w:line="240" w:lineRule="auto"/>
      <w:outlineLvl w:val="2"/>
    </w:pPr>
    <w:rPr>
      <w:rFonts w:ascii="Arial" w:eastAsia="Times New Roman" w:hAnsi="Arial" w:cs="Arial"/>
      <w:b/>
      <w:i/>
      <w:sz w:val="20"/>
      <w:szCs w:val="20"/>
      <w:lang w:eastAsia="en-AU"/>
    </w:rPr>
  </w:style>
  <w:style w:type="paragraph" w:styleId="Heading4">
    <w:name w:val="heading 4"/>
    <w:basedOn w:val="Normal"/>
    <w:next w:val="Normal"/>
    <w:link w:val="Heading4Char"/>
    <w:uiPriority w:val="9"/>
    <w:unhideWhenUsed/>
    <w:qFormat/>
    <w:rsid w:val="00F74DAC"/>
    <w:pPr>
      <w:keepNext/>
      <w:keepLines/>
      <w:spacing w:after="0"/>
      <w:jc w:val="right"/>
      <w:outlineLvl w:val="3"/>
    </w:pPr>
    <w:rPr>
      <w:rFonts w:eastAsiaTheme="majorEastAsia" w:cstheme="majorBidi"/>
      <w:bCs/>
      <w:iCs/>
      <w:color w:val="006187"/>
      <w:sz w:val="34"/>
      <w:szCs w:val="34"/>
    </w:rPr>
  </w:style>
  <w:style w:type="paragraph" w:styleId="Heading5">
    <w:name w:val="heading 5"/>
    <w:basedOn w:val="Heading2"/>
    <w:next w:val="Normal"/>
    <w:link w:val="Heading5Char"/>
    <w:uiPriority w:val="9"/>
    <w:unhideWhenUsed/>
    <w:qFormat/>
    <w:rsid w:val="003E6739"/>
    <w:pPr>
      <w:outlineLvl w:val="4"/>
    </w:pPr>
    <w:rPr>
      <w:b w:val="0"/>
      <w:sz w:val="22"/>
      <w:szCs w:val="22"/>
    </w:rPr>
  </w:style>
  <w:style w:type="paragraph" w:styleId="Heading6">
    <w:name w:val="heading 6"/>
    <w:basedOn w:val="Normal"/>
    <w:next w:val="Normal"/>
    <w:link w:val="Heading6Char"/>
    <w:uiPriority w:val="9"/>
    <w:unhideWhenUsed/>
    <w:qFormat/>
    <w:rsid w:val="00F74DA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74DA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DA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4DA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DM Gen Text,List Paragraph1,List Paragraph11,Recommendation,1 heading,NFP GP Bulleted List,Dot pt"/>
    <w:basedOn w:val="Normal"/>
    <w:link w:val="ListParagraphChar"/>
    <w:uiPriority w:val="34"/>
    <w:qFormat/>
    <w:rsid w:val="00121BAA"/>
    <w:pPr>
      <w:ind w:left="720"/>
      <w:contextualSpacing/>
    </w:pPr>
  </w:style>
  <w:style w:type="character" w:customStyle="1" w:styleId="Heading2Char">
    <w:name w:val="Heading 2 Char"/>
    <w:basedOn w:val="DefaultParagraphFont"/>
    <w:link w:val="Heading2"/>
    <w:uiPriority w:val="9"/>
    <w:rsid w:val="00D36026"/>
    <w:rPr>
      <w:rFonts w:ascii="Arial" w:eastAsia="Times New Roman" w:hAnsi="Arial" w:cs="Times New Roman"/>
      <w:b/>
      <w:color w:val="365F91" w:themeColor="accent1" w:themeShade="BF"/>
      <w:sz w:val="20"/>
      <w:szCs w:val="32"/>
      <w:lang w:eastAsia="en-AU"/>
    </w:rPr>
  </w:style>
  <w:style w:type="character" w:styleId="Hyperlink">
    <w:name w:val="Hyperlink"/>
    <w:basedOn w:val="DefaultParagraphFont"/>
    <w:uiPriority w:val="99"/>
    <w:unhideWhenUsed/>
    <w:rsid w:val="00121BAA"/>
    <w:rPr>
      <w:color w:val="0000FF" w:themeColor="hyperlink"/>
      <w:u w:val="single"/>
    </w:rPr>
  </w:style>
  <w:style w:type="paragraph" w:styleId="Header">
    <w:name w:val="header"/>
    <w:basedOn w:val="Normal"/>
    <w:link w:val="HeaderChar"/>
    <w:unhideWhenUsed/>
    <w:rsid w:val="00787878"/>
    <w:pPr>
      <w:tabs>
        <w:tab w:val="center" w:pos="4513"/>
        <w:tab w:val="right" w:pos="9026"/>
      </w:tabs>
      <w:spacing w:after="0" w:line="240" w:lineRule="auto"/>
    </w:pPr>
  </w:style>
  <w:style w:type="character" w:customStyle="1" w:styleId="HeaderChar">
    <w:name w:val="Header Char"/>
    <w:basedOn w:val="DefaultParagraphFont"/>
    <w:link w:val="Header"/>
    <w:rsid w:val="00787878"/>
  </w:style>
  <w:style w:type="paragraph" w:styleId="Footer">
    <w:name w:val="footer"/>
    <w:basedOn w:val="Normal"/>
    <w:link w:val="FooterChar"/>
    <w:uiPriority w:val="99"/>
    <w:unhideWhenUsed/>
    <w:rsid w:val="00787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878"/>
  </w:style>
  <w:style w:type="paragraph" w:styleId="BalloonText">
    <w:name w:val="Balloon Text"/>
    <w:basedOn w:val="Normal"/>
    <w:link w:val="BalloonTextChar"/>
    <w:uiPriority w:val="99"/>
    <w:semiHidden/>
    <w:unhideWhenUsed/>
    <w:rsid w:val="0078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878"/>
    <w:rPr>
      <w:rFonts w:ascii="Tahoma" w:hAnsi="Tahoma" w:cs="Tahoma"/>
      <w:sz w:val="16"/>
      <w:szCs w:val="16"/>
    </w:rPr>
  </w:style>
  <w:style w:type="character" w:styleId="CommentReference">
    <w:name w:val="annotation reference"/>
    <w:basedOn w:val="DefaultParagraphFont"/>
    <w:uiPriority w:val="99"/>
    <w:unhideWhenUsed/>
    <w:rsid w:val="00F15D32"/>
    <w:rPr>
      <w:sz w:val="16"/>
      <w:szCs w:val="16"/>
    </w:rPr>
  </w:style>
  <w:style w:type="paragraph" w:styleId="CommentText">
    <w:name w:val="annotation text"/>
    <w:basedOn w:val="Normal"/>
    <w:link w:val="CommentTextChar"/>
    <w:uiPriority w:val="99"/>
    <w:unhideWhenUsed/>
    <w:rsid w:val="00F15D32"/>
    <w:pPr>
      <w:spacing w:line="240" w:lineRule="auto"/>
    </w:pPr>
    <w:rPr>
      <w:sz w:val="20"/>
      <w:szCs w:val="20"/>
    </w:rPr>
  </w:style>
  <w:style w:type="character" w:customStyle="1" w:styleId="CommentTextChar">
    <w:name w:val="Comment Text Char"/>
    <w:basedOn w:val="DefaultParagraphFont"/>
    <w:link w:val="CommentText"/>
    <w:uiPriority w:val="99"/>
    <w:rsid w:val="00F15D32"/>
    <w:rPr>
      <w:sz w:val="20"/>
      <w:szCs w:val="20"/>
    </w:rPr>
  </w:style>
  <w:style w:type="paragraph" w:styleId="CommentSubject">
    <w:name w:val="annotation subject"/>
    <w:basedOn w:val="CommentText"/>
    <w:next w:val="CommentText"/>
    <w:link w:val="CommentSubjectChar"/>
    <w:uiPriority w:val="99"/>
    <w:semiHidden/>
    <w:unhideWhenUsed/>
    <w:rsid w:val="00F15D32"/>
    <w:rPr>
      <w:b/>
      <w:bCs/>
    </w:rPr>
  </w:style>
  <w:style w:type="character" w:customStyle="1" w:styleId="CommentSubjectChar">
    <w:name w:val="Comment Subject Char"/>
    <w:basedOn w:val="CommentTextChar"/>
    <w:link w:val="CommentSubject"/>
    <w:uiPriority w:val="99"/>
    <w:semiHidden/>
    <w:rsid w:val="00F15D32"/>
    <w:rPr>
      <w:b/>
      <w:bCs/>
      <w:sz w:val="20"/>
      <w:szCs w:val="20"/>
    </w:rPr>
  </w:style>
  <w:style w:type="character" w:customStyle="1" w:styleId="Heading1Char">
    <w:name w:val="Heading 1 Char"/>
    <w:aliases w:val="Main Heading Char"/>
    <w:basedOn w:val="DefaultParagraphFont"/>
    <w:link w:val="Heading1"/>
    <w:uiPriority w:val="9"/>
    <w:rsid w:val="00D36026"/>
    <w:rPr>
      <w:rFonts w:ascii="Calibri" w:eastAsiaTheme="minorEastAsia" w:hAnsi="Calibri" w:cs="Times New Roman"/>
      <w:color w:val="005782"/>
      <w:sz w:val="30"/>
      <w:szCs w:val="30"/>
      <w:lang w:eastAsia="en-AU"/>
    </w:rPr>
  </w:style>
  <w:style w:type="character" w:customStyle="1" w:styleId="Heading3Char">
    <w:name w:val="Heading 3 Char"/>
    <w:basedOn w:val="DefaultParagraphFont"/>
    <w:link w:val="Heading3"/>
    <w:uiPriority w:val="9"/>
    <w:rsid w:val="00D36026"/>
    <w:rPr>
      <w:rFonts w:ascii="Arial" w:eastAsia="Times New Roman" w:hAnsi="Arial" w:cs="Arial"/>
      <w:b/>
      <w:i/>
      <w:sz w:val="20"/>
      <w:szCs w:val="20"/>
      <w:lang w:eastAsia="en-AU"/>
    </w:rPr>
  </w:style>
  <w:style w:type="paragraph" w:styleId="TOCHeading">
    <w:name w:val="TOC Heading"/>
    <w:basedOn w:val="Heading1"/>
    <w:next w:val="Normal"/>
    <w:uiPriority w:val="39"/>
    <w:unhideWhenUsed/>
    <w:qFormat/>
    <w:rsid w:val="00896895"/>
    <w:pPr>
      <w:outlineLvl w:val="9"/>
    </w:pPr>
    <w:rPr>
      <w:lang w:val="en-US" w:eastAsia="ja-JP"/>
    </w:rPr>
  </w:style>
  <w:style w:type="paragraph" w:styleId="TOC1">
    <w:name w:val="toc 1"/>
    <w:basedOn w:val="Normal"/>
    <w:next w:val="Normal"/>
    <w:autoRedefine/>
    <w:uiPriority w:val="39"/>
    <w:unhideWhenUsed/>
    <w:rsid w:val="00896895"/>
    <w:pPr>
      <w:spacing w:after="100"/>
    </w:pPr>
  </w:style>
  <w:style w:type="paragraph" w:styleId="TOC2">
    <w:name w:val="toc 2"/>
    <w:basedOn w:val="Normal"/>
    <w:next w:val="Normal"/>
    <w:autoRedefine/>
    <w:uiPriority w:val="39"/>
    <w:unhideWhenUsed/>
    <w:rsid w:val="00896895"/>
    <w:pPr>
      <w:spacing w:after="100"/>
      <w:ind w:left="220"/>
    </w:pPr>
  </w:style>
  <w:style w:type="paragraph" w:styleId="TOC3">
    <w:name w:val="toc 3"/>
    <w:basedOn w:val="Normal"/>
    <w:next w:val="Normal"/>
    <w:autoRedefine/>
    <w:uiPriority w:val="39"/>
    <w:unhideWhenUsed/>
    <w:rsid w:val="00896895"/>
    <w:pPr>
      <w:spacing w:after="100"/>
      <w:ind w:left="440"/>
    </w:pPr>
  </w:style>
  <w:style w:type="character" w:styleId="FollowedHyperlink">
    <w:name w:val="FollowedHyperlink"/>
    <w:basedOn w:val="DefaultParagraphFont"/>
    <w:uiPriority w:val="99"/>
    <w:semiHidden/>
    <w:unhideWhenUsed/>
    <w:rsid w:val="00990A90"/>
    <w:rPr>
      <w:color w:val="800080" w:themeColor="followedHyperlink"/>
      <w:u w:val="single"/>
    </w:rPr>
  </w:style>
  <w:style w:type="character" w:styleId="Emphasis">
    <w:name w:val="Emphasis"/>
    <w:basedOn w:val="DefaultParagraphFont"/>
    <w:uiPriority w:val="20"/>
    <w:qFormat/>
    <w:rsid w:val="00990A90"/>
    <w:rPr>
      <w:i/>
      <w:iCs/>
    </w:rPr>
  </w:style>
  <w:style w:type="paragraph" w:customStyle="1" w:styleId="paragraph">
    <w:name w:val="paragraph"/>
    <w:aliases w:val="a"/>
    <w:basedOn w:val="Normal"/>
    <w:rsid w:val="007700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7700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F74DAC"/>
    <w:rPr>
      <w:rFonts w:eastAsiaTheme="majorEastAsia" w:cstheme="majorBidi"/>
      <w:bCs/>
      <w:iCs/>
      <w:color w:val="006187"/>
      <w:sz w:val="34"/>
      <w:szCs w:val="34"/>
    </w:rPr>
  </w:style>
  <w:style w:type="paragraph" w:customStyle="1" w:styleId="Level1Heading">
    <w:name w:val="Level 1 Heading"/>
    <w:basedOn w:val="Heading1"/>
    <w:qFormat/>
    <w:rsid w:val="008F4D8D"/>
    <w:rPr>
      <w:sz w:val="40"/>
    </w:rPr>
  </w:style>
  <w:style w:type="paragraph" w:customStyle="1" w:styleId="BodyTextNumbering">
    <w:name w:val="Body Text Numbering"/>
    <w:link w:val="BodyTextNumberingChar"/>
    <w:qFormat/>
    <w:rsid w:val="00054E4B"/>
    <w:pPr>
      <w:numPr>
        <w:numId w:val="11"/>
      </w:numPr>
      <w:spacing w:before="240" w:after="40" w:line="240" w:lineRule="auto"/>
    </w:pPr>
    <w:rPr>
      <w:rFonts w:ascii="Arial" w:eastAsiaTheme="minorEastAsia" w:hAnsi="Arial" w:cs="Times New Roman"/>
      <w:color w:val="000000" w:themeColor="text1"/>
      <w:sz w:val="20"/>
      <w:szCs w:val="32"/>
      <w:lang w:eastAsia="en-AU"/>
    </w:rPr>
  </w:style>
  <w:style w:type="character" w:customStyle="1" w:styleId="Heading5Char">
    <w:name w:val="Heading 5 Char"/>
    <w:basedOn w:val="DefaultParagraphFont"/>
    <w:link w:val="Heading5"/>
    <w:uiPriority w:val="9"/>
    <w:rsid w:val="003E6739"/>
    <w:rPr>
      <w:rFonts w:ascii="Calibri" w:hAnsi="Calibri"/>
      <w:color w:val="005782"/>
    </w:rPr>
  </w:style>
  <w:style w:type="paragraph" w:styleId="NoSpacing">
    <w:name w:val="No Spacing"/>
    <w:aliases w:val="General Text"/>
    <w:basedOn w:val="Heading3"/>
    <w:uiPriority w:val="1"/>
    <w:qFormat/>
    <w:rsid w:val="00D604E7"/>
  </w:style>
  <w:style w:type="character" w:customStyle="1" w:styleId="Heading6Char">
    <w:name w:val="Heading 6 Char"/>
    <w:basedOn w:val="DefaultParagraphFont"/>
    <w:link w:val="Heading6"/>
    <w:uiPriority w:val="9"/>
    <w:rsid w:val="00F74D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4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4D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4DA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7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74DAC"/>
    <w:pPr>
      <w:spacing w:after="0" w:line="240" w:lineRule="auto"/>
    </w:pPr>
    <w:rPr>
      <w:rFonts w:ascii="Arial" w:eastAsia="Times New Roman" w:hAnsi="Arial" w:cs="Arial"/>
      <w:sz w:val="20"/>
      <w:szCs w:val="20"/>
      <w:lang w:val="x-none" w:bidi="en-US"/>
    </w:rPr>
  </w:style>
  <w:style w:type="character" w:customStyle="1" w:styleId="FootnoteTextChar">
    <w:name w:val="Footnote Text Char"/>
    <w:basedOn w:val="DefaultParagraphFont"/>
    <w:link w:val="FootnoteText"/>
    <w:uiPriority w:val="99"/>
    <w:rsid w:val="00F74DAC"/>
    <w:rPr>
      <w:rFonts w:ascii="Arial" w:eastAsia="Times New Roman" w:hAnsi="Arial" w:cs="Arial"/>
      <w:sz w:val="20"/>
      <w:szCs w:val="20"/>
      <w:lang w:val="x-none" w:bidi="en-US"/>
    </w:rPr>
  </w:style>
  <w:style w:type="character" w:styleId="FootnoteReference">
    <w:name w:val="footnote reference"/>
    <w:uiPriority w:val="99"/>
    <w:unhideWhenUsed/>
    <w:rsid w:val="00F74DAC"/>
    <w:rPr>
      <w:vertAlign w:val="superscript"/>
    </w:rPr>
  </w:style>
  <w:style w:type="paragraph" w:customStyle="1" w:styleId="Bodytextbold">
    <w:name w:val="Body text bold"/>
    <w:link w:val="BodytextboldChar"/>
    <w:qFormat/>
    <w:rsid w:val="00F74DAC"/>
    <w:pPr>
      <w:spacing w:after="0" w:line="240" w:lineRule="auto"/>
      <w:ind w:left="360" w:hanging="360"/>
    </w:pPr>
    <w:rPr>
      <w:rFonts w:ascii="Arial" w:eastAsia="Times New Roman" w:hAnsi="Arial" w:cs="Times New Roman"/>
      <w:b/>
      <w:color w:val="000000"/>
      <w:sz w:val="20"/>
      <w:szCs w:val="32"/>
      <w:lang w:eastAsia="en-AU"/>
    </w:rPr>
  </w:style>
  <w:style w:type="character" w:customStyle="1" w:styleId="BodytextboldChar">
    <w:name w:val="Body text bold Char"/>
    <w:link w:val="Bodytextbold"/>
    <w:rsid w:val="00F74DAC"/>
    <w:rPr>
      <w:rFonts w:ascii="Arial" w:eastAsia="Times New Roman" w:hAnsi="Arial" w:cs="Times New Roman"/>
      <w:b/>
      <w:color w:val="000000"/>
      <w:sz w:val="20"/>
      <w:szCs w:val="32"/>
      <w:lang w:eastAsia="en-AU"/>
    </w:rPr>
  </w:style>
  <w:style w:type="paragraph" w:customStyle="1" w:styleId="Default">
    <w:name w:val="Default"/>
    <w:rsid w:val="00F74DAC"/>
    <w:pPr>
      <w:autoSpaceDE w:val="0"/>
      <w:autoSpaceDN w:val="0"/>
      <w:adjustRightInd w:val="0"/>
      <w:spacing w:after="0" w:line="240" w:lineRule="auto"/>
    </w:pPr>
    <w:rPr>
      <w:rFonts w:ascii="Arial" w:hAnsi="Arial" w:cs="Arial"/>
      <w:color w:val="000000"/>
      <w:sz w:val="24"/>
      <w:szCs w:val="24"/>
    </w:rPr>
  </w:style>
  <w:style w:type="paragraph" w:customStyle="1" w:styleId="DefinitionHeadings">
    <w:name w:val="Definition Headings"/>
    <w:link w:val="DefinitionHeadingsChar"/>
    <w:qFormat/>
    <w:rsid w:val="00F74DAC"/>
    <w:pPr>
      <w:spacing w:before="40" w:after="40" w:line="240" w:lineRule="auto"/>
    </w:pPr>
    <w:rPr>
      <w:rFonts w:ascii="Arial" w:eastAsiaTheme="minorEastAsia" w:hAnsi="Arial" w:cs="Arial"/>
      <w:b/>
      <w:bCs/>
      <w:color w:val="000000" w:themeColor="text1"/>
      <w:sz w:val="18"/>
      <w:szCs w:val="18"/>
      <w:lang w:eastAsia="en-AU"/>
    </w:rPr>
  </w:style>
  <w:style w:type="paragraph" w:styleId="Title">
    <w:name w:val="Title"/>
    <w:basedOn w:val="Normal"/>
    <w:next w:val="Normal"/>
    <w:link w:val="TitleChar"/>
    <w:uiPriority w:val="10"/>
    <w:qFormat/>
    <w:rsid w:val="00F74DAC"/>
    <w:rPr>
      <w:rFonts w:ascii="Arial" w:eastAsiaTheme="minorEastAsia" w:hAnsi="Arial" w:cs="Calibri"/>
      <w:b/>
      <w:bCs/>
      <w:color w:val="006187"/>
      <w:sz w:val="24"/>
      <w:szCs w:val="34"/>
      <w:lang w:eastAsia="en-AU"/>
    </w:rPr>
  </w:style>
  <w:style w:type="character" w:customStyle="1" w:styleId="TitleChar">
    <w:name w:val="Title Char"/>
    <w:basedOn w:val="DefaultParagraphFont"/>
    <w:link w:val="Title"/>
    <w:uiPriority w:val="10"/>
    <w:rsid w:val="00F74DAC"/>
    <w:rPr>
      <w:rFonts w:ascii="Arial" w:eastAsiaTheme="minorEastAsia" w:hAnsi="Arial" w:cs="Calibri"/>
      <w:b/>
      <w:bCs/>
      <w:color w:val="006187"/>
      <w:sz w:val="24"/>
      <w:szCs w:val="34"/>
      <w:lang w:eastAsia="en-AU"/>
    </w:rPr>
  </w:style>
  <w:style w:type="paragraph" w:customStyle="1" w:styleId="acthead5">
    <w:name w:val="acthead5"/>
    <w:basedOn w:val="Normal"/>
    <w:rsid w:val="00F74D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F74DAC"/>
  </w:style>
  <w:style w:type="paragraph" w:customStyle="1" w:styleId="subsection">
    <w:name w:val="subsection"/>
    <w:aliases w:val="ss"/>
    <w:basedOn w:val="Normal"/>
    <w:link w:val="subsectionChar"/>
    <w:rsid w:val="00F74D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5">
    <w:name w:val="font5"/>
    <w:basedOn w:val="Normal"/>
    <w:rsid w:val="00F74DAC"/>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font6">
    <w:name w:val="font6"/>
    <w:basedOn w:val="Normal"/>
    <w:rsid w:val="00F74DAC"/>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font7">
    <w:name w:val="font7"/>
    <w:basedOn w:val="Normal"/>
    <w:rsid w:val="00F74DAC"/>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font8">
    <w:name w:val="font8"/>
    <w:basedOn w:val="Normal"/>
    <w:rsid w:val="00F74DAC"/>
    <w:pPr>
      <w:spacing w:before="100" w:beforeAutospacing="1" w:after="100" w:afterAutospacing="1" w:line="240" w:lineRule="auto"/>
    </w:pPr>
    <w:rPr>
      <w:rFonts w:ascii="Arial" w:eastAsia="Times New Roman" w:hAnsi="Arial" w:cs="Arial"/>
      <w:i/>
      <w:iCs/>
      <w:color w:val="000000"/>
      <w:sz w:val="20"/>
      <w:szCs w:val="20"/>
      <w:lang w:eastAsia="en-AU"/>
    </w:rPr>
  </w:style>
  <w:style w:type="paragraph" w:customStyle="1" w:styleId="font9">
    <w:name w:val="font9"/>
    <w:basedOn w:val="Normal"/>
    <w:rsid w:val="00F74DAC"/>
    <w:pPr>
      <w:spacing w:before="100" w:beforeAutospacing="1" w:after="100" w:afterAutospacing="1" w:line="240" w:lineRule="auto"/>
    </w:pPr>
    <w:rPr>
      <w:rFonts w:ascii="Arial" w:eastAsia="Times New Roman" w:hAnsi="Arial" w:cs="Arial"/>
      <w:color w:val="0070C0"/>
      <w:sz w:val="20"/>
      <w:szCs w:val="20"/>
      <w:lang w:eastAsia="en-AU"/>
    </w:rPr>
  </w:style>
  <w:style w:type="paragraph" w:customStyle="1" w:styleId="font10">
    <w:name w:val="font10"/>
    <w:basedOn w:val="Normal"/>
    <w:rsid w:val="00F74DAC"/>
    <w:pPr>
      <w:spacing w:before="100" w:beforeAutospacing="1" w:after="100" w:afterAutospacing="1" w:line="240" w:lineRule="auto"/>
    </w:pPr>
    <w:rPr>
      <w:rFonts w:ascii="Calibri" w:eastAsia="Times New Roman" w:hAnsi="Calibri" w:cs="Times New Roman"/>
      <w:b/>
      <w:bCs/>
      <w:color w:val="000000"/>
      <w:sz w:val="20"/>
      <w:szCs w:val="20"/>
      <w:lang w:eastAsia="en-AU"/>
    </w:rPr>
  </w:style>
  <w:style w:type="paragraph" w:customStyle="1" w:styleId="font11">
    <w:name w:val="font11"/>
    <w:basedOn w:val="Normal"/>
    <w:rsid w:val="00F74DAC"/>
    <w:pPr>
      <w:spacing w:before="100" w:beforeAutospacing="1" w:after="100" w:afterAutospacing="1" w:line="240" w:lineRule="auto"/>
    </w:pPr>
    <w:rPr>
      <w:rFonts w:ascii="Arial" w:eastAsia="Times New Roman" w:hAnsi="Arial" w:cs="Arial"/>
      <w:sz w:val="20"/>
      <w:szCs w:val="20"/>
      <w:lang w:eastAsia="en-AU"/>
    </w:rPr>
  </w:style>
  <w:style w:type="paragraph" w:customStyle="1" w:styleId="font12">
    <w:name w:val="font12"/>
    <w:basedOn w:val="Normal"/>
    <w:rsid w:val="00F74DAC"/>
    <w:pPr>
      <w:spacing w:before="100" w:beforeAutospacing="1" w:after="100" w:afterAutospacing="1" w:line="240" w:lineRule="auto"/>
    </w:pPr>
    <w:rPr>
      <w:rFonts w:ascii="Arial" w:eastAsia="Times New Roman" w:hAnsi="Arial" w:cs="Arial"/>
      <w:b/>
      <w:bCs/>
      <w:sz w:val="20"/>
      <w:szCs w:val="20"/>
      <w:lang w:eastAsia="en-AU"/>
    </w:rPr>
  </w:style>
  <w:style w:type="paragraph" w:customStyle="1" w:styleId="font13">
    <w:name w:val="font13"/>
    <w:basedOn w:val="Normal"/>
    <w:rsid w:val="00F74DAC"/>
    <w:pPr>
      <w:spacing w:before="100" w:beforeAutospacing="1" w:after="100" w:afterAutospacing="1" w:line="240" w:lineRule="auto"/>
    </w:pPr>
    <w:rPr>
      <w:rFonts w:ascii="Arial Narrow" w:eastAsia="Times New Roman" w:hAnsi="Arial Narrow" w:cs="Times New Roman"/>
      <w:color w:val="000000"/>
      <w:sz w:val="20"/>
      <w:szCs w:val="20"/>
      <w:lang w:eastAsia="en-AU"/>
    </w:rPr>
  </w:style>
  <w:style w:type="paragraph" w:customStyle="1" w:styleId="font14">
    <w:name w:val="font14"/>
    <w:basedOn w:val="Normal"/>
    <w:rsid w:val="00F74DAC"/>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xl65">
    <w:name w:val="xl65"/>
    <w:basedOn w:val="Normal"/>
    <w:rsid w:val="00F74DAC"/>
    <w:pPr>
      <w:spacing w:before="100" w:beforeAutospacing="1" w:after="100" w:afterAutospacing="1" w:line="240" w:lineRule="auto"/>
      <w:jc w:val="center"/>
      <w:textAlignment w:val="center"/>
    </w:pPr>
    <w:rPr>
      <w:rFonts w:ascii="Arial" w:eastAsia="Times New Roman" w:hAnsi="Arial" w:cs="Arial"/>
      <w:b/>
      <w:bCs/>
      <w:sz w:val="20"/>
      <w:szCs w:val="20"/>
      <w:lang w:eastAsia="en-AU"/>
    </w:rPr>
  </w:style>
  <w:style w:type="paragraph" w:customStyle="1" w:styleId="xl66">
    <w:name w:val="xl66"/>
    <w:basedOn w:val="Normal"/>
    <w:rsid w:val="00F74DAC"/>
    <w:pPr>
      <w:pBdr>
        <w:left w:val="single" w:sz="8" w:space="0" w:color="59534D"/>
      </w:pBdr>
      <w:spacing w:before="100" w:beforeAutospacing="1" w:after="100" w:afterAutospacing="1" w:line="240" w:lineRule="auto"/>
      <w:textAlignment w:val="center"/>
    </w:pPr>
    <w:rPr>
      <w:rFonts w:ascii="Arial" w:eastAsia="Times New Roman" w:hAnsi="Arial" w:cs="Arial"/>
      <w:color w:val="000000"/>
      <w:sz w:val="20"/>
      <w:szCs w:val="20"/>
      <w:lang w:eastAsia="en-AU"/>
    </w:rPr>
  </w:style>
  <w:style w:type="paragraph" w:customStyle="1" w:styleId="xl67">
    <w:name w:val="xl67"/>
    <w:basedOn w:val="Normal"/>
    <w:rsid w:val="00F74DAC"/>
    <w:pPr>
      <w:pBdr>
        <w:right w:val="single" w:sz="8" w:space="0" w:color="59534D"/>
      </w:pBdr>
      <w:spacing w:before="100" w:beforeAutospacing="1" w:after="100" w:afterAutospacing="1" w:line="240" w:lineRule="auto"/>
      <w:jc w:val="center"/>
      <w:textAlignment w:val="center"/>
    </w:pPr>
    <w:rPr>
      <w:rFonts w:ascii="Arial" w:eastAsia="Times New Roman" w:hAnsi="Arial" w:cs="Arial"/>
      <w:sz w:val="20"/>
      <w:szCs w:val="20"/>
      <w:lang w:eastAsia="en-AU"/>
    </w:rPr>
  </w:style>
  <w:style w:type="paragraph" w:customStyle="1" w:styleId="xl68">
    <w:name w:val="xl68"/>
    <w:basedOn w:val="Normal"/>
    <w:rsid w:val="00F74DAC"/>
    <w:pPr>
      <w:pBdr>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sz w:val="20"/>
      <w:szCs w:val="20"/>
      <w:lang w:eastAsia="en-AU"/>
    </w:rPr>
  </w:style>
  <w:style w:type="paragraph" w:customStyle="1" w:styleId="xl69">
    <w:name w:val="xl69"/>
    <w:basedOn w:val="Normal"/>
    <w:rsid w:val="00F74DAC"/>
    <w:pPr>
      <w:pBdr>
        <w:left w:val="single" w:sz="8" w:space="0" w:color="59534D"/>
        <w:bottom w:val="single" w:sz="12" w:space="0" w:color="FFFFFF"/>
      </w:pBdr>
      <w:shd w:val="clear" w:color="000000" w:fill="E8E8E8"/>
      <w:spacing w:before="100" w:beforeAutospacing="1" w:after="100" w:afterAutospacing="1" w:line="240" w:lineRule="auto"/>
      <w:textAlignment w:val="center"/>
    </w:pPr>
    <w:rPr>
      <w:rFonts w:ascii="Arial" w:eastAsia="Times New Roman" w:hAnsi="Arial" w:cs="Arial"/>
      <w:b/>
      <w:bCs/>
      <w:sz w:val="20"/>
      <w:szCs w:val="20"/>
      <w:lang w:eastAsia="en-AU"/>
    </w:rPr>
  </w:style>
  <w:style w:type="paragraph" w:customStyle="1" w:styleId="xl70">
    <w:name w:val="xl70"/>
    <w:basedOn w:val="Normal"/>
    <w:rsid w:val="00F74DAC"/>
    <w:pPr>
      <w:pBdr>
        <w:top w:val="single" w:sz="12" w:space="0" w:color="FFFFFF"/>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sz w:val="20"/>
      <w:szCs w:val="20"/>
      <w:lang w:eastAsia="en-AU"/>
    </w:rPr>
  </w:style>
  <w:style w:type="paragraph" w:customStyle="1" w:styleId="xl71">
    <w:name w:val="xl71"/>
    <w:basedOn w:val="Normal"/>
    <w:rsid w:val="00F74DAC"/>
    <w:pPr>
      <w:pBdr>
        <w:top w:val="single" w:sz="12" w:space="0" w:color="FFFFFF"/>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72">
    <w:name w:val="xl72"/>
    <w:basedOn w:val="Normal"/>
    <w:rsid w:val="00F74DAC"/>
    <w:pPr>
      <w:pBdr>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73">
    <w:name w:val="xl73"/>
    <w:basedOn w:val="Normal"/>
    <w:rsid w:val="00F74DAC"/>
    <w:pPr>
      <w:pBdr>
        <w:left w:val="single" w:sz="8" w:space="0" w:color="59534D"/>
        <w:bottom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74">
    <w:name w:val="xl74"/>
    <w:basedOn w:val="Normal"/>
    <w:rsid w:val="00F74DAC"/>
    <w:pPr>
      <w:pBdr>
        <w:top w:val="single" w:sz="12" w:space="0" w:color="FFFFFF"/>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color w:val="000000"/>
      <w:sz w:val="20"/>
      <w:szCs w:val="20"/>
      <w:lang w:eastAsia="en-AU"/>
    </w:rPr>
  </w:style>
  <w:style w:type="paragraph" w:customStyle="1" w:styleId="xl75">
    <w:name w:val="xl75"/>
    <w:basedOn w:val="Normal"/>
    <w:rsid w:val="00F74DAC"/>
    <w:pPr>
      <w:pBdr>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color w:val="000000"/>
      <w:sz w:val="20"/>
      <w:szCs w:val="20"/>
      <w:lang w:eastAsia="en-AU"/>
    </w:rPr>
  </w:style>
  <w:style w:type="paragraph" w:customStyle="1" w:styleId="xl76">
    <w:name w:val="xl76"/>
    <w:basedOn w:val="Normal"/>
    <w:rsid w:val="00F74DAC"/>
    <w:pPr>
      <w:pBdr>
        <w:left w:val="single" w:sz="8" w:space="0" w:color="59534D"/>
        <w:bottom w:val="single" w:sz="12" w:space="0" w:color="FFFFFF"/>
      </w:pBdr>
      <w:shd w:val="clear" w:color="000000" w:fill="E8E8E8"/>
      <w:spacing w:before="100" w:beforeAutospacing="1" w:after="100" w:afterAutospacing="1" w:line="240" w:lineRule="auto"/>
      <w:textAlignment w:val="center"/>
    </w:pPr>
    <w:rPr>
      <w:rFonts w:ascii="Arial" w:eastAsia="Times New Roman" w:hAnsi="Arial" w:cs="Arial"/>
      <w:color w:val="000000"/>
      <w:sz w:val="20"/>
      <w:szCs w:val="20"/>
      <w:lang w:eastAsia="en-AU"/>
    </w:rPr>
  </w:style>
  <w:style w:type="paragraph" w:customStyle="1" w:styleId="xl77">
    <w:name w:val="xl77"/>
    <w:basedOn w:val="Normal"/>
    <w:rsid w:val="00F74DAC"/>
    <w:pPr>
      <w:pBdr>
        <w:left w:val="single" w:sz="8" w:space="0" w:color="59534D"/>
        <w:bottom w:val="single" w:sz="8" w:space="0" w:color="59534D"/>
      </w:pBdr>
      <w:shd w:val="clear" w:color="000000" w:fill="E8E8E8"/>
      <w:spacing w:before="100" w:beforeAutospacing="1" w:after="100" w:afterAutospacing="1" w:line="240" w:lineRule="auto"/>
      <w:textAlignment w:val="center"/>
    </w:pPr>
    <w:rPr>
      <w:rFonts w:ascii="Arial" w:eastAsia="Times New Roman" w:hAnsi="Arial" w:cs="Arial"/>
      <w:color w:val="000000"/>
      <w:sz w:val="20"/>
      <w:szCs w:val="20"/>
      <w:lang w:eastAsia="en-AU"/>
    </w:rPr>
  </w:style>
  <w:style w:type="paragraph" w:customStyle="1" w:styleId="xl78">
    <w:name w:val="xl78"/>
    <w:basedOn w:val="Normal"/>
    <w:rsid w:val="00F74DAC"/>
    <w:pPr>
      <w:pBdr>
        <w:top w:val="single" w:sz="12" w:space="0" w:color="FFFFFF"/>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sz w:val="20"/>
      <w:szCs w:val="20"/>
      <w:lang w:eastAsia="en-AU"/>
    </w:rPr>
  </w:style>
  <w:style w:type="paragraph" w:customStyle="1" w:styleId="xl79">
    <w:name w:val="xl79"/>
    <w:basedOn w:val="Normal"/>
    <w:rsid w:val="00F74DAC"/>
    <w:pPr>
      <w:pBdr>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sz w:val="20"/>
      <w:szCs w:val="20"/>
      <w:lang w:eastAsia="en-AU"/>
    </w:rPr>
  </w:style>
  <w:style w:type="paragraph" w:customStyle="1" w:styleId="xl80">
    <w:name w:val="xl80"/>
    <w:basedOn w:val="Normal"/>
    <w:rsid w:val="00F74DAC"/>
    <w:pPr>
      <w:pBdr>
        <w:left w:val="single" w:sz="8" w:space="0" w:color="59534D"/>
        <w:bottom w:val="single" w:sz="8" w:space="0" w:color="59534D"/>
      </w:pBdr>
      <w:shd w:val="clear" w:color="000000" w:fill="E8E8E8"/>
      <w:spacing w:before="100" w:beforeAutospacing="1" w:after="100" w:afterAutospacing="1" w:line="240" w:lineRule="auto"/>
      <w:textAlignment w:val="center"/>
    </w:pPr>
    <w:rPr>
      <w:rFonts w:ascii="Arial" w:eastAsia="Times New Roman" w:hAnsi="Arial" w:cs="Arial"/>
      <w:sz w:val="20"/>
      <w:szCs w:val="20"/>
      <w:lang w:eastAsia="en-AU"/>
    </w:rPr>
  </w:style>
  <w:style w:type="paragraph" w:customStyle="1" w:styleId="xl81">
    <w:name w:val="xl81"/>
    <w:basedOn w:val="Normal"/>
    <w:rsid w:val="00F74DAC"/>
    <w:pPr>
      <w:pBdr>
        <w:left w:val="single" w:sz="8" w:space="0" w:color="59534D"/>
        <w:bottom w:val="single" w:sz="12" w:space="0" w:color="FFFFFF"/>
      </w:pBdr>
      <w:shd w:val="clear" w:color="000000" w:fill="E8E8E8"/>
      <w:spacing w:before="100" w:beforeAutospacing="1" w:after="100" w:afterAutospacing="1" w:line="240" w:lineRule="auto"/>
      <w:textAlignment w:val="center"/>
    </w:pPr>
    <w:rPr>
      <w:rFonts w:ascii="Arial" w:eastAsia="Times New Roman" w:hAnsi="Arial" w:cs="Arial"/>
      <w:sz w:val="20"/>
      <w:szCs w:val="20"/>
      <w:lang w:eastAsia="en-AU"/>
    </w:rPr>
  </w:style>
  <w:style w:type="paragraph" w:customStyle="1" w:styleId="xl82">
    <w:name w:val="xl82"/>
    <w:basedOn w:val="Normal"/>
    <w:rsid w:val="00F74DAC"/>
    <w:pPr>
      <w:pBdr>
        <w:right w:val="single" w:sz="8" w:space="0" w:color="59534D"/>
      </w:pBdr>
      <w:spacing w:before="100" w:beforeAutospacing="1" w:after="100" w:afterAutospacing="1" w:line="240" w:lineRule="auto"/>
      <w:jc w:val="center"/>
      <w:textAlignment w:val="center"/>
    </w:pPr>
    <w:rPr>
      <w:rFonts w:ascii="Arial" w:eastAsia="Times New Roman" w:hAnsi="Arial" w:cs="Arial"/>
      <w:sz w:val="20"/>
      <w:szCs w:val="20"/>
      <w:lang w:eastAsia="en-AU"/>
    </w:rPr>
  </w:style>
  <w:style w:type="paragraph" w:customStyle="1" w:styleId="xl83">
    <w:name w:val="xl83"/>
    <w:basedOn w:val="Normal"/>
    <w:rsid w:val="00F74DAC"/>
    <w:pPr>
      <w:pBdr>
        <w:right w:val="single" w:sz="8" w:space="0" w:color="59534D"/>
      </w:pBdr>
      <w:spacing w:before="100" w:beforeAutospacing="1" w:after="100" w:afterAutospacing="1" w:line="240" w:lineRule="auto"/>
      <w:jc w:val="center"/>
    </w:pPr>
    <w:rPr>
      <w:rFonts w:ascii="Arial" w:eastAsia="Times New Roman" w:hAnsi="Arial" w:cs="Arial"/>
      <w:sz w:val="20"/>
      <w:szCs w:val="20"/>
      <w:lang w:eastAsia="en-AU"/>
    </w:rPr>
  </w:style>
  <w:style w:type="paragraph" w:customStyle="1" w:styleId="xl84">
    <w:name w:val="xl84"/>
    <w:basedOn w:val="Normal"/>
    <w:rsid w:val="00F74DAC"/>
    <w:pPr>
      <w:pBdr>
        <w:left w:val="single" w:sz="8" w:space="0" w:color="59534D"/>
        <w:bottom w:val="single" w:sz="12" w:space="0" w:color="FFFFFF"/>
      </w:pBdr>
      <w:shd w:val="clear" w:color="000000" w:fill="E8E8E8"/>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85">
    <w:name w:val="xl85"/>
    <w:basedOn w:val="Normal"/>
    <w:rsid w:val="00F74DAC"/>
    <w:pPr>
      <w:pBdr>
        <w:top w:val="single" w:sz="8" w:space="0" w:color="59534D"/>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86">
    <w:name w:val="xl86"/>
    <w:basedOn w:val="Normal"/>
    <w:rsid w:val="00F74DAC"/>
    <w:pPr>
      <w:pBdr>
        <w:top w:val="single" w:sz="12" w:space="0" w:color="FFFFFF"/>
        <w:left w:val="single" w:sz="8" w:space="0" w:color="59534D"/>
      </w:pBdr>
      <w:shd w:val="clear" w:color="000000" w:fill="E8E8E8"/>
      <w:spacing w:before="100" w:beforeAutospacing="1" w:after="100" w:afterAutospacing="1" w:line="240" w:lineRule="auto"/>
      <w:jc w:val="center"/>
      <w:textAlignment w:val="center"/>
    </w:pPr>
    <w:rPr>
      <w:rFonts w:ascii="Arial" w:eastAsia="Times New Roman" w:hAnsi="Arial" w:cs="Arial"/>
      <w:b/>
      <w:bCs/>
      <w:color w:val="000000"/>
      <w:sz w:val="20"/>
      <w:szCs w:val="20"/>
      <w:lang w:eastAsia="en-AU"/>
    </w:rPr>
  </w:style>
  <w:style w:type="paragraph" w:customStyle="1" w:styleId="xl87">
    <w:name w:val="xl87"/>
    <w:basedOn w:val="Normal"/>
    <w:rsid w:val="00F74DAC"/>
    <w:pPr>
      <w:pBdr>
        <w:left w:val="single" w:sz="8" w:space="0" w:color="59534D"/>
      </w:pBdr>
      <w:shd w:val="clear" w:color="000000" w:fill="E8E8E8"/>
      <w:spacing w:before="100" w:beforeAutospacing="1" w:after="100" w:afterAutospacing="1" w:line="240" w:lineRule="auto"/>
      <w:jc w:val="center"/>
      <w:textAlignment w:val="center"/>
    </w:pPr>
    <w:rPr>
      <w:rFonts w:ascii="Arial" w:eastAsia="Times New Roman" w:hAnsi="Arial" w:cs="Arial"/>
      <w:b/>
      <w:bCs/>
      <w:color w:val="000000"/>
      <w:sz w:val="20"/>
      <w:szCs w:val="20"/>
      <w:lang w:eastAsia="en-AU"/>
    </w:rPr>
  </w:style>
  <w:style w:type="paragraph" w:customStyle="1" w:styleId="xl88">
    <w:name w:val="xl88"/>
    <w:basedOn w:val="Normal"/>
    <w:rsid w:val="00F74DAC"/>
    <w:pPr>
      <w:pBdr>
        <w:left w:val="single" w:sz="8" w:space="0" w:color="59534D"/>
        <w:bottom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sz w:val="20"/>
      <w:szCs w:val="20"/>
      <w:lang w:eastAsia="en-AU"/>
    </w:rPr>
  </w:style>
  <w:style w:type="paragraph" w:customStyle="1" w:styleId="xl89">
    <w:name w:val="xl89"/>
    <w:basedOn w:val="Normal"/>
    <w:rsid w:val="00F74DAC"/>
    <w:pPr>
      <w:pBdr>
        <w:left w:val="single" w:sz="8" w:space="0" w:color="59534D"/>
      </w:pBdr>
      <w:shd w:val="clear" w:color="000000" w:fill="E8E8E8"/>
      <w:spacing w:before="100" w:beforeAutospacing="1" w:after="100" w:afterAutospacing="1" w:line="240" w:lineRule="auto"/>
      <w:textAlignment w:val="center"/>
    </w:pPr>
    <w:rPr>
      <w:rFonts w:ascii="Arial" w:eastAsia="Times New Roman" w:hAnsi="Arial" w:cs="Arial"/>
      <w:b/>
      <w:bCs/>
      <w:i/>
      <w:iCs/>
      <w:color w:val="000000"/>
      <w:sz w:val="20"/>
      <w:szCs w:val="20"/>
      <w:lang w:eastAsia="en-AU"/>
    </w:rPr>
  </w:style>
  <w:style w:type="paragraph" w:customStyle="1" w:styleId="xl90">
    <w:name w:val="xl90"/>
    <w:basedOn w:val="Normal"/>
    <w:rsid w:val="00F74DAC"/>
    <w:pPr>
      <w:pBdr>
        <w:top w:val="single" w:sz="8" w:space="0" w:color="FFFFFF"/>
        <w:left w:val="single" w:sz="8" w:space="0" w:color="59534D"/>
      </w:pBdr>
      <w:shd w:val="clear" w:color="000000" w:fill="E6E6EA"/>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91">
    <w:name w:val="xl91"/>
    <w:basedOn w:val="Normal"/>
    <w:rsid w:val="00F74DAC"/>
    <w:pPr>
      <w:pBdr>
        <w:left w:val="single" w:sz="8" w:space="0" w:color="59534D"/>
      </w:pBdr>
      <w:shd w:val="clear" w:color="000000" w:fill="E6E6EA"/>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92">
    <w:name w:val="xl92"/>
    <w:basedOn w:val="Normal"/>
    <w:rsid w:val="00F74DAC"/>
    <w:pPr>
      <w:pBdr>
        <w:left w:val="single" w:sz="8" w:space="0" w:color="59534D"/>
        <w:bottom w:val="single" w:sz="12" w:space="0" w:color="FFFFFF"/>
      </w:pBdr>
      <w:shd w:val="clear" w:color="000000" w:fill="E6E6EA"/>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93">
    <w:name w:val="xl93"/>
    <w:basedOn w:val="Normal"/>
    <w:rsid w:val="00F74DAC"/>
    <w:pPr>
      <w:pBdr>
        <w:top w:val="single" w:sz="12" w:space="0" w:color="FFFFFF"/>
        <w:left w:val="single" w:sz="8" w:space="0" w:color="59534D"/>
      </w:pBdr>
      <w:shd w:val="clear" w:color="000000" w:fill="E6E6EA"/>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94">
    <w:name w:val="xl94"/>
    <w:basedOn w:val="Normal"/>
    <w:rsid w:val="00F74DAC"/>
    <w:pPr>
      <w:pBdr>
        <w:left w:val="single" w:sz="8" w:space="0" w:color="59534D"/>
        <w:bottom w:val="single" w:sz="8" w:space="0" w:color="59534D"/>
      </w:pBdr>
      <w:shd w:val="clear" w:color="000000" w:fill="E6E6EA"/>
      <w:spacing w:before="100" w:beforeAutospacing="1" w:after="100" w:afterAutospacing="1" w:line="240" w:lineRule="auto"/>
      <w:textAlignment w:val="center"/>
    </w:pPr>
    <w:rPr>
      <w:rFonts w:ascii="Arial" w:eastAsia="Times New Roman" w:hAnsi="Arial" w:cs="Arial"/>
      <w:b/>
      <w:bCs/>
      <w:color w:val="000000"/>
      <w:sz w:val="20"/>
      <w:szCs w:val="20"/>
      <w:lang w:eastAsia="en-AU"/>
    </w:rPr>
  </w:style>
  <w:style w:type="paragraph" w:customStyle="1" w:styleId="xl95">
    <w:name w:val="xl95"/>
    <w:basedOn w:val="Normal"/>
    <w:rsid w:val="00F74DAC"/>
    <w:pPr>
      <w:pBdr>
        <w:top w:val="single" w:sz="12" w:space="0" w:color="FFFFFF"/>
        <w:left w:val="single" w:sz="8" w:space="0" w:color="59534D"/>
      </w:pBdr>
      <w:shd w:val="clear" w:color="000000" w:fill="E6E6EA"/>
      <w:spacing w:before="100" w:beforeAutospacing="1" w:after="100" w:afterAutospacing="1" w:line="240" w:lineRule="auto"/>
      <w:textAlignment w:val="center"/>
    </w:pPr>
    <w:rPr>
      <w:rFonts w:ascii="Arial" w:eastAsia="Times New Roman" w:hAnsi="Arial" w:cs="Arial"/>
      <w:b/>
      <w:bCs/>
      <w:i/>
      <w:iCs/>
      <w:color w:val="000000"/>
      <w:sz w:val="20"/>
      <w:szCs w:val="20"/>
      <w:lang w:eastAsia="en-AU"/>
    </w:rPr>
  </w:style>
  <w:style w:type="paragraph" w:customStyle="1" w:styleId="xl96">
    <w:name w:val="xl96"/>
    <w:basedOn w:val="Normal"/>
    <w:rsid w:val="00F74DAC"/>
    <w:pPr>
      <w:pBdr>
        <w:left w:val="single" w:sz="8" w:space="0" w:color="59534D"/>
      </w:pBdr>
      <w:shd w:val="clear" w:color="000000" w:fill="E6E6EA"/>
      <w:spacing w:before="100" w:beforeAutospacing="1" w:after="100" w:afterAutospacing="1" w:line="240" w:lineRule="auto"/>
      <w:textAlignment w:val="center"/>
    </w:pPr>
    <w:rPr>
      <w:rFonts w:ascii="Arial" w:eastAsia="Times New Roman" w:hAnsi="Arial" w:cs="Arial"/>
      <w:b/>
      <w:bCs/>
      <w:i/>
      <w:iCs/>
      <w:color w:val="000000"/>
      <w:sz w:val="20"/>
      <w:szCs w:val="20"/>
      <w:lang w:eastAsia="en-AU"/>
    </w:rPr>
  </w:style>
  <w:style w:type="paragraph" w:customStyle="1" w:styleId="StyleHeading3NotBold">
    <w:name w:val="Style Heading 3 + Not Bold"/>
    <w:basedOn w:val="Heading3"/>
    <w:link w:val="StyleHeading3NotBoldChar"/>
    <w:rsid w:val="00F74DAC"/>
    <w:pPr>
      <w:numPr>
        <w:ilvl w:val="2"/>
        <w:numId w:val="1"/>
      </w:numPr>
      <w:spacing w:after="60"/>
      <w:jc w:val="right"/>
    </w:pPr>
    <w:rPr>
      <w:szCs w:val="26"/>
    </w:rPr>
  </w:style>
  <w:style w:type="character" w:customStyle="1" w:styleId="StyleHeading3NotBoldChar">
    <w:name w:val="Style Heading 3 + Not Bold Char"/>
    <w:basedOn w:val="DefaultParagraphFont"/>
    <w:link w:val="StyleHeading3NotBold"/>
    <w:rsid w:val="00F74DAC"/>
    <w:rPr>
      <w:rFonts w:ascii="Arial" w:eastAsia="Times New Roman" w:hAnsi="Arial" w:cs="Arial"/>
      <w:b/>
      <w:bCs/>
      <w:i/>
      <w:sz w:val="20"/>
      <w:szCs w:val="26"/>
      <w:lang w:eastAsia="en-AU"/>
    </w:rPr>
  </w:style>
  <w:style w:type="paragraph" w:styleId="Caption">
    <w:name w:val="caption"/>
    <w:basedOn w:val="Normal"/>
    <w:next w:val="Normal"/>
    <w:uiPriority w:val="35"/>
    <w:unhideWhenUsed/>
    <w:qFormat/>
    <w:rsid w:val="00F74DAC"/>
    <w:pPr>
      <w:spacing w:line="240" w:lineRule="auto"/>
    </w:pPr>
    <w:rPr>
      <w:b/>
      <w:bCs/>
      <w:sz w:val="18"/>
      <w:szCs w:val="18"/>
    </w:rPr>
  </w:style>
  <w:style w:type="character" w:styleId="Strong">
    <w:name w:val="Strong"/>
    <w:basedOn w:val="DefaultParagraphFont"/>
    <w:uiPriority w:val="22"/>
    <w:qFormat/>
    <w:rsid w:val="00F74DAC"/>
    <w:rPr>
      <w:b/>
      <w:bCs/>
    </w:rPr>
  </w:style>
  <w:style w:type="paragraph" w:styleId="NormalWeb">
    <w:name w:val="Normal (Web)"/>
    <w:basedOn w:val="Normal"/>
    <w:uiPriority w:val="99"/>
    <w:unhideWhenUsed/>
    <w:rsid w:val="00F74DAC"/>
    <w:pPr>
      <w:spacing w:before="240" w:after="240" w:line="336" w:lineRule="atLeast"/>
      <w:ind w:right="240"/>
    </w:pPr>
    <w:rPr>
      <w:rFonts w:ascii="Times New Roman" w:eastAsia="Times New Roman" w:hAnsi="Times New Roman" w:cs="Times New Roman"/>
      <w:sz w:val="24"/>
      <w:szCs w:val="24"/>
      <w:lang w:eastAsia="en-AU"/>
    </w:rPr>
  </w:style>
  <w:style w:type="numbering" w:customStyle="1" w:styleId="NoList1">
    <w:name w:val="No List1"/>
    <w:next w:val="NoList"/>
    <w:uiPriority w:val="99"/>
    <w:semiHidden/>
    <w:unhideWhenUsed/>
    <w:rsid w:val="00F74DAC"/>
  </w:style>
  <w:style w:type="paragraph" w:styleId="DocumentMap">
    <w:name w:val="Document Map"/>
    <w:basedOn w:val="Normal"/>
    <w:link w:val="DocumentMapChar"/>
    <w:uiPriority w:val="99"/>
    <w:semiHidden/>
    <w:rsid w:val="00F74DAC"/>
    <w:pPr>
      <w:shd w:val="clear" w:color="auto" w:fill="000080"/>
      <w:spacing w:after="0" w:line="240" w:lineRule="auto"/>
    </w:pPr>
    <w:rPr>
      <w:rFonts w:ascii="Calibri" w:eastAsia="Times New Roman" w:hAnsi="Calibri" w:cs="Times New Roman"/>
      <w:sz w:val="0"/>
      <w:szCs w:val="0"/>
      <w:lang w:val="x-none" w:eastAsia="x-none"/>
    </w:rPr>
  </w:style>
  <w:style w:type="character" w:customStyle="1" w:styleId="DocumentMapChar">
    <w:name w:val="Document Map Char"/>
    <w:basedOn w:val="DefaultParagraphFont"/>
    <w:link w:val="DocumentMap"/>
    <w:uiPriority w:val="99"/>
    <w:semiHidden/>
    <w:rsid w:val="00F74DAC"/>
    <w:rPr>
      <w:rFonts w:ascii="Calibri" w:eastAsia="Times New Roman" w:hAnsi="Calibri" w:cs="Times New Roman"/>
      <w:sz w:val="0"/>
      <w:szCs w:val="0"/>
      <w:shd w:val="clear" w:color="auto" w:fill="000080"/>
      <w:lang w:val="x-none" w:eastAsia="x-none"/>
    </w:rPr>
  </w:style>
  <w:style w:type="paragraph" w:styleId="Subtitle">
    <w:name w:val="Subtitle"/>
    <w:basedOn w:val="Normal"/>
    <w:next w:val="Normal"/>
    <w:link w:val="SubtitleChar"/>
    <w:uiPriority w:val="11"/>
    <w:rsid w:val="00F74DAC"/>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uiPriority w:val="11"/>
    <w:rsid w:val="00F74DAC"/>
    <w:rPr>
      <w:rFonts w:ascii="Cambria" w:eastAsia="Times New Roman" w:hAnsi="Cambria" w:cs="Times New Roman"/>
      <w:sz w:val="24"/>
      <w:szCs w:val="24"/>
      <w:lang w:val="x-none" w:eastAsia="x-none"/>
    </w:rPr>
  </w:style>
  <w:style w:type="character" w:styleId="PageNumber">
    <w:name w:val="page number"/>
    <w:uiPriority w:val="99"/>
    <w:semiHidden/>
    <w:rsid w:val="00F74DAC"/>
    <w:rPr>
      <w:rFonts w:cs="Times New Roman"/>
    </w:rPr>
  </w:style>
  <w:style w:type="table" w:customStyle="1" w:styleId="TableGrid1">
    <w:name w:val="Table Grid1"/>
    <w:basedOn w:val="TableNormal"/>
    <w:next w:val="TableGrid"/>
    <w:uiPriority w:val="59"/>
    <w:rsid w:val="00F74DAC"/>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F74DAC"/>
    <w:pPr>
      <w:spacing w:after="0" w:line="240" w:lineRule="auto"/>
    </w:pPr>
    <w:rPr>
      <w:rFonts w:ascii="Calibri" w:eastAsia="Times New Roman" w:hAnsi="Calibri" w:cs="Times New Roman"/>
      <w:color w:val="31849B"/>
      <w:sz w:val="20"/>
      <w:szCs w:val="20"/>
      <w:lang w:eastAsia="en-A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
    <w:name w:val="Table Grid2"/>
    <w:basedOn w:val="TableNormal"/>
    <w:next w:val="TableGrid"/>
    <w:uiPriority w:val="59"/>
    <w:rsid w:val="00F74DA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F74DAC"/>
    <w:rPr>
      <w:rFonts w:ascii="Cambria" w:eastAsia="Times New Roman" w:hAnsi="Cambria"/>
      <w:b/>
      <w:i/>
      <w:sz w:val="24"/>
      <w:szCs w:val="24"/>
    </w:rPr>
  </w:style>
  <w:style w:type="paragraph" w:styleId="Quote">
    <w:name w:val="Quote"/>
    <w:basedOn w:val="Normal"/>
    <w:next w:val="Normal"/>
    <w:link w:val="QuoteChar"/>
    <w:uiPriority w:val="29"/>
    <w:rsid w:val="00F74DAC"/>
    <w:pPr>
      <w:spacing w:after="0" w:line="240" w:lineRule="auto"/>
    </w:pPr>
    <w:rPr>
      <w:rFonts w:ascii="Calibri" w:eastAsia="Times New Roman" w:hAnsi="Calibri" w:cs="Times New Roman"/>
      <w:i/>
      <w:sz w:val="24"/>
      <w:szCs w:val="24"/>
      <w:lang w:val="x-none" w:eastAsia="x-none"/>
    </w:rPr>
  </w:style>
  <w:style w:type="character" w:customStyle="1" w:styleId="QuoteChar">
    <w:name w:val="Quote Char"/>
    <w:basedOn w:val="DefaultParagraphFont"/>
    <w:link w:val="Quote"/>
    <w:uiPriority w:val="29"/>
    <w:rsid w:val="00F74DAC"/>
    <w:rPr>
      <w:rFonts w:ascii="Calibri" w:eastAsia="Times New Roman" w:hAnsi="Calibri" w:cs="Times New Roman"/>
      <w:i/>
      <w:sz w:val="24"/>
      <w:szCs w:val="24"/>
      <w:lang w:val="x-none" w:eastAsia="x-none"/>
    </w:rPr>
  </w:style>
  <w:style w:type="paragraph" w:styleId="IntenseQuote">
    <w:name w:val="Intense Quote"/>
    <w:basedOn w:val="Normal"/>
    <w:next w:val="Normal"/>
    <w:link w:val="IntenseQuoteChar"/>
    <w:uiPriority w:val="30"/>
    <w:rsid w:val="00F74DAC"/>
    <w:pPr>
      <w:spacing w:after="0" w:line="240" w:lineRule="auto"/>
      <w:ind w:left="720" w:right="720"/>
    </w:pPr>
    <w:rPr>
      <w:rFonts w:ascii="Calibri" w:eastAsia="Times New Roman" w:hAnsi="Calibri" w:cs="Times New Roman"/>
      <w:b/>
      <w:i/>
      <w:sz w:val="24"/>
      <w:szCs w:val="20"/>
      <w:lang w:val="x-none" w:eastAsia="x-none"/>
    </w:rPr>
  </w:style>
  <w:style w:type="character" w:customStyle="1" w:styleId="IntenseQuoteChar">
    <w:name w:val="Intense Quote Char"/>
    <w:basedOn w:val="DefaultParagraphFont"/>
    <w:link w:val="IntenseQuote"/>
    <w:uiPriority w:val="30"/>
    <w:rsid w:val="00F74DAC"/>
    <w:rPr>
      <w:rFonts w:ascii="Calibri" w:eastAsia="Times New Roman" w:hAnsi="Calibri" w:cs="Times New Roman"/>
      <w:b/>
      <w:i/>
      <w:sz w:val="24"/>
      <w:szCs w:val="20"/>
      <w:lang w:val="x-none" w:eastAsia="x-none"/>
    </w:rPr>
  </w:style>
  <w:style w:type="character" w:styleId="SubtleEmphasis">
    <w:name w:val="Subtle Emphasis"/>
    <w:uiPriority w:val="19"/>
    <w:rsid w:val="00F74DAC"/>
    <w:rPr>
      <w:i/>
      <w:color w:val="5A5A5A"/>
    </w:rPr>
  </w:style>
  <w:style w:type="character" w:styleId="IntenseEmphasis">
    <w:name w:val="Intense Emphasis"/>
    <w:uiPriority w:val="21"/>
    <w:rsid w:val="00F74DAC"/>
    <w:rPr>
      <w:b/>
      <w:i/>
      <w:sz w:val="24"/>
      <w:szCs w:val="24"/>
      <w:u w:val="single"/>
    </w:rPr>
  </w:style>
  <w:style w:type="character" w:styleId="SubtleReference">
    <w:name w:val="Subtle Reference"/>
    <w:uiPriority w:val="31"/>
    <w:rsid w:val="00F74DAC"/>
    <w:rPr>
      <w:sz w:val="24"/>
      <w:szCs w:val="24"/>
      <w:u w:val="single"/>
    </w:rPr>
  </w:style>
  <w:style w:type="character" w:styleId="IntenseReference">
    <w:name w:val="Intense Reference"/>
    <w:uiPriority w:val="32"/>
    <w:rsid w:val="00F74DAC"/>
    <w:rPr>
      <w:b/>
      <w:sz w:val="24"/>
      <w:u w:val="single"/>
    </w:rPr>
  </w:style>
  <w:style w:type="character" w:styleId="PlaceholderText">
    <w:name w:val="Placeholder Text"/>
    <w:uiPriority w:val="99"/>
    <w:semiHidden/>
    <w:rsid w:val="00F74DAC"/>
    <w:rPr>
      <w:color w:val="808080"/>
    </w:rPr>
  </w:style>
  <w:style w:type="paragraph" w:customStyle="1" w:styleId="ObjectiveTargetAudience">
    <w:name w:val="Objective &amp; Target Audience"/>
    <w:basedOn w:val="Normal"/>
    <w:qFormat/>
    <w:rsid w:val="00F74DAC"/>
    <w:pPr>
      <w:spacing w:after="100" w:line="240" w:lineRule="auto"/>
      <w:ind w:left="567" w:right="113"/>
    </w:pPr>
    <w:rPr>
      <w:rFonts w:ascii="Calibri" w:eastAsia="Times New Roman" w:hAnsi="Calibri" w:cs="Times New Roman"/>
      <w:i/>
      <w:color w:val="005782"/>
      <w:szCs w:val="24"/>
      <w:lang w:eastAsia="en-AU"/>
    </w:rPr>
  </w:style>
  <w:style w:type="paragraph" w:customStyle="1" w:styleId="Subheading">
    <w:name w:val="Subheading"/>
    <w:qFormat/>
    <w:rsid w:val="00001EEB"/>
    <w:pPr>
      <w:spacing w:before="200" w:after="100" w:line="240" w:lineRule="auto"/>
    </w:pPr>
    <w:rPr>
      <w:rFonts w:ascii="Calibri" w:eastAsiaTheme="minorEastAsia" w:hAnsi="Calibri" w:cs="Times New Roman"/>
      <w:color w:val="005782"/>
      <w:sz w:val="30"/>
      <w:szCs w:val="30"/>
      <w:lang w:eastAsia="en-AU"/>
    </w:rPr>
  </w:style>
  <w:style w:type="paragraph" w:customStyle="1" w:styleId="SubpointsAlpha">
    <w:name w:val="Subpoints Alpha"/>
    <w:qFormat/>
    <w:rsid w:val="00F74DAC"/>
    <w:pPr>
      <w:numPr>
        <w:numId w:val="7"/>
      </w:numPr>
      <w:spacing w:before="40" w:after="40" w:line="240" w:lineRule="auto"/>
    </w:pPr>
    <w:rPr>
      <w:rFonts w:ascii="Arial" w:eastAsia="Times New Roman" w:hAnsi="Arial" w:cs="Times New Roman"/>
      <w:color w:val="000000"/>
      <w:sz w:val="20"/>
      <w:szCs w:val="32"/>
      <w:lang w:eastAsia="en-AU"/>
    </w:rPr>
  </w:style>
  <w:style w:type="paragraph" w:customStyle="1" w:styleId="Subheading2">
    <w:name w:val="Subheading 2"/>
    <w:basedOn w:val="NoSpacing"/>
    <w:qFormat/>
    <w:rsid w:val="00E77DE5"/>
    <w:pPr>
      <w:spacing w:before="96" w:after="96"/>
      <w:outlineLvl w:val="9"/>
    </w:pPr>
    <w:rPr>
      <w:rFonts w:cs="Times New Roman"/>
      <w:bCs/>
      <w:i w:val="0"/>
      <w:color w:val="000000"/>
      <w:szCs w:val="32"/>
    </w:rPr>
  </w:style>
  <w:style w:type="paragraph" w:customStyle="1" w:styleId="DefinitionText">
    <w:name w:val="Definition Text"/>
    <w:basedOn w:val="Normal"/>
    <w:qFormat/>
    <w:rsid w:val="00F74DAC"/>
    <w:pPr>
      <w:spacing w:before="40" w:after="40" w:line="240" w:lineRule="auto"/>
      <w:ind w:left="284"/>
    </w:pPr>
    <w:rPr>
      <w:rFonts w:ascii="Arial" w:eastAsia="Times New Roman" w:hAnsi="Arial" w:cs="Arial"/>
      <w:color w:val="000000"/>
      <w:sz w:val="18"/>
      <w:szCs w:val="18"/>
      <w:lang w:eastAsia="en-AU"/>
    </w:rPr>
  </w:style>
  <w:style w:type="paragraph" w:customStyle="1" w:styleId="DefinitionPoints">
    <w:name w:val="Definition Points"/>
    <w:basedOn w:val="ListParagraph"/>
    <w:qFormat/>
    <w:rsid w:val="00F74DAC"/>
    <w:pPr>
      <w:numPr>
        <w:numId w:val="6"/>
      </w:numPr>
      <w:spacing w:before="40" w:after="40" w:line="240" w:lineRule="auto"/>
    </w:pPr>
    <w:rPr>
      <w:rFonts w:ascii="Arial" w:eastAsia="Times New Roman" w:hAnsi="Arial" w:cs="Arial"/>
      <w:color w:val="000000"/>
      <w:sz w:val="18"/>
      <w:szCs w:val="18"/>
      <w:lang w:eastAsia="en-AU"/>
    </w:rPr>
  </w:style>
  <w:style w:type="paragraph" w:customStyle="1" w:styleId="SupportingInformation">
    <w:name w:val="Supporting Information"/>
    <w:basedOn w:val="Heading2"/>
    <w:qFormat/>
    <w:rsid w:val="00F74DAC"/>
    <w:pPr>
      <w:spacing w:before="40" w:after="40"/>
    </w:pPr>
    <w:rPr>
      <w:rFonts w:cs="Arial"/>
      <w:b w:val="0"/>
      <w:color w:val="000000"/>
      <w:szCs w:val="20"/>
      <w:lang w:val="x-none" w:eastAsia="x-none"/>
    </w:rPr>
  </w:style>
  <w:style w:type="paragraph" w:customStyle="1" w:styleId="FurtherInformationText">
    <w:name w:val="Further Information Text"/>
    <w:basedOn w:val="Normal"/>
    <w:qFormat/>
    <w:rsid w:val="00F74DAC"/>
    <w:pPr>
      <w:spacing w:before="40" w:after="40" w:line="240" w:lineRule="auto"/>
    </w:pPr>
    <w:rPr>
      <w:rFonts w:ascii="Arial" w:eastAsia="Times New Roman" w:hAnsi="Arial" w:cs="Arial"/>
      <w:color w:val="000000"/>
      <w:sz w:val="20"/>
      <w:szCs w:val="20"/>
      <w:lang w:eastAsia="en-AU"/>
    </w:rPr>
  </w:style>
  <w:style w:type="paragraph" w:customStyle="1" w:styleId="PolicyHeadingPageTop">
    <w:name w:val="Policy Heading Page Top"/>
    <w:qFormat/>
    <w:rsid w:val="00F74DAC"/>
    <w:pPr>
      <w:spacing w:after="0" w:line="240" w:lineRule="auto"/>
      <w:jc w:val="right"/>
    </w:pPr>
    <w:rPr>
      <w:rFonts w:ascii="Calibri" w:eastAsia="Times New Roman" w:hAnsi="Calibri" w:cs="Calibri"/>
      <w:color w:val="006187"/>
      <w:lang w:eastAsia="en-AU"/>
    </w:rPr>
  </w:style>
  <w:style w:type="paragraph" w:customStyle="1" w:styleId="MonthYear">
    <w:name w:val="Month Year"/>
    <w:qFormat/>
    <w:rsid w:val="00F74DAC"/>
    <w:pPr>
      <w:spacing w:after="0" w:line="240" w:lineRule="auto"/>
      <w:ind w:right="-177"/>
      <w:jc w:val="right"/>
    </w:pPr>
    <w:rPr>
      <w:rFonts w:ascii="Calibri" w:eastAsia="Times New Roman" w:hAnsi="Calibri" w:cs="Times New Roman"/>
      <w:b/>
      <w:color w:val="005782"/>
      <w:lang w:eastAsia="en-AU"/>
    </w:rPr>
  </w:style>
  <w:style w:type="paragraph" w:customStyle="1" w:styleId="Bodytextitalics">
    <w:name w:val="Body text italics"/>
    <w:link w:val="BodytextitalicsChar"/>
    <w:qFormat/>
    <w:rsid w:val="00F74DAC"/>
    <w:pPr>
      <w:spacing w:after="0" w:line="240" w:lineRule="auto"/>
    </w:pPr>
    <w:rPr>
      <w:rFonts w:ascii="Arial" w:eastAsia="Times New Roman" w:hAnsi="Arial" w:cs="Times New Roman"/>
      <w:i/>
      <w:color w:val="000000"/>
      <w:sz w:val="20"/>
      <w:szCs w:val="32"/>
      <w:lang w:eastAsia="en-AU"/>
    </w:rPr>
  </w:style>
  <w:style w:type="paragraph" w:customStyle="1" w:styleId="Subscript">
    <w:name w:val="Subscript"/>
    <w:link w:val="SubscriptChar"/>
    <w:qFormat/>
    <w:rsid w:val="00F74DAC"/>
    <w:pPr>
      <w:spacing w:after="0" w:line="240" w:lineRule="auto"/>
    </w:pPr>
    <w:rPr>
      <w:rFonts w:ascii="Arial" w:eastAsia="Times New Roman" w:hAnsi="Arial" w:cs="Times New Roman"/>
      <w:color w:val="000000"/>
      <w:sz w:val="20"/>
      <w:szCs w:val="32"/>
      <w:vertAlign w:val="superscript"/>
      <w:lang w:eastAsia="en-AU"/>
    </w:rPr>
  </w:style>
  <w:style w:type="character" w:customStyle="1" w:styleId="BodytextitalicsChar">
    <w:name w:val="Body text italics Char"/>
    <w:link w:val="Bodytextitalics"/>
    <w:rsid w:val="00F74DAC"/>
    <w:rPr>
      <w:rFonts w:ascii="Arial" w:eastAsia="Times New Roman" w:hAnsi="Arial" w:cs="Times New Roman"/>
      <w:i/>
      <w:color w:val="000000"/>
      <w:sz w:val="20"/>
      <w:szCs w:val="32"/>
      <w:lang w:eastAsia="en-AU"/>
    </w:rPr>
  </w:style>
  <w:style w:type="character" w:customStyle="1" w:styleId="SubscriptChar">
    <w:name w:val="Subscript Char"/>
    <w:link w:val="Subscript"/>
    <w:rsid w:val="00F74DAC"/>
    <w:rPr>
      <w:rFonts w:ascii="Arial" w:eastAsia="Times New Roman" w:hAnsi="Arial" w:cs="Times New Roman"/>
      <w:color w:val="000000"/>
      <w:sz w:val="20"/>
      <w:szCs w:val="32"/>
      <w:vertAlign w:val="superscript"/>
      <w:lang w:eastAsia="en-AU"/>
    </w:rPr>
  </w:style>
  <w:style w:type="paragraph" w:customStyle="1" w:styleId="ShippingSubSubTitle">
    <w:name w:val="Shipping SubSubTitle"/>
    <w:basedOn w:val="Normal"/>
    <w:next w:val="Normal"/>
    <w:uiPriority w:val="99"/>
    <w:rsid w:val="00F74DAC"/>
    <w:pPr>
      <w:spacing w:after="0" w:line="240" w:lineRule="auto"/>
    </w:pPr>
    <w:rPr>
      <w:rFonts w:ascii="ITC Avant Garde Gothic" w:eastAsia="Times New Roman" w:hAnsi="ITC Avant Garde Gothic" w:cs="ITC Avant Garde Gothic"/>
      <w:b/>
      <w:bCs/>
      <w:color w:val="3672CA"/>
      <w:sz w:val="20"/>
      <w:szCs w:val="20"/>
    </w:rPr>
  </w:style>
  <w:style w:type="paragraph" w:styleId="Revision">
    <w:name w:val="Revision"/>
    <w:hidden/>
    <w:uiPriority w:val="99"/>
    <w:semiHidden/>
    <w:rsid w:val="00F74DAC"/>
    <w:pPr>
      <w:spacing w:after="0" w:line="240" w:lineRule="auto"/>
    </w:pPr>
    <w:rPr>
      <w:rFonts w:ascii="Calibri" w:eastAsia="Times New Roman" w:hAnsi="Calibri" w:cs="Times New Roman"/>
      <w:sz w:val="24"/>
      <w:szCs w:val="24"/>
      <w:lang w:eastAsia="en-AU"/>
    </w:rPr>
  </w:style>
  <w:style w:type="paragraph" w:customStyle="1" w:styleId="cond1">
    <w:name w:val="cond1"/>
    <w:basedOn w:val="Normal"/>
    <w:rsid w:val="00F74DAC"/>
    <w:pPr>
      <w:keepLines/>
      <w:numPr>
        <w:numId w:val="8"/>
      </w:numPr>
      <w:spacing w:before="200" w:after="0" w:line="240" w:lineRule="auto"/>
      <w:ind w:right="482"/>
    </w:pPr>
    <w:rPr>
      <w:rFonts w:ascii="Arial" w:eastAsia="Times New Roman" w:hAnsi="Arial" w:cs="Times New Roman"/>
      <w:sz w:val="20"/>
      <w:szCs w:val="20"/>
    </w:rPr>
  </w:style>
  <w:style w:type="paragraph" w:customStyle="1" w:styleId="cond2">
    <w:name w:val="cond2"/>
    <w:basedOn w:val="cond1"/>
    <w:rsid w:val="00F74DAC"/>
    <w:pPr>
      <w:numPr>
        <w:ilvl w:val="1"/>
      </w:numPr>
      <w:tabs>
        <w:tab w:val="clear" w:pos="1080"/>
        <w:tab w:val="num" w:pos="900"/>
        <w:tab w:val="left" w:pos="1800"/>
      </w:tabs>
      <w:spacing w:before="0"/>
      <w:ind w:left="900" w:hanging="540"/>
    </w:pPr>
  </w:style>
  <w:style w:type="paragraph" w:customStyle="1" w:styleId="cond3">
    <w:name w:val="cond3"/>
    <w:basedOn w:val="cond2"/>
    <w:rsid w:val="00F74DAC"/>
    <w:pPr>
      <w:numPr>
        <w:ilvl w:val="2"/>
      </w:numPr>
    </w:pPr>
  </w:style>
  <w:style w:type="numbering" w:customStyle="1" w:styleId="NoList2">
    <w:name w:val="No List2"/>
    <w:next w:val="NoList"/>
    <w:uiPriority w:val="99"/>
    <w:semiHidden/>
    <w:unhideWhenUsed/>
    <w:rsid w:val="00F74DAC"/>
  </w:style>
  <w:style w:type="table" w:customStyle="1" w:styleId="TableGrid3">
    <w:name w:val="Table Grid3"/>
    <w:basedOn w:val="TableNormal"/>
    <w:next w:val="TableGrid"/>
    <w:uiPriority w:val="59"/>
    <w:rsid w:val="00F74DAC"/>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51">
    <w:name w:val="Light Shading - Accent 51"/>
    <w:basedOn w:val="TableNormal"/>
    <w:next w:val="LightShading-Accent5"/>
    <w:uiPriority w:val="60"/>
    <w:rsid w:val="00F74DAC"/>
    <w:pPr>
      <w:spacing w:after="0" w:line="240" w:lineRule="auto"/>
    </w:pPr>
    <w:rPr>
      <w:rFonts w:ascii="Calibri" w:eastAsia="Times New Roman" w:hAnsi="Calibri" w:cs="Times New Roman"/>
      <w:color w:val="31849B"/>
      <w:sz w:val="20"/>
      <w:szCs w:val="20"/>
      <w:lang w:eastAsia="en-A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1">
    <w:name w:val="Table Grid21"/>
    <w:basedOn w:val="TableNormal"/>
    <w:next w:val="TableGrid"/>
    <w:uiPriority w:val="59"/>
    <w:rsid w:val="00F74DA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AMSNormal">
    <w:name w:val="PCAMS Normal"/>
    <w:basedOn w:val="Normal"/>
    <w:link w:val="PCAMSNormalChar"/>
    <w:qFormat/>
    <w:rsid w:val="00F74DAC"/>
    <w:pPr>
      <w:spacing w:after="240" w:line="240" w:lineRule="auto"/>
    </w:pPr>
    <w:rPr>
      <w:rFonts w:ascii="Arial" w:eastAsia="Times New Roman" w:hAnsi="Arial" w:cs="Arial"/>
      <w:sz w:val="21"/>
    </w:rPr>
  </w:style>
  <w:style w:type="character" w:customStyle="1" w:styleId="PCAMSNormalChar">
    <w:name w:val="PCAMS Normal Char"/>
    <w:basedOn w:val="DefaultParagraphFont"/>
    <w:link w:val="PCAMSNormal"/>
    <w:rsid w:val="00F74DAC"/>
    <w:rPr>
      <w:rFonts w:ascii="Arial" w:eastAsia="Times New Roman" w:hAnsi="Arial" w:cs="Arial"/>
      <w:sz w:val="21"/>
    </w:rPr>
  </w:style>
  <w:style w:type="paragraph" w:customStyle="1" w:styleId="ClauseLevel3CharChar">
    <w:name w:val="Clause Level 3 Char Char"/>
    <w:rsid w:val="00F74DAC"/>
    <w:pPr>
      <w:keepNext/>
      <w:keepLines/>
      <w:numPr>
        <w:ilvl w:val="2"/>
        <w:numId w:val="9"/>
      </w:numPr>
      <w:spacing w:before="120" w:after="0" w:line="300" w:lineRule="atLeast"/>
      <w:outlineLvl w:val="2"/>
    </w:pPr>
    <w:rPr>
      <w:rFonts w:ascii="Arial" w:eastAsia="Times" w:hAnsi="Arial" w:cs="Arial"/>
      <w:color w:val="000000"/>
      <w:lang w:eastAsia="en-AU"/>
    </w:rPr>
  </w:style>
  <w:style w:type="paragraph" w:customStyle="1" w:styleId="ClauseLevel2">
    <w:name w:val="Clause Level 2"/>
    <w:next w:val="ClauseLevel3CharChar"/>
    <w:rsid w:val="00F74DAC"/>
    <w:pPr>
      <w:keepNext/>
      <w:keepLines/>
      <w:numPr>
        <w:ilvl w:val="1"/>
        <w:numId w:val="9"/>
      </w:numPr>
      <w:spacing w:before="120" w:after="0" w:line="240" w:lineRule="auto"/>
      <w:outlineLvl w:val="1"/>
    </w:pPr>
    <w:rPr>
      <w:rFonts w:ascii="Times New Roman Bold" w:eastAsia="Times New Roman" w:hAnsi="Times New Roman Bold" w:cs="Times New Roman"/>
      <w:b/>
      <w:bCs/>
      <w:color w:val="000000"/>
      <w:sz w:val="24"/>
      <w:szCs w:val="24"/>
      <w:lang w:eastAsia="en-AU"/>
    </w:rPr>
  </w:style>
  <w:style w:type="paragraph" w:customStyle="1" w:styleId="ClauseLevel1">
    <w:name w:val="Clause Level 1"/>
    <w:basedOn w:val="Normal"/>
    <w:next w:val="ClauseLevel2"/>
    <w:rsid w:val="00F74DAC"/>
    <w:pPr>
      <w:keepNext/>
      <w:keepLines/>
      <w:pageBreakBefore/>
      <w:numPr>
        <w:numId w:val="9"/>
      </w:numPr>
      <w:pBdr>
        <w:bottom w:val="single" w:sz="2" w:space="2" w:color="auto"/>
      </w:pBdr>
      <w:spacing w:before="120" w:after="0" w:line="300" w:lineRule="atLeast"/>
      <w:outlineLvl w:val="0"/>
    </w:pPr>
    <w:rPr>
      <w:rFonts w:ascii="Century Gothic" w:eastAsia="Times New Roman" w:hAnsi="Century Gothic" w:cs="Times New Roman"/>
      <w:b/>
      <w:bCs/>
      <w:caps/>
      <w:color w:val="000000"/>
      <w:sz w:val="24"/>
      <w:szCs w:val="24"/>
    </w:rPr>
  </w:style>
  <w:style w:type="paragraph" w:styleId="TOC4">
    <w:name w:val="toc 4"/>
    <w:basedOn w:val="Normal"/>
    <w:next w:val="Normal"/>
    <w:autoRedefine/>
    <w:uiPriority w:val="39"/>
    <w:unhideWhenUsed/>
    <w:rsid w:val="00F74DAC"/>
    <w:pPr>
      <w:spacing w:after="100"/>
      <w:ind w:left="660"/>
    </w:pPr>
    <w:rPr>
      <w:rFonts w:eastAsiaTheme="minorEastAsia"/>
      <w:lang w:eastAsia="en-AU"/>
    </w:rPr>
  </w:style>
  <w:style w:type="paragraph" w:styleId="TOC5">
    <w:name w:val="toc 5"/>
    <w:basedOn w:val="Normal"/>
    <w:next w:val="Normal"/>
    <w:autoRedefine/>
    <w:uiPriority w:val="39"/>
    <w:unhideWhenUsed/>
    <w:rsid w:val="00F74DAC"/>
    <w:pPr>
      <w:spacing w:after="100"/>
      <w:ind w:left="880"/>
    </w:pPr>
    <w:rPr>
      <w:rFonts w:eastAsiaTheme="minorEastAsia"/>
      <w:lang w:eastAsia="en-AU"/>
    </w:rPr>
  </w:style>
  <w:style w:type="paragraph" w:styleId="TOC6">
    <w:name w:val="toc 6"/>
    <w:basedOn w:val="Normal"/>
    <w:next w:val="Normal"/>
    <w:autoRedefine/>
    <w:uiPriority w:val="39"/>
    <w:unhideWhenUsed/>
    <w:rsid w:val="00F74DAC"/>
    <w:pPr>
      <w:spacing w:after="100"/>
      <w:ind w:left="1100"/>
    </w:pPr>
    <w:rPr>
      <w:rFonts w:eastAsiaTheme="minorEastAsia"/>
      <w:lang w:eastAsia="en-AU"/>
    </w:rPr>
  </w:style>
  <w:style w:type="paragraph" w:styleId="TOC7">
    <w:name w:val="toc 7"/>
    <w:basedOn w:val="Normal"/>
    <w:next w:val="Normal"/>
    <w:autoRedefine/>
    <w:uiPriority w:val="39"/>
    <w:unhideWhenUsed/>
    <w:rsid w:val="00F74DAC"/>
    <w:pPr>
      <w:spacing w:after="100"/>
      <w:ind w:left="1320"/>
    </w:pPr>
    <w:rPr>
      <w:rFonts w:eastAsiaTheme="minorEastAsia"/>
      <w:lang w:eastAsia="en-AU"/>
    </w:rPr>
  </w:style>
  <w:style w:type="paragraph" w:styleId="TOC8">
    <w:name w:val="toc 8"/>
    <w:basedOn w:val="Normal"/>
    <w:next w:val="Normal"/>
    <w:autoRedefine/>
    <w:uiPriority w:val="39"/>
    <w:unhideWhenUsed/>
    <w:rsid w:val="00F74DAC"/>
    <w:pPr>
      <w:spacing w:after="100"/>
      <w:ind w:left="1540"/>
    </w:pPr>
    <w:rPr>
      <w:rFonts w:eastAsiaTheme="minorEastAsia"/>
      <w:lang w:eastAsia="en-AU"/>
    </w:rPr>
  </w:style>
  <w:style w:type="paragraph" w:styleId="TOC9">
    <w:name w:val="toc 9"/>
    <w:basedOn w:val="Normal"/>
    <w:next w:val="Normal"/>
    <w:autoRedefine/>
    <w:uiPriority w:val="39"/>
    <w:unhideWhenUsed/>
    <w:rsid w:val="00F74DAC"/>
    <w:pPr>
      <w:spacing w:after="100"/>
      <w:ind w:left="1760"/>
    </w:pPr>
    <w:rPr>
      <w:rFonts w:eastAsiaTheme="minorEastAsia"/>
      <w:lang w:eastAsia="en-AU"/>
    </w:rPr>
  </w:style>
  <w:style w:type="character" w:customStyle="1" w:styleId="CharSectno0">
    <w:name w:val="CharSectno"/>
    <w:basedOn w:val="DefaultParagraphFont"/>
    <w:qFormat/>
    <w:rsid w:val="00F74DAC"/>
  </w:style>
  <w:style w:type="paragraph" w:customStyle="1" w:styleId="ActHead50">
    <w:name w:val="ActHead 5"/>
    <w:aliases w:val="s"/>
    <w:basedOn w:val="Normal"/>
    <w:next w:val="subsection"/>
    <w:link w:val="ActHead5Char"/>
    <w:qFormat/>
    <w:rsid w:val="00F74DAC"/>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ActHead5Char">
    <w:name w:val="ActHead 5 Char"/>
    <w:aliases w:val="s Char"/>
    <w:basedOn w:val="DefaultParagraphFont"/>
    <w:link w:val="ActHead50"/>
    <w:rsid w:val="00F74DAC"/>
    <w:rPr>
      <w:rFonts w:ascii="Times New Roman" w:eastAsia="Times New Roman" w:hAnsi="Times New Roman" w:cs="Times New Roman"/>
      <w:b/>
      <w:kern w:val="28"/>
      <w:sz w:val="24"/>
      <w:szCs w:val="20"/>
      <w:lang w:eastAsia="en-AU"/>
    </w:rPr>
  </w:style>
  <w:style w:type="character" w:customStyle="1" w:styleId="subsectionChar">
    <w:name w:val="subsection Char"/>
    <w:aliases w:val="ss Char"/>
    <w:basedOn w:val="DefaultParagraphFont"/>
    <w:link w:val="subsection"/>
    <w:rsid w:val="00F74DAC"/>
    <w:rPr>
      <w:rFonts w:ascii="Times New Roman" w:eastAsia="Times New Roman" w:hAnsi="Times New Roman" w:cs="Times New Roman"/>
      <w:sz w:val="24"/>
      <w:szCs w:val="24"/>
      <w:lang w:eastAsia="en-AU"/>
    </w:rPr>
  </w:style>
  <w:style w:type="paragraph" w:customStyle="1" w:styleId="hidden">
    <w:name w:val="hidden"/>
    <w:basedOn w:val="Normal"/>
    <w:rsid w:val="00F74DAC"/>
    <w:pPr>
      <w:spacing w:before="120" w:after="0" w:line="240" w:lineRule="atLeast"/>
      <w:ind w:left="714" w:hanging="357"/>
    </w:pPr>
    <w:rPr>
      <w:rFonts w:ascii="Arial" w:eastAsia="Times New Roman" w:hAnsi="Arial" w:cs="Times New Roman"/>
      <w:bCs/>
      <w:vanish/>
      <w:color w:val="FF0000"/>
      <w:sz w:val="20"/>
      <w:szCs w:val="20"/>
      <w:lang w:val="en-US"/>
    </w:rPr>
  </w:style>
  <w:style w:type="paragraph" w:customStyle="1" w:styleId="Penalty">
    <w:name w:val="Penalty"/>
    <w:basedOn w:val="Normal"/>
    <w:rsid w:val="00F74DAC"/>
    <w:pPr>
      <w:tabs>
        <w:tab w:val="left" w:pos="2977"/>
      </w:tabs>
      <w:spacing w:before="180" w:after="0" w:line="240" w:lineRule="auto"/>
      <w:ind w:left="1985" w:hanging="851"/>
    </w:pPr>
    <w:rPr>
      <w:rFonts w:ascii="Times New Roman" w:eastAsia="Times New Roman" w:hAnsi="Times New Roman" w:cs="Times New Roman"/>
      <w:szCs w:val="20"/>
      <w:lang w:eastAsia="en-AU"/>
    </w:rPr>
  </w:style>
  <w:style w:type="paragraph" w:customStyle="1" w:styleId="eco-BodyText">
    <w:name w:val="eco-BodyText"/>
    <w:rsid w:val="00F74DAC"/>
    <w:pPr>
      <w:spacing w:after="0" w:line="240" w:lineRule="auto"/>
    </w:pPr>
    <w:rPr>
      <w:rFonts w:ascii="Arial" w:eastAsia="Times New Roman" w:hAnsi="Arial" w:cs="Arial"/>
      <w:sz w:val="20"/>
      <w:szCs w:val="20"/>
    </w:rPr>
  </w:style>
  <w:style w:type="paragraph" w:customStyle="1" w:styleId="Pa43">
    <w:name w:val="Pa43"/>
    <w:basedOn w:val="Default"/>
    <w:next w:val="Default"/>
    <w:uiPriority w:val="99"/>
    <w:rsid w:val="00F74DAC"/>
    <w:pPr>
      <w:spacing w:line="161" w:lineRule="atLeast"/>
    </w:pPr>
    <w:rPr>
      <w:rFonts w:ascii="QZCYDP+HelveticaNeue" w:hAnsi="QZCYDP+HelveticaNeue" w:cstheme="minorBidi"/>
      <w:color w:val="auto"/>
    </w:rPr>
  </w:style>
  <w:style w:type="paragraph" w:customStyle="1" w:styleId="SubsectionHead">
    <w:name w:val="SubsectionHead"/>
    <w:aliases w:val="ssh"/>
    <w:basedOn w:val="Normal"/>
    <w:next w:val="subsection"/>
    <w:rsid w:val="00F74DAC"/>
    <w:pPr>
      <w:keepNext/>
      <w:keepLines/>
      <w:spacing w:before="240" w:after="0" w:line="240" w:lineRule="auto"/>
      <w:ind w:left="1134"/>
    </w:pPr>
    <w:rPr>
      <w:rFonts w:ascii="Times New Roman" w:eastAsia="Times New Roman" w:hAnsi="Times New Roman" w:cs="Times New Roman"/>
      <w:i/>
      <w:szCs w:val="20"/>
      <w:lang w:eastAsia="en-AU"/>
    </w:rPr>
  </w:style>
  <w:style w:type="paragraph" w:customStyle="1" w:styleId="ReportNormalText">
    <w:name w:val="Report Normal Text"/>
    <w:basedOn w:val="Normal"/>
    <w:rsid w:val="00F74DAC"/>
    <w:pPr>
      <w:spacing w:after="0" w:line="240" w:lineRule="auto"/>
      <w:jc w:val="both"/>
    </w:pPr>
    <w:rPr>
      <w:rFonts w:ascii="Arial" w:eastAsia="Times New Roman" w:hAnsi="Arial" w:cs="Arial"/>
      <w:sz w:val="20"/>
      <w:szCs w:val="20"/>
    </w:rPr>
  </w:style>
  <w:style w:type="paragraph" w:customStyle="1" w:styleId="definition">
    <w:name w:val="definition"/>
    <w:basedOn w:val="Normal"/>
    <w:rsid w:val="00F74D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2ParagraphChar">
    <w:name w:val="List2 Paragraph Char"/>
    <w:basedOn w:val="DefaultParagraphFont"/>
    <w:link w:val="List2Paragraph"/>
    <w:uiPriority w:val="3"/>
    <w:locked/>
    <w:rsid w:val="00F74DAC"/>
    <w:rPr>
      <w:rFonts w:ascii="Segoe UI" w:hAnsi="Segoe UI" w:cs="Segoe UI"/>
    </w:rPr>
  </w:style>
  <w:style w:type="paragraph" w:customStyle="1" w:styleId="List2Paragraph">
    <w:name w:val="List2 Paragraph"/>
    <w:basedOn w:val="ListParagraph"/>
    <w:link w:val="List2ParagraphChar"/>
    <w:uiPriority w:val="3"/>
    <w:qFormat/>
    <w:rsid w:val="00F74DAC"/>
    <w:pPr>
      <w:spacing w:before="200" w:after="0"/>
      <w:ind w:left="851" w:hanging="360"/>
      <w:contextualSpacing w:val="0"/>
    </w:pPr>
    <w:rPr>
      <w:rFonts w:ascii="Segoe UI" w:hAnsi="Segoe UI" w:cs="Segoe UI"/>
    </w:rPr>
  </w:style>
  <w:style w:type="table" w:customStyle="1" w:styleId="TableGrid4">
    <w:name w:val="Table Grid4"/>
    <w:basedOn w:val="TableNormal"/>
    <w:next w:val="TableGrid"/>
    <w:uiPriority w:val="59"/>
    <w:rsid w:val="00F74DAC"/>
    <w:pPr>
      <w:spacing w:after="0" w:line="240" w:lineRule="auto"/>
    </w:pPr>
    <w:rPr>
      <w:rFonts w:ascii="Calibri" w:eastAsia="MS Mincho" w:hAnsi="Calibri"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F74DAC"/>
    <w:pPr>
      <w:widowControl w:val="0"/>
      <w:suppressAutoHyphens/>
      <w:autoSpaceDE w:val="0"/>
      <w:autoSpaceDN w:val="0"/>
      <w:adjustRightInd w:val="0"/>
      <w:spacing w:before="170" w:after="0" w:line="260" w:lineRule="atLeast"/>
    </w:pPr>
    <w:rPr>
      <w:rFonts w:ascii="HelveticaNeue-Light" w:eastAsia="Times New Roman" w:hAnsi="HelveticaNeue-Light" w:cs="HelveticaNeue-Light"/>
      <w:color w:val="000000"/>
      <w:sz w:val="21"/>
      <w:szCs w:val="21"/>
      <w:lang w:val="en-US"/>
    </w:rPr>
  </w:style>
  <w:style w:type="character" w:customStyle="1" w:styleId="BodyTextChar">
    <w:name w:val="Body Text Char"/>
    <w:basedOn w:val="DefaultParagraphFont"/>
    <w:link w:val="BodyText"/>
    <w:uiPriority w:val="99"/>
    <w:rsid w:val="00F74DAC"/>
    <w:rPr>
      <w:rFonts w:ascii="HelveticaNeue-Light" w:eastAsia="Times New Roman" w:hAnsi="HelveticaNeue-Light" w:cs="HelveticaNeue-Light"/>
      <w:color w:val="000000"/>
      <w:sz w:val="21"/>
      <w:szCs w:val="21"/>
      <w:lang w:val="en-US"/>
    </w:rPr>
  </w:style>
  <w:style w:type="paragraph" w:customStyle="1" w:styleId="Bulletindent">
    <w:name w:val="Bullet indent"/>
    <w:basedOn w:val="Normal"/>
    <w:uiPriority w:val="99"/>
    <w:rsid w:val="00F74DAC"/>
    <w:pPr>
      <w:widowControl w:val="0"/>
      <w:numPr>
        <w:numId w:val="10"/>
      </w:numPr>
      <w:tabs>
        <w:tab w:val="right" w:pos="357"/>
      </w:tabs>
      <w:suppressAutoHyphens/>
      <w:autoSpaceDE w:val="0"/>
      <w:autoSpaceDN w:val="0"/>
      <w:adjustRightInd w:val="0"/>
      <w:spacing w:before="113" w:after="0" w:line="260" w:lineRule="atLeast"/>
    </w:pPr>
    <w:rPr>
      <w:rFonts w:ascii="HelveticaNeue-Light" w:eastAsia="Times New Roman" w:hAnsi="HelveticaNeue-Light" w:cs="HelveticaNeue-Light"/>
      <w:color w:val="000000"/>
      <w:sz w:val="21"/>
      <w:szCs w:val="21"/>
      <w:lang w:val="en-US"/>
    </w:rPr>
  </w:style>
  <w:style w:type="paragraph" w:customStyle="1" w:styleId="Bodytextless">
    <w:name w:val="Body text less #"/>
    <w:basedOn w:val="BodyText"/>
    <w:uiPriority w:val="99"/>
    <w:rsid w:val="00F74DAC"/>
    <w:pPr>
      <w:spacing w:before="85"/>
    </w:pPr>
  </w:style>
  <w:style w:type="paragraph" w:customStyle="1" w:styleId="CSubhead">
    <w:name w:val="C Subhead"/>
    <w:basedOn w:val="Normal"/>
    <w:uiPriority w:val="99"/>
    <w:rsid w:val="00F74DAC"/>
    <w:pPr>
      <w:widowControl w:val="0"/>
      <w:suppressAutoHyphens/>
      <w:autoSpaceDE w:val="0"/>
      <w:autoSpaceDN w:val="0"/>
      <w:adjustRightInd w:val="0"/>
      <w:spacing w:before="255" w:after="0" w:line="260" w:lineRule="atLeast"/>
    </w:pPr>
    <w:rPr>
      <w:rFonts w:ascii="HelveticaNeue-Medium" w:eastAsia="Times New Roman" w:hAnsi="HelveticaNeue-Medium" w:cs="HelveticaNeue-Medium"/>
      <w:color w:val="000000"/>
      <w:sz w:val="21"/>
      <w:szCs w:val="21"/>
      <w:lang w:val="en-US"/>
    </w:rPr>
  </w:style>
  <w:style w:type="paragraph" w:customStyle="1" w:styleId="Superscript">
    <w:name w:val="Superscript"/>
    <w:link w:val="SuperscriptChar"/>
    <w:rsid w:val="00E77DE5"/>
    <w:pPr>
      <w:spacing w:after="0" w:line="240" w:lineRule="auto"/>
    </w:pPr>
    <w:rPr>
      <w:rFonts w:ascii="Arial" w:eastAsiaTheme="minorEastAsia" w:hAnsi="Arial" w:cs="Times New Roman"/>
      <w:color w:val="000000" w:themeColor="text1"/>
      <w:sz w:val="20"/>
      <w:szCs w:val="32"/>
      <w:vertAlign w:val="superscript"/>
      <w:lang w:eastAsia="en-AU"/>
    </w:rPr>
  </w:style>
  <w:style w:type="character" w:customStyle="1" w:styleId="SuperscriptChar">
    <w:name w:val="Superscript Char"/>
    <w:basedOn w:val="DefaultParagraphFont"/>
    <w:link w:val="Superscript"/>
    <w:rsid w:val="00E77DE5"/>
    <w:rPr>
      <w:rFonts w:ascii="Arial" w:eastAsiaTheme="minorEastAsia" w:hAnsi="Arial" w:cs="Times New Roman"/>
      <w:color w:val="000000" w:themeColor="text1"/>
      <w:sz w:val="20"/>
      <w:szCs w:val="32"/>
      <w:vertAlign w:val="superscript"/>
      <w:lang w:eastAsia="en-AU"/>
    </w:rPr>
  </w:style>
  <w:style w:type="paragraph" w:customStyle="1" w:styleId="Level2Heading">
    <w:name w:val="Level 2 Heading"/>
    <w:link w:val="Level2HeadingChar"/>
    <w:qFormat/>
    <w:rsid w:val="003E6739"/>
    <w:pPr>
      <w:spacing w:before="200" w:after="0" w:line="240" w:lineRule="auto"/>
    </w:pPr>
    <w:rPr>
      <w:rFonts w:ascii="Calibri" w:eastAsiaTheme="minorEastAsia" w:hAnsi="Calibri" w:cs="Calibri"/>
      <w:b/>
      <w:color w:val="006187"/>
      <w:sz w:val="24"/>
      <w:szCs w:val="24"/>
      <w:lang w:eastAsia="en-AU"/>
    </w:rPr>
  </w:style>
  <w:style w:type="character" w:customStyle="1" w:styleId="Level2HeadingChar">
    <w:name w:val="Level 2 Heading Char"/>
    <w:basedOn w:val="DefaultParagraphFont"/>
    <w:link w:val="Level2Heading"/>
    <w:rsid w:val="003E6739"/>
    <w:rPr>
      <w:rFonts w:ascii="Calibri" w:eastAsiaTheme="minorEastAsia" w:hAnsi="Calibri" w:cs="Calibri"/>
      <w:b/>
      <w:color w:val="006187"/>
      <w:sz w:val="24"/>
      <w:szCs w:val="24"/>
      <w:lang w:eastAsia="en-AU"/>
    </w:rPr>
  </w:style>
  <w:style w:type="paragraph" w:customStyle="1" w:styleId="excl2">
    <w:name w:val="excl 2"/>
    <w:basedOn w:val="Normal"/>
    <w:rsid w:val="009B62A5"/>
    <w:pPr>
      <w:tabs>
        <w:tab w:val="left" w:pos="3780"/>
        <w:tab w:val="left" w:pos="3960"/>
        <w:tab w:val="left" w:pos="8280"/>
      </w:tabs>
      <w:spacing w:before="200" w:after="0" w:line="240" w:lineRule="auto"/>
      <w:ind w:left="720" w:right="482"/>
    </w:pPr>
    <w:rPr>
      <w:rFonts w:ascii="Palatino" w:eastAsia="Times New Roman" w:hAnsi="Palatino" w:cs="Times New Roman"/>
      <w:sz w:val="20"/>
      <w:szCs w:val="20"/>
      <w:u w:val="single"/>
    </w:rPr>
  </w:style>
  <w:style w:type="paragraph" w:customStyle="1" w:styleId="excl3">
    <w:name w:val="excl3"/>
    <w:basedOn w:val="excl2"/>
    <w:rsid w:val="009B62A5"/>
    <w:pPr>
      <w:tabs>
        <w:tab w:val="clear" w:pos="3780"/>
        <w:tab w:val="clear" w:pos="3960"/>
        <w:tab w:val="clear" w:pos="8280"/>
        <w:tab w:val="left" w:pos="1800"/>
        <w:tab w:val="left" w:pos="7740"/>
      </w:tabs>
      <w:spacing w:before="0"/>
    </w:pPr>
    <w:rPr>
      <w:u w:val="none"/>
    </w:rPr>
  </w:style>
  <w:style w:type="character" w:customStyle="1" w:styleId="ListParagraphChar">
    <w:name w:val="List Paragraph Char"/>
    <w:aliases w:val="DDM Gen Text Char,List Paragraph1 Char,List Paragraph11 Char,Recommendation Char,1 heading Char,NFP GP Bulleted List Char,Dot pt Char"/>
    <w:basedOn w:val="DefaultParagraphFont"/>
    <w:link w:val="ListParagraph"/>
    <w:uiPriority w:val="34"/>
    <w:locked/>
    <w:rsid w:val="004F7765"/>
  </w:style>
  <w:style w:type="character" w:customStyle="1" w:styleId="DefinitionHeadingsChar">
    <w:name w:val="Definition Headings Char"/>
    <w:basedOn w:val="DefaultParagraphFont"/>
    <w:link w:val="DefinitionHeadings"/>
    <w:rsid w:val="00C32A68"/>
    <w:rPr>
      <w:rFonts w:ascii="Arial" w:eastAsiaTheme="minorEastAsia" w:hAnsi="Arial" w:cs="Arial"/>
      <w:b/>
      <w:bCs/>
      <w:color w:val="000000" w:themeColor="text1"/>
      <w:sz w:val="18"/>
      <w:szCs w:val="18"/>
      <w:lang w:eastAsia="en-AU"/>
    </w:rPr>
  </w:style>
  <w:style w:type="character" w:customStyle="1" w:styleId="BodyTextNumberingChar">
    <w:name w:val="Body Text Numbering Char"/>
    <w:basedOn w:val="DefaultParagraphFont"/>
    <w:link w:val="BodyTextNumbering"/>
    <w:locked/>
    <w:rsid w:val="0073357D"/>
    <w:rPr>
      <w:rFonts w:ascii="Arial" w:eastAsiaTheme="minorEastAsia" w:hAnsi="Arial" w:cs="Times New Roman"/>
      <w:color w:val="000000" w:themeColor="text1"/>
      <w:sz w:val="20"/>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5130">
      <w:bodyDiv w:val="1"/>
      <w:marLeft w:val="0"/>
      <w:marRight w:val="0"/>
      <w:marTop w:val="0"/>
      <w:marBottom w:val="0"/>
      <w:divBdr>
        <w:top w:val="none" w:sz="0" w:space="0" w:color="auto"/>
        <w:left w:val="none" w:sz="0" w:space="0" w:color="auto"/>
        <w:bottom w:val="none" w:sz="0" w:space="0" w:color="auto"/>
        <w:right w:val="none" w:sz="0" w:space="0" w:color="auto"/>
      </w:divBdr>
    </w:div>
    <w:div w:id="478424538">
      <w:bodyDiv w:val="1"/>
      <w:marLeft w:val="0"/>
      <w:marRight w:val="0"/>
      <w:marTop w:val="0"/>
      <w:marBottom w:val="0"/>
      <w:divBdr>
        <w:top w:val="none" w:sz="0" w:space="0" w:color="auto"/>
        <w:left w:val="none" w:sz="0" w:space="0" w:color="auto"/>
        <w:bottom w:val="none" w:sz="0" w:space="0" w:color="auto"/>
        <w:right w:val="none" w:sz="0" w:space="0" w:color="auto"/>
      </w:divBdr>
      <w:divsChild>
        <w:div w:id="1034186247">
          <w:marLeft w:val="0"/>
          <w:marRight w:val="0"/>
          <w:marTop w:val="0"/>
          <w:marBottom w:val="0"/>
          <w:divBdr>
            <w:top w:val="none" w:sz="0" w:space="0" w:color="auto"/>
            <w:left w:val="none" w:sz="0" w:space="0" w:color="auto"/>
            <w:bottom w:val="none" w:sz="0" w:space="0" w:color="auto"/>
            <w:right w:val="none" w:sz="0" w:space="0" w:color="auto"/>
          </w:divBdr>
          <w:divsChild>
            <w:div w:id="828903884">
              <w:marLeft w:val="0"/>
              <w:marRight w:val="0"/>
              <w:marTop w:val="0"/>
              <w:marBottom w:val="0"/>
              <w:divBdr>
                <w:top w:val="none" w:sz="0" w:space="0" w:color="auto"/>
                <w:left w:val="none" w:sz="0" w:space="0" w:color="auto"/>
                <w:bottom w:val="none" w:sz="0" w:space="0" w:color="auto"/>
                <w:right w:val="none" w:sz="0" w:space="0" w:color="auto"/>
              </w:divBdr>
              <w:divsChild>
                <w:div w:id="352193892">
                  <w:marLeft w:val="300"/>
                  <w:marRight w:val="300"/>
                  <w:marTop w:val="0"/>
                  <w:marBottom w:val="0"/>
                  <w:divBdr>
                    <w:top w:val="none" w:sz="0" w:space="0" w:color="auto"/>
                    <w:left w:val="none" w:sz="0" w:space="0" w:color="auto"/>
                    <w:bottom w:val="none" w:sz="0" w:space="0" w:color="auto"/>
                    <w:right w:val="none" w:sz="0" w:space="0" w:color="auto"/>
                  </w:divBdr>
                  <w:divsChild>
                    <w:div w:id="12703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59549">
      <w:bodyDiv w:val="1"/>
      <w:marLeft w:val="0"/>
      <w:marRight w:val="0"/>
      <w:marTop w:val="0"/>
      <w:marBottom w:val="0"/>
      <w:divBdr>
        <w:top w:val="none" w:sz="0" w:space="0" w:color="auto"/>
        <w:left w:val="none" w:sz="0" w:space="0" w:color="auto"/>
        <w:bottom w:val="none" w:sz="0" w:space="0" w:color="auto"/>
        <w:right w:val="none" w:sz="0" w:space="0" w:color="auto"/>
      </w:divBdr>
    </w:div>
    <w:div w:id="619267428">
      <w:bodyDiv w:val="1"/>
      <w:marLeft w:val="0"/>
      <w:marRight w:val="0"/>
      <w:marTop w:val="0"/>
      <w:marBottom w:val="0"/>
      <w:divBdr>
        <w:top w:val="none" w:sz="0" w:space="0" w:color="auto"/>
        <w:left w:val="none" w:sz="0" w:space="0" w:color="auto"/>
        <w:bottom w:val="none" w:sz="0" w:space="0" w:color="auto"/>
        <w:right w:val="none" w:sz="0" w:space="0" w:color="auto"/>
      </w:divBdr>
    </w:div>
    <w:div w:id="623463377">
      <w:bodyDiv w:val="1"/>
      <w:marLeft w:val="0"/>
      <w:marRight w:val="0"/>
      <w:marTop w:val="0"/>
      <w:marBottom w:val="0"/>
      <w:divBdr>
        <w:top w:val="none" w:sz="0" w:space="0" w:color="auto"/>
        <w:left w:val="none" w:sz="0" w:space="0" w:color="auto"/>
        <w:bottom w:val="none" w:sz="0" w:space="0" w:color="auto"/>
        <w:right w:val="none" w:sz="0" w:space="0" w:color="auto"/>
      </w:divBdr>
    </w:div>
    <w:div w:id="646520498">
      <w:bodyDiv w:val="1"/>
      <w:marLeft w:val="0"/>
      <w:marRight w:val="0"/>
      <w:marTop w:val="0"/>
      <w:marBottom w:val="0"/>
      <w:divBdr>
        <w:top w:val="none" w:sz="0" w:space="0" w:color="auto"/>
        <w:left w:val="none" w:sz="0" w:space="0" w:color="auto"/>
        <w:bottom w:val="none" w:sz="0" w:space="0" w:color="auto"/>
        <w:right w:val="none" w:sz="0" w:space="0" w:color="auto"/>
      </w:divBdr>
    </w:div>
    <w:div w:id="668673821">
      <w:bodyDiv w:val="1"/>
      <w:marLeft w:val="0"/>
      <w:marRight w:val="0"/>
      <w:marTop w:val="0"/>
      <w:marBottom w:val="0"/>
      <w:divBdr>
        <w:top w:val="none" w:sz="0" w:space="0" w:color="auto"/>
        <w:left w:val="none" w:sz="0" w:space="0" w:color="auto"/>
        <w:bottom w:val="none" w:sz="0" w:space="0" w:color="auto"/>
        <w:right w:val="none" w:sz="0" w:space="0" w:color="auto"/>
      </w:divBdr>
    </w:div>
    <w:div w:id="670062927">
      <w:bodyDiv w:val="1"/>
      <w:marLeft w:val="0"/>
      <w:marRight w:val="0"/>
      <w:marTop w:val="0"/>
      <w:marBottom w:val="0"/>
      <w:divBdr>
        <w:top w:val="none" w:sz="0" w:space="0" w:color="auto"/>
        <w:left w:val="none" w:sz="0" w:space="0" w:color="auto"/>
        <w:bottom w:val="none" w:sz="0" w:space="0" w:color="auto"/>
        <w:right w:val="none" w:sz="0" w:space="0" w:color="auto"/>
      </w:divBdr>
    </w:div>
    <w:div w:id="686639553">
      <w:bodyDiv w:val="1"/>
      <w:marLeft w:val="0"/>
      <w:marRight w:val="0"/>
      <w:marTop w:val="0"/>
      <w:marBottom w:val="0"/>
      <w:divBdr>
        <w:top w:val="none" w:sz="0" w:space="0" w:color="auto"/>
        <w:left w:val="none" w:sz="0" w:space="0" w:color="auto"/>
        <w:bottom w:val="none" w:sz="0" w:space="0" w:color="auto"/>
        <w:right w:val="none" w:sz="0" w:space="0" w:color="auto"/>
      </w:divBdr>
    </w:div>
    <w:div w:id="721292574">
      <w:bodyDiv w:val="1"/>
      <w:marLeft w:val="0"/>
      <w:marRight w:val="0"/>
      <w:marTop w:val="0"/>
      <w:marBottom w:val="0"/>
      <w:divBdr>
        <w:top w:val="none" w:sz="0" w:space="0" w:color="auto"/>
        <w:left w:val="none" w:sz="0" w:space="0" w:color="auto"/>
        <w:bottom w:val="none" w:sz="0" w:space="0" w:color="auto"/>
        <w:right w:val="none" w:sz="0" w:space="0" w:color="auto"/>
      </w:divBdr>
      <w:divsChild>
        <w:div w:id="194318949">
          <w:marLeft w:val="0"/>
          <w:marRight w:val="0"/>
          <w:marTop w:val="0"/>
          <w:marBottom w:val="0"/>
          <w:divBdr>
            <w:top w:val="none" w:sz="0" w:space="0" w:color="auto"/>
            <w:left w:val="none" w:sz="0" w:space="0" w:color="auto"/>
            <w:bottom w:val="none" w:sz="0" w:space="0" w:color="auto"/>
            <w:right w:val="none" w:sz="0" w:space="0" w:color="auto"/>
          </w:divBdr>
          <w:divsChild>
            <w:div w:id="2033338703">
              <w:marLeft w:val="0"/>
              <w:marRight w:val="0"/>
              <w:marTop w:val="0"/>
              <w:marBottom w:val="0"/>
              <w:divBdr>
                <w:top w:val="none" w:sz="0" w:space="0" w:color="auto"/>
                <w:left w:val="none" w:sz="0" w:space="0" w:color="auto"/>
                <w:bottom w:val="none" w:sz="0" w:space="0" w:color="auto"/>
                <w:right w:val="none" w:sz="0" w:space="0" w:color="auto"/>
              </w:divBdr>
              <w:divsChild>
                <w:div w:id="709493727">
                  <w:marLeft w:val="300"/>
                  <w:marRight w:val="300"/>
                  <w:marTop w:val="0"/>
                  <w:marBottom w:val="0"/>
                  <w:divBdr>
                    <w:top w:val="none" w:sz="0" w:space="0" w:color="auto"/>
                    <w:left w:val="none" w:sz="0" w:space="0" w:color="auto"/>
                    <w:bottom w:val="none" w:sz="0" w:space="0" w:color="auto"/>
                    <w:right w:val="none" w:sz="0" w:space="0" w:color="auto"/>
                  </w:divBdr>
                  <w:divsChild>
                    <w:div w:id="392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49183">
      <w:bodyDiv w:val="1"/>
      <w:marLeft w:val="0"/>
      <w:marRight w:val="0"/>
      <w:marTop w:val="0"/>
      <w:marBottom w:val="0"/>
      <w:divBdr>
        <w:top w:val="none" w:sz="0" w:space="0" w:color="auto"/>
        <w:left w:val="none" w:sz="0" w:space="0" w:color="auto"/>
        <w:bottom w:val="none" w:sz="0" w:space="0" w:color="auto"/>
        <w:right w:val="none" w:sz="0" w:space="0" w:color="auto"/>
      </w:divBdr>
    </w:div>
    <w:div w:id="787316208">
      <w:bodyDiv w:val="1"/>
      <w:marLeft w:val="0"/>
      <w:marRight w:val="0"/>
      <w:marTop w:val="0"/>
      <w:marBottom w:val="0"/>
      <w:divBdr>
        <w:top w:val="none" w:sz="0" w:space="0" w:color="auto"/>
        <w:left w:val="none" w:sz="0" w:space="0" w:color="auto"/>
        <w:bottom w:val="none" w:sz="0" w:space="0" w:color="auto"/>
        <w:right w:val="none" w:sz="0" w:space="0" w:color="auto"/>
      </w:divBdr>
    </w:div>
    <w:div w:id="827751176">
      <w:bodyDiv w:val="1"/>
      <w:marLeft w:val="0"/>
      <w:marRight w:val="0"/>
      <w:marTop w:val="0"/>
      <w:marBottom w:val="0"/>
      <w:divBdr>
        <w:top w:val="none" w:sz="0" w:space="0" w:color="auto"/>
        <w:left w:val="none" w:sz="0" w:space="0" w:color="auto"/>
        <w:bottom w:val="none" w:sz="0" w:space="0" w:color="auto"/>
        <w:right w:val="none" w:sz="0" w:space="0" w:color="auto"/>
      </w:divBdr>
    </w:div>
    <w:div w:id="838428833">
      <w:bodyDiv w:val="1"/>
      <w:marLeft w:val="0"/>
      <w:marRight w:val="0"/>
      <w:marTop w:val="0"/>
      <w:marBottom w:val="0"/>
      <w:divBdr>
        <w:top w:val="none" w:sz="0" w:space="0" w:color="auto"/>
        <w:left w:val="none" w:sz="0" w:space="0" w:color="auto"/>
        <w:bottom w:val="none" w:sz="0" w:space="0" w:color="auto"/>
        <w:right w:val="none" w:sz="0" w:space="0" w:color="auto"/>
      </w:divBdr>
    </w:div>
    <w:div w:id="865679813">
      <w:bodyDiv w:val="1"/>
      <w:marLeft w:val="0"/>
      <w:marRight w:val="0"/>
      <w:marTop w:val="0"/>
      <w:marBottom w:val="0"/>
      <w:divBdr>
        <w:top w:val="none" w:sz="0" w:space="0" w:color="auto"/>
        <w:left w:val="none" w:sz="0" w:space="0" w:color="auto"/>
        <w:bottom w:val="none" w:sz="0" w:space="0" w:color="auto"/>
        <w:right w:val="none" w:sz="0" w:space="0" w:color="auto"/>
      </w:divBdr>
    </w:div>
    <w:div w:id="888955737">
      <w:bodyDiv w:val="1"/>
      <w:marLeft w:val="0"/>
      <w:marRight w:val="0"/>
      <w:marTop w:val="0"/>
      <w:marBottom w:val="0"/>
      <w:divBdr>
        <w:top w:val="none" w:sz="0" w:space="0" w:color="auto"/>
        <w:left w:val="none" w:sz="0" w:space="0" w:color="auto"/>
        <w:bottom w:val="none" w:sz="0" w:space="0" w:color="auto"/>
        <w:right w:val="none" w:sz="0" w:space="0" w:color="auto"/>
      </w:divBdr>
    </w:div>
    <w:div w:id="926382208">
      <w:bodyDiv w:val="1"/>
      <w:marLeft w:val="0"/>
      <w:marRight w:val="0"/>
      <w:marTop w:val="0"/>
      <w:marBottom w:val="0"/>
      <w:divBdr>
        <w:top w:val="none" w:sz="0" w:space="0" w:color="auto"/>
        <w:left w:val="none" w:sz="0" w:space="0" w:color="auto"/>
        <w:bottom w:val="none" w:sz="0" w:space="0" w:color="auto"/>
        <w:right w:val="none" w:sz="0" w:space="0" w:color="auto"/>
      </w:divBdr>
    </w:div>
    <w:div w:id="1027605293">
      <w:bodyDiv w:val="1"/>
      <w:marLeft w:val="0"/>
      <w:marRight w:val="0"/>
      <w:marTop w:val="0"/>
      <w:marBottom w:val="0"/>
      <w:divBdr>
        <w:top w:val="none" w:sz="0" w:space="0" w:color="auto"/>
        <w:left w:val="none" w:sz="0" w:space="0" w:color="auto"/>
        <w:bottom w:val="none" w:sz="0" w:space="0" w:color="auto"/>
        <w:right w:val="none" w:sz="0" w:space="0" w:color="auto"/>
      </w:divBdr>
    </w:div>
    <w:div w:id="1033266001">
      <w:bodyDiv w:val="1"/>
      <w:marLeft w:val="0"/>
      <w:marRight w:val="0"/>
      <w:marTop w:val="0"/>
      <w:marBottom w:val="0"/>
      <w:divBdr>
        <w:top w:val="none" w:sz="0" w:space="0" w:color="auto"/>
        <w:left w:val="none" w:sz="0" w:space="0" w:color="auto"/>
        <w:bottom w:val="none" w:sz="0" w:space="0" w:color="auto"/>
        <w:right w:val="none" w:sz="0" w:space="0" w:color="auto"/>
      </w:divBdr>
    </w:div>
    <w:div w:id="1048652334">
      <w:bodyDiv w:val="1"/>
      <w:marLeft w:val="0"/>
      <w:marRight w:val="0"/>
      <w:marTop w:val="0"/>
      <w:marBottom w:val="0"/>
      <w:divBdr>
        <w:top w:val="none" w:sz="0" w:space="0" w:color="auto"/>
        <w:left w:val="none" w:sz="0" w:space="0" w:color="auto"/>
        <w:bottom w:val="none" w:sz="0" w:space="0" w:color="auto"/>
        <w:right w:val="none" w:sz="0" w:space="0" w:color="auto"/>
      </w:divBdr>
    </w:div>
    <w:div w:id="1177112104">
      <w:bodyDiv w:val="1"/>
      <w:marLeft w:val="0"/>
      <w:marRight w:val="0"/>
      <w:marTop w:val="0"/>
      <w:marBottom w:val="0"/>
      <w:divBdr>
        <w:top w:val="none" w:sz="0" w:space="0" w:color="auto"/>
        <w:left w:val="none" w:sz="0" w:space="0" w:color="auto"/>
        <w:bottom w:val="none" w:sz="0" w:space="0" w:color="auto"/>
        <w:right w:val="none" w:sz="0" w:space="0" w:color="auto"/>
      </w:divBdr>
    </w:div>
    <w:div w:id="1178620066">
      <w:bodyDiv w:val="1"/>
      <w:marLeft w:val="0"/>
      <w:marRight w:val="0"/>
      <w:marTop w:val="0"/>
      <w:marBottom w:val="0"/>
      <w:divBdr>
        <w:top w:val="none" w:sz="0" w:space="0" w:color="auto"/>
        <w:left w:val="none" w:sz="0" w:space="0" w:color="auto"/>
        <w:bottom w:val="none" w:sz="0" w:space="0" w:color="auto"/>
        <w:right w:val="none" w:sz="0" w:space="0" w:color="auto"/>
      </w:divBdr>
      <w:divsChild>
        <w:div w:id="714355754">
          <w:marLeft w:val="0"/>
          <w:marRight w:val="0"/>
          <w:marTop w:val="0"/>
          <w:marBottom w:val="0"/>
          <w:divBdr>
            <w:top w:val="none" w:sz="0" w:space="0" w:color="auto"/>
            <w:left w:val="none" w:sz="0" w:space="0" w:color="auto"/>
            <w:bottom w:val="none" w:sz="0" w:space="0" w:color="auto"/>
            <w:right w:val="none" w:sz="0" w:space="0" w:color="auto"/>
          </w:divBdr>
          <w:divsChild>
            <w:div w:id="1959144152">
              <w:marLeft w:val="0"/>
              <w:marRight w:val="0"/>
              <w:marTop w:val="0"/>
              <w:marBottom w:val="0"/>
              <w:divBdr>
                <w:top w:val="none" w:sz="0" w:space="0" w:color="auto"/>
                <w:left w:val="none" w:sz="0" w:space="0" w:color="auto"/>
                <w:bottom w:val="none" w:sz="0" w:space="0" w:color="auto"/>
                <w:right w:val="none" w:sz="0" w:space="0" w:color="auto"/>
              </w:divBdr>
              <w:divsChild>
                <w:div w:id="1644000410">
                  <w:marLeft w:val="300"/>
                  <w:marRight w:val="300"/>
                  <w:marTop w:val="0"/>
                  <w:marBottom w:val="0"/>
                  <w:divBdr>
                    <w:top w:val="none" w:sz="0" w:space="0" w:color="auto"/>
                    <w:left w:val="none" w:sz="0" w:space="0" w:color="auto"/>
                    <w:bottom w:val="none" w:sz="0" w:space="0" w:color="auto"/>
                    <w:right w:val="none" w:sz="0" w:space="0" w:color="auto"/>
                  </w:divBdr>
                  <w:divsChild>
                    <w:div w:id="346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87011">
      <w:bodyDiv w:val="1"/>
      <w:marLeft w:val="0"/>
      <w:marRight w:val="0"/>
      <w:marTop w:val="0"/>
      <w:marBottom w:val="0"/>
      <w:divBdr>
        <w:top w:val="none" w:sz="0" w:space="0" w:color="auto"/>
        <w:left w:val="none" w:sz="0" w:space="0" w:color="auto"/>
        <w:bottom w:val="none" w:sz="0" w:space="0" w:color="auto"/>
        <w:right w:val="none" w:sz="0" w:space="0" w:color="auto"/>
      </w:divBdr>
    </w:div>
    <w:div w:id="1240869175">
      <w:bodyDiv w:val="1"/>
      <w:marLeft w:val="0"/>
      <w:marRight w:val="0"/>
      <w:marTop w:val="0"/>
      <w:marBottom w:val="0"/>
      <w:divBdr>
        <w:top w:val="none" w:sz="0" w:space="0" w:color="auto"/>
        <w:left w:val="none" w:sz="0" w:space="0" w:color="auto"/>
        <w:bottom w:val="none" w:sz="0" w:space="0" w:color="auto"/>
        <w:right w:val="none" w:sz="0" w:space="0" w:color="auto"/>
      </w:divBdr>
      <w:divsChild>
        <w:div w:id="643779424">
          <w:marLeft w:val="0"/>
          <w:marRight w:val="0"/>
          <w:marTop w:val="0"/>
          <w:marBottom w:val="0"/>
          <w:divBdr>
            <w:top w:val="none" w:sz="0" w:space="0" w:color="auto"/>
            <w:left w:val="none" w:sz="0" w:space="0" w:color="auto"/>
            <w:bottom w:val="none" w:sz="0" w:space="0" w:color="auto"/>
            <w:right w:val="none" w:sz="0" w:space="0" w:color="auto"/>
          </w:divBdr>
          <w:divsChild>
            <w:div w:id="624893772">
              <w:marLeft w:val="0"/>
              <w:marRight w:val="0"/>
              <w:marTop w:val="0"/>
              <w:marBottom w:val="0"/>
              <w:divBdr>
                <w:top w:val="none" w:sz="0" w:space="0" w:color="auto"/>
                <w:left w:val="none" w:sz="0" w:space="0" w:color="auto"/>
                <w:bottom w:val="none" w:sz="0" w:space="0" w:color="auto"/>
                <w:right w:val="none" w:sz="0" w:space="0" w:color="auto"/>
              </w:divBdr>
              <w:divsChild>
                <w:div w:id="1146162645">
                  <w:marLeft w:val="300"/>
                  <w:marRight w:val="300"/>
                  <w:marTop w:val="0"/>
                  <w:marBottom w:val="0"/>
                  <w:divBdr>
                    <w:top w:val="none" w:sz="0" w:space="0" w:color="auto"/>
                    <w:left w:val="none" w:sz="0" w:space="0" w:color="auto"/>
                    <w:bottom w:val="none" w:sz="0" w:space="0" w:color="auto"/>
                    <w:right w:val="none" w:sz="0" w:space="0" w:color="auto"/>
                  </w:divBdr>
                  <w:divsChild>
                    <w:div w:id="430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05705">
      <w:bodyDiv w:val="1"/>
      <w:marLeft w:val="0"/>
      <w:marRight w:val="0"/>
      <w:marTop w:val="0"/>
      <w:marBottom w:val="0"/>
      <w:divBdr>
        <w:top w:val="none" w:sz="0" w:space="0" w:color="auto"/>
        <w:left w:val="none" w:sz="0" w:space="0" w:color="auto"/>
        <w:bottom w:val="none" w:sz="0" w:space="0" w:color="auto"/>
        <w:right w:val="none" w:sz="0" w:space="0" w:color="auto"/>
      </w:divBdr>
    </w:div>
    <w:div w:id="1335260716">
      <w:bodyDiv w:val="1"/>
      <w:marLeft w:val="0"/>
      <w:marRight w:val="0"/>
      <w:marTop w:val="0"/>
      <w:marBottom w:val="0"/>
      <w:divBdr>
        <w:top w:val="none" w:sz="0" w:space="0" w:color="auto"/>
        <w:left w:val="none" w:sz="0" w:space="0" w:color="auto"/>
        <w:bottom w:val="none" w:sz="0" w:space="0" w:color="auto"/>
        <w:right w:val="none" w:sz="0" w:space="0" w:color="auto"/>
      </w:divBdr>
    </w:div>
    <w:div w:id="1339849534">
      <w:bodyDiv w:val="1"/>
      <w:marLeft w:val="0"/>
      <w:marRight w:val="0"/>
      <w:marTop w:val="0"/>
      <w:marBottom w:val="0"/>
      <w:divBdr>
        <w:top w:val="none" w:sz="0" w:space="0" w:color="auto"/>
        <w:left w:val="none" w:sz="0" w:space="0" w:color="auto"/>
        <w:bottom w:val="none" w:sz="0" w:space="0" w:color="auto"/>
        <w:right w:val="none" w:sz="0" w:space="0" w:color="auto"/>
      </w:divBdr>
    </w:div>
    <w:div w:id="1384141234">
      <w:bodyDiv w:val="1"/>
      <w:marLeft w:val="0"/>
      <w:marRight w:val="0"/>
      <w:marTop w:val="0"/>
      <w:marBottom w:val="0"/>
      <w:divBdr>
        <w:top w:val="none" w:sz="0" w:space="0" w:color="auto"/>
        <w:left w:val="none" w:sz="0" w:space="0" w:color="auto"/>
        <w:bottom w:val="none" w:sz="0" w:space="0" w:color="auto"/>
        <w:right w:val="none" w:sz="0" w:space="0" w:color="auto"/>
      </w:divBdr>
      <w:divsChild>
        <w:div w:id="671032645">
          <w:marLeft w:val="0"/>
          <w:marRight w:val="0"/>
          <w:marTop w:val="0"/>
          <w:marBottom w:val="0"/>
          <w:divBdr>
            <w:top w:val="none" w:sz="0" w:space="0" w:color="auto"/>
            <w:left w:val="none" w:sz="0" w:space="0" w:color="auto"/>
            <w:bottom w:val="none" w:sz="0" w:space="0" w:color="auto"/>
            <w:right w:val="none" w:sz="0" w:space="0" w:color="auto"/>
          </w:divBdr>
          <w:divsChild>
            <w:div w:id="864366316">
              <w:marLeft w:val="0"/>
              <w:marRight w:val="0"/>
              <w:marTop w:val="0"/>
              <w:marBottom w:val="0"/>
              <w:divBdr>
                <w:top w:val="none" w:sz="0" w:space="0" w:color="auto"/>
                <w:left w:val="none" w:sz="0" w:space="0" w:color="auto"/>
                <w:bottom w:val="none" w:sz="0" w:space="0" w:color="auto"/>
                <w:right w:val="none" w:sz="0" w:space="0" w:color="auto"/>
              </w:divBdr>
              <w:divsChild>
                <w:div w:id="464936427">
                  <w:marLeft w:val="300"/>
                  <w:marRight w:val="300"/>
                  <w:marTop w:val="0"/>
                  <w:marBottom w:val="0"/>
                  <w:divBdr>
                    <w:top w:val="none" w:sz="0" w:space="0" w:color="auto"/>
                    <w:left w:val="none" w:sz="0" w:space="0" w:color="auto"/>
                    <w:bottom w:val="none" w:sz="0" w:space="0" w:color="auto"/>
                    <w:right w:val="none" w:sz="0" w:space="0" w:color="auto"/>
                  </w:divBdr>
                  <w:divsChild>
                    <w:div w:id="3928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 w:id="1412773420">
      <w:bodyDiv w:val="1"/>
      <w:marLeft w:val="0"/>
      <w:marRight w:val="0"/>
      <w:marTop w:val="0"/>
      <w:marBottom w:val="0"/>
      <w:divBdr>
        <w:top w:val="none" w:sz="0" w:space="0" w:color="auto"/>
        <w:left w:val="none" w:sz="0" w:space="0" w:color="auto"/>
        <w:bottom w:val="none" w:sz="0" w:space="0" w:color="auto"/>
        <w:right w:val="none" w:sz="0" w:space="0" w:color="auto"/>
      </w:divBdr>
    </w:div>
    <w:div w:id="1416320468">
      <w:bodyDiv w:val="1"/>
      <w:marLeft w:val="0"/>
      <w:marRight w:val="0"/>
      <w:marTop w:val="0"/>
      <w:marBottom w:val="0"/>
      <w:divBdr>
        <w:top w:val="none" w:sz="0" w:space="0" w:color="auto"/>
        <w:left w:val="none" w:sz="0" w:space="0" w:color="auto"/>
        <w:bottom w:val="none" w:sz="0" w:space="0" w:color="auto"/>
        <w:right w:val="none" w:sz="0" w:space="0" w:color="auto"/>
      </w:divBdr>
      <w:divsChild>
        <w:div w:id="1953901820">
          <w:marLeft w:val="0"/>
          <w:marRight w:val="0"/>
          <w:marTop w:val="0"/>
          <w:marBottom w:val="0"/>
          <w:divBdr>
            <w:top w:val="none" w:sz="0" w:space="0" w:color="auto"/>
            <w:left w:val="none" w:sz="0" w:space="0" w:color="auto"/>
            <w:bottom w:val="none" w:sz="0" w:space="0" w:color="auto"/>
            <w:right w:val="none" w:sz="0" w:space="0" w:color="auto"/>
          </w:divBdr>
          <w:divsChild>
            <w:div w:id="655767329">
              <w:marLeft w:val="0"/>
              <w:marRight w:val="0"/>
              <w:marTop w:val="0"/>
              <w:marBottom w:val="0"/>
              <w:divBdr>
                <w:top w:val="none" w:sz="0" w:space="0" w:color="auto"/>
                <w:left w:val="none" w:sz="0" w:space="0" w:color="auto"/>
                <w:bottom w:val="none" w:sz="0" w:space="0" w:color="auto"/>
                <w:right w:val="none" w:sz="0" w:space="0" w:color="auto"/>
              </w:divBdr>
              <w:divsChild>
                <w:div w:id="798495746">
                  <w:marLeft w:val="0"/>
                  <w:marRight w:val="0"/>
                  <w:marTop w:val="0"/>
                  <w:marBottom w:val="0"/>
                  <w:divBdr>
                    <w:top w:val="none" w:sz="0" w:space="0" w:color="auto"/>
                    <w:left w:val="none" w:sz="0" w:space="0" w:color="auto"/>
                    <w:bottom w:val="none" w:sz="0" w:space="0" w:color="auto"/>
                    <w:right w:val="none" w:sz="0" w:space="0" w:color="auto"/>
                  </w:divBdr>
                  <w:divsChild>
                    <w:div w:id="848133287">
                      <w:marLeft w:val="0"/>
                      <w:marRight w:val="0"/>
                      <w:marTop w:val="0"/>
                      <w:marBottom w:val="0"/>
                      <w:divBdr>
                        <w:top w:val="none" w:sz="0" w:space="0" w:color="auto"/>
                        <w:left w:val="none" w:sz="0" w:space="0" w:color="auto"/>
                        <w:bottom w:val="none" w:sz="0" w:space="0" w:color="auto"/>
                        <w:right w:val="none" w:sz="0" w:space="0" w:color="auto"/>
                      </w:divBdr>
                      <w:divsChild>
                        <w:div w:id="567768010">
                          <w:marLeft w:val="0"/>
                          <w:marRight w:val="0"/>
                          <w:marTop w:val="0"/>
                          <w:marBottom w:val="0"/>
                          <w:divBdr>
                            <w:top w:val="none" w:sz="0" w:space="0" w:color="auto"/>
                            <w:left w:val="none" w:sz="0" w:space="0" w:color="auto"/>
                            <w:bottom w:val="none" w:sz="0" w:space="0" w:color="auto"/>
                            <w:right w:val="none" w:sz="0" w:space="0" w:color="auto"/>
                          </w:divBdr>
                          <w:divsChild>
                            <w:div w:id="1783501396">
                              <w:marLeft w:val="0"/>
                              <w:marRight w:val="0"/>
                              <w:marTop w:val="0"/>
                              <w:marBottom w:val="0"/>
                              <w:divBdr>
                                <w:top w:val="none" w:sz="0" w:space="0" w:color="auto"/>
                                <w:left w:val="none" w:sz="0" w:space="0" w:color="auto"/>
                                <w:bottom w:val="none" w:sz="0" w:space="0" w:color="auto"/>
                                <w:right w:val="none" w:sz="0" w:space="0" w:color="auto"/>
                              </w:divBdr>
                              <w:divsChild>
                                <w:div w:id="86200428">
                                  <w:marLeft w:val="0"/>
                                  <w:marRight w:val="0"/>
                                  <w:marTop w:val="0"/>
                                  <w:marBottom w:val="0"/>
                                  <w:divBdr>
                                    <w:top w:val="none" w:sz="0" w:space="0" w:color="auto"/>
                                    <w:left w:val="none" w:sz="0" w:space="0" w:color="auto"/>
                                    <w:bottom w:val="none" w:sz="0" w:space="0" w:color="auto"/>
                                    <w:right w:val="none" w:sz="0" w:space="0" w:color="auto"/>
                                  </w:divBdr>
                                  <w:divsChild>
                                    <w:div w:id="500043887">
                                      <w:marLeft w:val="0"/>
                                      <w:marRight w:val="0"/>
                                      <w:marTop w:val="0"/>
                                      <w:marBottom w:val="0"/>
                                      <w:divBdr>
                                        <w:top w:val="none" w:sz="0" w:space="0" w:color="auto"/>
                                        <w:left w:val="none" w:sz="0" w:space="0" w:color="auto"/>
                                        <w:bottom w:val="none" w:sz="0" w:space="0" w:color="auto"/>
                                        <w:right w:val="none" w:sz="0" w:space="0" w:color="auto"/>
                                      </w:divBdr>
                                      <w:divsChild>
                                        <w:div w:id="251285203">
                                          <w:marLeft w:val="0"/>
                                          <w:marRight w:val="0"/>
                                          <w:marTop w:val="0"/>
                                          <w:marBottom w:val="0"/>
                                          <w:divBdr>
                                            <w:top w:val="none" w:sz="0" w:space="0" w:color="auto"/>
                                            <w:left w:val="none" w:sz="0" w:space="0" w:color="auto"/>
                                            <w:bottom w:val="none" w:sz="0" w:space="0" w:color="auto"/>
                                            <w:right w:val="none" w:sz="0" w:space="0" w:color="auto"/>
                                          </w:divBdr>
                                          <w:divsChild>
                                            <w:div w:id="1364359203">
                                              <w:marLeft w:val="0"/>
                                              <w:marRight w:val="0"/>
                                              <w:marTop w:val="0"/>
                                              <w:marBottom w:val="0"/>
                                              <w:divBdr>
                                                <w:top w:val="none" w:sz="0" w:space="0" w:color="auto"/>
                                                <w:left w:val="none" w:sz="0" w:space="0" w:color="auto"/>
                                                <w:bottom w:val="none" w:sz="0" w:space="0" w:color="auto"/>
                                                <w:right w:val="none" w:sz="0" w:space="0" w:color="auto"/>
                                              </w:divBdr>
                                              <w:divsChild>
                                                <w:div w:id="1030885102">
                                                  <w:marLeft w:val="0"/>
                                                  <w:marRight w:val="0"/>
                                                  <w:marTop w:val="0"/>
                                                  <w:marBottom w:val="0"/>
                                                  <w:divBdr>
                                                    <w:top w:val="none" w:sz="0" w:space="0" w:color="auto"/>
                                                    <w:left w:val="none" w:sz="0" w:space="0" w:color="auto"/>
                                                    <w:bottom w:val="none" w:sz="0" w:space="0" w:color="auto"/>
                                                    <w:right w:val="none" w:sz="0" w:space="0" w:color="auto"/>
                                                  </w:divBdr>
                                                  <w:divsChild>
                                                    <w:div w:id="813984350">
                                                      <w:marLeft w:val="0"/>
                                                      <w:marRight w:val="0"/>
                                                      <w:marTop w:val="0"/>
                                                      <w:marBottom w:val="0"/>
                                                      <w:divBdr>
                                                        <w:top w:val="none" w:sz="0" w:space="0" w:color="auto"/>
                                                        <w:left w:val="none" w:sz="0" w:space="0" w:color="auto"/>
                                                        <w:bottom w:val="none" w:sz="0" w:space="0" w:color="auto"/>
                                                        <w:right w:val="none" w:sz="0" w:space="0" w:color="auto"/>
                                                      </w:divBdr>
                                                      <w:divsChild>
                                                        <w:div w:id="7247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5886968">
      <w:bodyDiv w:val="1"/>
      <w:marLeft w:val="0"/>
      <w:marRight w:val="0"/>
      <w:marTop w:val="0"/>
      <w:marBottom w:val="0"/>
      <w:divBdr>
        <w:top w:val="none" w:sz="0" w:space="0" w:color="auto"/>
        <w:left w:val="none" w:sz="0" w:space="0" w:color="auto"/>
        <w:bottom w:val="none" w:sz="0" w:space="0" w:color="auto"/>
        <w:right w:val="none" w:sz="0" w:space="0" w:color="auto"/>
      </w:divBdr>
    </w:div>
    <w:div w:id="1489007522">
      <w:bodyDiv w:val="1"/>
      <w:marLeft w:val="0"/>
      <w:marRight w:val="0"/>
      <w:marTop w:val="0"/>
      <w:marBottom w:val="0"/>
      <w:divBdr>
        <w:top w:val="none" w:sz="0" w:space="0" w:color="auto"/>
        <w:left w:val="none" w:sz="0" w:space="0" w:color="auto"/>
        <w:bottom w:val="none" w:sz="0" w:space="0" w:color="auto"/>
        <w:right w:val="none" w:sz="0" w:space="0" w:color="auto"/>
      </w:divBdr>
    </w:div>
    <w:div w:id="1494030483">
      <w:bodyDiv w:val="1"/>
      <w:marLeft w:val="0"/>
      <w:marRight w:val="0"/>
      <w:marTop w:val="0"/>
      <w:marBottom w:val="0"/>
      <w:divBdr>
        <w:top w:val="none" w:sz="0" w:space="0" w:color="auto"/>
        <w:left w:val="none" w:sz="0" w:space="0" w:color="auto"/>
        <w:bottom w:val="none" w:sz="0" w:space="0" w:color="auto"/>
        <w:right w:val="none" w:sz="0" w:space="0" w:color="auto"/>
      </w:divBdr>
    </w:div>
    <w:div w:id="1567841249">
      <w:bodyDiv w:val="1"/>
      <w:marLeft w:val="0"/>
      <w:marRight w:val="0"/>
      <w:marTop w:val="0"/>
      <w:marBottom w:val="0"/>
      <w:divBdr>
        <w:top w:val="none" w:sz="0" w:space="0" w:color="auto"/>
        <w:left w:val="none" w:sz="0" w:space="0" w:color="auto"/>
        <w:bottom w:val="none" w:sz="0" w:space="0" w:color="auto"/>
        <w:right w:val="none" w:sz="0" w:space="0" w:color="auto"/>
      </w:divBdr>
    </w:div>
    <w:div w:id="1645116552">
      <w:bodyDiv w:val="1"/>
      <w:marLeft w:val="0"/>
      <w:marRight w:val="0"/>
      <w:marTop w:val="0"/>
      <w:marBottom w:val="0"/>
      <w:divBdr>
        <w:top w:val="none" w:sz="0" w:space="0" w:color="auto"/>
        <w:left w:val="none" w:sz="0" w:space="0" w:color="auto"/>
        <w:bottom w:val="none" w:sz="0" w:space="0" w:color="auto"/>
        <w:right w:val="none" w:sz="0" w:space="0" w:color="auto"/>
      </w:divBdr>
      <w:divsChild>
        <w:div w:id="765880383">
          <w:marLeft w:val="0"/>
          <w:marRight w:val="0"/>
          <w:marTop w:val="0"/>
          <w:marBottom w:val="0"/>
          <w:divBdr>
            <w:top w:val="none" w:sz="0" w:space="0" w:color="auto"/>
            <w:left w:val="none" w:sz="0" w:space="0" w:color="auto"/>
            <w:bottom w:val="none" w:sz="0" w:space="0" w:color="auto"/>
            <w:right w:val="none" w:sz="0" w:space="0" w:color="auto"/>
          </w:divBdr>
          <w:divsChild>
            <w:div w:id="1323656090">
              <w:marLeft w:val="0"/>
              <w:marRight w:val="0"/>
              <w:marTop w:val="0"/>
              <w:marBottom w:val="0"/>
              <w:divBdr>
                <w:top w:val="none" w:sz="0" w:space="0" w:color="auto"/>
                <w:left w:val="none" w:sz="0" w:space="0" w:color="auto"/>
                <w:bottom w:val="none" w:sz="0" w:space="0" w:color="auto"/>
                <w:right w:val="none" w:sz="0" w:space="0" w:color="auto"/>
              </w:divBdr>
              <w:divsChild>
                <w:div w:id="1651597147">
                  <w:marLeft w:val="300"/>
                  <w:marRight w:val="300"/>
                  <w:marTop w:val="0"/>
                  <w:marBottom w:val="0"/>
                  <w:divBdr>
                    <w:top w:val="none" w:sz="0" w:space="0" w:color="auto"/>
                    <w:left w:val="none" w:sz="0" w:space="0" w:color="auto"/>
                    <w:bottom w:val="none" w:sz="0" w:space="0" w:color="auto"/>
                    <w:right w:val="none" w:sz="0" w:space="0" w:color="auto"/>
                  </w:divBdr>
                  <w:divsChild>
                    <w:div w:id="1874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5737">
      <w:bodyDiv w:val="1"/>
      <w:marLeft w:val="0"/>
      <w:marRight w:val="0"/>
      <w:marTop w:val="0"/>
      <w:marBottom w:val="0"/>
      <w:divBdr>
        <w:top w:val="none" w:sz="0" w:space="0" w:color="auto"/>
        <w:left w:val="none" w:sz="0" w:space="0" w:color="auto"/>
        <w:bottom w:val="none" w:sz="0" w:space="0" w:color="auto"/>
        <w:right w:val="none" w:sz="0" w:space="0" w:color="auto"/>
      </w:divBdr>
    </w:div>
    <w:div w:id="1767530544">
      <w:bodyDiv w:val="1"/>
      <w:marLeft w:val="0"/>
      <w:marRight w:val="0"/>
      <w:marTop w:val="0"/>
      <w:marBottom w:val="0"/>
      <w:divBdr>
        <w:top w:val="none" w:sz="0" w:space="0" w:color="auto"/>
        <w:left w:val="none" w:sz="0" w:space="0" w:color="auto"/>
        <w:bottom w:val="none" w:sz="0" w:space="0" w:color="auto"/>
        <w:right w:val="none" w:sz="0" w:space="0" w:color="auto"/>
      </w:divBdr>
    </w:div>
    <w:div w:id="1876036289">
      <w:bodyDiv w:val="1"/>
      <w:marLeft w:val="0"/>
      <w:marRight w:val="0"/>
      <w:marTop w:val="0"/>
      <w:marBottom w:val="0"/>
      <w:divBdr>
        <w:top w:val="none" w:sz="0" w:space="0" w:color="auto"/>
        <w:left w:val="none" w:sz="0" w:space="0" w:color="auto"/>
        <w:bottom w:val="none" w:sz="0" w:space="0" w:color="auto"/>
        <w:right w:val="none" w:sz="0" w:space="0" w:color="auto"/>
      </w:divBdr>
    </w:div>
    <w:div w:id="1890335836">
      <w:bodyDiv w:val="1"/>
      <w:marLeft w:val="0"/>
      <w:marRight w:val="0"/>
      <w:marTop w:val="0"/>
      <w:marBottom w:val="0"/>
      <w:divBdr>
        <w:top w:val="none" w:sz="0" w:space="0" w:color="auto"/>
        <w:left w:val="none" w:sz="0" w:space="0" w:color="auto"/>
        <w:bottom w:val="none" w:sz="0" w:space="0" w:color="auto"/>
        <w:right w:val="none" w:sz="0" w:space="0" w:color="auto"/>
      </w:divBdr>
    </w:div>
    <w:div w:id="1900700182">
      <w:bodyDiv w:val="1"/>
      <w:marLeft w:val="0"/>
      <w:marRight w:val="0"/>
      <w:marTop w:val="0"/>
      <w:marBottom w:val="0"/>
      <w:divBdr>
        <w:top w:val="none" w:sz="0" w:space="0" w:color="auto"/>
        <w:left w:val="none" w:sz="0" w:space="0" w:color="auto"/>
        <w:bottom w:val="none" w:sz="0" w:space="0" w:color="auto"/>
        <w:right w:val="none" w:sz="0" w:space="0" w:color="auto"/>
      </w:divBdr>
    </w:div>
    <w:div w:id="2006861934">
      <w:bodyDiv w:val="1"/>
      <w:marLeft w:val="0"/>
      <w:marRight w:val="0"/>
      <w:marTop w:val="0"/>
      <w:marBottom w:val="0"/>
      <w:divBdr>
        <w:top w:val="none" w:sz="0" w:space="0" w:color="auto"/>
        <w:left w:val="none" w:sz="0" w:space="0" w:color="auto"/>
        <w:bottom w:val="none" w:sz="0" w:space="0" w:color="auto"/>
        <w:right w:val="none" w:sz="0" w:space="0" w:color="auto"/>
      </w:divBdr>
      <w:divsChild>
        <w:div w:id="2108114959">
          <w:marLeft w:val="0"/>
          <w:marRight w:val="0"/>
          <w:marTop w:val="0"/>
          <w:marBottom w:val="0"/>
          <w:divBdr>
            <w:top w:val="none" w:sz="0" w:space="0" w:color="auto"/>
            <w:left w:val="none" w:sz="0" w:space="0" w:color="auto"/>
            <w:bottom w:val="none" w:sz="0" w:space="0" w:color="auto"/>
            <w:right w:val="none" w:sz="0" w:space="0" w:color="auto"/>
          </w:divBdr>
          <w:divsChild>
            <w:div w:id="1032683359">
              <w:marLeft w:val="0"/>
              <w:marRight w:val="0"/>
              <w:marTop w:val="0"/>
              <w:marBottom w:val="0"/>
              <w:divBdr>
                <w:top w:val="none" w:sz="0" w:space="0" w:color="auto"/>
                <w:left w:val="none" w:sz="0" w:space="0" w:color="auto"/>
                <w:bottom w:val="none" w:sz="0" w:space="0" w:color="auto"/>
                <w:right w:val="none" w:sz="0" w:space="0" w:color="auto"/>
              </w:divBdr>
              <w:divsChild>
                <w:div w:id="1891072570">
                  <w:marLeft w:val="0"/>
                  <w:marRight w:val="0"/>
                  <w:marTop w:val="0"/>
                  <w:marBottom w:val="0"/>
                  <w:divBdr>
                    <w:top w:val="none" w:sz="0" w:space="0" w:color="auto"/>
                    <w:left w:val="none" w:sz="0" w:space="0" w:color="auto"/>
                    <w:bottom w:val="none" w:sz="0" w:space="0" w:color="auto"/>
                    <w:right w:val="none" w:sz="0" w:space="0" w:color="auto"/>
                  </w:divBdr>
                  <w:divsChild>
                    <w:div w:id="1832410188">
                      <w:marLeft w:val="0"/>
                      <w:marRight w:val="0"/>
                      <w:marTop w:val="0"/>
                      <w:marBottom w:val="0"/>
                      <w:divBdr>
                        <w:top w:val="none" w:sz="0" w:space="0" w:color="auto"/>
                        <w:left w:val="none" w:sz="0" w:space="0" w:color="auto"/>
                        <w:bottom w:val="none" w:sz="0" w:space="0" w:color="auto"/>
                        <w:right w:val="none" w:sz="0" w:space="0" w:color="auto"/>
                      </w:divBdr>
                      <w:divsChild>
                        <w:div w:id="1220553597">
                          <w:marLeft w:val="0"/>
                          <w:marRight w:val="0"/>
                          <w:marTop w:val="0"/>
                          <w:marBottom w:val="0"/>
                          <w:divBdr>
                            <w:top w:val="none" w:sz="0" w:space="0" w:color="auto"/>
                            <w:left w:val="none" w:sz="0" w:space="0" w:color="auto"/>
                            <w:bottom w:val="none" w:sz="0" w:space="0" w:color="auto"/>
                            <w:right w:val="none" w:sz="0" w:space="0" w:color="auto"/>
                          </w:divBdr>
                          <w:divsChild>
                            <w:div w:id="1235820361">
                              <w:marLeft w:val="0"/>
                              <w:marRight w:val="0"/>
                              <w:marTop w:val="0"/>
                              <w:marBottom w:val="0"/>
                              <w:divBdr>
                                <w:top w:val="none" w:sz="0" w:space="0" w:color="auto"/>
                                <w:left w:val="none" w:sz="0" w:space="0" w:color="auto"/>
                                <w:bottom w:val="none" w:sz="0" w:space="0" w:color="auto"/>
                                <w:right w:val="none" w:sz="0" w:space="0" w:color="auto"/>
                              </w:divBdr>
                              <w:divsChild>
                                <w:div w:id="1325746189">
                                  <w:marLeft w:val="0"/>
                                  <w:marRight w:val="0"/>
                                  <w:marTop w:val="0"/>
                                  <w:marBottom w:val="0"/>
                                  <w:divBdr>
                                    <w:top w:val="none" w:sz="0" w:space="0" w:color="auto"/>
                                    <w:left w:val="none" w:sz="0" w:space="0" w:color="auto"/>
                                    <w:bottom w:val="none" w:sz="0" w:space="0" w:color="auto"/>
                                    <w:right w:val="none" w:sz="0" w:space="0" w:color="auto"/>
                                  </w:divBdr>
                                  <w:divsChild>
                                    <w:div w:id="1986814501">
                                      <w:marLeft w:val="0"/>
                                      <w:marRight w:val="0"/>
                                      <w:marTop w:val="0"/>
                                      <w:marBottom w:val="0"/>
                                      <w:divBdr>
                                        <w:top w:val="none" w:sz="0" w:space="0" w:color="auto"/>
                                        <w:left w:val="none" w:sz="0" w:space="0" w:color="auto"/>
                                        <w:bottom w:val="none" w:sz="0" w:space="0" w:color="auto"/>
                                        <w:right w:val="none" w:sz="0" w:space="0" w:color="auto"/>
                                      </w:divBdr>
                                      <w:divsChild>
                                        <w:div w:id="1851289878">
                                          <w:marLeft w:val="0"/>
                                          <w:marRight w:val="0"/>
                                          <w:marTop w:val="0"/>
                                          <w:marBottom w:val="0"/>
                                          <w:divBdr>
                                            <w:top w:val="none" w:sz="0" w:space="0" w:color="auto"/>
                                            <w:left w:val="none" w:sz="0" w:space="0" w:color="auto"/>
                                            <w:bottom w:val="none" w:sz="0" w:space="0" w:color="auto"/>
                                            <w:right w:val="none" w:sz="0" w:space="0" w:color="auto"/>
                                          </w:divBdr>
                                          <w:divsChild>
                                            <w:div w:id="140852294">
                                              <w:marLeft w:val="0"/>
                                              <w:marRight w:val="0"/>
                                              <w:marTop w:val="0"/>
                                              <w:marBottom w:val="0"/>
                                              <w:divBdr>
                                                <w:top w:val="none" w:sz="0" w:space="0" w:color="auto"/>
                                                <w:left w:val="none" w:sz="0" w:space="0" w:color="auto"/>
                                                <w:bottom w:val="none" w:sz="0" w:space="0" w:color="auto"/>
                                                <w:right w:val="none" w:sz="0" w:space="0" w:color="auto"/>
                                              </w:divBdr>
                                              <w:divsChild>
                                                <w:div w:id="726878640">
                                                  <w:marLeft w:val="0"/>
                                                  <w:marRight w:val="0"/>
                                                  <w:marTop w:val="0"/>
                                                  <w:marBottom w:val="0"/>
                                                  <w:divBdr>
                                                    <w:top w:val="none" w:sz="0" w:space="0" w:color="auto"/>
                                                    <w:left w:val="none" w:sz="0" w:space="0" w:color="auto"/>
                                                    <w:bottom w:val="none" w:sz="0" w:space="0" w:color="auto"/>
                                                    <w:right w:val="none" w:sz="0" w:space="0" w:color="auto"/>
                                                  </w:divBdr>
                                                  <w:divsChild>
                                                    <w:div w:id="707728994">
                                                      <w:marLeft w:val="0"/>
                                                      <w:marRight w:val="0"/>
                                                      <w:marTop w:val="0"/>
                                                      <w:marBottom w:val="0"/>
                                                      <w:divBdr>
                                                        <w:top w:val="none" w:sz="0" w:space="0" w:color="auto"/>
                                                        <w:left w:val="none" w:sz="0" w:space="0" w:color="auto"/>
                                                        <w:bottom w:val="none" w:sz="0" w:space="0" w:color="auto"/>
                                                        <w:right w:val="none" w:sz="0" w:space="0" w:color="auto"/>
                                                      </w:divBdr>
                                                      <w:divsChild>
                                                        <w:div w:id="18280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126632">
      <w:bodyDiv w:val="1"/>
      <w:marLeft w:val="0"/>
      <w:marRight w:val="0"/>
      <w:marTop w:val="0"/>
      <w:marBottom w:val="0"/>
      <w:divBdr>
        <w:top w:val="none" w:sz="0" w:space="0" w:color="auto"/>
        <w:left w:val="none" w:sz="0" w:space="0" w:color="auto"/>
        <w:bottom w:val="none" w:sz="0" w:space="0" w:color="auto"/>
        <w:right w:val="none" w:sz="0" w:space="0" w:color="auto"/>
      </w:divBdr>
      <w:divsChild>
        <w:div w:id="1819494451">
          <w:marLeft w:val="0"/>
          <w:marRight w:val="0"/>
          <w:marTop w:val="0"/>
          <w:marBottom w:val="0"/>
          <w:divBdr>
            <w:top w:val="none" w:sz="0" w:space="0" w:color="auto"/>
            <w:left w:val="none" w:sz="0" w:space="0" w:color="auto"/>
            <w:bottom w:val="none" w:sz="0" w:space="0" w:color="auto"/>
            <w:right w:val="none" w:sz="0" w:space="0" w:color="auto"/>
          </w:divBdr>
          <w:divsChild>
            <w:div w:id="446050290">
              <w:marLeft w:val="0"/>
              <w:marRight w:val="0"/>
              <w:marTop w:val="0"/>
              <w:marBottom w:val="0"/>
              <w:divBdr>
                <w:top w:val="none" w:sz="0" w:space="0" w:color="auto"/>
                <w:left w:val="none" w:sz="0" w:space="0" w:color="auto"/>
                <w:bottom w:val="none" w:sz="0" w:space="0" w:color="auto"/>
                <w:right w:val="none" w:sz="0" w:space="0" w:color="auto"/>
              </w:divBdr>
              <w:divsChild>
                <w:div w:id="993291916">
                  <w:marLeft w:val="300"/>
                  <w:marRight w:val="300"/>
                  <w:marTop w:val="0"/>
                  <w:marBottom w:val="0"/>
                  <w:divBdr>
                    <w:top w:val="none" w:sz="0" w:space="0" w:color="auto"/>
                    <w:left w:val="none" w:sz="0" w:space="0" w:color="auto"/>
                    <w:bottom w:val="none" w:sz="0" w:space="0" w:color="auto"/>
                    <w:right w:val="none" w:sz="0" w:space="0" w:color="auto"/>
                  </w:divBdr>
                  <w:divsChild>
                    <w:div w:id="17470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70308">
      <w:bodyDiv w:val="1"/>
      <w:marLeft w:val="0"/>
      <w:marRight w:val="0"/>
      <w:marTop w:val="0"/>
      <w:marBottom w:val="0"/>
      <w:divBdr>
        <w:top w:val="none" w:sz="0" w:space="0" w:color="auto"/>
        <w:left w:val="none" w:sz="0" w:space="0" w:color="auto"/>
        <w:bottom w:val="none" w:sz="0" w:space="0" w:color="auto"/>
        <w:right w:val="none" w:sz="0" w:space="0" w:color="auto"/>
      </w:divBdr>
      <w:divsChild>
        <w:div w:id="309600174">
          <w:marLeft w:val="0"/>
          <w:marRight w:val="0"/>
          <w:marTop w:val="0"/>
          <w:marBottom w:val="0"/>
          <w:divBdr>
            <w:top w:val="none" w:sz="0" w:space="0" w:color="auto"/>
            <w:left w:val="none" w:sz="0" w:space="0" w:color="auto"/>
            <w:bottom w:val="none" w:sz="0" w:space="0" w:color="auto"/>
            <w:right w:val="none" w:sz="0" w:space="0" w:color="auto"/>
          </w:divBdr>
          <w:divsChild>
            <w:div w:id="54165296">
              <w:marLeft w:val="0"/>
              <w:marRight w:val="0"/>
              <w:marTop w:val="0"/>
              <w:marBottom w:val="0"/>
              <w:divBdr>
                <w:top w:val="none" w:sz="0" w:space="0" w:color="auto"/>
                <w:left w:val="none" w:sz="0" w:space="0" w:color="auto"/>
                <w:bottom w:val="none" w:sz="0" w:space="0" w:color="auto"/>
                <w:right w:val="none" w:sz="0" w:space="0" w:color="auto"/>
              </w:divBdr>
              <w:divsChild>
                <w:div w:id="1135683393">
                  <w:marLeft w:val="300"/>
                  <w:marRight w:val="300"/>
                  <w:marTop w:val="0"/>
                  <w:marBottom w:val="0"/>
                  <w:divBdr>
                    <w:top w:val="none" w:sz="0" w:space="0" w:color="auto"/>
                    <w:left w:val="none" w:sz="0" w:space="0" w:color="auto"/>
                    <w:bottom w:val="none" w:sz="0" w:space="0" w:color="auto"/>
                    <w:right w:val="none" w:sz="0" w:space="0" w:color="auto"/>
                  </w:divBdr>
                  <w:divsChild>
                    <w:div w:id="20206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brmpa.gov.au/zoning-permits-and-plans/plans-of-management/cairns-area-plan-of-management" TargetMode="External"/><Relationship Id="rId18" Type="http://schemas.openxmlformats.org/officeDocument/2006/relationships/hyperlink" Target="http://www.gbrmpa.gov.au/managing-the-reef/how-the-reefs-managed/tourism-on-the-great-barrier-reef/managing-tourism-permissions" TargetMode="External"/><Relationship Id="rId26" Type="http://schemas.openxmlformats.org/officeDocument/2006/relationships/hyperlink" Target="http://hdl.handle.net/11017/3241" TargetMode="External"/><Relationship Id="rId39" Type="http://schemas.openxmlformats.org/officeDocument/2006/relationships/hyperlink" Target="http://www.gbrmpa.gov.au/" TargetMode="External"/><Relationship Id="rId21" Type="http://schemas.openxmlformats.org/officeDocument/2006/relationships/hyperlink" Target="http://hdl.handle.net/11017/409" TargetMode="External"/><Relationship Id="rId34" Type="http://schemas.openxmlformats.org/officeDocument/2006/relationships/hyperlink" Target="http://hdl.handle.net/11017/3224"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hdl.handle.net/11017/409" TargetMode="External"/><Relationship Id="rId29" Type="http://schemas.openxmlformats.org/officeDocument/2006/relationships/hyperlink" Target="http://www.minkewhaleproject.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brmpa.gov.au/__data/assets/pdf_file/0004/30838/Whitsundays_settings_map_Nov_2005.pdf" TargetMode="External"/><Relationship Id="rId32" Type="http://schemas.openxmlformats.org/officeDocument/2006/relationships/hyperlink" Target="https://eprints.usq.edu.au/18689/" TargetMode="External"/><Relationship Id="rId37" Type="http://schemas.openxmlformats.org/officeDocument/2006/relationships/hyperlink" Target="http://www.qhatlas.com.au/content/whaling-whale-watchin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hdl.handle.net/11017/3229" TargetMode="External"/><Relationship Id="rId23" Type="http://schemas.openxmlformats.org/officeDocument/2006/relationships/hyperlink" Target="http://www.gbrmpa.gov.au/managing-the-reef/strategic-assessment" TargetMode="External"/><Relationship Id="rId28" Type="http://schemas.openxmlformats.org/officeDocument/2006/relationships/hyperlink" Target="http://hdl.handle.net/11017/3231" TargetMode="External"/><Relationship Id="rId36" Type="http://schemas.openxmlformats.org/officeDocument/2006/relationships/hyperlink" Target="http://www.environment.gov.au/marine/marine-species/cetaceans/whaling" TargetMode="External"/><Relationship Id="rId10" Type="http://schemas.openxmlformats.org/officeDocument/2006/relationships/footnotes" Target="footnotes.xml"/><Relationship Id="rId19" Type="http://schemas.openxmlformats.org/officeDocument/2006/relationships/hyperlink" Target="http://hdl.handle.net/11017/650" TargetMode="External"/><Relationship Id="rId31" Type="http://schemas.openxmlformats.org/officeDocument/2006/relationships/hyperlink" Target="https://whalesense.org/"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gbrmpa.gov.au/managing-the-reef/great-barrier-reef-outlook-report" TargetMode="External"/><Relationship Id="rId27" Type="http://schemas.openxmlformats.org/officeDocument/2006/relationships/hyperlink" Target="http://hdl.handle.net/11017/3228" TargetMode="External"/><Relationship Id="rId30" Type="http://schemas.openxmlformats.org/officeDocument/2006/relationships/hyperlink" Target="https://iwc.int/whalewatching" TargetMode="External"/><Relationship Id="rId35" Type="http://schemas.openxmlformats.org/officeDocument/2006/relationships/hyperlink" Target="https://ceal.lab.uq.edu.au/project/abundance-east-australian-humpback-whale-population"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hdl.handle.net/11017/3226" TargetMode="External"/><Relationship Id="rId17" Type="http://schemas.openxmlformats.org/officeDocument/2006/relationships/hyperlink" Target="http://hdl.handle.net/11017/593" TargetMode="External"/><Relationship Id="rId25" Type="http://schemas.openxmlformats.org/officeDocument/2006/relationships/hyperlink" Target="http://hdl.handle.net/11017/3215" TargetMode="External"/><Relationship Id="rId33" Type="http://schemas.openxmlformats.org/officeDocument/2006/relationships/hyperlink" Target="http://elibrary.gbrmpa.gov.au/jspui/bitstream/11017/2908/1/ResearchPublication%20No%20112_MinkeWhaleTourismMonitorProgram.pdf" TargetMode="External"/><Relationship Id="rId38" Type="http://schemas.openxmlformats.org/officeDocument/2006/relationships/hyperlink" Target="mailto:consultation@gbrmpa.gov.au" TargetMode="External"/><Relationship Id="rId46" Type="http://schemas.openxmlformats.org/officeDocument/2006/relationships/fontTable" Target="fontTable.xml"/><Relationship Id="rId20" Type="http://schemas.openxmlformats.org/officeDocument/2006/relationships/hyperlink" Target="http://www.environment.gov.au/marine/publications/australian-national-guidelines-whale-and-dolphin-watching-2017"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STRATMGT-2-1258</_dlc_DocId>
    <_dlc_DocIdUrl xmlns="fbad372e-4450-4be7-aace-d4b0880012f6">
      <Url>http://thedock.gbrmpa.gov.au/sites/SM/CD/_layouts/DocIdRedir.aspx?ID=STRATMGT-2-1258</Url>
      <Description>STRATMGT-2-1258</Description>
    </_dlc_DocIdUrl>
    <NextReview xmlns="fbad372e-4450-4be7-aace-d4b0880012f6">2020-09-26T14:00:00+00:00</NextReview>
    <ControlledDocumentCustodian xmlns="fbad372e-4450-4be7-aace-d4b0880012f6">
      <UserInfo>
        <DisplayName>GBRMPA\belindaj</DisplayName>
        <AccountId>218</AccountId>
        <AccountType/>
      </UserInfo>
    </ControlledDocumentCustodian>
    <MDLNumber xmlns="fbad372e-4450-4be7-aace-d4b0880012f6">100438</MDLNumber>
    <TaxCatchAll xmlns="fbad372e-4450-4be7-aace-d4b0880012f6">
      <Value>26</Value>
    </TaxCatchAll>
    <ControlledDocumentApprovalDate xmlns="fbad372e-4450-4be7-aace-d4b0880012f6">2019-08-13T14:00:00+00:00</ControlledDocumentApprovalDate>
    <ApprovedBy xmlns="fbad372e-4450-4be7-aace-d4b0880012f6">
      <UserInfo>
        <DisplayName>Simon Banks</DisplayName>
        <AccountId>245</AccountId>
        <AccountType/>
      </UserInfo>
    </ApprovedBy>
    <LastReviewed xmlns="fbad372e-4450-4be7-aace-d4b0880012f6">2019-08-14T00:24:00+00:00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MDLVersion xmlns="fbad372e-4450-4be7-aace-d4b0880012f6">1</MDL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5DE0-74A7-486F-A7EF-7BD0068CD15E}"/>
</file>

<file path=customXml/itemProps2.xml><?xml version="1.0" encoding="utf-8"?>
<ds:datastoreItem xmlns:ds="http://schemas.openxmlformats.org/officeDocument/2006/customXml" ds:itemID="{BDF1C94A-6EED-493B-8358-FBF948D5B998}"/>
</file>

<file path=customXml/itemProps3.xml><?xml version="1.0" encoding="utf-8"?>
<ds:datastoreItem xmlns:ds="http://schemas.openxmlformats.org/officeDocument/2006/customXml" ds:itemID="{334037FD-1D74-4CF5-BC6A-A5BFFADEDB5B}"/>
</file>

<file path=customXml/itemProps4.xml><?xml version="1.0" encoding="utf-8"?>
<ds:datastoreItem xmlns:ds="http://schemas.openxmlformats.org/officeDocument/2006/customXml" ds:itemID="{44FBE3D7-E31A-4225-8E50-EE76DC5974C6}"/>
</file>

<file path=customXml/itemProps5.xml><?xml version="1.0" encoding="utf-8"?>
<ds:datastoreItem xmlns:ds="http://schemas.openxmlformats.org/officeDocument/2006/customXml" ds:itemID="{50DC2450-1960-4638-8464-C1F7FD87C985}"/>
</file>

<file path=docProps/app.xml><?xml version="1.0" encoding="utf-8"?>
<Properties xmlns="http://schemas.openxmlformats.org/officeDocument/2006/extended-properties" xmlns:vt="http://schemas.openxmlformats.org/officeDocument/2006/docPropsVTypes">
  <Template>Normal</Template>
  <TotalTime>0</TotalTime>
  <Pages>8</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Activity Assessment - Tourist program involving whale watching or swimming with whales</vt:lpstr>
    </vt:vector>
  </TitlesOfParts>
  <Company>GBRMPA</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Assessment - Tourist program involving whale watching or swimming with whales</dc:title>
  <dc:subject/>
  <dc:creator>Rachel Reese</dc:creator>
  <cp:keywords/>
  <cp:lastModifiedBy>Simon Banks</cp:lastModifiedBy>
  <cp:revision>2</cp:revision>
  <cp:lastPrinted>2017-09-27T02:47:00Z</cp:lastPrinted>
  <dcterms:created xsi:type="dcterms:W3CDTF">2019-08-14T04:00:00Z</dcterms:created>
  <dcterms:modified xsi:type="dcterms:W3CDTF">2019-08-14T04:00:00Z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_dlc_DocIdItemGuid">
    <vt:lpwstr>f046f750-5bfd-48f6-b495-bd595af5d47b</vt:lpwstr>
  </property>
  <property fmtid="{D5CDD505-2E9C-101B-9397-08002B2CF9AE}" pid="4" name="Order">
    <vt:r8>28300</vt:r8>
  </property>
  <property fmtid="{D5CDD505-2E9C-101B-9397-08002B2CF9AE}" pid="5" name="RecordPoint_WorkflowType">
    <vt:lpwstr>ActiveSubmit</vt:lpwstr>
  </property>
  <property fmtid="{D5CDD505-2E9C-101B-9397-08002B2CF9AE}" pid="6" name="RecordPoint_ActiveItemSiteId">
    <vt:lpwstr>{26e726f3-e67c-4652-8ab5-8d159b8d608a}</vt:lpwstr>
  </property>
  <property fmtid="{D5CDD505-2E9C-101B-9397-08002B2CF9AE}" pid="7" name="RecordPoint_ActiveItemListId">
    <vt:lpwstr>{d06ea39e-2103-4b5b-8620-6b6c442cf20c}</vt:lpwstr>
  </property>
  <property fmtid="{D5CDD505-2E9C-101B-9397-08002B2CF9AE}" pid="8" name="RecordPoint_ActiveItemUniqueId">
    <vt:lpwstr>{f046f750-5bfd-48f6-b495-bd595af5d47b}</vt:lpwstr>
  </property>
  <property fmtid="{D5CDD505-2E9C-101B-9397-08002B2CF9AE}" pid="9" name="RecordPoint_ActiveItemWebId">
    <vt:lpwstr>{63014b5d-9133-4ea9-ae73-ec2e1788038e}</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TitusGUID">
    <vt:lpwstr>eacb0bb6-0020-40d7-abfe-bd057eddd10c</vt:lpwstr>
  </property>
  <property fmtid="{D5CDD505-2E9C-101B-9397-08002B2CF9AE}" pid="13" name="AusStandardSEC">
    <vt:lpwstr>UNCLASSIFIED</vt:lpwstr>
  </property>
  <property fmtid="{D5CDD505-2E9C-101B-9397-08002B2CF9AE}" pid="14" name="Classification">
    <vt:lpwstr>UNCLASSIFIED</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WnCUserId">
    <vt:lpwstr>47</vt:lpwstr>
  </property>
  <property fmtid="{D5CDD505-2E9C-101B-9397-08002B2CF9AE}" pid="19" name="WnCSubscriberId">
    <vt:lpwstr>1633</vt:lpwstr>
  </property>
  <property fmtid="{D5CDD505-2E9C-101B-9397-08002B2CF9AE}" pid="20" name="WnCOutputStyleId">
    <vt:lpwstr>10032</vt:lpwstr>
  </property>
  <property fmtid="{D5CDD505-2E9C-101B-9397-08002B2CF9AE}" pid="21" name="RWProductId">
    <vt:lpwstr>WnC</vt:lpwstr>
  </property>
  <property fmtid="{D5CDD505-2E9C-101B-9397-08002B2CF9AE}" pid="22" name="d0191f15c592471c99638c3c034aa03c">
    <vt:lpwstr>Unspecified|d25150e0-e36e-4b13-b344-36f3a47e63aa</vt:lpwstr>
  </property>
  <property fmtid="{D5CDD505-2E9C-101B-9397-08002B2CF9AE}" pid="23" name="TaxCatchAll">
    <vt:lpwstr>19;#Unspecified|d25150e0-e36e-4b13-b344-36f3a47e63aa</vt:lpwstr>
  </property>
  <property fmtid="{D5CDD505-2E9C-101B-9397-08002B2CF9AE}" pid="24" name="CDType">
    <vt:lpwstr>26;#Guideline|e12bf0ef-f23c-4e6c-a486-0c05777b650a</vt:lpwstr>
  </property>
  <property fmtid="{D5CDD505-2E9C-101B-9397-08002B2CF9AE}" pid="25" name="f8e920e8fb7b4befac74d19ad51912c7">
    <vt:lpwstr>Assessment|36e85940-e9cd-4976-bc22-2d668ca092fc</vt:lpwstr>
  </property>
  <property fmtid="{D5CDD505-2E9C-101B-9397-08002B2CF9AE}" pid="26" name="PermitPhase">
    <vt:lpwstr>5;#Assessment|36e85940-e9cd-4976-bc22-2d668ca092fc</vt:lpwstr>
  </property>
  <property fmtid="{D5CDD505-2E9C-101B-9397-08002B2CF9AE}" pid="27" name="NextReview">
    <vt:filetime>2020-09-26T14:00:00Z</vt:filetime>
  </property>
  <property fmtid="{D5CDD505-2E9C-101B-9397-08002B2CF9AE}" pid="28" name="ControlledDocumentCustodian">
    <vt:lpwstr>30;#GBRMPA\kirstind</vt:lpwstr>
  </property>
  <property fmtid="{D5CDD505-2E9C-101B-9397-08002B2CF9AE}" pid="29" name="MDLNumber">
    <vt:lpwstr>100438</vt:lpwstr>
  </property>
  <property fmtid="{D5CDD505-2E9C-101B-9397-08002B2CF9AE}" pid="30" name="ControlledDocumentApprovalDate">
    <vt:filetime>2017-09-26T14:00:00Z</vt:filetime>
  </property>
  <property fmtid="{D5CDD505-2E9C-101B-9397-08002B2CF9AE}" pid="31" name="ApprovedBy">
    <vt:lpwstr>33;#Bruce Elliot</vt:lpwstr>
  </property>
  <property fmtid="{D5CDD505-2E9C-101B-9397-08002B2CF9AE}" pid="32" name="LastReviewed">
    <vt:filetime>2017-09-18T00:24:00Z</vt:filetime>
  </property>
  <property fmtid="{D5CDD505-2E9C-101B-9397-08002B2CF9AE}" pid="33" name="ControlledDocumentStatus">
    <vt:lpwstr>Approved</vt:lpwstr>
  </property>
  <property fmtid="{D5CDD505-2E9C-101B-9397-08002B2CF9AE}" pid="34" name="MDLVersion">
    <vt:lpwstr>0</vt:lpwstr>
  </property>
  <property fmtid="{D5CDD505-2E9C-101B-9397-08002B2CF9AE}" pid="35" name="SEC">
    <vt:lpwstr>UNCLASSIFIED</vt:lpwstr>
  </property>
  <property fmtid="{D5CDD505-2E9C-101B-9397-08002B2CF9AE}" pid="36" name="DLM">
    <vt:lpwstr>No DLM</vt:lpwstr>
  </property>
</Properties>
</file>