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3D050" w14:textId="2E39C8C0" w:rsidR="00B25BA6" w:rsidRPr="0044674E" w:rsidRDefault="008B5AE7" w:rsidP="0044674E">
      <w:pPr>
        <w:pStyle w:val="Heading1"/>
        <w:keepNext w:val="0"/>
        <w:keepLines w:val="0"/>
        <w:widowControl w:val="0"/>
        <w:autoSpaceDE w:val="0"/>
        <w:autoSpaceDN w:val="0"/>
        <w:adjustRightInd w:val="0"/>
        <w:spacing w:before="0"/>
        <w:ind w:right="-35"/>
        <w:jc w:val="right"/>
        <w:rPr>
          <w:rFonts w:asciiTheme="minorHAnsi" w:eastAsiaTheme="minorEastAsia" w:hAnsiTheme="minorHAnsi" w:cs="Calibri"/>
          <w:color w:val="006187"/>
          <w:sz w:val="22"/>
          <w:szCs w:val="22"/>
        </w:rPr>
      </w:pPr>
      <w:bookmarkStart w:id="0" w:name="_GoBack"/>
      <w:bookmarkEnd w:id="0"/>
      <w:r>
        <w:rPr>
          <w:rFonts w:asciiTheme="minorHAnsi" w:eastAsiaTheme="minorEastAsia" w:hAnsiTheme="minorHAnsi" w:cs="Calibri"/>
          <w:color w:val="006187"/>
          <w:sz w:val="22"/>
          <w:szCs w:val="22"/>
        </w:rPr>
        <w:t>Effective from 4 October 2017</w:t>
      </w:r>
    </w:p>
    <w:p w14:paraId="1438EDC7" w14:textId="77777777" w:rsidR="005E6C10" w:rsidRPr="0044674E" w:rsidRDefault="005E6C10" w:rsidP="0044674E">
      <w:pPr>
        <w:pStyle w:val="ObjectiveTargetAudience"/>
        <w:spacing w:after="0"/>
        <w:rPr>
          <w:b/>
        </w:rPr>
      </w:pPr>
      <w:r w:rsidRPr="0044674E">
        <w:rPr>
          <w:b/>
        </w:rPr>
        <w:t xml:space="preserve">Objective </w:t>
      </w:r>
    </w:p>
    <w:p w14:paraId="6706B578" w14:textId="3EB3C6DC" w:rsidR="005E6C10" w:rsidRPr="0044674E" w:rsidRDefault="002E02DD" w:rsidP="0044674E">
      <w:pPr>
        <w:pStyle w:val="ObjectiveTargetAudience"/>
      </w:pPr>
      <w:r>
        <w:t xml:space="preserve">To explain </w:t>
      </w:r>
      <w:r w:rsidR="007710B9">
        <w:t>the way the</w:t>
      </w:r>
      <w:r w:rsidR="005E6C10" w:rsidRPr="0044674E">
        <w:t xml:space="preserve"> Great Barrier Reef Marine Park Authority works with the </w:t>
      </w:r>
      <w:r w:rsidR="00582AA8">
        <w:t>Australian Government department</w:t>
      </w:r>
      <w:r w:rsidR="0005033A">
        <w:t>,</w:t>
      </w:r>
      <w:r w:rsidR="00582AA8" w:rsidRPr="0044674E">
        <w:t xml:space="preserve"> </w:t>
      </w:r>
      <w:r w:rsidR="005E6C10" w:rsidRPr="0044674E">
        <w:t xml:space="preserve">requiring permission under </w:t>
      </w:r>
      <w:r>
        <w:t xml:space="preserve">both </w:t>
      </w:r>
      <w:r w:rsidR="004D7658">
        <w:t xml:space="preserve">the </w:t>
      </w:r>
      <w:r w:rsidR="004D7658" w:rsidRPr="0044674E">
        <w:t xml:space="preserve">Environment Protection and Biodiversity Conservation Act </w:t>
      </w:r>
      <w:r w:rsidR="002D0FCF">
        <w:t xml:space="preserve">and </w:t>
      </w:r>
      <w:r w:rsidR="005E6C10" w:rsidRPr="0044674E">
        <w:t>the Great Barrier Reef Marine Park Act 1975.</w:t>
      </w:r>
    </w:p>
    <w:p w14:paraId="076CB60E" w14:textId="77777777" w:rsidR="005E6C10" w:rsidRPr="0044674E" w:rsidRDefault="005E6C10" w:rsidP="0044674E">
      <w:pPr>
        <w:pStyle w:val="ObjectiveTargetAudience"/>
        <w:spacing w:after="0"/>
        <w:rPr>
          <w:b/>
        </w:rPr>
      </w:pPr>
      <w:r w:rsidRPr="0044674E">
        <w:rPr>
          <w:b/>
        </w:rPr>
        <w:t>Target audience</w:t>
      </w:r>
    </w:p>
    <w:p w14:paraId="5320CAB8" w14:textId="3B663397" w:rsidR="008B5AE7" w:rsidRDefault="008B5AE7" w:rsidP="0044674E">
      <w:pPr>
        <w:pStyle w:val="ObjectiveTargetAudience"/>
        <w:spacing w:after="0"/>
      </w:pPr>
      <w:r>
        <w:t xml:space="preserve">Primary: </w:t>
      </w:r>
      <w:r w:rsidR="005E6C10" w:rsidRPr="0044674E">
        <w:t>Commonwealth staff involved in the permission system</w:t>
      </w:r>
      <w:r w:rsidR="0005033A">
        <w:t xml:space="preserve"> application</w:t>
      </w:r>
      <w:r w:rsidR="007A332B">
        <w:t xml:space="preserve"> </w:t>
      </w:r>
      <w:r w:rsidR="004D7658">
        <w:t xml:space="preserve">and assessment </w:t>
      </w:r>
      <w:r w:rsidR="007A332B">
        <w:t>process</w:t>
      </w:r>
      <w:r>
        <w:t>.</w:t>
      </w:r>
    </w:p>
    <w:p w14:paraId="7090FB6B" w14:textId="4932E372" w:rsidR="005E6C10" w:rsidRPr="0044674E" w:rsidRDefault="008B5AE7" w:rsidP="0044674E">
      <w:pPr>
        <w:pStyle w:val="ObjectiveTargetAudience"/>
        <w:spacing w:after="0"/>
      </w:pPr>
      <w:r>
        <w:t>Secondary:</w:t>
      </w:r>
      <w:r w:rsidR="007A332B" w:rsidRPr="0044674E">
        <w:t xml:space="preserve"> </w:t>
      </w:r>
      <w:r w:rsidR="005E6C10" w:rsidRPr="0044674E">
        <w:t>applicants for permission</w:t>
      </w:r>
      <w:r w:rsidR="007A332B">
        <w:t>,</w:t>
      </w:r>
      <w:r w:rsidR="005E6C10" w:rsidRPr="0044674E">
        <w:t xml:space="preserve"> the general public.</w:t>
      </w:r>
    </w:p>
    <w:p w14:paraId="698E5C1B" w14:textId="77777777" w:rsidR="001670CA" w:rsidRPr="0073530D" w:rsidRDefault="001670CA" w:rsidP="0073530D">
      <w:pPr>
        <w:pStyle w:val="Heading1"/>
        <w:keepNext w:val="0"/>
        <w:keepLines w:val="0"/>
        <w:spacing w:before="200" w:after="100"/>
        <w:rPr>
          <w:rFonts w:ascii="Calibri" w:eastAsiaTheme="minorEastAsia" w:hAnsi="Calibri" w:cs="Times New Roman"/>
          <w:b w:val="0"/>
          <w:bCs w:val="0"/>
          <w:color w:val="005782"/>
          <w:sz w:val="30"/>
          <w:szCs w:val="30"/>
        </w:rPr>
      </w:pPr>
      <w:r w:rsidRPr="0073530D">
        <w:rPr>
          <w:rFonts w:ascii="Calibri" w:eastAsiaTheme="minorEastAsia" w:hAnsi="Calibri" w:cs="Times New Roman"/>
          <w:b w:val="0"/>
          <w:bCs w:val="0"/>
          <w:color w:val="005782"/>
          <w:sz w:val="30"/>
          <w:szCs w:val="30"/>
        </w:rPr>
        <w:t xml:space="preserve">Purpose </w:t>
      </w:r>
    </w:p>
    <w:p w14:paraId="157074DE" w14:textId="0A438775" w:rsidR="001670CA" w:rsidRDefault="00842EBF" w:rsidP="003D50B7">
      <w:pPr>
        <w:pStyle w:val="BodyTextNumbering"/>
        <w:numPr>
          <w:ilvl w:val="0"/>
          <w:numId w:val="65"/>
        </w:numPr>
        <w:ind w:left="567" w:hanging="567"/>
      </w:pPr>
      <w:r>
        <w:t>A</w:t>
      </w:r>
      <w:r w:rsidR="004D7658">
        <w:t>n</w:t>
      </w:r>
      <w:r>
        <w:t xml:space="preserve"> understanding of how</w:t>
      </w:r>
      <w:r w:rsidR="00FA5EE3">
        <w:t xml:space="preserve"> </w:t>
      </w:r>
      <w:r w:rsidR="00410120">
        <w:t>Commonwealth</w:t>
      </w:r>
      <w:r w:rsidR="008B5AE7">
        <w:t xml:space="preserve"> referral,</w:t>
      </w:r>
      <w:r w:rsidR="00FA5EE3">
        <w:t xml:space="preserve"> </w:t>
      </w:r>
      <w:r w:rsidR="00410120">
        <w:t>a</w:t>
      </w:r>
      <w:r w:rsidR="001670CA">
        <w:t xml:space="preserve">ssessment and decision processes </w:t>
      </w:r>
      <w:r w:rsidR="007C6E5B">
        <w:t xml:space="preserve">for proposals </w:t>
      </w:r>
      <w:r w:rsidR="00410120">
        <w:t>within the Great Barrier Reef Marine Park (the Marine Park) are</w:t>
      </w:r>
      <w:r w:rsidR="001670CA">
        <w:t xml:space="preserve"> streamlined and coordinated</w:t>
      </w:r>
      <w:r w:rsidR="001670CA" w:rsidRPr="00F56C47">
        <w:t>.</w:t>
      </w:r>
    </w:p>
    <w:p w14:paraId="16402DA9" w14:textId="5E00F5D5" w:rsidR="001670CA" w:rsidRPr="0073530D" w:rsidRDefault="001670CA" w:rsidP="0073530D">
      <w:pPr>
        <w:pStyle w:val="Heading1"/>
        <w:keepNext w:val="0"/>
        <w:keepLines w:val="0"/>
        <w:spacing w:before="200" w:after="100"/>
        <w:rPr>
          <w:rFonts w:ascii="Calibri" w:eastAsiaTheme="minorEastAsia" w:hAnsi="Calibri" w:cs="Times New Roman"/>
          <w:b w:val="0"/>
          <w:bCs w:val="0"/>
          <w:color w:val="005782"/>
          <w:sz w:val="30"/>
          <w:szCs w:val="30"/>
        </w:rPr>
      </w:pPr>
      <w:r w:rsidRPr="0073530D">
        <w:rPr>
          <w:rFonts w:ascii="Calibri" w:eastAsiaTheme="minorEastAsia" w:hAnsi="Calibri" w:cs="Times New Roman"/>
          <w:b w:val="0"/>
          <w:bCs w:val="0"/>
          <w:color w:val="005782"/>
          <w:sz w:val="30"/>
          <w:szCs w:val="30"/>
        </w:rPr>
        <w:t>Related legislation / standards / policy</w:t>
      </w:r>
    </w:p>
    <w:p w14:paraId="39E16EB4" w14:textId="4EDFD66C" w:rsidR="00841EFE" w:rsidRPr="001670CA" w:rsidRDefault="00841EFE" w:rsidP="008B5AE7">
      <w:pPr>
        <w:numPr>
          <w:ilvl w:val="0"/>
          <w:numId w:val="18"/>
        </w:numPr>
        <w:spacing w:before="240" w:after="40"/>
        <w:rPr>
          <w:rFonts w:ascii="Arial" w:hAnsi="Arial"/>
          <w:color w:val="000000" w:themeColor="text1"/>
          <w:sz w:val="20"/>
          <w:szCs w:val="32"/>
        </w:rPr>
      </w:pPr>
      <w:r w:rsidRPr="001148E9">
        <w:rPr>
          <w:rFonts w:ascii="Arial" w:hAnsi="Arial"/>
          <w:color w:val="000000" w:themeColor="text1"/>
          <w:sz w:val="20"/>
          <w:szCs w:val="32"/>
        </w:rPr>
        <w:t xml:space="preserve">Refer to </w:t>
      </w:r>
      <w:r w:rsidR="00304FA2" w:rsidRPr="00185CD3">
        <w:rPr>
          <w:rFonts w:ascii="Arial" w:hAnsi="Arial"/>
          <w:color w:val="000000" w:themeColor="text1"/>
          <w:sz w:val="20"/>
          <w:szCs w:val="32"/>
        </w:rPr>
        <w:t>the</w:t>
      </w:r>
      <w:r w:rsidR="008B5AE7">
        <w:rPr>
          <w:rFonts w:ascii="Arial" w:hAnsi="Arial"/>
          <w:color w:val="000000" w:themeColor="text1"/>
          <w:sz w:val="20"/>
          <w:szCs w:val="32"/>
        </w:rPr>
        <w:t xml:space="preserve"> </w:t>
      </w:r>
      <w:hyperlink r:id="rId12" w:history="1">
        <w:r w:rsidR="008B5AE7">
          <w:rPr>
            <w:rStyle w:val="Hyperlink"/>
            <w:rFonts w:ascii="Arial" w:hAnsi="Arial"/>
            <w:sz w:val="20"/>
            <w:szCs w:val="32"/>
          </w:rPr>
          <w:t>Permission System Policy</w:t>
        </w:r>
      </w:hyperlink>
      <w:r w:rsidR="008B5AE7">
        <w:rPr>
          <w:rFonts w:ascii="Arial" w:hAnsi="Arial"/>
          <w:color w:val="000000" w:themeColor="text1"/>
          <w:sz w:val="20"/>
          <w:szCs w:val="32"/>
        </w:rPr>
        <w:t xml:space="preserve"> </w:t>
      </w:r>
      <w:r w:rsidRPr="001148E9">
        <w:rPr>
          <w:rFonts w:ascii="Arial" w:hAnsi="Arial"/>
          <w:color w:val="000000" w:themeColor="text1"/>
          <w:sz w:val="20"/>
          <w:szCs w:val="32"/>
        </w:rPr>
        <w:t>for a list of related legislation, standards and policy.</w:t>
      </w:r>
    </w:p>
    <w:p w14:paraId="65E189AC" w14:textId="6F74E890" w:rsidR="007C6E5B" w:rsidRDefault="007C6E5B" w:rsidP="007C6E5B">
      <w:pPr>
        <w:pStyle w:val="BodyTextNumbering"/>
        <w:numPr>
          <w:ilvl w:val="0"/>
          <w:numId w:val="18"/>
        </w:numPr>
      </w:pPr>
      <w:r>
        <w:t xml:space="preserve">The Great Barrier Reef Marine Park Authority </w:t>
      </w:r>
      <w:r w:rsidR="000201D6">
        <w:t xml:space="preserve">(GBRMPA) </w:t>
      </w:r>
      <w:r>
        <w:t>manages the Marine Park in accordance with the following legislation:</w:t>
      </w:r>
    </w:p>
    <w:p w14:paraId="186B7104" w14:textId="77777777" w:rsidR="007C6E5B" w:rsidRDefault="006B105C" w:rsidP="007C6E5B">
      <w:pPr>
        <w:pStyle w:val="BodyTextNumbering"/>
        <w:numPr>
          <w:ilvl w:val="0"/>
          <w:numId w:val="19"/>
        </w:numPr>
        <w:spacing w:before="0" w:after="0"/>
      </w:pPr>
      <w:hyperlink r:id="rId13" w:history="1">
        <w:r w:rsidR="007C6E5B" w:rsidRPr="00845F16">
          <w:rPr>
            <w:rStyle w:val="Hyperlink"/>
            <w:i/>
          </w:rPr>
          <w:t>Great Barrier Reef Marine Park Act 1975</w:t>
        </w:r>
      </w:hyperlink>
      <w:r w:rsidR="007C6E5B">
        <w:t xml:space="preserve"> (the GBRMP Act).</w:t>
      </w:r>
    </w:p>
    <w:p w14:paraId="6CDB5EA6" w14:textId="77777777" w:rsidR="007C6E5B" w:rsidRDefault="006B105C" w:rsidP="007C6E5B">
      <w:pPr>
        <w:pStyle w:val="BodyTextNumbering"/>
        <w:numPr>
          <w:ilvl w:val="0"/>
          <w:numId w:val="19"/>
        </w:numPr>
        <w:spacing w:before="0" w:after="0"/>
      </w:pPr>
      <w:hyperlink r:id="rId14" w:history="1">
        <w:r w:rsidR="007C6E5B" w:rsidRPr="009C41A0">
          <w:rPr>
            <w:rStyle w:val="Hyperlink"/>
          </w:rPr>
          <w:t>Great Barrier Reef Marine Park Regulations 1983</w:t>
        </w:r>
      </w:hyperlink>
      <w:r w:rsidR="007C6E5B">
        <w:t xml:space="preserve"> (the Regulations).</w:t>
      </w:r>
    </w:p>
    <w:p w14:paraId="36CAE8FC" w14:textId="77777777" w:rsidR="007C6E5B" w:rsidRDefault="006B105C" w:rsidP="007C6E5B">
      <w:pPr>
        <w:pStyle w:val="BodyTextNumbering"/>
        <w:numPr>
          <w:ilvl w:val="0"/>
          <w:numId w:val="19"/>
        </w:numPr>
        <w:spacing w:before="0" w:after="0"/>
      </w:pPr>
      <w:hyperlink r:id="rId15" w:history="1">
        <w:r w:rsidR="007C6E5B" w:rsidRPr="009C41A0">
          <w:rPr>
            <w:rStyle w:val="Hyperlink"/>
          </w:rPr>
          <w:t>Great Barrier Reef Marine Park Zoning Plan 2003</w:t>
        </w:r>
      </w:hyperlink>
      <w:r w:rsidR="007C6E5B">
        <w:t xml:space="preserve"> (the Zoning Plan).</w:t>
      </w:r>
    </w:p>
    <w:p w14:paraId="047E5B96" w14:textId="5ED69518" w:rsidR="007C6E5B" w:rsidRDefault="001670CA" w:rsidP="0044674E">
      <w:pPr>
        <w:pStyle w:val="BodyTextNumbering"/>
        <w:numPr>
          <w:ilvl w:val="0"/>
          <w:numId w:val="18"/>
        </w:numPr>
      </w:pPr>
      <w:r>
        <w:t xml:space="preserve">The </w:t>
      </w:r>
      <w:hyperlink r:id="rId16" w:history="1">
        <w:r w:rsidRPr="001670CA">
          <w:rPr>
            <w:rStyle w:val="Hyperlink"/>
            <w:i/>
          </w:rPr>
          <w:t>Environment Protection and Biodiversity Conservation Act 1999</w:t>
        </w:r>
      </w:hyperlink>
      <w:r>
        <w:t xml:space="preserve"> </w:t>
      </w:r>
      <w:r w:rsidR="00410120">
        <w:t xml:space="preserve">(the EPBC Act) </w:t>
      </w:r>
      <w:r>
        <w:t xml:space="preserve">is </w:t>
      </w:r>
      <w:r w:rsidR="00B91BFA">
        <w:t>Australia’s</w:t>
      </w:r>
      <w:r>
        <w:t xml:space="preserve"> national environment </w:t>
      </w:r>
      <w:r w:rsidR="001A4E06">
        <w:t>law</w:t>
      </w:r>
      <w:r w:rsidR="008B5AE7">
        <w:t>.</w:t>
      </w:r>
    </w:p>
    <w:p w14:paraId="5ED7F6E8" w14:textId="254F7736" w:rsidR="00C4122D" w:rsidRPr="0073530D" w:rsidRDefault="007C6E5B" w:rsidP="0073530D">
      <w:pPr>
        <w:pStyle w:val="Heading1"/>
        <w:keepNext w:val="0"/>
        <w:keepLines w:val="0"/>
        <w:spacing w:before="200" w:after="100"/>
        <w:rPr>
          <w:rFonts w:ascii="Calibri" w:eastAsiaTheme="minorEastAsia" w:hAnsi="Calibri" w:cs="Times New Roman"/>
          <w:b w:val="0"/>
          <w:bCs w:val="0"/>
          <w:color w:val="005782"/>
          <w:sz w:val="30"/>
          <w:szCs w:val="30"/>
        </w:rPr>
      </w:pPr>
      <w:r w:rsidRPr="0073530D" w:rsidDel="007C6E5B">
        <w:rPr>
          <w:rFonts w:ascii="Calibri" w:eastAsiaTheme="minorEastAsia" w:hAnsi="Calibri" w:cs="Times New Roman"/>
          <w:b w:val="0"/>
          <w:bCs w:val="0"/>
          <w:color w:val="005782"/>
          <w:sz w:val="30"/>
          <w:szCs w:val="30"/>
        </w:rPr>
        <w:t xml:space="preserve"> </w:t>
      </w:r>
      <w:r w:rsidR="00C4122D" w:rsidRPr="0073530D">
        <w:rPr>
          <w:rFonts w:ascii="Calibri" w:eastAsiaTheme="minorEastAsia" w:hAnsi="Calibri" w:cs="Times New Roman"/>
          <w:b w:val="0"/>
          <w:bCs w:val="0"/>
          <w:color w:val="005782"/>
          <w:sz w:val="30"/>
          <w:szCs w:val="30"/>
        </w:rPr>
        <w:t>Context</w:t>
      </w:r>
    </w:p>
    <w:p w14:paraId="1D364ABD" w14:textId="4169C723" w:rsidR="007C6E5B" w:rsidRPr="009F4B18" w:rsidRDefault="000B44FD" w:rsidP="00CF114B">
      <w:pPr>
        <w:numPr>
          <w:ilvl w:val="0"/>
          <w:numId w:val="18"/>
        </w:numPr>
        <w:rPr>
          <w:rFonts w:ascii="Arial" w:hAnsi="Arial"/>
          <w:sz w:val="20"/>
          <w:szCs w:val="32"/>
        </w:rPr>
      </w:pPr>
      <w:r w:rsidRPr="001148E9">
        <w:rPr>
          <w:rFonts w:ascii="Arial" w:hAnsi="Arial"/>
          <w:color w:val="000000" w:themeColor="text1"/>
          <w:sz w:val="20"/>
          <w:szCs w:val="32"/>
        </w:rPr>
        <w:t xml:space="preserve">The </w:t>
      </w:r>
      <w:r>
        <w:rPr>
          <w:rFonts w:ascii="Arial" w:hAnsi="Arial"/>
          <w:color w:val="000000" w:themeColor="text1"/>
          <w:sz w:val="20"/>
          <w:szCs w:val="32"/>
        </w:rPr>
        <w:t xml:space="preserve">EPBC Act </w:t>
      </w:r>
      <w:r w:rsidRPr="001148E9">
        <w:rPr>
          <w:rFonts w:ascii="Arial" w:hAnsi="Arial"/>
          <w:color w:val="000000" w:themeColor="text1"/>
          <w:sz w:val="20"/>
          <w:szCs w:val="32"/>
        </w:rPr>
        <w:t>establishes a</w:t>
      </w:r>
      <w:r>
        <w:rPr>
          <w:rFonts w:ascii="Arial" w:hAnsi="Arial"/>
          <w:color w:val="000000" w:themeColor="text1"/>
          <w:sz w:val="20"/>
          <w:szCs w:val="32"/>
        </w:rPr>
        <w:t xml:space="preserve"> </w:t>
      </w:r>
      <w:r w:rsidRPr="001148E9">
        <w:rPr>
          <w:rFonts w:ascii="Arial" w:hAnsi="Arial"/>
          <w:color w:val="000000" w:themeColor="text1"/>
          <w:sz w:val="20"/>
          <w:szCs w:val="32"/>
        </w:rPr>
        <w:t xml:space="preserve">national </w:t>
      </w:r>
      <w:r>
        <w:rPr>
          <w:rFonts w:ascii="Arial" w:hAnsi="Arial"/>
          <w:color w:val="000000" w:themeColor="text1"/>
          <w:sz w:val="20"/>
          <w:szCs w:val="32"/>
        </w:rPr>
        <w:t>assessment and approval process, which focuses on the protection of matters of national environmental significance</w:t>
      </w:r>
      <w:r w:rsidR="008B5AE7">
        <w:rPr>
          <w:rFonts w:ascii="Arial" w:hAnsi="Arial"/>
          <w:color w:val="000000" w:themeColor="text1"/>
          <w:sz w:val="20"/>
          <w:szCs w:val="32"/>
        </w:rPr>
        <w:t xml:space="preserve"> (MNES)</w:t>
      </w:r>
      <w:r w:rsidRPr="001148E9">
        <w:rPr>
          <w:rFonts w:ascii="Arial" w:hAnsi="Arial"/>
          <w:color w:val="000000" w:themeColor="text1"/>
          <w:sz w:val="20"/>
          <w:szCs w:val="32"/>
        </w:rPr>
        <w:t xml:space="preserve">. </w:t>
      </w:r>
      <w:r>
        <w:rPr>
          <w:rFonts w:ascii="Arial" w:hAnsi="Arial"/>
          <w:color w:val="000000" w:themeColor="text1"/>
          <w:sz w:val="20"/>
          <w:szCs w:val="32"/>
        </w:rPr>
        <w:t>T</w:t>
      </w:r>
      <w:r w:rsidRPr="001148E9">
        <w:rPr>
          <w:rFonts w:ascii="Arial" w:hAnsi="Arial"/>
          <w:color w:val="000000" w:themeColor="text1"/>
          <w:sz w:val="20"/>
          <w:szCs w:val="32"/>
        </w:rPr>
        <w:t>he</w:t>
      </w:r>
      <w:r>
        <w:rPr>
          <w:rFonts w:ascii="Arial" w:hAnsi="Arial"/>
          <w:color w:val="000000" w:themeColor="text1"/>
          <w:sz w:val="20"/>
          <w:szCs w:val="32"/>
        </w:rPr>
        <w:t xml:space="preserve"> </w:t>
      </w:r>
      <w:r w:rsidRPr="001148E9">
        <w:rPr>
          <w:rFonts w:ascii="Arial" w:hAnsi="Arial"/>
          <w:color w:val="000000" w:themeColor="text1"/>
          <w:sz w:val="20"/>
          <w:szCs w:val="32"/>
        </w:rPr>
        <w:t>Department</w:t>
      </w:r>
      <w:r w:rsidR="006B1397">
        <w:rPr>
          <w:rFonts w:ascii="Arial" w:hAnsi="Arial"/>
          <w:color w:val="000000" w:themeColor="text1"/>
          <w:sz w:val="20"/>
          <w:szCs w:val="32"/>
        </w:rPr>
        <w:t xml:space="preserve"> of </w:t>
      </w:r>
      <w:r w:rsidR="004D7658">
        <w:rPr>
          <w:rFonts w:ascii="Arial" w:hAnsi="Arial"/>
          <w:color w:val="000000" w:themeColor="text1"/>
          <w:sz w:val="20"/>
          <w:szCs w:val="32"/>
        </w:rPr>
        <w:t xml:space="preserve">the </w:t>
      </w:r>
      <w:r w:rsidR="006B1397">
        <w:rPr>
          <w:rFonts w:ascii="Arial" w:hAnsi="Arial"/>
          <w:color w:val="000000" w:themeColor="text1"/>
          <w:sz w:val="20"/>
          <w:szCs w:val="32"/>
        </w:rPr>
        <w:t>Environment and Energy</w:t>
      </w:r>
      <w:r w:rsidRPr="001148E9">
        <w:rPr>
          <w:rFonts w:ascii="Arial" w:hAnsi="Arial"/>
          <w:color w:val="000000" w:themeColor="text1"/>
          <w:sz w:val="20"/>
          <w:szCs w:val="32"/>
        </w:rPr>
        <w:t xml:space="preserve"> </w:t>
      </w:r>
      <w:r w:rsidR="00E03A06">
        <w:rPr>
          <w:rFonts w:ascii="Arial" w:hAnsi="Arial"/>
          <w:color w:val="000000" w:themeColor="text1"/>
          <w:sz w:val="20"/>
          <w:szCs w:val="32"/>
        </w:rPr>
        <w:t xml:space="preserve">(the Department) </w:t>
      </w:r>
      <w:r>
        <w:rPr>
          <w:rFonts w:ascii="Arial" w:hAnsi="Arial"/>
          <w:color w:val="000000" w:themeColor="text1"/>
          <w:sz w:val="20"/>
          <w:szCs w:val="32"/>
        </w:rPr>
        <w:t>administers the EPBC Act on behalf of the Minister</w:t>
      </w:r>
      <w:r w:rsidR="00E03A06">
        <w:rPr>
          <w:rFonts w:ascii="Arial" w:hAnsi="Arial"/>
          <w:color w:val="000000" w:themeColor="text1"/>
          <w:sz w:val="20"/>
          <w:szCs w:val="32"/>
        </w:rPr>
        <w:t xml:space="preserve"> for the Environment and Energy (the Minister)</w:t>
      </w:r>
      <w:r>
        <w:rPr>
          <w:rFonts w:ascii="Arial" w:hAnsi="Arial"/>
          <w:color w:val="000000" w:themeColor="text1"/>
          <w:sz w:val="20"/>
          <w:szCs w:val="32"/>
        </w:rPr>
        <w:t>.</w:t>
      </w:r>
      <w:r w:rsidR="005F7C06">
        <w:rPr>
          <w:rFonts w:ascii="Arial" w:hAnsi="Arial"/>
          <w:color w:val="000000" w:themeColor="text1"/>
          <w:sz w:val="20"/>
          <w:szCs w:val="32"/>
        </w:rPr>
        <w:t xml:space="preserve"> There are nine </w:t>
      </w:r>
      <w:r w:rsidR="008B5AE7">
        <w:rPr>
          <w:rFonts w:ascii="Arial" w:hAnsi="Arial"/>
          <w:color w:val="000000" w:themeColor="text1"/>
          <w:sz w:val="20"/>
          <w:szCs w:val="32"/>
        </w:rPr>
        <w:t>MNES</w:t>
      </w:r>
      <w:r w:rsidR="00573833">
        <w:rPr>
          <w:rFonts w:ascii="Arial" w:hAnsi="Arial"/>
          <w:color w:val="000000" w:themeColor="text1"/>
          <w:sz w:val="20"/>
          <w:szCs w:val="32"/>
        </w:rPr>
        <w:t>,</w:t>
      </w:r>
      <w:r w:rsidR="005F7C06">
        <w:rPr>
          <w:rFonts w:ascii="Arial" w:hAnsi="Arial"/>
          <w:color w:val="000000" w:themeColor="text1"/>
          <w:sz w:val="20"/>
          <w:szCs w:val="32"/>
        </w:rPr>
        <w:t xml:space="preserve"> including the Marine Park, which are afforded protection under the EPBC Act.</w:t>
      </w:r>
    </w:p>
    <w:p w14:paraId="31A81D7B" w14:textId="224ADC4A" w:rsidR="000B44FD" w:rsidRPr="000B44FD" w:rsidRDefault="00F93FA5" w:rsidP="00CF114B">
      <w:pPr>
        <w:numPr>
          <w:ilvl w:val="0"/>
          <w:numId w:val="18"/>
        </w:numPr>
        <w:rPr>
          <w:rFonts w:ascii="Arial" w:hAnsi="Arial"/>
          <w:sz w:val="20"/>
          <w:szCs w:val="32"/>
        </w:rPr>
      </w:pPr>
      <w:r>
        <w:rPr>
          <w:rFonts w:ascii="Arial" w:hAnsi="Arial"/>
          <w:color w:val="000000" w:themeColor="text1"/>
          <w:sz w:val="20"/>
          <w:szCs w:val="32"/>
        </w:rPr>
        <w:t>Some proposals</w:t>
      </w:r>
      <w:r w:rsidR="002D39D1">
        <w:rPr>
          <w:rFonts w:ascii="Arial" w:hAnsi="Arial"/>
          <w:color w:val="000000" w:themeColor="text1"/>
          <w:sz w:val="20"/>
          <w:szCs w:val="32"/>
        </w:rPr>
        <w:t xml:space="preserve"> </w:t>
      </w:r>
      <w:r w:rsidR="006D266B">
        <w:rPr>
          <w:rFonts w:ascii="Arial" w:hAnsi="Arial"/>
          <w:color w:val="000000" w:themeColor="text1"/>
          <w:sz w:val="20"/>
          <w:szCs w:val="32"/>
        </w:rPr>
        <w:t xml:space="preserve">require </w:t>
      </w:r>
      <w:r w:rsidR="006B1397">
        <w:rPr>
          <w:rFonts w:ascii="Arial" w:hAnsi="Arial"/>
          <w:color w:val="000000" w:themeColor="text1"/>
          <w:sz w:val="20"/>
          <w:szCs w:val="32"/>
        </w:rPr>
        <w:t>permission under the GBRMP Act and Zonin</w:t>
      </w:r>
      <w:r w:rsidR="00E03A06">
        <w:rPr>
          <w:rFonts w:ascii="Arial" w:hAnsi="Arial"/>
          <w:color w:val="000000" w:themeColor="text1"/>
          <w:sz w:val="20"/>
          <w:szCs w:val="32"/>
        </w:rPr>
        <w:t xml:space="preserve">g Plan as well as </w:t>
      </w:r>
      <w:r w:rsidR="002D0FCF">
        <w:rPr>
          <w:rFonts w:ascii="Arial" w:hAnsi="Arial"/>
          <w:color w:val="000000" w:themeColor="text1"/>
          <w:sz w:val="20"/>
          <w:szCs w:val="32"/>
        </w:rPr>
        <w:t xml:space="preserve">an approval under </w:t>
      </w:r>
      <w:r w:rsidR="00E03A06">
        <w:rPr>
          <w:rFonts w:ascii="Arial" w:hAnsi="Arial"/>
          <w:color w:val="000000" w:themeColor="text1"/>
          <w:sz w:val="20"/>
          <w:szCs w:val="32"/>
        </w:rPr>
        <w:t>the EPBC Act</w:t>
      </w:r>
      <w:r w:rsidR="002D39D1">
        <w:rPr>
          <w:rFonts w:ascii="Arial" w:hAnsi="Arial"/>
          <w:color w:val="000000" w:themeColor="text1"/>
          <w:sz w:val="20"/>
          <w:szCs w:val="32"/>
        </w:rPr>
        <w:t xml:space="preserve"> before they can proceed</w:t>
      </w:r>
      <w:r w:rsidR="00E03A06">
        <w:rPr>
          <w:rFonts w:ascii="Arial" w:hAnsi="Arial"/>
          <w:color w:val="000000" w:themeColor="text1"/>
          <w:sz w:val="20"/>
          <w:szCs w:val="32"/>
        </w:rPr>
        <w:t xml:space="preserve">. </w:t>
      </w:r>
      <w:r w:rsidR="006D266B" w:rsidRPr="001148E9">
        <w:rPr>
          <w:rFonts w:ascii="Arial" w:hAnsi="Arial"/>
          <w:color w:val="000000" w:themeColor="text1"/>
          <w:sz w:val="20"/>
          <w:szCs w:val="32"/>
        </w:rPr>
        <w:t>A</w:t>
      </w:r>
      <w:r w:rsidR="00B224E3">
        <w:rPr>
          <w:rFonts w:ascii="Arial" w:hAnsi="Arial"/>
          <w:color w:val="000000" w:themeColor="text1"/>
          <w:sz w:val="20"/>
          <w:szCs w:val="32"/>
        </w:rPr>
        <w:t xml:space="preserve"> </w:t>
      </w:r>
      <w:hyperlink r:id="rId17" w:history="1">
        <w:r w:rsidR="006D266B" w:rsidRPr="001148E9">
          <w:rPr>
            <w:rFonts w:ascii="Arial" w:hAnsi="Arial"/>
            <w:color w:val="0000FF" w:themeColor="hyperlink"/>
            <w:sz w:val="20"/>
            <w:szCs w:val="32"/>
            <w:u w:val="single"/>
          </w:rPr>
          <w:t>Memorandum of Understanding</w:t>
        </w:r>
      </w:hyperlink>
      <w:r w:rsidR="006B1397">
        <w:rPr>
          <w:rFonts w:ascii="Arial" w:hAnsi="Arial"/>
          <w:color w:val="0000FF" w:themeColor="hyperlink"/>
          <w:sz w:val="20"/>
          <w:szCs w:val="32"/>
          <w:u w:val="single"/>
        </w:rPr>
        <w:t xml:space="preserve"> (MoU)</w:t>
      </w:r>
      <w:r w:rsidR="00224DD3" w:rsidRPr="00842EBF">
        <w:rPr>
          <w:rFonts w:ascii="Arial" w:hAnsi="Arial"/>
          <w:color w:val="0000FF" w:themeColor="hyperlink"/>
          <w:sz w:val="20"/>
          <w:szCs w:val="32"/>
        </w:rPr>
        <w:t xml:space="preserve"> </w:t>
      </w:r>
      <w:r w:rsidR="006D266B" w:rsidRPr="001148E9">
        <w:rPr>
          <w:rFonts w:ascii="Arial" w:hAnsi="Arial"/>
          <w:color w:val="000000" w:themeColor="text1"/>
          <w:sz w:val="20"/>
          <w:szCs w:val="32"/>
        </w:rPr>
        <w:t xml:space="preserve">between </w:t>
      </w:r>
      <w:r w:rsidR="006D266B">
        <w:rPr>
          <w:rFonts w:ascii="Arial" w:hAnsi="Arial"/>
          <w:color w:val="000000" w:themeColor="text1"/>
          <w:sz w:val="20"/>
          <w:szCs w:val="32"/>
        </w:rPr>
        <w:t>GBRMPA</w:t>
      </w:r>
      <w:r w:rsidR="006D266B" w:rsidRPr="001148E9">
        <w:rPr>
          <w:rFonts w:ascii="Arial" w:hAnsi="Arial"/>
          <w:color w:val="000000" w:themeColor="text1"/>
          <w:sz w:val="20"/>
          <w:szCs w:val="32"/>
        </w:rPr>
        <w:t xml:space="preserve"> and the </w:t>
      </w:r>
      <w:r w:rsidR="006D266B">
        <w:rPr>
          <w:rFonts w:ascii="Arial" w:hAnsi="Arial"/>
          <w:color w:val="000000" w:themeColor="text1"/>
          <w:sz w:val="20"/>
          <w:szCs w:val="32"/>
        </w:rPr>
        <w:t>Department</w:t>
      </w:r>
      <w:r w:rsidR="00410120">
        <w:rPr>
          <w:rFonts w:ascii="Arial" w:hAnsi="Arial"/>
          <w:color w:val="000000" w:themeColor="text1"/>
          <w:sz w:val="20"/>
          <w:szCs w:val="32"/>
        </w:rPr>
        <w:t xml:space="preserve"> </w:t>
      </w:r>
      <w:r w:rsidR="005F7C06">
        <w:rPr>
          <w:rFonts w:ascii="Arial" w:hAnsi="Arial"/>
          <w:color w:val="000000" w:themeColor="text1"/>
          <w:sz w:val="20"/>
          <w:szCs w:val="32"/>
        </w:rPr>
        <w:t>describes</w:t>
      </w:r>
      <w:r w:rsidR="006D266B">
        <w:rPr>
          <w:rFonts w:ascii="Arial" w:hAnsi="Arial"/>
          <w:color w:val="000000" w:themeColor="text1"/>
          <w:sz w:val="20"/>
          <w:szCs w:val="32"/>
        </w:rPr>
        <w:t xml:space="preserve"> </w:t>
      </w:r>
      <w:r w:rsidR="006D266B" w:rsidRPr="001148E9">
        <w:rPr>
          <w:rFonts w:ascii="Arial" w:hAnsi="Arial"/>
          <w:color w:val="000000" w:themeColor="text1"/>
          <w:sz w:val="20"/>
          <w:szCs w:val="32"/>
        </w:rPr>
        <w:t>how the two agencies will</w:t>
      </w:r>
      <w:r w:rsidR="006D266B">
        <w:rPr>
          <w:rFonts w:ascii="Arial" w:hAnsi="Arial"/>
          <w:color w:val="000000" w:themeColor="text1"/>
          <w:sz w:val="20"/>
          <w:szCs w:val="32"/>
        </w:rPr>
        <w:t xml:space="preserve"> work together </w:t>
      </w:r>
      <w:r w:rsidR="001C551D">
        <w:rPr>
          <w:rFonts w:ascii="Arial" w:hAnsi="Arial"/>
          <w:color w:val="000000" w:themeColor="text1"/>
          <w:sz w:val="20"/>
          <w:szCs w:val="32"/>
        </w:rPr>
        <w:t>when activities</w:t>
      </w:r>
      <w:r w:rsidR="006D266B" w:rsidRPr="001148E9">
        <w:rPr>
          <w:rFonts w:ascii="Arial" w:hAnsi="Arial"/>
          <w:color w:val="000000" w:themeColor="text1"/>
          <w:sz w:val="20"/>
          <w:szCs w:val="32"/>
        </w:rPr>
        <w:t xml:space="preserve"> require assessment under both the EPBC Act and the</w:t>
      </w:r>
      <w:r w:rsidR="006D266B">
        <w:rPr>
          <w:rFonts w:ascii="Arial" w:hAnsi="Arial"/>
          <w:color w:val="000000" w:themeColor="text1"/>
          <w:sz w:val="20"/>
          <w:szCs w:val="32"/>
        </w:rPr>
        <w:t xml:space="preserve"> </w:t>
      </w:r>
      <w:r w:rsidR="008B5AE7">
        <w:rPr>
          <w:rFonts w:ascii="Arial" w:hAnsi="Arial"/>
          <w:color w:val="000000" w:themeColor="text1"/>
          <w:sz w:val="20"/>
          <w:szCs w:val="32"/>
        </w:rPr>
        <w:t xml:space="preserve">GBRMP </w:t>
      </w:r>
      <w:r w:rsidR="000201D6">
        <w:rPr>
          <w:rFonts w:ascii="Arial" w:hAnsi="Arial"/>
          <w:color w:val="000000" w:themeColor="text1"/>
          <w:sz w:val="20"/>
          <w:szCs w:val="32"/>
        </w:rPr>
        <w:t>Regulations</w:t>
      </w:r>
      <w:r w:rsidR="006D266B" w:rsidRPr="001148E9">
        <w:rPr>
          <w:rFonts w:ascii="Arial" w:hAnsi="Arial"/>
          <w:color w:val="000000" w:themeColor="text1"/>
          <w:sz w:val="20"/>
          <w:szCs w:val="32"/>
        </w:rPr>
        <w:t>. The goal</w:t>
      </w:r>
      <w:r w:rsidR="006D266B">
        <w:rPr>
          <w:rFonts w:ascii="Arial" w:hAnsi="Arial"/>
          <w:color w:val="000000" w:themeColor="text1"/>
          <w:sz w:val="20"/>
          <w:szCs w:val="32"/>
        </w:rPr>
        <w:t xml:space="preserve"> of the </w:t>
      </w:r>
      <w:r w:rsidR="006B1397">
        <w:rPr>
          <w:rFonts w:ascii="Arial" w:hAnsi="Arial"/>
          <w:color w:val="000000" w:themeColor="text1"/>
          <w:sz w:val="20"/>
          <w:szCs w:val="32"/>
        </w:rPr>
        <w:t xml:space="preserve">MoU </w:t>
      </w:r>
      <w:r w:rsidR="006D266B" w:rsidRPr="001148E9">
        <w:rPr>
          <w:rFonts w:ascii="Arial" w:hAnsi="Arial"/>
          <w:color w:val="000000" w:themeColor="text1"/>
          <w:sz w:val="20"/>
          <w:szCs w:val="32"/>
        </w:rPr>
        <w:t xml:space="preserve">is to provide effective integration and streamlining of </w:t>
      </w:r>
      <w:r w:rsidR="006D266B" w:rsidRPr="00822600">
        <w:rPr>
          <w:rFonts w:ascii="Arial" w:hAnsi="Arial"/>
          <w:color w:val="000000" w:themeColor="text1"/>
          <w:sz w:val="20"/>
          <w:szCs w:val="32"/>
        </w:rPr>
        <w:t xml:space="preserve">regulatory requirements. </w:t>
      </w:r>
    </w:p>
    <w:p w14:paraId="6C6517E5" w14:textId="60C76B9C" w:rsidR="005F7C06" w:rsidRPr="009643CA" w:rsidRDefault="005F7C06" w:rsidP="00CF114B">
      <w:pPr>
        <w:numPr>
          <w:ilvl w:val="0"/>
          <w:numId w:val="18"/>
        </w:numPr>
        <w:rPr>
          <w:rFonts w:ascii="Calibri" w:hAnsi="Calibri"/>
          <w:color w:val="005782"/>
          <w:sz w:val="30"/>
          <w:szCs w:val="30"/>
        </w:rPr>
      </w:pPr>
      <w:r w:rsidRPr="007831DB">
        <w:rPr>
          <w:rFonts w:ascii="Arial" w:hAnsi="Arial"/>
          <w:color w:val="000000" w:themeColor="text1"/>
          <w:sz w:val="20"/>
          <w:szCs w:val="32"/>
        </w:rPr>
        <w:t xml:space="preserve">The </w:t>
      </w:r>
      <w:r w:rsidR="00E03A06">
        <w:rPr>
          <w:rFonts w:ascii="Arial" w:hAnsi="Arial"/>
          <w:color w:val="000000" w:themeColor="text1"/>
          <w:sz w:val="20"/>
          <w:szCs w:val="32"/>
        </w:rPr>
        <w:t>MoU</w:t>
      </w:r>
      <w:r>
        <w:rPr>
          <w:rFonts w:ascii="Arial" w:hAnsi="Arial"/>
          <w:sz w:val="20"/>
          <w:szCs w:val="32"/>
        </w:rPr>
        <w:t xml:space="preserve"> </w:t>
      </w:r>
      <w:r w:rsidR="00842EBF">
        <w:rPr>
          <w:rFonts w:ascii="Arial" w:hAnsi="Arial"/>
          <w:sz w:val="20"/>
          <w:szCs w:val="32"/>
        </w:rPr>
        <w:t xml:space="preserve">also </w:t>
      </w:r>
      <w:r>
        <w:rPr>
          <w:rFonts w:ascii="Arial" w:hAnsi="Arial"/>
          <w:sz w:val="20"/>
          <w:szCs w:val="32"/>
        </w:rPr>
        <w:t xml:space="preserve">describes how GBRMPA </w:t>
      </w:r>
      <w:r w:rsidR="00842EBF">
        <w:rPr>
          <w:rFonts w:ascii="Arial" w:hAnsi="Arial"/>
          <w:sz w:val="20"/>
          <w:szCs w:val="32"/>
        </w:rPr>
        <w:t>advises</w:t>
      </w:r>
      <w:r>
        <w:rPr>
          <w:rFonts w:ascii="Arial" w:hAnsi="Arial"/>
          <w:sz w:val="20"/>
          <w:szCs w:val="32"/>
        </w:rPr>
        <w:t xml:space="preserve"> the Department on EPBC Act assessments for activities which </w:t>
      </w:r>
      <w:r w:rsidR="000201D6">
        <w:rPr>
          <w:rFonts w:ascii="Arial" w:hAnsi="Arial"/>
          <w:sz w:val="20"/>
          <w:szCs w:val="32"/>
        </w:rPr>
        <w:t>do not require Marine Park</w:t>
      </w:r>
      <w:r>
        <w:rPr>
          <w:rFonts w:ascii="Arial" w:hAnsi="Arial"/>
          <w:sz w:val="20"/>
          <w:szCs w:val="32"/>
        </w:rPr>
        <w:t xml:space="preserve"> permission, but which may have consequential impacts on the Marine Park if not managed appropriately. </w:t>
      </w:r>
    </w:p>
    <w:p w14:paraId="40C463E9" w14:textId="22ECFCDC" w:rsidR="00CF114B" w:rsidRPr="00AA3B88" w:rsidRDefault="009643CA" w:rsidP="00AA3B88">
      <w:pPr>
        <w:numPr>
          <w:ilvl w:val="0"/>
          <w:numId w:val="18"/>
        </w:numPr>
        <w:rPr>
          <w:rFonts w:ascii="Arial" w:hAnsi="Arial"/>
          <w:i/>
          <w:color w:val="FF0000"/>
          <w:sz w:val="20"/>
          <w:szCs w:val="32"/>
        </w:rPr>
      </w:pPr>
      <w:r>
        <w:rPr>
          <w:rFonts w:ascii="Arial" w:hAnsi="Arial"/>
          <w:color w:val="000000" w:themeColor="text1"/>
          <w:sz w:val="20"/>
          <w:szCs w:val="32"/>
        </w:rPr>
        <w:t>The t</w:t>
      </w:r>
      <w:r w:rsidRPr="00822600">
        <w:rPr>
          <w:rFonts w:ascii="Arial" w:hAnsi="Arial"/>
          <w:color w:val="000000" w:themeColor="text1"/>
          <w:sz w:val="20"/>
          <w:szCs w:val="32"/>
        </w:rPr>
        <w:t xml:space="preserve">erminology </w:t>
      </w:r>
      <w:r>
        <w:rPr>
          <w:rFonts w:ascii="Arial" w:hAnsi="Arial"/>
          <w:color w:val="000000" w:themeColor="text1"/>
          <w:sz w:val="20"/>
          <w:szCs w:val="32"/>
        </w:rPr>
        <w:t xml:space="preserve">used in the GBRMP Act and Regulations </w:t>
      </w:r>
      <w:r w:rsidRPr="00822600">
        <w:rPr>
          <w:rFonts w:ascii="Arial" w:hAnsi="Arial"/>
          <w:color w:val="000000" w:themeColor="text1"/>
          <w:sz w:val="20"/>
          <w:szCs w:val="32"/>
        </w:rPr>
        <w:t xml:space="preserve">differs </w:t>
      </w:r>
      <w:r>
        <w:rPr>
          <w:rFonts w:ascii="Arial" w:hAnsi="Arial"/>
          <w:color w:val="000000" w:themeColor="text1"/>
          <w:sz w:val="20"/>
          <w:szCs w:val="32"/>
        </w:rPr>
        <w:t>to that used in the EPBC Act</w:t>
      </w:r>
      <w:r w:rsidRPr="00822600">
        <w:rPr>
          <w:rFonts w:ascii="Arial" w:hAnsi="Arial"/>
          <w:color w:val="000000" w:themeColor="text1"/>
          <w:sz w:val="20"/>
          <w:szCs w:val="32"/>
        </w:rPr>
        <w:t>. While not identical, the following</w:t>
      </w:r>
      <w:r w:rsidR="000D0BC3">
        <w:rPr>
          <w:rFonts w:ascii="Arial" w:hAnsi="Arial"/>
          <w:color w:val="000000" w:themeColor="text1"/>
          <w:sz w:val="20"/>
          <w:szCs w:val="32"/>
        </w:rPr>
        <w:t xml:space="preserve"> terms are broadly comparable (refer to Table 1). </w:t>
      </w:r>
    </w:p>
    <w:p w14:paraId="2D2B680F" w14:textId="0C34431A" w:rsidR="000D0BC3" w:rsidRPr="000D0BC3" w:rsidRDefault="000D0BC3" w:rsidP="000D0BC3">
      <w:pPr>
        <w:pStyle w:val="Caption"/>
        <w:keepNext/>
        <w:spacing w:before="240"/>
        <w:rPr>
          <w:rFonts w:ascii="Arial" w:eastAsiaTheme="minorEastAsia" w:hAnsi="Arial" w:cs="Arial"/>
          <w:b w:val="0"/>
          <w:color w:val="365F91" w:themeColor="accent1" w:themeShade="BF"/>
          <w:sz w:val="20"/>
          <w:szCs w:val="20"/>
          <w:lang w:val="en-US" w:eastAsia="en-AU"/>
        </w:rPr>
      </w:pPr>
      <w:r w:rsidRPr="000D0BC3">
        <w:rPr>
          <w:rFonts w:ascii="Arial" w:eastAsiaTheme="minorEastAsia" w:hAnsi="Arial" w:cs="Arial"/>
          <w:color w:val="365F91" w:themeColor="accent1" w:themeShade="BF"/>
          <w:sz w:val="20"/>
          <w:szCs w:val="20"/>
          <w:lang w:val="en-US" w:eastAsia="en-AU"/>
        </w:rPr>
        <w:lastRenderedPageBreak/>
        <w:t>Table 1.</w:t>
      </w:r>
      <w:r w:rsidRPr="006A3506">
        <w:rPr>
          <w:rFonts w:ascii="Arial" w:eastAsiaTheme="minorEastAsia" w:hAnsi="Arial" w:cs="Arial"/>
          <w:b w:val="0"/>
          <w:color w:val="365F91" w:themeColor="accent1" w:themeShade="BF"/>
          <w:sz w:val="20"/>
          <w:szCs w:val="20"/>
          <w:lang w:val="en-US" w:eastAsia="en-AU"/>
        </w:rPr>
        <w:t xml:space="preserve"> </w:t>
      </w:r>
      <w:r>
        <w:rPr>
          <w:rFonts w:ascii="Arial" w:eastAsiaTheme="minorEastAsia" w:hAnsi="Arial" w:cs="Arial"/>
          <w:b w:val="0"/>
          <w:color w:val="365F91" w:themeColor="accent1" w:themeShade="BF"/>
          <w:sz w:val="20"/>
          <w:szCs w:val="20"/>
          <w:lang w:val="en-US" w:eastAsia="en-AU"/>
        </w:rPr>
        <w:t>Terminology used in the GBRMP Act and Regulations compared with terminology used in the EPBC Act</w:t>
      </w:r>
    </w:p>
    <w:tbl>
      <w:tblPr>
        <w:tblStyle w:val="LightShading-Accent1"/>
        <w:tblW w:w="9766" w:type="dxa"/>
        <w:tblLook w:val="04A0" w:firstRow="1" w:lastRow="0" w:firstColumn="1" w:lastColumn="0" w:noHBand="0" w:noVBand="1"/>
        <w:tblCaption w:val="Terminology used in the GBRMP Act and Regulations compared terminology used in the EPBC Act"/>
        <w:tblDescription w:val="GBRMPA legislation terminology compared with EPBC Act equivalent terminology"/>
      </w:tblPr>
      <w:tblGrid>
        <w:gridCol w:w="4883"/>
        <w:gridCol w:w="4883"/>
      </w:tblGrid>
      <w:tr w:rsidR="000D0BC3" w14:paraId="3D7D4EC1" w14:textId="77777777" w:rsidTr="00AA3B88">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4883" w:type="dxa"/>
          </w:tcPr>
          <w:p w14:paraId="6791793E" w14:textId="77777777" w:rsidR="000D0BC3" w:rsidRPr="005F7C06" w:rsidRDefault="000D0BC3" w:rsidP="00E9463A">
            <w:pPr>
              <w:rPr>
                <w:rFonts w:ascii="Arial" w:hAnsi="Arial"/>
                <w:sz w:val="20"/>
                <w:szCs w:val="32"/>
              </w:rPr>
            </w:pPr>
            <w:r w:rsidRPr="005F7C06">
              <w:rPr>
                <w:rFonts w:ascii="Arial" w:hAnsi="Arial"/>
                <w:sz w:val="20"/>
                <w:szCs w:val="32"/>
              </w:rPr>
              <w:t>GBRMPA legislation terminology</w:t>
            </w:r>
          </w:p>
        </w:tc>
        <w:tc>
          <w:tcPr>
            <w:tcW w:w="4883" w:type="dxa"/>
          </w:tcPr>
          <w:p w14:paraId="52E5305D" w14:textId="77777777" w:rsidR="000D0BC3" w:rsidRPr="009F4B18" w:rsidRDefault="000D0BC3" w:rsidP="00E9463A">
            <w:pPr>
              <w:cnfStyle w:val="100000000000" w:firstRow="1" w:lastRow="0" w:firstColumn="0" w:lastColumn="0" w:oddVBand="0" w:evenVBand="0" w:oddHBand="0" w:evenHBand="0" w:firstRowFirstColumn="0" w:firstRowLastColumn="0" w:lastRowFirstColumn="0" w:lastRowLastColumn="0"/>
              <w:rPr>
                <w:rFonts w:ascii="Arial" w:hAnsi="Arial"/>
                <w:sz w:val="20"/>
                <w:szCs w:val="32"/>
              </w:rPr>
            </w:pPr>
            <w:r w:rsidRPr="005F7C06">
              <w:rPr>
                <w:rFonts w:ascii="Arial" w:hAnsi="Arial"/>
                <w:sz w:val="20"/>
                <w:szCs w:val="32"/>
              </w:rPr>
              <w:t xml:space="preserve">EPBC Act </w:t>
            </w:r>
            <w:r>
              <w:rPr>
                <w:rFonts w:ascii="Arial" w:hAnsi="Arial"/>
                <w:sz w:val="20"/>
                <w:szCs w:val="32"/>
              </w:rPr>
              <w:t xml:space="preserve">equivalent </w:t>
            </w:r>
            <w:r w:rsidRPr="005F7C06">
              <w:rPr>
                <w:rFonts w:ascii="Arial" w:hAnsi="Arial"/>
                <w:sz w:val="20"/>
                <w:szCs w:val="32"/>
              </w:rPr>
              <w:t>terminology</w:t>
            </w:r>
          </w:p>
        </w:tc>
      </w:tr>
      <w:tr w:rsidR="000D0BC3" w:rsidRPr="009F4B18" w14:paraId="7F94B4E7" w14:textId="77777777" w:rsidTr="00E9463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883" w:type="dxa"/>
          </w:tcPr>
          <w:p w14:paraId="0B431C55" w14:textId="77777777" w:rsidR="000D0BC3" w:rsidRPr="0005033A" w:rsidRDefault="000D0BC3" w:rsidP="00E9463A">
            <w:pPr>
              <w:pStyle w:val="ListParagraph"/>
              <w:numPr>
                <w:ilvl w:val="0"/>
                <w:numId w:val="74"/>
              </w:numPr>
              <w:rPr>
                <w:rFonts w:ascii="Arial" w:hAnsi="Arial"/>
                <w:b w:val="0"/>
                <w:sz w:val="20"/>
                <w:szCs w:val="32"/>
              </w:rPr>
            </w:pPr>
            <w:r w:rsidRPr="0005033A">
              <w:rPr>
                <w:rFonts w:ascii="Arial" w:hAnsi="Arial"/>
                <w:b w:val="0"/>
                <w:sz w:val="20"/>
                <w:szCs w:val="32"/>
              </w:rPr>
              <w:t xml:space="preserve">Applicant </w:t>
            </w:r>
          </w:p>
        </w:tc>
        <w:tc>
          <w:tcPr>
            <w:tcW w:w="4883" w:type="dxa"/>
          </w:tcPr>
          <w:p w14:paraId="28A290AB" w14:textId="77777777" w:rsidR="000D0BC3" w:rsidRPr="003D17C6" w:rsidRDefault="000D0BC3" w:rsidP="00E9463A">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Arial" w:hAnsi="Arial"/>
                <w:sz w:val="20"/>
                <w:szCs w:val="32"/>
              </w:rPr>
            </w:pPr>
            <w:r w:rsidRPr="003D17C6">
              <w:rPr>
                <w:rFonts w:ascii="Arial" w:hAnsi="Arial"/>
                <w:sz w:val="20"/>
                <w:szCs w:val="32"/>
              </w:rPr>
              <w:t>Proponent</w:t>
            </w:r>
          </w:p>
        </w:tc>
      </w:tr>
      <w:tr w:rsidR="000D0BC3" w:rsidRPr="009F4B18" w14:paraId="70DE344C" w14:textId="77777777" w:rsidTr="00E9463A">
        <w:trPr>
          <w:trHeight w:val="253"/>
        </w:trPr>
        <w:tc>
          <w:tcPr>
            <w:cnfStyle w:val="001000000000" w:firstRow="0" w:lastRow="0" w:firstColumn="1" w:lastColumn="0" w:oddVBand="0" w:evenVBand="0" w:oddHBand="0" w:evenHBand="0" w:firstRowFirstColumn="0" w:firstRowLastColumn="0" w:lastRowFirstColumn="0" w:lastRowLastColumn="0"/>
            <w:tcW w:w="4883" w:type="dxa"/>
          </w:tcPr>
          <w:p w14:paraId="06ECF862" w14:textId="77777777" w:rsidR="000D0BC3" w:rsidRPr="0005033A" w:rsidRDefault="000D0BC3" w:rsidP="00E9463A">
            <w:pPr>
              <w:pStyle w:val="ListParagraph"/>
              <w:numPr>
                <w:ilvl w:val="0"/>
                <w:numId w:val="74"/>
              </w:numPr>
              <w:rPr>
                <w:rFonts w:ascii="Arial" w:hAnsi="Arial"/>
                <w:b w:val="0"/>
                <w:sz w:val="20"/>
                <w:szCs w:val="32"/>
              </w:rPr>
            </w:pPr>
            <w:r>
              <w:rPr>
                <w:rFonts w:ascii="Arial" w:hAnsi="Arial"/>
                <w:b w:val="0"/>
                <w:sz w:val="20"/>
                <w:szCs w:val="32"/>
              </w:rPr>
              <w:t xml:space="preserve">Use, </w:t>
            </w:r>
            <w:r w:rsidRPr="0005033A">
              <w:rPr>
                <w:rFonts w:ascii="Arial" w:hAnsi="Arial"/>
                <w:b w:val="0"/>
                <w:sz w:val="20"/>
                <w:szCs w:val="32"/>
              </w:rPr>
              <w:t>entry</w:t>
            </w:r>
            <w:r>
              <w:rPr>
                <w:rFonts w:ascii="Arial" w:hAnsi="Arial"/>
                <w:b w:val="0"/>
                <w:sz w:val="20"/>
                <w:szCs w:val="32"/>
              </w:rPr>
              <w:t>, conduct</w:t>
            </w:r>
            <w:r w:rsidRPr="0005033A">
              <w:rPr>
                <w:rFonts w:ascii="Arial" w:hAnsi="Arial"/>
                <w:b w:val="0"/>
                <w:sz w:val="20"/>
                <w:szCs w:val="32"/>
              </w:rPr>
              <w:t xml:space="preserve"> </w:t>
            </w:r>
            <w:r>
              <w:rPr>
                <w:rFonts w:ascii="Arial" w:hAnsi="Arial"/>
                <w:b w:val="0"/>
                <w:sz w:val="20"/>
                <w:szCs w:val="32"/>
              </w:rPr>
              <w:t>or activity</w:t>
            </w:r>
          </w:p>
        </w:tc>
        <w:tc>
          <w:tcPr>
            <w:tcW w:w="4883" w:type="dxa"/>
          </w:tcPr>
          <w:p w14:paraId="4C0181D2" w14:textId="77777777" w:rsidR="000D0BC3" w:rsidRPr="003D17C6" w:rsidRDefault="000D0BC3" w:rsidP="00E9463A">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rFonts w:ascii="Arial" w:hAnsi="Arial"/>
                <w:sz w:val="20"/>
                <w:szCs w:val="32"/>
              </w:rPr>
            </w:pPr>
            <w:r w:rsidRPr="003D17C6">
              <w:rPr>
                <w:rFonts w:ascii="Arial" w:hAnsi="Arial"/>
                <w:sz w:val="20"/>
                <w:szCs w:val="32"/>
              </w:rPr>
              <w:t>Action</w:t>
            </w:r>
          </w:p>
        </w:tc>
      </w:tr>
      <w:tr w:rsidR="000D0BC3" w:rsidRPr="009F4B18" w14:paraId="671D6D1B" w14:textId="77777777" w:rsidTr="00E946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883" w:type="dxa"/>
          </w:tcPr>
          <w:p w14:paraId="17892DBD" w14:textId="77777777" w:rsidR="000D0BC3" w:rsidRPr="0005033A" w:rsidRDefault="000D0BC3" w:rsidP="00E9463A">
            <w:pPr>
              <w:pStyle w:val="ListParagraph"/>
              <w:numPr>
                <w:ilvl w:val="0"/>
                <w:numId w:val="74"/>
              </w:numPr>
              <w:rPr>
                <w:rFonts w:ascii="Arial" w:hAnsi="Arial"/>
                <w:b w:val="0"/>
                <w:sz w:val="20"/>
                <w:szCs w:val="32"/>
              </w:rPr>
            </w:pPr>
            <w:r w:rsidRPr="0005033A">
              <w:rPr>
                <w:rFonts w:ascii="Arial" w:hAnsi="Arial"/>
                <w:b w:val="0"/>
                <w:sz w:val="20"/>
                <w:szCs w:val="32"/>
              </w:rPr>
              <w:t xml:space="preserve">Application </w:t>
            </w:r>
          </w:p>
        </w:tc>
        <w:tc>
          <w:tcPr>
            <w:tcW w:w="4883" w:type="dxa"/>
          </w:tcPr>
          <w:p w14:paraId="04AC7552" w14:textId="77777777" w:rsidR="000D0BC3" w:rsidRPr="003D17C6" w:rsidRDefault="000D0BC3" w:rsidP="00E9463A">
            <w:pPr>
              <w:pStyle w:val="ListParagraph"/>
              <w:numPr>
                <w:ilvl w:val="0"/>
                <w:numId w:val="74"/>
              </w:numPr>
              <w:cnfStyle w:val="000000100000" w:firstRow="0" w:lastRow="0" w:firstColumn="0" w:lastColumn="0" w:oddVBand="0" w:evenVBand="0" w:oddHBand="1" w:evenHBand="0" w:firstRowFirstColumn="0" w:firstRowLastColumn="0" w:lastRowFirstColumn="0" w:lastRowLastColumn="0"/>
              <w:rPr>
                <w:rFonts w:ascii="Arial" w:hAnsi="Arial"/>
                <w:sz w:val="20"/>
                <w:szCs w:val="32"/>
              </w:rPr>
            </w:pPr>
            <w:r w:rsidRPr="003D17C6">
              <w:rPr>
                <w:rFonts w:ascii="Arial" w:hAnsi="Arial"/>
                <w:sz w:val="20"/>
                <w:szCs w:val="32"/>
              </w:rPr>
              <w:t xml:space="preserve">Referral  </w:t>
            </w:r>
          </w:p>
        </w:tc>
      </w:tr>
      <w:tr w:rsidR="000D0BC3" w:rsidRPr="009F4B18" w14:paraId="332E147F" w14:textId="77777777" w:rsidTr="00E9463A">
        <w:trPr>
          <w:trHeight w:val="170"/>
        </w:trPr>
        <w:tc>
          <w:tcPr>
            <w:cnfStyle w:val="001000000000" w:firstRow="0" w:lastRow="0" w:firstColumn="1" w:lastColumn="0" w:oddVBand="0" w:evenVBand="0" w:oddHBand="0" w:evenHBand="0" w:firstRowFirstColumn="0" w:firstRowLastColumn="0" w:lastRowFirstColumn="0" w:lastRowLastColumn="0"/>
            <w:tcW w:w="4883" w:type="dxa"/>
          </w:tcPr>
          <w:p w14:paraId="6EEF85FD" w14:textId="77777777" w:rsidR="000D0BC3" w:rsidRPr="0005033A" w:rsidRDefault="000D0BC3" w:rsidP="00E9463A">
            <w:pPr>
              <w:pStyle w:val="ListParagraph"/>
              <w:numPr>
                <w:ilvl w:val="0"/>
                <w:numId w:val="74"/>
              </w:numPr>
              <w:rPr>
                <w:rFonts w:ascii="Arial" w:hAnsi="Arial"/>
                <w:b w:val="0"/>
                <w:sz w:val="20"/>
                <w:szCs w:val="32"/>
              </w:rPr>
            </w:pPr>
            <w:r w:rsidRPr="0005033A">
              <w:rPr>
                <w:rFonts w:ascii="Arial" w:hAnsi="Arial"/>
                <w:b w:val="0"/>
                <w:sz w:val="20"/>
                <w:szCs w:val="32"/>
              </w:rPr>
              <w:t>Assessment</w:t>
            </w:r>
          </w:p>
        </w:tc>
        <w:tc>
          <w:tcPr>
            <w:tcW w:w="4883" w:type="dxa"/>
          </w:tcPr>
          <w:p w14:paraId="75F42B4D" w14:textId="77777777" w:rsidR="000D0BC3" w:rsidRPr="003D17C6" w:rsidRDefault="000D0BC3" w:rsidP="00E9463A">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rFonts w:ascii="Arial" w:hAnsi="Arial"/>
                <w:sz w:val="20"/>
                <w:szCs w:val="32"/>
              </w:rPr>
            </w:pPr>
            <w:r>
              <w:rPr>
                <w:rFonts w:ascii="Arial" w:hAnsi="Arial"/>
                <w:sz w:val="20"/>
                <w:szCs w:val="32"/>
              </w:rPr>
              <w:t>Assessment</w:t>
            </w:r>
          </w:p>
        </w:tc>
      </w:tr>
      <w:tr w:rsidR="000D0BC3" w:rsidRPr="009F4B18" w14:paraId="52562368" w14:textId="77777777" w:rsidTr="00E946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883" w:type="dxa"/>
          </w:tcPr>
          <w:p w14:paraId="09D518CB" w14:textId="77777777" w:rsidR="000D0BC3" w:rsidRPr="0005033A" w:rsidRDefault="000D0BC3" w:rsidP="00E9463A">
            <w:pPr>
              <w:pStyle w:val="ListParagraph"/>
              <w:numPr>
                <w:ilvl w:val="0"/>
                <w:numId w:val="74"/>
              </w:numPr>
              <w:rPr>
                <w:rFonts w:ascii="Arial" w:hAnsi="Arial"/>
                <w:b w:val="0"/>
                <w:sz w:val="20"/>
                <w:szCs w:val="32"/>
              </w:rPr>
            </w:pPr>
            <w:r w:rsidRPr="0005033A">
              <w:rPr>
                <w:rFonts w:ascii="Arial" w:hAnsi="Arial"/>
                <w:b w:val="0"/>
                <w:sz w:val="20"/>
                <w:szCs w:val="32"/>
              </w:rPr>
              <w:t>Permission</w:t>
            </w:r>
          </w:p>
        </w:tc>
        <w:tc>
          <w:tcPr>
            <w:tcW w:w="4883" w:type="dxa"/>
          </w:tcPr>
          <w:p w14:paraId="4F24D041" w14:textId="77777777" w:rsidR="000D0BC3" w:rsidRPr="003D17C6" w:rsidRDefault="000D0BC3" w:rsidP="00E9463A">
            <w:pPr>
              <w:pStyle w:val="ListParagraph"/>
              <w:numPr>
                <w:ilvl w:val="0"/>
                <w:numId w:val="74"/>
              </w:numPr>
              <w:cnfStyle w:val="000000100000" w:firstRow="0" w:lastRow="0" w:firstColumn="0" w:lastColumn="0" w:oddVBand="0" w:evenVBand="0" w:oddHBand="1" w:evenHBand="0" w:firstRowFirstColumn="0" w:firstRowLastColumn="0" w:lastRowFirstColumn="0" w:lastRowLastColumn="0"/>
              <w:rPr>
                <w:rFonts w:ascii="Arial" w:hAnsi="Arial"/>
                <w:sz w:val="20"/>
                <w:szCs w:val="32"/>
              </w:rPr>
            </w:pPr>
            <w:r w:rsidRPr="003D17C6">
              <w:rPr>
                <w:rFonts w:ascii="Arial" w:hAnsi="Arial"/>
                <w:sz w:val="20"/>
                <w:szCs w:val="32"/>
              </w:rPr>
              <w:t>Approval</w:t>
            </w:r>
          </w:p>
        </w:tc>
      </w:tr>
    </w:tbl>
    <w:p w14:paraId="76C13765" w14:textId="71559924" w:rsidR="002D39D1" w:rsidRPr="0073530D" w:rsidRDefault="008B5AE7" w:rsidP="0073530D">
      <w:pPr>
        <w:pStyle w:val="Heading2"/>
        <w:keepNext w:val="0"/>
        <w:keepLines w:val="0"/>
        <w:spacing w:before="96" w:afterLines="40" w:after="96"/>
        <w:rPr>
          <w:rFonts w:ascii="Arial" w:eastAsia="Times New Roman" w:hAnsi="Arial" w:cs="Arial"/>
          <w:bCs w:val="0"/>
          <w:color w:val="365F91" w:themeColor="accent1" w:themeShade="BF"/>
          <w:sz w:val="20"/>
          <w:szCs w:val="20"/>
        </w:rPr>
      </w:pPr>
      <w:r w:rsidRPr="0073530D">
        <w:rPr>
          <w:rFonts w:ascii="Arial" w:eastAsia="Times New Roman" w:hAnsi="Arial" w:cs="Arial"/>
          <w:bCs w:val="0"/>
          <w:color w:val="365F91" w:themeColor="accent1" w:themeShade="BF"/>
          <w:sz w:val="20"/>
          <w:szCs w:val="20"/>
        </w:rPr>
        <w:t xml:space="preserve">EPBC </w:t>
      </w:r>
      <w:r w:rsidR="0073530D">
        <w:rPr>
          <w:rFonts w:ascii="Arial" w:eastAsia="Times New Roman" w:hAnsi="Arial" w:cs="Arial"/>
          <w:bCs w:val="0"/>
          <w:color w:val="365F91" w:themeColor="accent1" w:themeShade="BF"/>
          <w:sz w:val="20"/>
          <w:szCs w:val="20"/>
        </w:rPr>
        <w:t xml:space="preserve">Act </w:t>
      </w:r>
      <w:r w:rsidRPr="0073530D">
        <w:rPr>
          <w:rFonts w:ascii="Arial" w:eastAsia="Times New Roman" w:hAnsi="Arial" w:cs="Arial"/>
          <w:bCs w:val="0"/>
          <w:color w:val="365F91" w:themeColor="accent1" w:themeShade="BF"/>
          <w:sz w:val="20"/>
          <w:szCs w:val="20"/>
        </w:rPr>
        <w:t>referral</w:t>
      </w:r>
      <w:r w:rsidR="002D39D1" w:rsidRPr="0073530D">
        <w:rPr>
          <w:rFonts w:ascii="Arial" w:eastAsia="Times New Roman" w:hAnsi="Arial" w:cs="Arial"/>
          <w:bCs w:val="0"/>
          <w:color w:val="365F91" w:themeColor="accent1" w:themeShade="BF"/>
          <w:sz w:val="20"/>
          <w:szCs w:val="20"/>
        </w:rPr>
        <w:t xml:space="preserve"> deemed application</w:t>
      </w:r>
      <w:r w:rsidRPr="0073530D">
        <w:rPr>
          <w:rFonts w:ascii="Arial" w:eastAsia="Times New Roman" w:hAnsi="Arial" w:cs="Arial"/>
          <w:bCs w:val="0"/>
          <w:color w:val="365F91" w:themeColor="accent1" w:themeShade="BF"/>
          <w:sz w:val="20"/>
          <w:szCs w:val="20"/>
        </w:rPr>
        <w:t>s</w:t>
      </w:r>
    </w:p>
    <w:p w14:paraId="6D77040B" w14:textId="5D781850" w:rsidR="002D39D1" w:rsidRPr="007831DB" w:rsidRDefault="002D39D1" w:rsidP="004836B5">
      <w:pPr>
        <w:numPr>
          <w:ilvl w:val="0"/>
          <w:numId w:val="18"/>
        </w:numPr>
        <w:spacing w:before="120" w:after="40"/>
        <w:rPr>
          <w:rFonts w:ascii="Arial" w:hAnsi="Arial"/>
          <w:color w:val="000000" w:themeColor="text1"/>
          <w:sz w:val="20"/>
          <w:szCs w:val="32"/>
        </w:rPr>
      </w:pPr>
      <w:r>
        <w:rPr>
          <w:rFonts w:ascii="Arial" w:hAnsi="Arial"/>
          <w:color w:val="000000" w:themeColor="text1"/>
          <w:sz w:val="20"/>
          <w:szCs w:val="32"/>
        </w:rPr>
        <w:t>Where there is a referral under the EPBC Act and the proposed action (or a component of the action) involves doing something that would be an offence under the GBRMP Act</w:t>
      </w:r>
      <w:r w:rsidR="009C41A0">
        <w:rPr>
          <w:rFonts w:ascii="Arial" w:hAnsi="Arial"/>
          <w:color w:val="000000" w:themeColor="text1"/>
          <w:sz w:val="20"/>
          <w:szCs w:val="32"/>
        </w:rPr>
        <w:t>,</w:t>
      </w:r>
      <w:r>
        <w:rPr>
          <w:rFonts w:ascii="Arial" w:hAnsi="Arial"/>
          <w:color w:val="000000" w:themeColor="text1"/>
          <w:sz w:val="20"/>
          <w:szCs w:val="32"/>
        </w:rPr>
        <w:t xml:space="preserve"> if done without </w:t>
      </w:r>
      <w:r w:rsidR="002D0FCF">
        <w:rPr>
          <w:rFonts w:ascii="Arial" w:hAnsi="Arial"/>
          <w:color w:val="000000" w:themeColor="text1"/>
          <w:sz w:val="20"/>
          <w:szCs w:val="32"/>
        </w:rPr>
        <w:t xml:space="preserve">a </w:t>
      </w:r>
      <w:r>
        <w:rPr>
          <w:rFonts w:ascii="Arial" w:hAnsi="Arial"/>
          <w:color w:val="000000" w:themeColor="text1"/>
          <w:sz w:val="20"/>
          <w:szCs w:val="32"/>
        </w:rPr>
        <w:t>permission</w:t>
      </w:r>
      <w:r w:rsidR="002D0FCF">
        <w:rPr>
          <w:rFonts w:ascii="Arial" w:hAnsi="Arial"/>
          <w:color w:val="000000" w:themeColor="text1"/>
          <w:sz w:val="20"/>
          <w:szCs w:val="32"/>
        </w:rPr>
        <w:t xml:space="preserve"> under the Regulations</w:t>
      </w:r>
      <w:r>
        <w:rPr>
          <w:rFonts w:ascii="Arial" w:hAnsi="Arial"/>
          <w:color w:val="000000" w:themeColor="text1"/>
          <w:sz w:val="20"/>
          <w:szCs w:val="32"/>
        </w:rPr>
        <w:t xml:space="preserve">, the referral is </w:t>
      </w:r>
      <w:r w:rsidR="002D0FCF">
        <w:rPr>
          <w:rFonts w:ascii="Arial" w:hAnsi="Arial"/>
          <w:color w:val="000000" w:themeColor="text1"/>
          <w:sz w:val="20"/>
          <w:szCs w:val="32"/>
        </w:rPr>
        <w:t>taken</w:t>
      </w:r>
      <w:r>
        <w:rPr>
          <w:rFonts w:ascii="Arial" w:hAnsi="Arial"/>
          <w:color w:val="000000" w:themeColor="text1"/>
          <w:sz w:val="20"/>
          <w:szCs w:val="32"/>
        </w:rPr>
        <w:t xml:space="preserve"> to be an application </w:t>
      </w:r>
      <w:r w:rsidR="006F54AA">
        <w:rPr>
          <w:rFonts w:ascii="Arial" w:hAnsi="Arial"/>
          <w:color w:val="000000" w:themeColor="text1"/>
          <w:sz w:val="20"/>
          <w:szCs w:val="32"/>
        </w:rPr>
        <w:t xml:space="preserve">made in accordance with the Regulations </w:t>
      </w:r>
      <w:r>
        <w:rPr>
          <w:rFonts w:ascii="Arial" w:hAnsi="Arial"/>
          <w:color w:val="000000" w:themeColor="text1"/>
          <w:sz w:val="20"/>
          <w:szCs w:val="32"/>
        </w:rPr>
        <w:t xml:space="preserve">for </w:t>
      </w:r>
      <w:r w:rsidR="006F54AA">
        <w:rPr>
          <w:rFonts w:ascii="Arial" w:hAnsi="Arial"/>
          <w:color w:val="000000" w:themeColor="text1"/>
          <w:sz w:val="20"/>
          <w:szCs w:val="32"/>
        </w:rPr>
        <w:t xml:space="preserve">that </w:t>
      </w:r>
      <w:r w:rsidR="009C41A0">
        <w:rPr>
          <w:rFonts w:ascii="Arial" w:hAnsi="Arial"/>
          <w:color w:val="000000" w:themeColor="text1"/>
          <w:sz w:val="20"/>
          <w:szCs w:val="32"/>
        </w:rPr>
        <w:t>permission for GBRMPA’s purposes</w:t>
      </w:r>
      <w:r w:rsidR="002D0FCF">
        <w:rPr>
          <w:rFonts w:ascii="Arial" w:hAnsi="Arial"/>
          <w:color w:val="000000" w:themeColor="text1"/>
          <w:sz w:val="20"/>
          <w:szCs w:val="32"/>
        </w:rPr>
        <w:t xml:space="preserve"> (see section 38AB of the Act)</w:t>
      </w:r>
      <w:r>
        <w:rPr>
          <w:rFonts w:ascii="Arial" w:hAnsi="Arial"/>
          <w:color w:val="000000" w:themeColor="text1"/>
          <w:sz w:val="20"/>
          <w:szCs w:val="32"/>
        </w:rPr>
        <w:t>.</w:t>
      </w:r>
      <w:r w:rsidR="008B5AE7">
        <w:rPr>
          <w:rFonts w:ascii="Arial" w:hAnsi="Arial"/>
          <w:color w:val="000000" w:themeColor="text1"/>
          <w:sz w:val="20"/>
          <w:szCs w:val="32"/>
        </w:rPr>
        <w:t xml:space="preserve"> This is referred to in the Regulations as an EPBC referral deemed application (deemed application).</w:t>
      </w:r>
    </w:p>
    <w:p w14:paraId="09E2F8A2" w14:textId="174CAD7B" w:rsidR="002D39D1" w:rsidRPr="00185CD3" w:rsidRDefault="002D39D1" w:rsidP="004836B5">
      <w:pPr>
        <w:numPr>
          <w:ilvl w:val="0"/>
          <w:numId w:val="18"/>
        </w:numPr>
        <w:spacing w:before="120" w:after="40"/>
        <w:rPr>
          <w:color w:val="FF0000"/>
        </w:rPr>
      </w:pPr>
      <w:r>
        <w:rPr>
          <w:rFonts w:ascii="Arial" w:hAnsi="Arial"/>
          <w:color w:val="000000" w:themeColor="text1"/>
          <w:sz w:val="20"/>
          <w:szCs w:val="32"/>
        </w:rPr>
        <w:t xml:space="preserve">Under the MoU, the Department will provide </w:t>
      </w:r>
      <w:r w:rsidR="00430227">
        <w:rPr>
          <w:rFonts w:ascii="Arial" w:hAnsi="Arial"/>
          <w:color w:val="000000" w:themeColor="text1"/>
          <w:sz w:val="20"/>
          <w:szCs w:val="32"/>
        </w:rPr>
        <w:t>a copy of the referral</w:t>
      </w:r>
      <w:r>
        <w:rPr>
          <w:rFonts w:ascii="Arial" w:hAnsi="Arial"/>
          <w:color w:val="000000" w:themeColor="text1"/>
          <w:sz w:val="20"/>
          <w:szCs w:val="32"/>
        </w:rPr>
        <w:t xml:space="preserve"> to GBRMPA </w:t>
      </w:r>
      <w:r w:rsidR="00430227">
        <w:rPr>
          <w:rFonts w:ascii="Arial" w:hAnsi="Arial"/>
          <w:color w:val="000000" w:themeColor="text1"/>
          <w:sz w:val="20"/>
          <w:szCs w:val="32"/>
        </w:rPr>
        <w:t>within 5 days of receiving it</w:t>
      </w:r>
      <w:r>
        <w:rPr>
          <w:rFonts w:ascii="Arial" w:hAnsi="Arial"/>
          <w:color w:val="000000" w:themeColor="text1"/>
          <w:sz w:val="20"/>
          <w:szCs w:val="32"/>
        </w:rPr>
        <w:t xml:space="preserve">. </w:t>
      </w:r>
    </w:p>
    <w:p w14:paraId="22E6BF72" w14:textId="70A7D082" w:rsidR="008B5AE7" w:rsidRPr="00185CD3" w:rsidRDefault="008B5AE7" w:rsidP="004836B5">
      <w:pPr>
        <w:numPr>
          <w:ilvl w:val="0"/>
          <w:numId w:val="18"/>
        </w:numPr>
        <w:spacing w:before="120" w:after="40"/>
        <w:rPr>
          <w:rFonts w:ascii="Arial" w:hAnsi="Arial" w:cs="Arial"/>
          <w:color w:val="FF0000"/>
        </w:rPr>
      </w:pPr>
      <w:r>
        <w:rPr>
          <w:rFonts w:ascii="Arial" w:hAnsi="Arial" w:cs="Arial"/>
          <w:sz w:val="20"/>
        </w:rPr>
        <w:t>Whilst each agency undertakes its own separate assessment of the relevant components of the proposed action, there are various aspects of the process that are coordinated through the MoU</w:t>
      </w:r>
      <w:r w:rsidR="009F30D7">
        <w:rPr>
          <w:rFonts w:ascii="Arial" w:hAnsi="Arial" w:cs="Arial"/>
          <w:sz w:val="20"/>
        </w:rPr>
        <w:t xml:space="preserve"> where both agencies will contribute to part of the process. See Figures 1 and 2 for an overview of how the agencies work together to assess deemed applications.</w:t>
      </w:r>
    </w:p>
    <w:p w14:paraId="535256C5" w14:textId="6086C3CD" w:rsidR="002D39D1" w:rsidRPr="0073530D" w:rsidRDefault="002D39D1" w:rsidP="0073530D">
      <w:pPr>
        <w:pStyle w:val="Heading3"/>
        <w:keepNext w:val="0"/>
        <w:keepLines w:val="0"/>
        <w:rPr>
          <w:rFonts w:ascii="Arial" w:eastAsia="Times New Roman" w:hAnsi="Arial" w:cs="Arial"/>
          <w:bCs w:val="0"/>
          <w:i/>
          <w:color w:val="auto"/>
          <w:sz w:val="20"/>
          <w:szCs w:val="20"/>
        </w:rPr>
      </w:pPr>
      <w:r w:rsidRPr="0073530D">
        <w:rPr>
          <w:rFonts w:ascii="Arial" w:eastAsia="Times New Roman" w:hAnsi="Arial" w:cs="Arial"/>
          <w:bCs w:val="0"/>
          <w:i/>
          <w:color w:val="auto"/>
          <w:sz w:val="20"/>
          <w:szCs w:val="20"/>
        </w:rPr>
        <w:t>Exceptions</w:t>
      </w:r>
    </w:p>
    <w:p w14:paraId="18D7A5A6" w14:textId="62D0FF82" w:rsidR="002D39D1" w:rsidRPr="00B45935" w:rsidRDefault="002D39D1" w:rsidP="004836B5">
      <w:pPr>
        <w:numPr>
          <w:ilvl w:val="0"/>
          <w:numId w:val="18"/>
        </w:numPr>
        <w:spacing w:before="120" w:after="40"/>
        <w:rPr>
          <w:rFonts w:ascii="Arial" w:hAnsi="Arial"/>
          <w:sz w:val="20"/>
          <w:szCs w:val="32"/>
        </w:rPr>
      </w:pPr>
      <w:r w:rsidRPr="00AC3E59">
        <w:rPr>
          <w:rFonts w:ascii="Arial" w:hAnsi="Arial"/>
          <w:sz w:val="20"/>
          <w:szCs w:val="32"/>
        </w:rPr>
        <w:t xml:space="preserve">Deemed </w:t>
      </w:r>
      <w:r w:rsidRPr="00841EFE">
        <w:rPr>
          <w:rFonts w:ascii="Arial" w:hAnsi="Arial"/>
          <w:sz w:val="20"/>
          <w:szCs w:val="32"/>
        </w:rPr>
        <w:t>application</w:t>
      </w:r>
      <w:r w:rsidRPr="00AC3E59">
        <w:rPr>
          <w:rFonts w:ascii="Arial" w:hAnsi="Arial"/>
          <w:sz w:val="20"/>
          <w:szCs w:val="32"/>
        </w:rPr>
        <w:t xml:space="preserve"> provisions were added to</w:t>
      </w:r>
      <w:r>
        <w:rPr>
          <w:rFonts w:ascii="Arial" w:hAnsi="Arial"/>
          <w:sz w:val="20"/>
          <w:szCs w:val="32"/>
        </w:rPr>
        <w:t xml:space="preserve"> the GBRMP Act and Regulations</w:t>
      </w:r>
      <w:r w:rsidRPr="00AC3E59">
        <w:rPr>
          <w:rFonts w:ascii="Arial" w:hAnsi="Arial"/>
          <w:sz w:val="20"/>
          <w:szCs w:val="32"/>
        </w:rPr>
        <w:t xml:space="preserve"> in 2009</w:t>
      </w:r>
      <w:r w:rsidRPr="000201D6">
        <w:rPr>
          <w:rFonts w:ascii="Arial" w:hAnsi="Arial"/>
          <w:i/>
          <w:sz w:val="20"/>
          <w:szCs w:val="32"/>
        </w:rPr>
        <w:t>.</w:t>
      </w:r>
      <w:r>
        <w:rPr>
          <w:rFonts w:ascii="Arial" w:hAnsi="Arial"/>
          <w:i/>
          <w:color w:val="FF0000"/>
          <w:sz w:val="20"/>
          <w:szCs w:val="32"/>
        </w:rPr>
        <w:t xml:space="preserve"> </w:t>
      </w:r>
      <w:r w:rsidRPr="00B45935">
        <w:rPr>
          <w:rFonts w:ascii="Arial" w:hAnsi="Arial"/>
          <w:sz w:val="20"/>
          <w:szCs w:val="32"/>
        </w:rPr>
        <w:t>If an action has</w:t>
      </w:r>
      <w:r>
        <w:rPr>
          <w:rFonts w:ascii="Arial" w:hAnsi="Arial"/>
          <w:sz w:val="20"/>
          <w:szCs w:val="32"/>
        </w:rPr>
        <w:t xml:space="preserve"> </w:t>
      </w:r>
      <w:r w:rsidRPr="00B45935">
        <w:rPr>
          <w:rFonts w:ascii="Arial" w:hAnsi="Arial"/>
          <w:sz w:val="20"/>
          <w:szCs w:val="32"/>
        </w:rPr>
        <w:t xml:space="preserve">a valid EPBC approval which was granted before 2009, it may still require a separate </w:t>
      </w:r>
      <w:r w:rsidR="00430227">
        <w:rPr>
          <w:rFonts w:ascii="Arial" w:hAnsi="Arial"/>
          <w:sz w:val="20"/>
          <w:szCs w:val="32"/>
        </w:rPr>
        <w:t xml:space="preserve">permission application, </w:t>
      </w:r>
      <w:r w:rsidRPr="00B45935">
        <w:rPr>
          <w:rFonts w:ascii="Arial" w:hAnsi="Arial"/>
          <w:sz w:val="20"/>
          <w:szCs w:val="32"/>
        </w:rPr>
        <w:t xml:space="preserve">assessment and decision by GBRMPA. </w:t>
      </w:r>
      <w:r>
        <w:rPr>
          <w:rFonts w:ascii="Arial" w:hAnsi="Arial"/>
          <w:sz w:val="20"/>
          <w:szCs w:val="32"/>
        </w:rPr>
        <w:t xml:space="preserve">In such cases, normal GBRMPA permission application and assessment processes will apply (refer to the </w:t>
      </w:r>
      <w:r w:rsidR="009F30D7" w:rsidRPr="00185CD3">
        <w:rPr>
          <w:rFonts w:ascii="Arial" w:hAnsi="Arial" w:cs="Arial"/>
          <w:sz w:val="20"/>
          <w:szCs w:val="20"/>
        </w:rPr>
        <w:t xml:space="preserve">Permission System Policy </w:t>
      </w:r>
      <w:r>
        <w:rPr>
          <w:rFonts w:ascii="Arial" w:hAnsi="Arial"/>
          <w:sz w:val="20"/>
          <w:szCs w:val="32"/>
        </w:rPr>
        <w:t xml:space="preserve">for more information).  Such cases are </w:t>
      </w:r>
      <w:r w:rsidRPr="00CF5129">
        <w:rPr>
          <w:rFonts w:ascii="Arial" w:hAnsi="Arial"/>
          <w:sz w:val="20"/>
          <w:szCs w:val="32"/>
        </w:rPr>
        <w:t>not</w:t>
      </w:r>
      <w:r>
        <w:rPr>
          <w:rFonts w:ascii="Arial" w:hAnsi="Arial"/>
          <w:sz w:val="20"/>
          <w:szCs w:val="32"/>
        </w:rPr>
        <w:t xml:space="preserve"> deemed applications.</w:t>
      </w:r>
    </w:p>
    <w:p w14:paraId="23FAA23B" w14:textId="77777777" w:rsidR="002D39D1" w:rsidRPr="007831DB" w:rsidRDefault="002D39D1" w:rsidP="004836B5">
      <w:pPr>
        <w:numPr>
          <w:ilvl w:val="0"/>
          <w:numId w:val="18"/>
        </w:numPr>
        <w:spacing w:before="120" w:after="40"/>
        <w:rPr>
          <w:rFonts w:ascii="Arial" w:hAnsi="Arial"/>
          <w:color w:val="000000" w:themeColor="text1"/>
          <w:sz w:val="20"/>
          <w:szCs w:val="32"/>
        </w:rPr>
      </w:pPr>
      <w:r>
        <w:rPr>
          <w:rFonts w:ascii="Arial" w:hAnsi="Arial"/>
          <w:sz w:val="20"/>
          <w:szCs w:val="32"/>
        </w:rPr>
        <w:t xml:space="preserve">Referral under the EPBC Act may not be required if the action pre-dates the introduction of the EPBC Act in 1999. However, Marine Park permission may still be needed. Normal GBRMPA permission application and assessment </w:t>
      </w:r>
      <w:r w:rsidRPr="007831DB">
        <w:rPr>
          <w:rFonts w:ascii="Arial" w:hAnsi="Arial"/>
          <w:color w:val="000000" w:themeColor="text1"/>
          <w:sz w:val="20"/>
          <w:szCs w:val="32"/>
        </w:rPr>
        <w:t xml:space="preserve">processes will </w:t>
      </w:r>
      <w:r>
        <w:rPr>
          <w:rFonts w:ascii="Arial" w:hAnsi="Arial"/>
          <w:color w:val="000000" w:themeColor="text1"/>
          <w:sz w:val="20"/>
          <w:szCs w:val="32"/>
        </w:rPr>
        <w:t>apply</w:t>
      </w:r>
      <w:r w:rsidRPr="007831DB">
        <w:rPr>
          <w:rFonts w:ascii="Arial" w:hAnsi="Arial"/>
          <w:color w:val="000000" w:themeColor="text1"/>
          <w:sz w:val="20"/>
          <w:szCs w:val="32"/>
        </w:rPr>
        <w:t>. Such cases are not deemed applications.</w:t>
      </w:r>
    </w:p>
    <w:p w14:paraId="612E6B80" w14:textId="77777777" w:rsidR="002D39D1" w:rsidRDefault="002D39D1" w:rsidP="004836B5">
      <w:pPr>
        <w:numPr>
          <w:ilvl w:val="0"/>
          <w:numId w:val="18"/>
        </w:numPr>
        <w:spacing w:before="120" w:after="40"/>
        <w:rPr>
          <w:rFonts w:ascii="Arial" w:hAnsi="Arial"/>
          <w:sz w:val="20"/>
          <w:szCs w:val="32"/>
        </w:rPr>
      </w:pPr>
      <w:r w:rsidRPr="007831DB">
        <w:rPr>
          <w:rFonts w:ascii="Arial" w:hAnsi="Arial"/>
          <w:color w:val="000000" w:themeColor="text1"/>
          <w:sz w:val="20"/>
          <w:szCs w:val="32"/>
        </w:rPr>
        <w:t>If an action pre-dates the introduction of the EPBC Act, referral under the EPBC Act may still be required if a significant change</w:t>
      </w:r>
      <w:r>
        <w:rPr>
          <w:rFonts w:ascii="Arial" w:hAnsi="Arial"/>
          <w:sz w:val="20"/>
          <w:szCs w:val="32"/>
        </w:rPr>
        <w:t xml:space="preserve"> is proposed. This could result in a deemed application for GBRMPA.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Caption w:val="Example box"/>
        <w:tblDescription w:val="Examples of whether actions are deemed actions"/>
      </w:tblPr>
      <w:tblGrid>
        <w:gridCol w:w="10080"/>
      </w:tblGrid>
      <w:tr w:rsidR="002D39D1" w14:paraId="09EF7C7B" w14:textId="77777777" w:rsidTr="00AA3B88">
        <w:trPr>
          <w:tblHeader/>
        </w:trPr>
        <w:tc>
          <w:tcPr>
            <w:tcW w:w="10296" w:type="dxa"/>
            <w:shd w:val="clear" w:color="auto" w:fill="DBE5F1" w:themeFill="accent1" w:themeFillTint="33"/>
          </w:tcPr>
          <w:p w14:paraId="4CDF04EF" w14:textId="2B48CCAB" w:rsidR="002D39D1" w:rsidRPr="001E4CCF" w:rsidRDefault="002D39D1" w:rsidP="009643CA">
            <w:pPr>
              <w:spacing w:before="120" w:after="40"/>
              <w:rPr>
                <w:rFonts w:ascii="Arial" w:hAnsi="Arial"/>
                <w:b/>
                <w:sz w:val="20"/>
                <w:szCs w:val="32"/>
              </w:rPr>
            </w:pPr>
            <w:r w:rsidRPr="001E4CCF">
              <w:rPr>
                <w:rFonts w:ascii="Arial" w:hAnsi="Arial"/>
                <w:b/>
                <w:sz w:val="20"/>
                <w:szCs w:val="32"/>
              </w:rPr>
              <w:t>E</w:t>
            </w:r>
            <w:r w:rsidR="001E3273">
              <w:rPr>
                <w:rFonts w:ascii="Arial" w:hAnsi="Arial"/>
                <w:b/>
                <w:sz w:val="20"/>
                <w:szCs w:val="32"/>
              </w:rPr>
              <w:t>XAMPLES</w:t>
            </w:r>
            <w:r w:rsidRPr="001E4CCF">
              <w:rPr>
                <w:rFonts w:ascii="Arial" w:hAnsi="Arial"/>
                <w:b/>
                <w:sz w:val="20"/>
                <w:szCs w:val="32"/>
              </w:rPr>
              <w:t xml:space="preserve"> </w:t>
            </w:r>
          </w:p>
          <w:p w14:paraId="7155E953" w14:textId="77C95C76" w:rsidR="009643CA" w:rsidRDefault="002D39D1" w:rsidP="00E72BFD">
            <w:pPr>
              <w:pStyle w:val="ListParagraph"/>
              <w:numPr>
                <w:ilvl w:val="0"/>
                <w:numId w:val="91"/>
              </w:numPr>
              <w:spacing w:before="120" w:after="120"/>
              <w:ind w:left="357" w:hanging="357"/>
              <w:contextualSpacing w:val="0"/>
              <w:rPr>
                <w:rFonts w:ascii="Arial" w:hAnsi="Arial"/>
                <w:sz w:val="20"/>
                <w:szCs w:val="32"/>
              </w:rPr>
            </w:pPr>
            <w:r w:rsidRPr="009643CA">
              <w:rPr>
                <w:rFonts w:ascii="Arial" w:hAnsi="Arial"/>
                <w:sz w:val="20"/>
                <w:szCs w:val="32"/>
              </w:rPr>
              <w:t>The owners of an island resort hold a valid EPBC approval to build a marina in the Marine P</w:t>
            </w:r>
            <w:r w:rsidR="009643CA">
              <w:rPr>
                <w:rFonts w:ascii="Arial" w:hAnsi="Arial"/>
                <w:sz w:val="20"/>
                <w:szCs w:val="32"/>
              </w:rPr>
              <w:t xml:space="preserve">ark, which was granted in 2005. </w:t>
            </w:r>
            <w:r w:rsidRPr="009643CA">
              <w:rPr>
                <w:rFonts w:ascii="Arial" w:hAnsi="Arial"/>
                <w:sz w:val="20"/>
                <w:szCs w:val="32"/>
              </w:rPr>
              <w:t>The resort owners do not yet have Marine Park permission for the marina. The resort owners would need to apply to GBRMPA for Marine Park permission</w:t>
            </w:r>
            <w:r w:rsidR="004D7658">
              <w:rPr>
                <w:rFonts w:ascii="Arial" w:hAnsi="Arial"/>
                <w:sz w:val="20"/>
                <w:szCs w:val="32"/>
              </w:rPr>
              <w:t>. T</w:t>
            </w:r>
            <w:r w:rsidRPr="009643CA">
              <w:rPr>
                <w:rFonts w:ascii="Arial" w:hAnsi="Arial"/>
                <w:sz w:val="20"/>
                <w:szCs w:val="32"/>
              </w:rPr>
              <w:t xml:space="preserve">he application would be subject to </w:t>
            </w:r>
            <w:r w:rsidR="004D7658">
              <w:rPr>
                <w:rFonts w:ascii="Arial" w:hAnsi="Arial"/>
                <w:sz w:val="20"/>
                <w:szCs w:val="32"/>
              </w:rPr>
              <w:t>usual</w:t>
            </w:r>
            <w:r w:rsidRPr="009643CA">
              <w:rPr>
                <w:rFonts w:ascii="Arial" w:hAnsi="Arial"/>
                <w:sz w:val="20"/>
                <w:szCs w:val="32"/>
              </w:rPr>
              <w:t xml:space="preserve"> GBRMPA assessment processes. </w:t>
            </w:r>
          </w:p>
          <w:p w14:paraId="241CE4E7" w14:textId="77777777" w:rsidR="00CF114B" w:rsidRDefault="002D39D1" w:rsidP="00E72BFD">
            <w:pPr>
              <w:pStyle w:val="ListParagraph"/>
              <w:numPr>
                <w:ilvl w:val="0"/>
                <w:numId w:val="91"/>
              </w:numPr>
              <w:spacing w:before="120" w:after="120"/>
              <w:ind w:left="357" w:hanging="357"/>
              <w:contextualSpacing w:val="0"/>
              <w:rPr>
                <w:rFonts w:ascii="Arial" w:hAnsi="Arial"/>
                <w:sz w:val="20"/>
                <w:szCs w:val="32"/>
              </w:rPr>
            </w:pPr>
            <w:r w:rsidRPr="009643CA">
              <w:rPr>
                <w:rFonts w:ascii="Arial" w:hAnsi="Arial"/>
                <w:sz w:val="20"/>
                <w:szCs w:val="32"/>
              </w:rPr>
              <w:t>The owners of a sewage treatment facility do not require EPBC approval to discharge sewage into the Marine Park, because the facility was operational before the EPBC Act came into effect</w:t>
            </w:r>
            <w:r w:rsidR="009643CA">
              <w:rPr>
                <w:rFonts w:ascii="Arial" w:hAnsi="Arial"/>
                <w:sz w:val="20"/>
                <w:szCs w:val="32"/>
              </w:rPr>
              <w:t xml:space="preserve"> in </w:t>
            </w:r>
            <w:r w:rsidR="009F30D7">
              <w:rPr>
                <w:rFonts w:ascii="Arial" w:hAnsi="Arial"/>
                <w:sz w:val="20"/>
                <w:szCs w:val="32"/>
              </w:rPr>
              <w:t>1999</w:t>
            </w:r>
            <w:r w:rsidRPr="009643CA">
              <w:rPr>
                <w:rFonts w:ascii="Arial" w:hAnsi="Arial"/>
                <w:sz w:val="20"/>
                <w:szCs w:val="32"/>
              </w:rPr>
              <w:t xml:space="preserve">. </w:t>
            </w:r>
            <w:r w:rsidR="00755DBA" w:rsidRPr="009643CA">
              <w:rPr>
                <w:rFonts w:ascii="Arial" w:hAnsi="Arial"/>
                <w:sz w:val="20"/>
                <w:szCs w:val="32"/>
              </w:rPr>
              <w:t xml:space="preserve">The outfall is located in the Marine Park. </w:t>
            </w:r>
            <w:r w:rsidR="00755DBA">
              <w:rPr>
                <w:rFonts w:ascii="Arial" w:hAnsi="Arial"/>
                <w:sz w:val="20"/>
                <w:szCs w:val="32"/>
              </w:rPr>
              <w:t>The Marine Pa</w:t>
            </w:r>
            <w:r w:rsidR="00FB21D5">
              <w:rPr>
                <w:rFonts w:ascii="Arial" w:hAnsi="Arial"/>
                <w:sz w:val="20"/>
                <w:szCs w:val="32"/>
              </w:rPr>
              <w:t>rk</w:t>
            </w:r>
            <w:r w:rsidR="00755DBA">
              <w:rPr>
                <w:rFonts w:ascii="Arial" w:hAnsi="Arial"/>
                <w:sz w:val="20"/>
                <w:szCs w:val="32"/>
              </w:rPr>
              <w:t xml:space="preserve"> permission is about to expire</w:t>
            </w:r>
            <w:r w:rsidR="00E72BFD">
              <w:rPr>
                <w:rFonts w:ascii="Arial" w:hAnsi="Arial"/>
                <w:sz w:val="20"/>
                <w:szCs w:val="32"/>
              </w:rPr>
              <w:t xml:space="preserve"> and requires a continuation application</w:t>
            </w:r>
            <w:r w:rsidR="00755DBA">
              <w:rPr>
                <w:rFonts w:ascii="Arial" w:hAnsi="Arial"/>
                <w:sz w:val="20"/>
                <w:szCs w:val="32"/>
              </w:rPr>
              <w:t xml:space="preserve">. </w:t>
            </w:r>
          </w:p>
          <w:p w14:paraId="0262E980" w14:textId="77777777" w:rsidR="00CF114B" w:rsidRDefault="00CF114B" w:rsidP="00CF114B">
            <w:pPr>
              <w:pStyle w:val="ListParagraph"/>
              <w:numPr>
                <w:ilvl w:val="1"/>
                <w:numId w:val="91"/>
              </w:numPr>
              <w:spacing w:before="120" w:after="120"/>
              <w:contextualSpacing w:val="0"/>
              <w:rPr>
                <w:rFonts w:ascii="Arial" w:hAnsi="Arial"/>
                <w:sz w:val="20"/>
                <w:szCs w:val="32"/>
              </w:rPr>
            </w:pPr>
            <w:r>
              <w:rPr>
                <w:rFonts w:ascii="Arial" w:hAnsi="Arial"/>
                <w:sz w:val="20"/>
                <w:szCs w:val="32"/>
              </w:rPr>
              <w:t>If t</w:t>
            </w:r>
            <w:r w:rsidR="002D39D1" w:rsidRPr="009643CA">
              <w:rPr>
                <w:rFonts w:ascii="Arial" w:hAnsi="Arial"/>
                <w:sz w:val="20"/>
                <w:szCs w:val="32"/>
              </w:rPr>
              <w:t>here is no proposal to change oper</w:t>
            </w:r>
            <w:r w:rsidR="009643CA">
              <w:rPr>
                <w:rFonts w:ascii="Arial" w:hAnsi="Arial"/>
                <w:sz w:val="20"/>
                <w:szCs w:val="32"/>
              </w:rPr>
              <w:t xml:space="preserve">ations or discharge parameters. </w:t>
            </w:r>
            <w:r w:rsidR="002D39D1" w:rsidRPr="009643CA">
              <w:rPr>
                <w:rFonts w:ascii="Arial" w:hAnsi="Arial"/>
                <w:sz w:val="20"/>
                <w:szCs w:val="32"/>
              </w:rPr>
              <w:t xml:space="preserve">The facility owners would need to apply to GBRMPA for Marine Park permission, and the application would be subject to the normal GBRMPA assessment processes. </w:t>
            </w:r>
          </w:p>
          <w:p w14:paraId="52B87864" w14:textId="1F53B064" w:rsidR="002D39D1" w:rsidRPr="00CF114B" w:rsidRDefault="00CF114B" w:rsidP="00CF114B">
            <w:pPr>
              <w:pStyle w:val="ListParagraph"/>
              <w:numPr>
                <w:ilvl w:val="1"/>
                <w:numId w:val="91"/>
              </w:numPr>
              <w:spacing w:before="120" w:after="120"/>
              <w:contextualSpacing w:val="0"/>
              <w:rPr>
                <w:rFonts w:ascii="Arial" w:hAnsi="Arial"/>
                <w:sz w:val="20"/>
                <w:szCs w:val="32"/>
              </w:rPr>
            </w:pPr>
            <w:r>
              <w:rPr>
                <w:rFonts w:ascii="Arial" w:hAnsi="Arial"/>
                <w:sz w:val="20"/>
                <w:szCs w:val="32"/>
              </w:rPr>
              <w:t xml:space="preserve">If there is a </w:t>
            </w:r>
            <w:r w:rsidR="002D39D1" w:rsidRPr="00CF114B">
              <w:rPr>
                <w:rFonts w:ascii="Arial" w:hAnsi="Arial"/>
                <w:sz w:val="20"/>
                <w:szCs w:val="32"/>
              </w:rPr>
              <w:t>propos</w:t>
            </w:r>
            <w:r>
              <w:rPr>
                <w:rFonts w:ascii="Arial" w:hAnsi="Arial"/>
                <w:sz w:val="20"/>
                <w:szCs w:val="32"/>
              </w:rPr>
              <w:t>al</w:t>
            </w:r>
            <w:r w:rsidR="002D39D1" w:rsidRPr="00CF114B">
              <w:rPr>
                <w:rFonts w:ascii="Arial" w:hAnsi="Arial"/>
                <w:sz w:val="20"/>
                <w:szCs w:val="32"/>
              </w:rPr>
              <w:t xml:space="preserve"> to substantially increase the amount of sewage to be discharged. </w:t>
            </w:r>
            <w:r w:rsidR="009F30D7" w:rsidRPr="00CF114B">
              <w:rPr>
                <w:rFonts w:ascii="Arial" w:hAnsi="Arial"/>
                <w:sz w:val="20"/>
                <w:szCs w:val="32"/>
              </w:rPr>
              <w:t>This may</w:t>
            </w:r>
            <w:r w:rsidR="002D39D1" w:rsidRPr="00CF114B">
              <w:rPr>
                <w:rFonts w:ascii="Arial" w:hAnsi="Arial"/>
                <w:sz w:val="20"/>
                <w:szCs w:val="32"/>
              </w:rPr>
              <w:t xml:space="preserve"> require referral under the EPBC Act</w:t>
            </w:r>
            <w:r w:rsidR="009F30D7" w:rsidRPr="00CF114B">
              <w:rPr>
                <w:rFonts w:ascii="Arial" w:hAnsi="Arial"/>
                <w:sz w:val="20"/>
                <w:szCs w:val="32"/>
              </w:rPr>
              <w:t>. As it would also require GBRMPA permission, the referral would</w:t>
            </w:r>
            <w:r w:rsidR="002D39D1" w:rsidRPr="00CF114B">
              <w:rPr>
                <w:rFonts w:ascii="Arial" w:hAnsi="Arial"/>
                <w:sz w:val="20"/>
                <w:szCs w:val="32"/>
              </w:rPr>
              <w:t xml:space="preserve"> result in a deemed application for GBRMPA.</w:t>
            </w:r>
          </w:p>
        </w:tc>
      </w:tr>
    </w:tbl>
    <w:p w14:paraId="433DE379" w14:textId="77777777" w:rsidR="00CF114B" w:rsidRDefault="00CF114B" w:rsidP="004836B5">
      <w:pPr>
        <w:pStyle w:val="Subheading"/>
        <w:spacing w:before="120" w:after="40"/>
      </w:pPr>
    </w:p>
    <w:p w14:paraId="5A880447" w14:textId="77777777" w:rsidR="00DF7B96" w:rsidRDefault="00DF7B96" w:rsidP="0073530D">
      <w:pPr>
        <w:pStyle w:val="Heading1"/>
        <w:keepNext w:val="0"/>
        <w:keepLines w:val="0"/>
        <w:spacing w:before="200" w:after="100"/>
        <w:rPr>
          <w:rFonts w:ascii="Calibri" w:eastAsiaTheme="minorEastAsia" w:hAnsi="Calibri" w:cs="Times New Roman"/>
          <w:b w:val="0"/>
          <w:bCs w:val="0"/>
          <w:color w:val="005782"/>
          <w:sz w:val="30"/>
          <w:szCs w:val="30"/>
        </w:rPr>
      </w:pPr>
    </w:p>
    <w:p w14:paraId="78FA61D5" w14:textId="0A31E3E7" w:rsidR="00C4122D" w:rsidRPr="0073530D" w:rsidRDefault="00C61418" w:rsidP="0073530D">
      <w:pPr>
        <w:pStyle w:val="Heading1"/>
        <w:keepNext w:val="0"/>
        <w:keepLines w:val="0"/>
        <w:spacing w:before="200" w:after="100"/>
        <w:rPr>
          <w:rFonts w:ascii="Calibri" w:eastAsiaTheme="minorEastAsia" w:hAnsi="Calibri" w:cs="Times New Roman"/>
          <w:b w:val="0"/>
          <w:bCs w:val="0"/>
          <w:color w:val="005782"/>
          <w:sz w:val="30"/>
          <w:szCs w:val="30"/>
        </w:rPr>
      </w:pPr>
      <w:r w:rsidRPr="0073530D">
        <w:rPr>
          <w:rFonts w:ascii="Calibri" w:eastAsiaTheme="minorEastAsia" w:hAnsi="Calibri" w:cs="Times New Roman"/>
          <w:b w:val="0"/>
          <w:bCs w:val="0"/>
          <w:color w:val="005782"/>
          <w:sz w:val="30"/>
          <w:szCs w:val="30"/>
        </w:rPr>
        <w:lastRenderedPageBreak/>
        <w:t>A</w:t>
      </w:r>
      <w:r w:rsidR="00DB1616" w:rsidRPr="0073530D">
        <w:rPr>
          <w:rFonts w:ascii="Calibri" w:eastAsiaTheme="minorEastAsia" w:hAnsi="Calibri" w:cs="Times New Roman"/>
          <w:b w:val="0"/>
          <w:bCs w:val="0"/>
          <w:color w:val="005782"/>
          <w:sz w:val="30"/>
          <w:szCs w:val="30"/>
        </w:rPr>
        <w:t>pplication</w:t>
      </w:r>
      <w:r w:rsidR="002D39D1" w:rsidRPr="0073530D">
        <w:rPr>
          <w:rFonts w:ascii="Calibri" w:eastAsiaTheme="minorEastAsia" w:hAnsi="Calibri" w:cs="Times New Roman"/>
          <w:b w:val="0"/>
          <w:bCs w:val="0"/>
          <w:color w:val="005782"/>
          <w:sz w:val="30"/>
          <w:szCs w:val="30"/>
        </w:rPr>
        <w:t xml:space="preserve"> /</w:t>
      </w:r>
      <w:r w:rsidR="00DB1616" w:rsidRPr="0073530D">
        <w:rPr>
          <w:rFonts w:ascii="Calibri" w:eastAsiaTheme="minorEastAsia" w:hAnsi="Calibri" w:cs="Times New Roman"/>
          <w:b w:val="0"/>
          <w:bCs w:val="0"/>
          <w:color w:val="005782"/>
          <w:sz w:val="30"/>
          <w:szCs w:val="30"/>
        </w:rPr>
        <w:t xml:space="preserve"> </w:t>
      </w:r>
      <w:r w:rsidR="002D39D1" w:rsidRPr="0073530D">
        <w:rPr>
          <w:rFonts w:ascii="Calibri" w:eastAsiaTheme="minorEastAsia" w:hAnsi="Calibri" w:cs="Times New Roman"/>
          <w:b w:val="0"/>
          <w:bCs w:val="0"/>
          <w:color w:val="005782"/>
          <w:sz w:val="30"/>
          <w:szCs w:val="30"/>
        </w:rPr>
        <w:t xml:space="preserve">Referral </w:t>
      </w:r>
      <w:r w:rsidR="00DB1616" w:rsidRPr="0073530D">
        <w:rPr>
          <w:rFonts w:ascii="Calibri" w:eastAsiaTheme="minorEastAsia" w:hAnsi="Calibri" w:cs="Times New Roman"/>
          <w:b w:val="0"/>
          <w:bCs w:val="0"/>
          <w:color w:val="005782"/>
          <w:sz w:val="30"/>
          <w:szCs w:val="30"/>
        </w:rPr>
        <w:t>stage</w:t>
      </w:r>
    </w:p>
    <w:p w14:paraId="73E49464" w14:textId="43A68C13" w:rsidR="001F0A90" w:rsidRPr="0073530D" w:rsidRDefault="00AD4E4B" w:rsidP="0073530D">
      <w:pPr>
        <w:pStyle w:val="Heading2"/>
        <w:keepNext w:val="0"/>
        <w:keepLines w:val="0"/>
        <w:spacing w:before="96" w:afterLines="40" w:after="96"/>
        <w:rPr>
          <w:rFonts w:ascii="Arial" w:eastAsia="Times New Roman" w:hAnsi="Arial" w:cs="Arial"/>
          <w:bCs w:val="0"/>
          <w:color w:val="365F91" w:themeColor="accent1" w:themeShade="BF"/>
          <w:sz w:val="20"/>
          <w:szCs w:val="20"/>
        </w:rPr>
      </w:pPr>
      <w:r w:rsidRPr="0073530D">
        <w:rPr>
          <w:rFonts w:ascii="Arial" w:eastAsia="Times New Roman" w:hAnsi="Arial" w:cs="Arial"/>
          <w:bCs w:val="0"/>
          <w:color w:val="365F91" w:themeColor="accent1" w:themeShade="BF"/>
          <w:sz w:val="20"/>
          <w:szCs w:val="20"/>
        </w:rPr>
        <w:t>EPBC Act referrals</w:t>
      </w:r>
    </w:p>
    <w:p w14:paraId="5A911261" w14:textId="575E8CEC" w:rsidR="00C31B54" w:rsidRPr="003A402B" w:rsidRDefault="000B44FD" w:rsidP="004836B5">
      <w:pPr>
        <w:numPr>
          <w:ilvl w:val="0"/>
          <w:numId w:val="18"/>
        </w:numPr>
        <w:spacing w:before="120" w:after="40"/>
        <w:rPr>
          <w:rFonts w:ascii="Arial" w:hAnsi="Arial"/>
          <w:color w:val="000000" w:themeColor="text1"/>
          <w:sz w:val="20"/>
          <w:szCs w:val="32"/>
        </w:rPr>
      </w:pPr>
      <w:r>
        <w:rPr>
          <w:rFonts w:ascii="Arial" w:hAnsi="Arial"/>
          <w:color w:val="000000" w:themeColor="text1"/>
          <w:sz w:val="20"/>
          <w:szCs w:val="32"/>
        </w:rPr>
        <w:t>A</w:t>
      </w:r>
      <w:r w:rsidR="00C31B54" w:rsidRPr="00822600">
        <w:rPr>
          <w:rFonts w:ascii="Arial" w:hAnsi="Arial"/>
          <w:sz w:val="20"/>
          <w:szCs w:val="32"/>
        </w:rPr>
        <w:t xml:space="preserve"> proponent </w:t>
      </w:r>
      <w:r>
        <w:rPr>
          <w:rFonts w:ascii="Arial" w:hAnsi="Arial"/>
          <w:sz w:val="20"/>
          <w:szCs w:val="32"/>
        </w:rPr>
        <w:t xml:space="preserve">must </w:t>
      </w:r>
      <w:r w:rsidR="00C31B54">
        <w:rPr>
          <w:rFonts w:ascii="Arial" w:hAnsi="Arial"/>
          <w:sz w:val="20"/>
          <w:szCs w:val="32"/>
        </w:rPr>
        <w:t>r</w:t>
      </w:r>
      <w:r w:rsidR="00C31B54" w:rsidRPr="00822600">
        <w:rPr>
          <w:rFonts w:ascii="Arial" w:hAnsi="Arial"/>
          <w:sz w:val="20"/>
          <w:szCs w:val="32"/>
        </w:rPr>
        <w:t>efer a proposed action</w:t>
      </w:r>
      <w:r w:rsidR="002F6114">
        <w:rPr>
          <w:rFonts w:ascii="Arial" w:hAnsi="Arial"/>
          <w:sz w:val="20"/>
          <w:szCs w:val="32"/>
        </w:rPr>
        <w:t>,</w:t>
      </w:r>
      <w:r w:rsidR="00C31B54" w:rsidRPr="00822600">
        <w:rPr>
          <w:rFonts w:ascii="Arial" w:hAnsi="Arial"/>
          <w:sz w:val="20"/>
          <w:szCs w:val="32"/>
        </w:rPr>
        <w:t xml:space="preserve"> </w:t>
      </w:r>
      <w:r w:rsidR="00FF535E">
        <w:rPr>
          <w:rFonts w:ascii="Arial" w:hAnsi="Arial"/>
          <w:sz w:val="20"/>
          <w:szCs w:val="32"/>
        </w:rPr>
        <w:t>under the EPBC Act</w:t>
      </w:r>
      <w:r w:rsidR="002F6114">
        <w:rPr>
          <w:rFonts w:ascii="Arial" w:hAnsi="Arial"/>
          <w:sz w:val="20"/>
          <w:szCs w:val="32"/>
        </w:rPr>
        <w:t>,</w:t>
      </w:r>
      <w:r w:rsidR="00FF535E">
        <w:rPr>
          <w:rFonts w:ascii="Arial" w:hAnsi="Arial"/>
          <w:sz w:val="20"/>
          <w:szCs w:val="32"/>
        </w:rPr>
        <w:t xml:space="preserve"> </w:t>
      </w:r>
      <w:r w:rsidR="00FA5EE3">
        <w:rPr>
          <w:rFonts w:ascii="Arial" w:hAnsi="Arial"/>
          <w:sz w:val="20"/>
          <w:szCs w:val="32"/>
        </w:rPr>
        <w:t>if they believe the action</w:t>
      </w:r>
      <w:r w:rsidR="00FF535E">
        <w:rPr>
          <w:rFonts w:ascii="Arial" w:hAnsi="Arial"/>
          <w:sz w:val="20"/>
          <w:szCs w:val="32"/>
        </w:rPr>
        <w:t xml:space="preserve"> </w:t>
      </w:r>
      <w:r w:rsidR="00240A13">
        <w:rPr>
          <w:rFonts w:ascii="Arial" w:hAnsi="Arial"/>
          <w:sz w:val="20"/>
          <w:szCs w:val="32"/>
        </w:rPr>
        <w:t xml:space="preserve">may </w:t>
      </w:r>
      <w:r w:rsidR="00AD4E4B">
        <w:rPr>
          <w:rFonts w:ascii="Arial" w:hAnsi="Arial"/>
          <w:sz w:val="20"/>
          <w:szCs w:val="32"/>
        </w:rPr>
        <w:t>have a significant impact on MNES. If</w:t>
      </w:r>
      <w:r w:rsidR="00AD4E4B">
        <w:rPr>
          <w:rFonts w:ascii="Arial" w:hAnsi="Arial"/>
          <w:color w:val="000000" w:themeColor="text1"/>
          <w:sz w:val="20"/>
          <w:szCs w:val="32"/>
        </w:rPr>
        <w:t xml:space="preserve"> the action</w:t>
      </w:r>
      <w:r w:rsidR="00C31B54" w:rsidRPr="003A402B">
        <w:rPr>
          <w:rFonts w:ascii="Arial" w:hAnsi="Arial"/>
          <w:color w:val="000000" w:themeColor="text1"/>
          <w:sz w:val="20"/>
          <w:szCs w:val="32"/>
        </w:rPr>
        <w:t xml:space="preserve"> is not likely </w:t>
      </w:r>
      <w:r w:rsidR="00AD4E4B">
        <w:rPr>
          <w:rFonts w:ascii="Arial" w:hAnsi="Arial"/>
          <w:color w:val="000000" w:themeColor="text1"/>
          <w:sz w:val="20"/>
          <w:szCs w:val="32"/>
        </w:rPr>
        <w:t>to have a significant impact</w:t>
      </w:r>
      <w:r w:rsidR="00C31B54" w:rsidRPr="003A402B">
        <w:rPr>
          <w:rFonts w:ascii="Arial" w:hAnsi="Arial"/>
          <w:color w:val="000000" w:themeColor="text1"/>
          <w:sz w:val="20"/>
          <w:szCs w:val="32"/>
        </w:rPr>
        <w:t xml:space="preserve">, </w:t>
      </w:r>
      <w:r w:rsidR="00AD4E4B">
        <w:rPr>
          <w:rFonts w:ascii="Arial" w:hAnsi="Arial"/>
          <w:color w:val="000000" w:themeColor="text1"/>
          <w:sz w:val="20"/>
          <w:szCs w:val="32"/>
        </w:rPr>
        <w:t xml:space="preserve">a proponent may refer </w:t>
      </w:r>
      <w:r w:rsidR="00F77408">
        <w:rPr>
          <w:rFonts w:ascii="Arial" w:hAnsi="Arial"/>
          <w:color w:val="000000" w:themeColor="text1"/>
          <w:sz w:val="20"/>
          <w:szCs w:val="32"/>
        </w:rPr>
        <w:t xml:space="preserve">the action </w:t>
      </w:r>
      <w:r w:rsidR="00C31B54" w:rsidRPr="003A402B">
        <w:rPr>
          <w:rFonts w:ascii="Arial" w:hAnsi="Arial"/>
          <w:color w:val="000000" w:themeColor="text1"/>
          <w:sz w:val="20"/>
          <w:szCs w:val="32"/>
        </w:rPr>
        <w:t>to obtain legal certainty that the action does not require assessment and approval</w:t>
      </w:r>
      <w:r w:rsidR="00240A13" w:rsidRPr="003A402B">
        <w:rPr>
          <w:rFonts w:ascii="Arial" w:hAnsi="Arial"/>
          <w:color w:val="000000" w:themeColor="text1"/>
          <w:sz w:val="20"/>
          <w:szCs w:val="32"/>
        </w:rPr>
        <w:t xml:space="preserve"> under the EPBC Act</w:t>
      </w:r>
      <w:r w:rsidR="00C31B54" w:rsidRPr="003A402B">
        <w:rPr>
          <w:rFonts w:ascii="Arial" w:hAnsi="Arial"/>
          <w:color w:val="000000" w:themeColor="text1"/>
          <w:sz w:val="20"/>
          <w:szCs w:val="32"/>
        </w:rPr>
        <w:t xml:space="preserve"> to proceed. </w:t>
      </w:r>
    </w:p>
    <w:p w14:paraId="49EEAEE5" w14:textId="550DD370" w:rsidR="001F0A90" w:rsidRPr="00FA5EE3" w:rsidRDefault="00C31B54" w:rsidP="003D17C6">
      <w:pPr>
        <w:numPr>
          <w:ilvl w:val="0"/>
          <w:numId w:val="18"/>
        </w:numPr>
        <w:spacing w:before="120" w:after="40"/>
        <w:rPr>
          <w:rFonts w:ascii="Arial" w:hAnsi="Arial"/>
          <w:color w:val="000000" w:themeColor="text1"/>
          <w:sz w:val="20"/>
          <w:szCs w:val="32"/>
        </w:rPr>
      </w:pPr>
      <w:r w:rsidRPr="00FA5EE3">
        <w:rPr>
          <w:rFonts w:ascii="Arial" w:hAnsi="Arial"/>
          <w:color w:val="000000" w:themeColor="text1"/>
          <w:sz w:val="20"/>
          <w:szCs w:val="32"/>
        </w:rPr>
        <w:t xml:space="preserve">The Minister or </w:t>
      </w:r>
      <w:r w:rsidR="005E1214" w:rsidRPr="00FA5EE3">
        <w:rPr>
          <w:rFonts w:ascii="Arial" w:hAnsi="Arial"/>
          <w:color w:val="000000" w:themeColor="text1"/>
          <w:sz w:val="20"/>
          <w:szCs w:val="32"/>
        </w:rPr>
        <w:t xml:space="preserve">delegate </w:t>
      </w:r>
      <w:r w:rsidRPr="00FA5EE3">
        <w:rPr>
          <w:rFonts w:ascii="Arial" w:hAnsi="Arial"/>
          <w:color w:val="000000" w:themeColor="text1"/>
          <w:sz w:val="20"/>
          <w:szCs w:val="32"/>
        </w:rPr>
        <w:t>will determine whether the action</w:t>
      </w:r>
      <w:r w:rsidR="00671391">
        <w:rPr>
          <w:rFonts w:ascii="Arial" w:hAnsi="Arial"/>
          <w:color w:val="000000" w:themeColor="text1"/>
          <w:sz w:val="20"/>
          <w:szCs w:val="32"/>
        </w:rPr>
        <w:t xml:space="preserve"> that is the</w:t>
      </w:r>
      <w:r w:rsidRPr="00FA5EE3">
        <w:rPr>
          <w:rFonts w:ascii="Arial" w:hAnsi="Arial"/>
          <w:color w:val="000000" w:themeColor="text1"/>
          <w:sz w:val="20"/>
          <w:szCs w:val="32"/>
        </w:rPr>
        <w:t xml:space="preserve"> </w:t>
      </w:r>
      <w:r w:rsidR="00AD4E4B">
        <w:rPr>
          <w:rFonts w:ascii="Arial" w:hAnsi="Arial"/>
          <w:color w:val="000000" w:themeColor="text1"/>
          <w:sz w:val="20"/>
          <w:szCs w:val="32"/>
        </w:rPr>
        <w:t xml:space="preserve">subject of the referral </w:t>
      </w:r>
      <w:r w:rsidRPr="00FA5EE3">
        <w:rPr>
          <w:rFonts w:ascii="Arial" w:hAnsi="Arial"/>
          <w:color w:val="000000" w:themeColor="text1"/>
          <w:sz w:val="20"/>
          <w:szCs w:val="32"/>
        </w:rPr>
        <w:t>requires assessment and approval</w:t>
      </w:r>
      <w:r w:rsidR="009643CA">
        <w:rPr>
          <w:rFonts w:ascii="Arial" w:hAnsi="Arial"/>
          <w:color w:val="000000" w:themeColor="text1"/>
          <w:sz w:val="20"/>
          <w:szCs w:val="32"/>
        </w:rPr>
        <w:t xml:space="preserve"> under the EPBC Act</w:t>
      </w:r>
      <w:r w:rsidRPr="00FA5EE3">
        <w:rPr>
          <w:rFonts w:ascii="Arial" w:hAnsi="Arial"/>
          <w:color w:val="000000" w:themeColor="text1"/>
          <w:sz w:val="20"/>
          <w:szCs w:val="32"/>
        </w:rPr>
        <w:t>.</w:t>
      </w:r>
      <w:r w:rsidR="009C42C1" w:rsidRPr="00FA5EE3">
        <w:rPr>
          <w:rFonts w:ascii="Arial" w:hAnsi="Arial"/>
          <w:color w:val="000000" w:themeColor="text1"/>
          <w:sz w:val="20"/>
          <w:szCs w:val="32"/>
        </w:rPr>
        <w:t xml:space="preserve"> </w:t>
      </w:r>
      <w:r w:rsidRPr="00FA5EE3">
        <w:rPr>
          <w:rFonts w:ascii="Arial" w:hAnsi="Arial"/>
          <w:color w:val="000000" w:themeColor="text1"/>
          <w:sz w:val="20"/>
          <w:szCs w:val="32"/>
        </w:rPr>
        <w:t xml:space="preserve"> </w:t>
      </w:r>
    </w:p>
    <w:p w14:paraId="7CD314A4" w14:textId="3119475A" w:rsidR="001F0A90" w:rsidRPr="00FA5EE3" w:rsidRDefault="00C31B54" w:rsidP="00185CD3">
      <w:pPr>
        <w:numPr>
          <w:ilvl w:val="1"/>
          <w:numId w:val="68"/>
        </w:numPr>
        <w:spacing w:before="60" w:after="40"/>
        <w:rPr>
          <w:rFonts w:ascii="Arial" w:hAnsi="Arial"/>
          <w:color w:val="000000" w:themeColor="text1"/>
          <w:sz w:val="20"/>
          <w:szCs w:val="32"/>
        </w:rPr>
      </w:pPr>
      <w:r w:rsidRPr="00FA5EE3">
        <w:rPr>
          <w:rFonts w:ascii="Arial" w:hAnsi="Arial"/>
          <w:color w:val="000000" w:themeColor="text1"/>
          <w:sz w:val="20"/>
          <w:szCs w:val="32"/>
        </w:rPr>
        <w:t xml:space="preserve">Any action that requires assessment and approval is </w:t>
      </w:r>
      <w:r w:rsidR="00AC6AAE">
        <w:rPr>
          <w:rFonts w:ascii="Arial" w:hAnsi="Arial"/>
          <w:color w:val="000000" w:themeColor="text1"/>
          <w:sz w:val="20"/>
          <w:szCs w:val="32"/>
        </w:rPr>
        <w:t xml:space="preserve">called </w:t>
      </w:r>
      <w:r w:rsidRPr="00FA5EE3">
        <w:rPr>
          <w:rFonts w:ascii="Arial" w:hAnsi="Arial"/>
          <w:color w:val="000000" w:themeColor="text1"/>
          <w:sz w:val="20"/>
          <w:szCs w:val="32"/>
        </w:rPr>
        <w:t xml:space="preserve">a </w:t>
      </w:r>
      <w:r w:rsidRPr="006B1397">
        <w:rPr>
          <w:rFonts w:ascii="Arial" w:hAnsi="Arial"/>
          <w:color w:val="000000" w:themeColor="text1"/>
          <w:sz w:val="20"/>
          <w:szCs w:val="32"/>
        </w:rPr>
        <w:t>controlled action</w:t>
      </w:r>
      <w:r w:rsidR="002D39D1">
        <w:rPr>
          <w:rFonts w:ascii="Arial" w:hAnsi="Arial"/>
          <w:color w:val="000000" w:themeColor="text1"/>
          <w:sz w:val="20"/>
          <w:szCs w:val="32"/>
        </w:rPr>
        <w:t>.</w:t>
      </w:r>
      <w:r w:rsidRPr="00FA5EE3">
        <w:rPr>
          <w:rFonts w:ascii="Arial" w:hAnsi="Arial"/>
          <w:color w:val="000000" w:themeColor="text1"/>
          <w:sz w:val="20"/>
          <w:szCs w:val="32"/>
        </w:rPr>
        <w:t xml:space="preserve"> </w:t>
      </w:r>
    </w:p>
    <w:p w14:paraId="0C7DEADC" w14:textId="2320F8AF" w:rsidR="00C31B54" w:rsidRPr="00FA5EE3" w:rsidRDefault="00C31B54" w:rsidP="00185CD3">
      <w:pPr>
        <w:numPr>
          <w:ilvl w:val="1"/>
          <w:numId w:val="68"/>
        </w:numPr>
        <w:spacing w:before="60" w:after="40"/>
        <w:rPr>
          <w:rFonts w:ascii="Arial" w:hAnsi="Arial"/>
          <w:color w:val="000000" w:themeColor="text1"/>
          <w:sz w:val="20"/>
          <w:szCs w:val="32"/>
        </w:rPr>
      </w:pPr>
      <w:r w:rsidRPr="00FA5EE3">
        <w:rPr>
          <w:rFonts w:ascii="Arial" w:hAnsi="Arial"/>
          <w:color w:val="000000" w:themeColor="text1"/>
          <w:sz w:val="20"/>
          <w:szCs w:val="32"/>
        </w:rPr>
        <w:t xml:space="preserve">When </w:t>
      </w:r>
      <w:r w:rsidR="006B1397">
        <w:rPr>
          <w:rFonts w:ascii="Arial" w:hAnsi="Arial"/>
          <w:color w:val="000000" w:themeColor="text1"/>
          <w:sz w:val="20"/>
          <w:szCs w:val="32"/>
        </w:rPr>
        <w:t>the Minister or delegate decides that</w:t>
      </w:r>
      <w:r w:rsidR="006B1397" w:rsidRPr="00FA5EE3">
        <w:rPr>
          <w:rFonts w:ascii="Arial" w:hAnsi="Arial"/>
          <w:color w:val="000000" w:themeColor="text1"/>
          <w:sz w:val="20"/>
          <w:szCs w:val="32"/>
        </w:rPr>
        <w:t xml:space="preserve"> </w:t>
      </w:r>
      <w:r w:rsidR="006B1397">
        <w:rPr>
          <w:rFonts w:ascii="Arial" w:hAnsi="Arial"/>
          <w:color w:val="000000" w:themeColor="text1"/>
          <w:sz w:val="20"/>
          <w:szCs w:val="32"/>
        </w:rPr>
        <w:t xml:space="preserve">an action is a </w:t>
      </w:r>
      <w:r w:rsidRPr="00FA5EE3">
        <w:rPr>
          <w:rFonts w:ascii="Arial" w:hAnsi="Arial"/>
          <w:color w:val="000000" w:themeColor="text1"/>
          <w:sz w:val="20"/>
          <w:szCs w:val="32"/>
        </w:rPr>
        <w:t xml:space="preserve">controlled action, the Minister or </w:t>
      </w:r>
      <w:r w:rsidR="005E1214" w:rsidRPr="00FA5EE3">
        <w:rPr>
          <w:rFonts w:ascii="Arial" w:hAnsi="Arial"/>
          <w:color w:val="000000" w:themeColor="text1"/>
          <w:sz w:val="20"/>
          <w:szCs w:val="32"/>
        </w:rPr>
        <w:t xml:space="preserve">delegate </w:t>
      </w:r>
      <w:r w:rsidRPr="00FA5EE3">
        <w:rPr>
          <w:rFonts w:ascii="Arial" w:hAnsi="Arial"/>
          <w:color w:val="000000" w:themeColor="text1"/>
          <w:sz w:val="20"/>
          <w:szCs w:val="32"/>
        </w:rPr>
        <w:t xml:space="preserve">must also decide on an assessment approach which is appropriate for the </w:t>
      </w:r>
      <w:r w:rsidR="00AD4E4B">
        <w:rPr>
          <w:rFonts w:ascii="Arial" w:hAnsi="Arial"/>
          <w:color w:val="000000" w:themeColor="text1"/>
          <w:sz w:val="20"/>
          <w:szCs w:val="32"/>
        </w:rPr>
        <w:t>nature and scale</w:t>
      </w:r>
      <w:r w:rsidR="002D39D1">
        <w:rPr>
          <w:rFonts w:ascii="Arial" w:hAnsi="Arial"/>
          <w:color w:val="000000" w:themeColor="text1"/>
          <w:sz w:val="20"/>
          <w:szCs w:val="32"/>
        </w:rPr>
        <w:t xml:space="preserve"> </w:t>
      </w:r>
      <w:r w:rsidRPr="00FA5EE3">
        <w:rPr>
          <w:rFonts w:ascii="Arial" w:hAnsi="Arial"/>
          <w:color w:val="000000" w:themeColor="text1"/>
          <w:sz w:val="20"/>
          <w:szCs w:val="32"/>
        </w:rPr>
        <w:t>of the action.</w:t>
      </w:r>
    </w:p>
    <w:p w14:paraId="59F29630" w14:textId="53117D49" w:rsidR="001F0A90" w:rsidRPr="00822600" w:rsidRDefault="001F0A90" w:rsidP="00185CD3">
      <w:pPr>
        <w:numPr>
          <w:ilvl w:val="0"/>
          <w:numId w:val="18"/>
        </w:numPr>
        <w:spacing w:before="60" w:after="40"/>
        <w:rPr>
          <w:rFonts w:ascii="Arial" w:hAnsi="Arial"/>
          <w:sz w:val="20"/>
          <w:szCs w:val="32"/>
        </w:rPr>
      </w:pPr>
      <w:r w:rsidRPr="00822600">
        <w:rPr>
          <w:rFonts w:ascii="Arial" w:hAnsi="Arial"/>
          <w:color w:val="000000" w:themeColor="text1"/>
          <w:sz w:val="20"/>
          <w:szCs w:val="32"/>
        </w:rPr>
        <w:t>If GBRMPA i</w:t>
      </w:r>
      <w:r w:rsidRPr="00822600">
        <w:rPr>
          <w:rFonts w:ascii="Arial" w:hAnsi="Arial"/>
          <w:sz w:val="20"/>
          <w:szCs w:val="32"/>
        </w:rPr>
        <w:t>s aware a proposed action may significantly impact the Marine Park</w:t>
      </w:r>
      <w:r w:rsidR="00451F3E">
        <w:rPr>
          <w:rFonts w:ascii="Arial" w:hAnsi="Arial"/>
          <w:sz w:val="20"/>
          <w:szCs w:val="32"/>
        </w:rPr>
        <w:t xml:space="preserve"> and has not already been referred to the Minister under the EPBC Act</w:t>
      </w:r>
      <w:r w:rsidRPr="00822600">
        <w:rPr>
          <w:rFonts w:ascii="Arial" w:hAnsi="Arial"/>
          <w:sz w:val="20"/>
          <w:szCs w:val="32"/>
        </w:rPr>
        <w:t xml:space="preserve">, </w:t>
      </w:r>
      <w:r w:rsidR="00B92F7A">
        <w:rPr>
          <w:rFonts w:ascii="Arial" w:hAnsi="Arial"/>
          <w:sz w:val="20"/>
          <w:szCs w:val="32"/>
        </w:rPr>
        <w:t>we</w:t>
      </w:r>
      <w:r w:rsidR="00B92F7A" w:rsidRPr="00822600">
        <w:rPr>
          <w:rFonts w:ascii="Arial" w:hAnsi="Arial"/>
          <w:sz w:val="20"/>
          <w:szCs w:val="32"/>
        </w:rPr>
        <w:t xml:space="preserve"> </w:t>
      </w:r>
      <w:r w:rsidRPr="00822600">
        <w:rPr>
          <w:rFonts w:ascii="Arial" w:hAnsi="Arial"/>
          <w:sz w:val="20"/>
          <w:szCs w:val="32"/>
        </w:rPr>
        <w:t xml:space="preserve">may refer the action to the Minister. In practice this means a person applies to GBRMPA for permission and an initial review of the application suggests it may </w:t>
      </w:r>
      <w:r w:rsidR="00AD4E4B">
        <w:rPr>
          <w:rFonts w:ascii="Arial" w:hAnsi="Arial"/>
          <w:sz w:val="20"/>
          <w:szCs w:val="32"/>
        </w:rPr>
        <w:t>significantly impact on MNES</w:t>
      </w:r>
      <w:r w:rsidRPr="00822600">
        <w:rPr>
          <w:rFonts w:ascii="Arial" w:hAnsi="Arial"/>
          <w:sz w:val="20"/>
          <w:szCs w:val="32"/>
        </w:rPr>
        <w:t>:</w:t>
      </w:r>
    </w:p>
    <w:p w14:paraId="65F5E729" w14:textId="65DE565D" w:rsidR="001F0A90" w:rsidRPr="00822600" w:rsidRDefault="00825B6D" w:rsidP="00185CD3">
      <w:pPr>
        <w:numPr>
          <w:ilvl w:val="1"/>
          <w:numId w:val="24"/>
        </w:numPr>
        <w:spacing w:before="60" w:after="40"/>
        <w:rPr>
          <w:rFonts w:ascii="Arial" w:hAnsi="Arial"/>
          <w:sz w:val="20"/>
          <w:szCs w:val="32"/>
        </w:rPr>
      </w:pPr>
      <w:r>
        <w:rPr>
          <w:rFonts w:ascii="Arial" w:hAnsi="Arial"/>
          <w:sz w:val="20"/>
          <w:szCs w:val="32"/>
        </w:rPr>
        <w:t>I</w:t>
      </w:r>
      <w:r w:rsidR="001F0A90" w:rsidRPr="00822600">
        <w:rPr>
          <w:rFonts w:ascii="Arial" w:hAnsi="Arial"/>
          <w:sz w:val="20"/>
          <w:szCs w:val="32"/>
        </w:rPr>
        <w:t xml:space="preserve">n the first instance, GBRMPA discusses the proposal with the applicant and encourages the applicant to refer the proposal to </w:t>
      </w:r>
      <w:r w:rsidR="00F95AAD">
        <w:rPr>
          <w:rFonts w:ascii="Arial" w:hAnsi="Arial"/>
          <w:sz w:val="20"/>
          <w:szCs w:val="32"/>
        </w:rPr>
        <w:t>the Minister under the EPBC Act</w:t>
      </w:r>
      <w:r>
        <w:rPr>
          <w:rFonts w:ascii="Arial" w:hAnsi="Arial"/>
          <w:sz w:val="20"/>
          <w:szCs w:val="32"/>
        </w:rPr>
        <w:t>.</w:t>
      </w:r>
    </w:p>
    <w:p w14:paraId="38A7FD35" w14:textId="1166D51A" w:rsidR="001F0A90" w:rsidRPr="00822600" w:rsidRDefault="00825B6D" w:rsidP="00185CD3">
      <w:pPr>
        <w:numPr>
          <w:ilvl w:val="1"/>
          <w:numId w:val="24"/>
        </w:numPr>
        <w:spacing w:before="60" w:after="40"/>
        <w:rPr>
          <w:rFonts w:ascii="Arial" w:hAnsi="Arial"/>
          <w:sz w:val="20"/>
          <w:szCs w:val="32"/>
        </w:rPr>
      </w:pPr>
      <w:r>
        <w:rPr>
          <w:rFonts w:ascii="Arial" w:hAnsi="Arial"/>
          <w:sz w:val="20"/>
          <w:szCs w:val="32"/>
        </w:rPr>
        <w:t>I</w:t>
      </w:r>
      <w:r w:rsidR="001F0A90" w:rsidRPr="00822600">
        <w:rPr>
          <w:rFonts w:ascii="Arial" w:hAnsi="Arial"/>
          <w:sz w:val="20"/>
          <w:szCs w:val="32"/>
        </w:rPr>
        <w:t>f the applicant fails to refer under the EBPC Act, GBRMPA refer</w:t>
      </w:r>
      <w:r w:rsidR="004D7658">
        <w:rPr>
          <w:rFonts w:ascii="Arial" w:hAnsi="Arial"/>
          <w:sz w:val="20"/>
          <w:szCs w:val="32"/>
        </w:rPr>
        <w:t>s</w:t>
      </w:r>
      <w:r w:rsidR="001F0A90" w:rsidRPr="00822600">
        <w:rPr>
          <w:rFonts w:ascii="Arial" w:hAnsi="Arial"/>
          <w:sz w:val="20"/>
          <w:szCs w:val="32"/>
        </w:rPr>
        <w:t xml:space="preserve"> the proposal to the Minister.</w:t>
      </w:r>
    </w:p>
    <w:p w14:paraId="6A366975" w14:textId="14D27250" w:rsidR="00655638" w:rsidRPr="0073530D" w:rsidRDefault="00C34AE7" w:rsidP="0073530D">
      <w:pPr>
        <w:pStyle w:val="Heading2"/>
        <w:keepNext w:val="0"/>
        <w:keepLines w:val="0"/>
        <w:spacing w:before="96" w:afterLines="40" w:after="96"/>
        <w:rPr>
          <w:rFonts w:ascii="Arial" w:eastAsia="Times New Roman" w:hAnsi="Arial" w:cs="Arial"/>
          <w:bCs w:val="0"/>
          <w:color w:val="365F91" w:themeColor="accent1" w:themeShade="BF"/>
          <w:sz w:val="20"/>
          <w:szCs w:val="20"/>
        </w:rPr>
      </w:pPr>
      <w:r w:rsidRPr="0073530D">
        <w:rPr>
          <w:rFonts w:ascii="Arial" w:eastAsia="Times New Roman" w:hAnsi="Arial" w:cs="Arial"/>
          <w:bCs w:val="0"/>
          <w:color w:val="365F91" w:themeColor="accent1" w:themeShade="BF"/>
          <w:sz w:val="20"/>
          <w:szCs w:val="20"/>
        </w:rPr>
        <w:t>D</w:t>
      </w:r>
      <w:r w:rsidR="00655638" w:rsidRPr="0073530D">
        <w:rPr>
          <w:rFonts w:ascii="Arial" w:eastAsia="Times New Roman" w:hAnsi="Arial" w:cs="Arial"/>
          <w:bCs w:val="0"/>
          <w:color w:val="365F91" w:themeColor="accent1" w:themeShade="BF"/>
          <w:sz w:val="20"/>
          <w:szCs w:val="20"/>
        </w:rPr>
        <w:t>eal</w:t>
      </w:r>
      <w:r w:rsidRPr="0073530D">
        <w:rPr>
          <w:rFonts w:ascii="Arial" w:eastAsia="Times New Roman" w:hAnsi="Arial" w:cs="Arial"/>
          <w:bCs w:val="0"/>
          <w:color w:val="365F91" w:themeColor="accent1" w:themeShade="BF"/>
          <w:sz w:val="20"/>
          <w:szCs w:val="20"/>
        </w:rPr>
        <w:t>ing</w:t>
      </w:r>
      <w:r w:rsidR="00655638" w:rsidRPr="0073530D">
        <w:rPr>
          <w:rFonts w:ascii="Arial" w:eastAsia="Times New Roman" w:hAnsi="Arial" w:cs="Arial"/>
          <w:bCs w:val="0"/>
          <w:color w:val="365F91" w:themeColor="accent1" w:themeShade="BF"/>
          <w:sz w:val="20"/>
          <w:szCs w:val="20"/>
        </w:rPr>
        <w:t xml:space="preserve"> with deemed applications for which </w:t>
      </w:r>
      <w:r w:rsidRPr="0073530D">
        <w:rPr>
          <w:rFonts w:ascii="Arial" w:eastAsia="Times New Roman" w:hAnsi="Arial" w:cs="Arial"/>
          <w:bCs w:val="0"/>
          <w:color w:val="365F91" w:themeColor="accent1" w:themeShade="BF"/>
          <w:sz w:val="20"/>
          <w:szCs w:val="20"/>
        </w:rPr>
        <w:t>the Department and GBRMPA both have responsibility</w:t>
      </w:r>
    </w:p>
    <w:p w14:paraId="447893B5" w14:textId="3A9976B9" w:rsidR="00655638" w:rsidRPr="00F4581F" w:rsidRDefault="00655638" w:rsidP="00185CD3">
      <w:pPr>
        <w:numPr>
          <w:ilvl w:val="0"/>
          <w:numId w:val="18"/>
        </w:numPr>
        <w:spacing w:before="60" w:after="40"/>
        <w:rPr>
          <w:rFonts w:ascii="Arial" w:hAnsi="Arial" w:cs="Arial"/>
          <w:i/>
          <w:color w:val="FF0000"/>
          <w:sz w:val="20"/>
          <w:szCs w:val="20"/>
        </w:rPr>
      </w:pPr>
      <w:r w:rsidRPr="0003390E">
        <w:rPr>
          <w:rFonts w:ascii="Arial" w:hAnsi="Arial" w:cs="Arial"/>
          <w:sz w:val="20"/>
          <w:szCs w:val="20"/>
        </w:rPr>
        <w:t xml:space="preserve">In most cases, the Department </w:t>
      </w:r>
      <w:r w:rsidR="00081301">
        <w:rPr>
          <w:rFonts w:ascii="Arial" w:hAnsi="Arial" w:cs="Arial"/>
          <w:sz w:val="20"/>
          <w:szCs w:val="20"/>
        </w:rPr>
        <w:t xml:space="preserve">leads the referral </w:t>
      </w:r>
      <w:r w:rsidR="004D7658">
        <w:rPr>
          <w:rFonts w:ascii="Arial" w:hAnsi="Arial" w:cs="Arial"/>
          <w:sz w:val="20"/>
          <w:szCs w:val="20"/>
        </w:rPr>
        <w:t xml:space="preserve">process </w:t>
      </w:r>
      <w:r w:rsidR="00081301">
        <w:rPr>
          <w:rFonts w:ascii="Arial" w:hAnsi="Arial" w:cs="Arial"/>
          <w:sz w:val="20"/>
          <w:szCs w:val="20"/>
        </w:rPr>
        <w:t xml:space="preserve">and </w:t>
      </w:r>
      <w:r w:rsidRPr="0003390E">
        <w:rPr>
          <w:rFonts w:ascii="Arial" w:hAnsi="Arial" w:cs="Arial"/>
          <w:sz w:val="20"/>
          <w:szCs w:val="20"/>
        </w:rPr>
        <w:t>manages engagement with</w:t>
      </w:r>
      <w:r w:rsidR="009A0CF2">
        <w:rPr>
          <w:rFonts w:ascii="Arial" w:hAnsi="Arial" w:cs="Arial"/>
          <w:sz w:val="20"/>
          <w:szCs w:val="20"/>
        </w:rPr>
        <w:t xml:space="preserve"> the</w:t>
      </w:r>
      <w:r w:rsidRPr="0003390E">
        <w:rPr>
          <w:rFonts w:ascii="Arial" w:hAnsi="Arial" w:cs="Arial"/>
          <w:sz w:val="20"/>
          <w:szCs w:val="20"/>
        </w:rPr>
        <w:t xml:space="preserve"> proponent</w:t>
      </w:r>
      <w:r w:rsidR="009F4B18">
        <w:rPr>
          <w:rFonts w:ascii="Arial" w:hAnsi="Arial" w:cs="Arial"/>
          <w:sz w:val="20"/>
          <w:szCs w:val="20"/>
        </w:rPr>
        <w:t>.</w:t>
      </w:r>
      <w:r w:rsidR="00C34AE7">
        <w:rPr>
          <w:rFonts w:ascii="Arial" w:hAnsi="Arial" w:cs="Arial"/>
          <w:sz w:val="20"/>
          <w:szCs w:val="20"/>
        </w:rPr>
        <w:t xml:space="preserve"> </w:t>
      </w:r>
      <w:r w:rsidRPr="00F4581F">
        <w:rPr>
          <w:rFonts w:ascii="Arial" w:hAnsi="Arial" w:cs="Arial"/>
          <w:sz w:val="20"/>
          <w:szCs w:val="20"/>
        </w:rPr>
        <w:t xml:space="preserve">The Department engages with GBRMPA throughout the referral and application process, as agreed in the </w:t>
      </w:r>
      <w:r w:rsidR="002D39D1">
        <w:rPr>
          <w:rFonts w:ascii="Arial" w:hAnsi="Arial" w:cs="Arial"/>
          <w:sz w:val="20"/>
          <w:szCs w:val="20"/>
        </w:rPr>
        <w:t>MoU</w:t>
      </w:r>
      <w:r w:rsidR="005D0673">
        <w:rPr>
          <w:rFonts w:ascii="Arial" w:hAnsi="Arial" w:cs="Arial"/>
          <w:sz w:val="20"/>
          <w:szCs w:val="20"/>
        </w:rPr>
        <w:t xml:space="preserve"> (s</w:t>
      </w:r>
      <w:r w:rsidR="006A7E05">
        <w:rPr>
          <w:rFonts w:ascii="Arial" w:hAnsi="Arial" w:cs="Arial"/>
          <w:sz w:val="20"/>
          <w:szCs w:val="20"/>
        </w:rPr>
        <w:t>ee Figure</w:t>
      </w:r>
      <w:r w:rsidR="002D39D1">
        <w:rPr>
          <w:rFonts w:ascii="Arial" w:hAnsi="Arial" w:cs="Arial"/>
          <w:sz w:val="20"/>
          <w:szCs w:val="20"/>
        </w:rPr>
        <w:t xml:space="preserve"> </w:t>
      </w:r>
      <w:r w:rsidR="006A7E05">
        <w:rPr>
          <w:rFonts w:ascii="Arial" w:hAnsi="Arial" w:cs="Arial"/>
          <w:sz w:val="20"/>
          <w:szCs w:val="20"/>
        </w:rPr>
        <w:t>1)</w:t>
      </w:r>
      <w:r w:rsidR="00370F35" w:rsidRPr="00F4581F">
        <w:rPr>
          <w:rFonts w:ascii="Arial" w:hAnsi="Arial" w:cs="Arial"/>
          <w:sz w:val="20"/>
          <w:szCs w:val="20"/>
        </w:rPr>
        <w:t xml:space="preserve">. The Department coordinates input from various Commonwealth agencies, including GBRMPA, and communicates information between </w:t>
      </w:r>
      <w:r w:rsidR="004124A5">
        <w:rPr>
          <w:rFonts w:ascii="Arial" w:hAnsi="Arial" w:cs="Arial"/>
          <w:sz w:val="20"/>
          <w:szCs w:val="20"/>
        </w:rPr>
        <w:t xml:space="preserve">the </w:t>
      </w:r>
      <w:r w:rsidR="00370F35" w:rsidRPr="00F4581F">
        <w:rPr>
          <w:rFonts w:ascii="Arial" w:hAnsi="Arial" w:cs="Arial"/>
          <w:sz w:val="20"/>
          <w:szCs w:val="20"/>
        </w:rPr>
        <w:t>proponent and these agencies. This provides a more consistent and streamlined process</w:t>
      </w:r>
      <w:r w:rsidR="004124A5">
        <w:rPr>
          <w:rFonts w:ascii="Arial" w:hAnsi="Arial" w:cs="Arial"/>
          <w:sz w:val="20"/>
          <w:szCs w:val="20"/>
        </w:rPr>
        <w:t xml:space="preserve"> </w:t>
      </w:r>
      <w:r w:rsidR="00370F35" w:rsidRPr="00F4581F">
        <w:rPr>
          <w:rFonts w:ascii="Arial" w:hAnsi="Arial" w:cs="Arial"/>
          <w:sz w:val="20"/>
          <w:szCs w:val="20"/>
        </w:rPr>
        <w:t xml:space="preserve">for </w:t>
      </w:r>
      <w:r w:rsidR="006D7D35">
        <w:rPr>
          <w:rFonts w:ascii="Arial" w:hAnsi="Arial" w:cs="Arial"/>
          <w:sz w:val="20"/>
          <w:szCs w:val="20"/>
        </w:rPr>
        <w:t xml:space="preserve">the </w:t>
      </w:r>
      <w:r w:rsidR="00370F35" w:rsidRPr="00F4581F">
        <w:rPr>
          <w:rFonts w:ascii="Arial" w:hAnsi="Arial" w:cs="Arial"/>
          <w:sz w:val="20"/>
          <w:szCs w:val="20"/>
        </w:rPr>
        <w:t>proponent.</w:t>
      </w:r>
    </w:p>
    <w:p w14:paraId="040EA720" w14:textId="61A08F23" w:rsidR="00F4581F" w:rsidRPr="004D7658" w:rsidRDefault="00F4581F" w:rsidP="004D7658">
      <w:pPr>
        <w:numPr>
          <w:ilvl w:val="0"/>
          <w:numId w:val="18"/>
        </w:numPr>
        <w:spacing w:before="120" w:after="40"/>
        <w:rPr>
          <w:rFonts w:cs="Arial"/>
          <w:szCs w:val="20"/>
        </w:rPr>
      </w:pPr>
      <w:r w:rsidRPr="00F4581F">
        <w:rPr>
          <w:rFonts w:ascii="Arial" w:hAnsi="Arial" w:cs="Arial"/>
          <w:color w:val="000000" w:themeColor="text1"/>
          <w:sz w:val="20"/>
          <w:szCs w:val="20"/>
        </w:rPr>
        <w:t>GBRMPA</w:t>
      </w:r>
      <w:r w:rsidRPr="00F4581F">
        <w:rPr>
          <w:rFonts w:ascii="Arial" w:hAnsi="Arial" w:cs="Arial"/>
          <w:sz w:val="20"/>
          <w:szCs w:val="20"/>
        </w:rPr>
        <w:t xml:space="preserve"> provides input to the Department at key steps during the referral/application process</w:t>
      </w:r>
    </w:p>
    <w:p w14:paraId="2A2CCB42" w14:textId="213CA4C4" w:rsidR="00F4581F" w:rsidRDefault="00F4581F" w:rsidP="00185CD3">
      <w:pPr>
        <w:numPr>
          <w:ilvl w:val="0"/>
          <w:numId w:val="18"/>
        </w:numPr>
        <w:spacing w:before="60" w:after="40"/>
        <w:rPr>
          <w:rFonts w:ascii="Arial" w:hAnsi="Arial" w:cs="Arial"/>
          <w:sz w:val="20"/>
          <w:szCs w:val="20"/>
        </w:rPr>
      </w:pPr>
      <w:r w:rsidRPr="0003390E">
        <w:rPr>
          <w:rFonts w:ascii="Arial" w:hAnsi="Arial" w:cs="Arial"/>
          <w:color w:val="000000" w:themeColor="text1"/>
          <w:sz w:val="20"/>
          <w:szCs w:val="20"/>
        </w:rPr>
        <w:t>On</w:t>
      </w:r>
      <w:r w:rsidRPr="00F3799D">
        <w:rPr>
          <w:rFonts w:ascii="Arial" w:hAnsi="Arial" w:cs="Arial"/>
          <w:color w:val="000000" w:themeColor="text1"/>
          <w:sz w:val="20"/>
          <w:szCs w:val="20"/>
        </w:rPr>
        <w:t xml:space="preserve">ce a </w:t>
      </w:r>
      <w:r w:rsidRPr="00F3799D">
        <w:rPr>
          <w:rFonts w:ascii="Arial" w:hAnsi="Arial" w:cs="Arial"/>
          <w:sz w:val="20"/>
          <w:szCs w:val="20"/>
        </w:rPr>
        <w:t>referred action has become a deemed application for GBRMPA purpose</w:t>
      </w:r>
      <w:r w:rsidRPr="00011B55">
        <w:rPr>
          <w:rFonts w:ascii="Arial" w:hAnsi="Arial" w:cs="Arial"/>
          <w:sz w:val="20"/>
          <w:szCs w:val="20"/>
        </w:rPr>
        <w:t xml:space="preserve">s, it remains </w:t>
      </w:r>
      <w:r w:rsidR="00A073C0">
        <w:rPr>
          <w:rFonts w:ascii="Arial" w:hAnsi="Arial" w:cs="Arial"/>
          <w:sz w:val="20"/>
          <w:szCs w:val="20"/>
        </w:rPr>
        <w:t>as such</w:t>
      </w:r>
      <w:r w:rsidR="00276E36">
        <w:rPr>
          <w:rFonts w:ascii="Arial" w:hAnsi="Arial" w:cs="Arial"/>
          <w:sz w:val="20"/>
          <w:szCs w:val="20"/>
        </w:rPr>
        <w:t xml:space="preserve"> until </w:t>
      </w:r>
      <w:r w:rsidR="00632FD4">
        <w:rPr>
          <w:rFonts w:ascii="Arial" w:hAnsi="Arial" w:cs="Arial"/>
          <w:sz w:val="20"/>
          <w:szCs w:val="20"/>
        </w:rPr>
        <w:t>decisions</w:t>
      </w:r>
      <w:r w:rsidR="00276E36">
        <w:rPr>
          <w:rFonts w:ascii="Arial" w:hAnsi="Arial" w:cs="Arial"/>
          <w:sz w:val="20"/>
          <w:szCs w:val="20"/>
        </w:rPr>
        <w:t xml:space="preserve"> are made</w:t>
      </w:r>
      <w:r w:rsidR="00632FD4">
        <w:rPr>
          <w:rFonts w:ascii="Arial" w:hAnsi="Arial" w:cs="Arial"/>
          <w:sz w:val="20"/>
          <w:szCs w:val="20"/>
        </w:rPr>
        <w:t xml:space="preserve"> by each agency</w:t>
      </w:r>
      <w:r w:rsidR="00A073C0">
        <w:rPr>
          <w:rFonts w:ascii="Arial" w:hAnsi="Arial" w:cs="Arial"/>
          <w:sz w:val="20"/>
          <w:szCs w:val="20"/>
        </w:rPr>
        <w:t>,</w:t>
      </w:r>
      <w:r w:rsidR="00276E36">
        <w:rPr>
          <w:rFonts w:ascii="Arial" w:hAnsi="Arial" w:cs="Arial"/>
          <w:sz w:val="20"/>
          <w:szCs w:val="20"/>
        </w:rPr>
        <w:t xml:space="preserve"> the application is withdrawn or </w:t>
      </w:r>
      <w:r w:rsidR="00A073C0">
        <w:rPr>
          <w:rFonts w:ascii="Arial" w:hAnsi="Arial" w:cs="Arial"/>
          <w:sz w:val="20"/>
          <w:szCs w:val="20"/>
        </w:rPr>
        <w:t xml:space="preserve">the application is </w:t>
      </w:r>
      <w:r w:rsidR="00276E36">
        <w:rPr>
          <w:rFonts w:ascii="Arial" w:hAnsi="Arial" w:cs="Arial"/>
          <w:sz w:val="20"/>
          <w:szCs w:val="20"/>
        </w:rPr>
        <w:t>lapsed</w:t>
      </w:r>
      <w:r w:rsidRPr="00011B55">
        <w:rPr>
          <w:rFonts w:ascii="Arial" w:hAnsi="Arial" w:cs="Arial"/>
          <w:sz w:val="20"/>
          <w:szCs w:val="20"/>
        </w:rPr>
        <w:t xml:space="preserve">. </w:t>
      </w:r>
    </w:p>
    <w:p w14:paraId="434D3187" w14:textId="0B6AEE05" w:rsidR="00F4581F" w:rsidRPr="0073530D" w:rsidRDefault="00C61418" w:rsidP="0073530D">
      <w:pPr>
        <w:pStyle w:val="Heading2"/>
        <w:keepNext w:val="0"/>
        <w:keepLines w:val="0"/>
        <w:spacing w:before="96" w:afterLines="40" w:after="96"/>
        <w:rPr>
          <w:rFonts w:ascii="Arial" w:eastAsia="Times New Roman" w:hAnsi="Arial" w:cs="Arial"/>
          <w:bCs w:val="0"/>
          <w:color w:val="365F91" w:themeColor="accent1" w:themeShade="BF"/>
          <w:sz w:val="20"/>
          <w:szCs w:val="20"/>
        </w:rPr>
      </w:pPr>
      <w:r w:rsidRPr="0073530D">
        <w:rPr>
          <w:rFonts w:ascii="Arial" w:eastAsia="Times New Roman" w:hAnsi="Arial" w:cs="Arial"/>
          <w:bCs w:val="0"/>
          <w:color w:val="365F91" w:themeColor="accent1" w:themeShade="BF"/>
          <w:sz w:val="20"/>
          <w:szCs w:val="20"/>
        </w:rPr>
        <w:t>Possible d</w:t>
      </w:r>
      <w:r w:rsidR="00F4581F" w:rsidRPr="0073530D">
        <w:rPr>
          <w:rFonts w:ascii="Arial" w:eastAsia="Times New Roman" w:hAnsi="Arial" w:cs="Arial"/>
          <w:bCs w:val="0"/>
          <w:color w:val="365F91" w:themeColor="accent1" w:themeShade="BF"/>
          <w:sz w:val="20"/>
          <w:szCs w:val="20"/>
        </w:rPr>
        <w:t xml:space="preserve">ecisions at the </w:t>
      </w:r>
      <w:r w:rsidR="00FA5EE3" w:rsidRPr="0073530D">
        <w:rPr>
          <w:rFonts w:ascii="Arial" w:eastAsia="Times New Roman" w:hAnsi="Arial" w:cs="Arial"/>
          <w:bCs w:val="0"/>
          <w:color w:val="365F91" w:themeColor="accent1" w:themeShade="BF"/>
          <w:sz w:val="20"/>
          <w:szCs w:val="20"/>
        </w:rPr>
        <w:t xml:space="preserve">EPBC </w:t>
      </w:r>
      <w:r w:rsidR="00F4581F" w:rsidRPr="0073530D">
        <w:rPr>
          <w:rFonts w:ascii="Arial" w:eastAsia="Times New Roman" w:hAnsi="Arial" w:cs="Arial"/>
          <w:bCs w:val="0"/>
          <w:color w:val="365F91" w:themeColor="accent1" w:themeShade="BF"/>
          <w:sz w:val="20"/>
          <w:szCs w:val="20"/>
        </w:rPr>
        <w:t>referral stage</w:t>
      </w:r>
      <w:r w:rsidRPr="0073530D">
        <w:rPr>
          <w:rFonts w:ascii="Arial" w:eastAsia="Times New Roman" w:hAnsi="Arial" w:cs="Arial"/>
          <w:bCs w:val="0"/>
          <w:color w:val="365F91" w:themeColor="accent1" w:themeShade="BF"/>
          <w:sz w:val="20"/>
          <w:szCs w:val="20"/>
        </w:rPr>
        <w:t xml:space="preserve"> </w:t>
      </w:r>
    </w:p>
    <w:p w14:paraId="1382D3B4" w14:textId="5F0E35E8" w:rsidR="009D3717" w:rsidRDefault="00AB75F4" w:rsidP="004836B5">
      <w:pPr>
        <w:pStyle w:val="Level2Heading"/>
        <w:numPr>
          <w:ilvl w:val="0"/>
          <w:numId w:val="18"/>
        </w:numPr>
        <w:spacing w:before="120" w:after="40"/>
        <w:rPr>
          <w:rFonts w:ascii="Arial" w:hAnsi="Arial" w:cs="Arial"/>
          <w:b w:val="0"/>
          <w:color w:val="auto"/>
          <w:sz w:val="20"/>
        </w:rPr>
      </w:pPr>
      <w:r>
        <w:rPr>
          <w:rFonts w:ascii="Arial" w:hAnsi="Arial" w:cs="Arial"/>
          <w:b w:val="0"/>
          <w:color w:val="auto"/>
          <w:sz w:val="20"/>
        </w:rPr>
        <w:t>The Minister may decide that an action is</w:t>
      </w:r>
      <w:r w:rsidR="00B53C84">
        <w:rPr>
          <w:rFonts w:ascii="Arial" w:hAnsi="Arial" w:cs="Arial"/>
          <w:b w:val="0"/>
          <w:color w:val="auto"/>
          <w:sz w:val="20"/>
        </w:rPr>
        <w:t>:</w:t>
      </w:r>
      <w:r>
        <w:rPr>
          <w:rFonts w:ascii="Arial" w:hAnsi="Arial" w:cs="Arial"/>
          <w:b w:val="0"/>
          <w:color w:val="auto"/>
          <w:sz w:val="20"/>
        </w:rPr>
        <w:t xml:space="preserve"> </w:t>
      </w:r>
      <w:r w:rsidR="009D3717">
        <w:rPr>
          <w:rFonts w:ascii="Arial" w:hAnsi="Arial" w:cs="Arial"/>
          <w:b w:val="0"/>
          <w:color w:val="auto"/>
          <w:sz w:val="20"/>
        </w:rPr>
        <w:t>not a controlled action</w:t>
      </w:r>
      <w:r w:rsidR="00B53C84">
        <w:rPr>
          <w:rFonts w:ascii="Arial" w:hAnsi="Arial" w:cs="Arial"/>
          <w:b w:val="0"/>
          <w:color w:val="auto"/>
          <w:sz w:val="20"/>
        </w:rPr>
        <w:t>;</w:t>
      </w:r>
      <w:r>
        <w:rPr>
          <w:rFonts w:ascii="Arial" w:hAnsi="Arial" w:cs="Arial"/>
          <w:b w:val="0"/>
          <w:color w:val="auto"/>
          <w:sz w:val="20"/>
        </w:rPr>
        <w:t xml:space="preserve"> </w:t>
      </w:r>
      <w:r w:rsidR="009D3717">
        <w:rPr>
          <w:rFonts w:ascii="Arial" w:hAnsi="Arial" w:cs="Arial"/>
          <w:b w:val="0"/>
          <w:color w:val="auto"/>
          <w:sz w:val="20"/>
        </w:rPr>
        <w:t>n</w:t>
      </w:r>
      <w:r w:rsidR="009D3717" w:rsidRPr="009D3717">
        <w:rPr>
          <w:rFonts w:ascii="Arial" w:hAnsi="Arial" w:cs="Arial"/>
          <w:b w:val="0"/>
          <w:color w:val="auto"/>
          <w:sz w:val="20"/>
        </w:rPr>
        <w:t>ot a controlled action</w:t>
      </w:r>
      <w:r w:rsidR="00B53C84">
        <w:rPr>
          <w:rFonts w:ascii="Arial" w:hAnsi="Arial" w:cs="Arial"/>
          <w:b w:val="0"/>
          <w:color w:val="auto"/>
          <w:sz w:val="20"/>
        </w:rPr>
        <w:t xml:space="preserve"> </w:t>
      </w:r>
      <w:r w:rsidR="009D3717" w:rsidRPr="009D3717">
        <w:rPr>
          <w:rFonts w:ascii="Arial" w:hAnsi="Arial" w:cs="Arial"/>
          <w:b w:val="0"/>
          <w:color w:val="auto"/>
          <w:sz w:val="20"/>
        </w:rPr>
        <w:t>if undertaken in a particular manner</w:t>
      </w:r>
      <w:r w:rsidR="00B53C84">
        <w:rPr>
          <w:rFonts w:ascii="Arial" w:hAnsi="Arial" w:cs="Arial"/>
          <w:b w:val="0"/>
          <w:color w:val="auto"/>
          <w:sz w:val="20"/>
        </w:rPr>
        <w:t>;</w:t>
      </w:r>
      <w:r w:rsidR="009D3717">
        <w:rPr>
          <w:rFonts w:ascii="Arial" w:hAnsi="Arial" w:cs="Arial"/>
          <w:b w:val="0"/>
          <w:color w:val="auto"/>
          <w:sz w:val="20"/>
        </w:rPr>
        <w:t xml:space="preserve"> </w:t>
      </w:r>
      <w:r w:rsidR="00451F3E">
        <w:rPr>
          <w:rFonts w:ascii="Arial" w:hAnsi="Arial" w:cs="Arial"/>
          <w:b w:val="0"/>
          <w:color w:val="auto"/>
          <w:sz w:val="20"/>
        </w:rPr>
        <w:t xml:space="preserve">a </w:t>
      </w:r>
      <w:r>
        <w:rPr>
          <w:rFonts w:ascii="Arial" w:hAnsi="Arial" w:cs="Arial"/>
          <w:b w:val="0"/>
          <w:color w:val="auto"/>
          <w:sz w:val="20"/>
        </w:rPr>
        <w:t>controlled action</w:t>
      </w:r>
      <w:r w:rsidR="00B53C84">
        <w:rPr>
          <w:rFonts w:ascii="Arial" w:hAnsi="Arial" w:cs="Arial"/>
          <w:b w:val="0"/>
          <w:color w:val="auto"/>
          <w:sz w:val="20"/>
        </w:rPr>
        <w:t>;</w:t>
      </w:r>
      <w:r>
        <w:rPr>
          <w:rFonts w:ascii="Arial" w:hAnsi="Arial" w:cs="Arial"/>
          <w:b w:val="0"/>
          <w:color w:val="auto"/>
          <w:sz w:val="20"/>
        </w:rPr>
        <w:t xml:space="preserve"> </w:t>
      </w:r>
      <w:r w:rsidR="009D3717">
        <w:rPr>
          <w:rFonts w:ascii="Arial" w:hAnsi="Arial" w:cs="Arial"/>
          <w:b w:val="0"/>
          <w:color w:val="auto"/>
          <w:sz w:val="20"/>
        </w:rPr>
        <w:t>clearly unacceptable</w:t>
      </w:r>
      <w:r>
        <w:rPr>
          <w:rFonts w:ascii="Arial" w:hAnsi="Arial" w:cs="Arial"/>
          <w:b w:val="0"/>
          <w:color w:val="auto"/>
          <w:sz w:val="20"/>
        </w:rPr>
        <w:t xml:space="preserve"> or</w:t>
      </w:r>
      <w:r w:rsidR="00B53C84">
        <w:rPr>
          <w:rFonts w:ascii="Arial" w:hAnsi="Arial" w:cs="Arial"/>
          <w:b w:val="0"/>
          <w:color w:val="auto"/>
          <w:sz w:val="20"/>
        </w:rPr>
        <w:t xml:space="preserve"> that</w:t>
      </w:r>
      <w:r>
        <w:rPr>
          <w:rFonts w:ascii="Arial" w:hAnsi="Arial" w:cs="Arial"/>
          <w:b w:val="0"/>
          <w:color w:val="auto"/>
          <w:sz w:val="20"/>
        </w:rPr>
        <w:t xml:space="preserve"> the referral </w:t>
      </w:r>
      <w:r w:rsidR="00B53C84">
        <w:rPr>
          <w:rFonts w:ascii="Arial" w:hAnsi="Arial" w:cs="Arial"/>
          <w:b w:val="0"/>
          <w:color w:val="auto"/>
          <w:sz w:val="20"/>
        </w:rPr>
        <w:t>can</w:t>
      </w:r>
      <w:r>
        <w:rPr>
          <w:rFonts w:ascii="Arial" w:hAnsi="Arial" w:cs="Arial"/>
          <w:b w:val="0"/>
          <w:color w:val="auto"/>
          <w:sz w:val="20"/>
        </w:rPr>
        <w:t xml:space="preserve">not </w:t>
      </w:r>
      <w:r w:rsidR="00B53C84">
        <w:rPr>
          <w:rFonts w:ascii="Arial" w:hAnsi="Arial" w:cs="Arial"/>
          <w:b w:val="0"/>
          <w:color w:val="auto"/>
          <w:sz w:val="20"/>
        </w:rPr>
        <w:t xml:space="preserve">be </w:t>
      </w:r>
      <w:r>
        <w:rPr>
          <w:rFonts w:ascii="Arial" w:hAnsi="Arial" w:cs="Arial"/>
          <w:b w:val="0"/>
          <w:color w:val="auto"/>
          <w:sz w:val="20"/>
        </w:rPr>
        <w:t>accepted due to the proposal being part of a larger ac</w:t>
      </w:r>
      <w:r w:rsidR="005D0673">
        <w:rPr>
          <w:rFonts w:ascii="Arial" w:hAnsi="Arial" w:cs="Arial"/>
          <w:b w:val="0"/>
          <w:color w:val="auto"/>
          <w:sz w:val="20"/>
        </w:rPr>
        <w:t>tion (s</w:t>
      </w:r>
      <w:r w:rsidR="00C34AE7">
        <w:rPr>
          <w:rFonts w:ascii="Arial" w:hAnsi="Arial" w:cs="Arial"/>
          <w:b w:val="0"/>
          <w:color w:val="auto"/>
          <w:sz w:val="20"/>
        </w:rPr>
        <w:t>ee Figure 1</w:t>
      </w:r>
      <w:r w:rsidR="005D0673">
        <w:rPr>
          <w:rFonts w:ascii="Arial" w:hAnsi="Arial" w:cs="Arial"/>
          <w:b w:val="0"/>
          <w:color w:val="auto"/>
          <w:sz w:val="20"/>
        </w:rPr>
        <w:t>)</w:t>
      </w:r>
      <w:r w:rsidR="00B507C6">
        <w:rPr>
          <w:rFonts w:ascii="Arial" w:hAnsi="Arial" w:cs="Arial"/>
          <w:b w:val="0"/>
          <w:color w:val="auto"/>
          <w:sz w:val="20"/>
        </w:rPr>
        <w:t>.</w:t>
      </w:r>
    </w:p>
    <w:p w14:paraId="7B717475" w14:textId="45224B40" w:rsidR="00FC7665" w:rsidRPr="00FB6E5B" w:rsidRDefault="00FC7665" w:rsidP="004836B5">
      <w:pPr>
        <w:pStyle w:val="Level2Heading"/>
        <w:numPr>
          <w:ilvl w:val="0"/>
          <w:numId w:val="18"/>
        </w:numPr>
        <w:spacing w:before="120" w:after="40"/>
        <w:rPr>
          <w:rFonts w:ascii="Arial" w:hAnsi="Arial" w:cs="Arial"/>
          <w:b w:val="0"/>
          <w:color w:val="auto"/>
          <w:sz w:val="20"/>
        </w:rPr>
      </w:pPr>
      <w:r>
        <w:rPr>
          <w:rFonts w:ascii="Arial" w:hAnsi="Arial" w:cs="Arial"/>
          <w:b w:val="0"/>
          <w:color w:val="auto"/>
          <w:sz w:val="20"/>
        </w:rPr>
        <w:t xml:space="preserve">If the Minister or </w:t>
      </w:r>
      <w:r w:rsidR="00FA5EE3">
        <w:rPr>
          <w:rFonts w:ascii="Arial" w:hAnsi="Arial" w:cs="Arial"/>
          <w:b w:val="0"/>
          <w:color w:val="auto"/>
          <w:sz w:val="20"/>
        </w:rPr>
        <w:t xml:space="preserve">delegate </w:t>
      </w:r>
      <w:r w:rsidR="005E7B56">
        <w:rPr>
          <w:rFonts w:ascii="Arial" w:hAnsi="Arial" w:cs="Arial"/>
          <w:b w:val="0"/>
          <w:color w:val="auto"/>
          <w:sz w:val="20"/>
        </w:rPr>
        <w:t>decides that an action is n</w:t>
      </w:r>
      <w:r w:rsidRPr="00FB6E5B">
        <w:rPr>
          <w:rFonts w:ascii="Arial" w:hAnsi="Arial" w:cs="Arial"/>
          <w:b w:val="0"/>
          <w:color w:val="auto"/>
          <w:sz w:val="20"/>
        </w:rPr>
        <w:t>ot a controlled action</w:t>
      </w:r>
      <w:r w:rsidR="004124A5">
        <w:rPr>
          <w:rFonts w:ascii="Arial" w:hAnsi="Arial" w:cs="Arial"/>
          <w:b w:val="0"/>
          <w:color w:val="auto"/>
          <w:sz w:val="20"/>
        </w:rPr>
        <w:t>,</w:t>
      </w:r>
      <w:r w:rsidR="005E7B56">
        <w:rPr>
          <w:rFonts w:ascii="Arial" w:hAnsi="Arial" w:cs="Arial"/>
          <w:b w:val="0"/>
          <w:color w:val="auto"/>
          <w:sz w:val="20"/>
        </w:rPr>
        <w:t xml:space="preserve"> or not a controlled action </w:t>
      </w:r>
      <w:r w:rsidR="00F4581F">
        <w:rPr>
          <w:rFonts w:ascii="Arial" w:hAnsi="Arial" w:cs="Arial"/>
          <w:b w:val="0"/>
          <w:color w:val="auto"/>
          <w:sz w:val="20"/>
        </w:rPr>
        <w:t xml:space="preserve">if undertaken </w:t>
      </w:r>
      <w:r w:rsidR="00451F3E">
        <w:rPr>
          <w:rFonts w:ascii="Arial" w:hAnsi="Arial" w:cs="Arial"/>
          <w:b w:val="0"/>
          <w:color w:val="auto"/>
          <w:sz w:val="20"/>
        </w:rPr>
        <w:t>in</w:t>
      </w:r>
      <w:r w:rsidR="00F4581F">
        <w:rPr>
          <w:rFonts w:ascii="Arial" w:hAnsi="Arial" w:cs="Arial"/>
          <w:b w:val="0"/>
          <w:color w:val="auto"/>
          <w:sz w:val="20"/>
        </w:rPr>
        <w:t xml:space="preserve"> a</w:t>
      </w:r>
      <w:r w:rsidR="005E7B56">
        <w:rPr>
          <w:rFonts w:ascii="Arial" w:hAnsi="Arial" w:cs="Arial"/>
          <w:b w:val="0"/>
          <w:color w:val="auto"/>
          <w:sz w:val="20"/>
        </w:rPr>
        <w:t xml:space="preserve"> particular </w:t>
      </w:r>
      <w:r w:rsidR="00F4581F">
        <w:rPr>
          <w:rFonts w:ascii="Arial" w:hAnsi="Arial" w:cs="Arial"/>
          <w:b w:val="0"/>
          <w:color w:val="auto"/>
          <w:sz w:val="20"/>
        </w:rPr>
        <w:t xml:space="preserve">manner, </w:t>
      </w:r>
      <w:r w:rsidR="00E021B0">
        <w:rPr>
          <w:rFonts w:ascii="Arial" w:hAnsi="Arial" w:cs="Arial"/>
          <w:b w:val="0"/>
          <w:color w:val="auto"/>
          <w:sz w:val="20"/>
        </w:rPr>
        <w:t xml:space="preserve">GBRMPA may then make a decision on the </w:t>
      </w:r>
      <w:r w:rsidR="00FA5EE3">
        <w:rPr>
          <w:rFonts w:ascii="Arial" w:hAnsi="Arial" w:cs="Arial"/>
          <w:b w:val="0"/>
          <w:color w:val="auto"/>
          <w:sz w:val="20"/>
        </w:rPr>
        <w:t>deemed application</w:t>
      </w:r>
      <w:r w:rsidR="00E021B0">
        <w:rPr>
          <w:rFonts w:ascii="Arial" w:hAnsi="Arial" w:cs="Arial"/>
          <w:b w:val="0"/>
          <w:color w:val="auto"/>
          <w:sz w:val="20"/>
        </w:rPr>
        <w:t xml:space="preserve">. If the </w:t>
      </w:r>
      <w:r w:rsidR="00451F3E">
        <w:rPr>
          <w:rFonts w:ascii="Arial" w:hAnsi="Arial" w:cs="Arial"/>
          <w:b w:val="0"/>
          <w:color w:val="auto"/>
          <w:sz w:val="20"/>
        </w:rPr>
        <w:t xml:space="preserve">EPBC Act decision is that the </w:t>
      </w:r>
      <w:r w:rsidR="00E021B0">
        <w:rPr>
          <w:rFonts w:ascii="Arial" w:hAnsi="Arial" w:cs="Arial"/>
          <w:b w:val="0"/>
          <w:color w:val="auto"/>
          <w:sz w:val="20"/>
        </w:rPr>
        <w:t xml:space="preserve">action is </w:t>
      </w:r>
      <w:r w:rsidR="004124A5">
        <w:rPr>
          <w:rFonts w:ascii="Arial" w:hAnsi="Arial" w:cs="Arial"/>
          <w:b w:val="0"/>
          <w:color w:val="auto"/>
          <w:sz w:val="20"/>
        </w:rPr>
        <w:t xml:space="preserve">required </w:t>
      </w:r>
      <w:r w:rsidR="00E021B0">
        <w:rPr>
          <w:rFonts w:ascii="Arial" w:hAnsi="Arial" w:cs="Arial"/>
          <w:b w:val="0"/>
          <w:color w:val="auto"/>
          <w:sz w:val="20"/>
        </w:rPr>
        <w:t xml:space="preserve">to be undertaken in a particular manner </w:t>
      </w:r>
      <w:r w:rsidR="004124A5">
        <w:rPr>
          <w:rFonts w:ascii="Arial" w:hAnsi="Arial" w:cs="Arial"/>
          <w:b w:val="0"/>
          <w:color w:val="auto"/>
          <w:sz w:val="20"/>
        </w:rPr>
        <w:t xml:space="preserve">so as not to be a controlled action, </w:t>
      </w:r>
      <w:r w:rsidR="00650B33">
        <w:rPr>
          <w:rFonts w:ascii="Arial" w:hAnsi="Arial" w:cs="Arial"/>
          <w:b w:val="0"/>
          <w:color w:val="auto"/>
          <w:sz w:val="20"/>
        </w:rPr>
        <w:t>(</w:t>
      </w:r>
      <w:r w:rsidR="00E021B0">
        <w:rPr>
          <w:rFonts w:ascii="Arial" w:hAnsi="Arial" w:cs="Arial"/>
          <w:b w:val="0"/>
          <w:color w:val="auto"/>
          <w:sz w:val="20"/>
        </w:rPr>
        <w:t>in accord</w:t>
      </w:r>
      <w:r w:rsidR="00650B33">
        <w:rPr>
          <w:rFonts w:ascii="Arial" w:hAnsi="Arial" w:cs="Arial"/>
          <w:b w:val="0"/>
          <w:color w:val="auto"/>
          <w:sz w:val="20"/>
        </w:rPr>
        <w:t>ance with s77A of the EPBC Act)</w:t>
      </w:r>
      <w:r w:rsidR="00E021B0">
        <w:rPr>
          <w:rFonts w:ascii="Arial" w:hAnsi="Arial" w:cs="Arial"/>
          <w:b w:val="0"/>
          <w:color w:val="auto"/>
          <w:sz w:val="20"/>
        </w:rPr>
        <w:t xml:space="preserve"> GBRMPA may provide </w:t>
      </w:r>
      <w:r w:rsidR="00B92F7A">
        <w:rPr>
          <w:rFonts w:ascii="Arial" w:hAnsi="Arial" w:cs="Arial"/>
          <w:b w:val="0"/>
          <w:color w:val="auto"/>
          <w:sz w:val="20"/>
        </w:rPr>
        <w:t>advice</w:t>
      </w:r>
      <w:r w:rsidR="00276E36">
        <w:rPr>
          <w:rFonts w:ascii="Arial" w:hAnsi="Arial" w:cs="Arial"/>
          <w:b w:val="0"/>
          <w:color w:val="auto"/>
          <w:sz w:val="20"/>
        </w:rPr>
        <w:t xml:space="preserve"> to the Department</w:t>
      </w:r>
      <w:r w:rsidR="00E021B0">
        <w:rPr>
          <w:rFonts w:ascii="Arial" w:hAnsi="Arial" w:cs="Arial"/>
          <w:b w:val="0"/>
          <w:color w:val="auto"/>
          <w:sz w:val="20"/>
        </w:rPr>
        <w:t xml:space="preserve"> </w:t>
      </w:r>
      <w:r w:rsidR="00B92F7A">
        <w:rPr>
          <w:rFonts w:ascii="Arial" w:hAnsi="Arial" w:cs="Arial"/>
          <w:b w:val="0"/>
          <w:color w:val="auto"/>
          <w:sz w:val="20"/>
        </w:rPr>
        <w:t xml:space="preserve">on </w:t>
      </w:r>
      <w:r w:rsidR="00E021B0">
        <w:rPr>
          <w:rFonts w:ascii="Arial" w:hAnsi="Arial" w:cs="Arial"/>
          <w:b w:val="0"/>
          <w:color w:val="auto"/>
          <w:sz w:val="20"/>
        </w:rPr>
        <w:t>the provisions of the manner in which the action is to be taken</w:t>
      </w:r>
      <w:r w:rsidR="00451F3E">
        <w:rPr>
          <w:rFonts w:ascii="Arial" w:hAnsi="Arial" w:cs="Arial"/>
          <w:b w:val="0"/>
          <w:color w:val="auto"/>
          <w:sz w:val="20"/>
        </w:rPr>
        <w:t xml:space="preserve"> prior to the EPBC Act decision being made</w:t>
      </w:r>
      <w:r w:rsidR="00E021B0">
        <w:rPr>
          <w:rFonts w:ascii="Arial" w:hAnsi="Arial" w:cs="Arial"/>
          <w:b w:val="0"/>
          <w:color w:val="auto"/>
          <w:sz w:val="20"/>
        </w:rPr>
        <w:t xml:space="preserve">. If GBRMPA then </w:t>
      </w:r>
      <w:r w:rsidR="00451F3E">
        <w:rPr>
          <w:rFonts w:ascii="Arial" w:hAnsi="Arial" w:cs="Arial"/>
          <w:b w:val="0"/>
          <w:color w:val="auto"/>
          <w:sz w:val="20"/>
        </w:rPr>
        <w:t>grants</w:t>
      </w:r>
      <w:r w:rsidR="00E021B0">
        <w:rPr>
          <w:rFonts w:ascii="Arial" w:hAnsi="Arial" w:cs="Arial"/>
          <w:b w:val="0"/>
          <w:color w:val="auto"/>
          <w:sz w:val="20"/>
        </w:rPr>
        <w:t xml:space="preserve"> permission for the use </w:t>
      </w:r>
      <w:r w:rsidR="00451F3E">
        <w:rPr>
          <w:rFonts w:ascii="Arial" w:hAnsi="Arial" w:cs="Arial"/>
          <w:b w:val="0"/>
          <w:color w:val="auto"/>
          <w:sz w:val="20"/>
        </w:rPr>
        <w:t xml:space="preserve">of </w:t>
      </w:r>
      <w:r w:rsidR="00E021B0">
        <w:rPr>
          <w:rFonts w:ascii="Arial" w:hAnsi="Arial" w:cs="Arial"/>
          <w:b w:val="0"/>
          <w:color w:val="auto"/>
          <w:sz w:val="20"/>
        </w:rPr>
        <w:t>or entry</w:t>
      </w:r>
      <w:r w:rsidR="004124A5">
        <w:rPr>
          <w:rFonts w:ascii="Arial" w:hAnsi="Arial" w:cs="Arial"/>
          <w:b w:val="0"/>
          <w:color w:val="auto"/>
          <w:sz w:val="20"/>
        </w:rPr>
        <w:t xml:space="preserve"> into the Marine Park</w:t>
      </w:r>
      <w:r w:rsidR="00E021B0">
        <w:rPr>
          <w:rFonts w:ascii="Arial" w:hAnsi="Arial" w:cs="Arial"/>
          <w:b w:val="0"/>
          <w:color w:val="auto"/>
          <w:sz w:val="20"/>
        </w:rPr>
        <w:t>, the conditions of the permission should complement the EPBC Act particular manner provisions as much as possible</w:t>
      </w:r>
      <w:r w:rsidR="00276E36">
        <w:rPr>
          <w:rFonts w:ascii="Arial" w:hAnsi="Arial" w:cs="Arial"/>
          <w:b w:val="0"/>
          <w:color w:val="auto"/>
          <w:sz w:val="20"/>
        </w:rPr>
        <w:t>, and should not be contradictory</w:t>
      </w:r>
      <w:r w:rsidR="00E021B0">
        <w:rPr>
          <w:rFonts w:ascii="Arial" w:hAnsi="Arial" w:cs="Arial"/>
          <w:b w:val="0"/>
          <w:color w:val="auto"/>
          <w:sz w:val="20"/>
        </w:rPr>
        <w:t>.</w:t>
      </w:r>
    </w:p>
    <w:p w14:paraId="73898377" w14:textId="0F9FC310" w:rsidR="00FC7665" w:rsidRPr="00FB6E5B" w:rsidDel="009D3717" w:rsidRDefault="00E021B0" w:rsidP="004836B5">
      <w:pPr>
        <w:pStyle w:val="Level2Heading"/>
        <w:numPr>
          <w:ilvl w:val="0"/>
          <w:numId w:val="18"/>
        </w:numPr>
        <w:spacing w:before="120" w:after="40"/>
        <w:rPr>
          <w:rFonts w:ascii="Arial" w:hAnsi="Arial" w:cs="Arial"/>
          <w:b w:val="0"/>
          <w:color w:val="auto"/>
          <w:sz w:val="20"/>
        </w:rPr>
      </w:pPr>
      <w:r w:rsidDel="009D3717">
        <w:rPr>
          <w:rFonts w:ascii="Arial" w:hAnsi="Arial" w:cs="Arial"/>
          <w:b w:val="0"/>
          <w:color w:val="auto"/>
          <w:sz w:val="20"/>
        </w:rPr>
        <w:t>If the Minister determines that the action is a c</w:t>
      </w:r>
      <w:r w:rsidR="00FC7665" w:rsidRPr="00FB6E5B" w:rsidDel="009D3717">
        <w:rPr>
          <w:rFonts w:ascii="Arial" w:hAnsi="Arial" w:cs="Arial"/>
          <w:b w:val="0"/>
          <w:color w:val="auto"/>
          <w:sz w:val="20"/>
        </w:rPr>
        <w:t>ontrolled action</w:t>
      </w:r>
      <w:r w:rsidDel="009D3717">
        <w:rPr>
          <w:rFonts w:ascii="Arial" w:hAnsi="Arial" w:cs="Arial"/>
          <w:b w:val="0"/>
          <w:color w:val="auto"/>
          <w:sz w:val="20"/>
        </w:rPr>
        <w:t xml:space="preserve">, it will undergo </w:t>
      </w:r>
      <w:r w:rsidR="009A0CF2">
        <w:rPr>
          <w:rFonts w:ascii="Arial" w:hAnsi="Arial" w:cs="Arial"/>
          <w:b w:val="0"/>
          <w:color w:val="auto"/>
          <w:sz w:val="20"/>
        </w:rPr>
        <w:t>joint</w:t>
      </w:r>
      <w:r w:rsidR="009A0CF2" w:rsidDel="009D3717">
        <w:rPr>
          <w:rFonts w:ascii="Arial" w:hAnsi="Arial" w:cs="Arial"/>
          <w:b w:val="0"/>
          <w:color w:val="auto"/>
          <w:sz w:val="20"/>
        </w:rPr>
        <w:t xml:space="preserve"> </w:t>
      </w:r>
      <w:r w:rsidDel="009D3717">
        <w:rPr>
          <w:rFonts w:ascii="Arial" w:hAnsi="Arial" w:cs="Arial"/>
          <w:b w:val="0"/>
          <w:color w:val="auto"/>
          <w:sz w:val="20"/>
        </w:rPr>
        <w:t>assessment as detailed later in this information sheet</w:t>
      </w:r>
      <w:r w:rsidR="002F6114">
        <w:rPr>
          <w:rFonts w:ascii="Arial" w:hAnsi="Arial" w:cs="Arial"/>
          <w:b w:val="0"/>
          <w:color w:val="auto"/>
          <w:sz w:val="20"/>
        </w:rPr>
        <w:t xml:space="preserve"> and Figure 2</w:t>
      </w:r>
      <w:r w:rsidDel="009D3717">
        <w:rPr>
          <w:rFonts w:ascii="Arial" w:hAnsi="Arial" w:cs="Arial"/>
          <w:b w:val="0"/>
          <w:color w:val="auto"/>
          <w:sz w:val="20"/>
        </w:rPr>
        <w:t xml:space="preserve">. </w:t>
      </w:r>
    </w:p>
    <w:p w14:paraId="39898B08" w14:textId="2B20D2E9" w:rsidR="008C03C3" w:rsidRPr="0017599F" w:rsidRDefault="00A37DF8" w:rsidP="004836B5">
      <w:pPr>
        <w:pStyle w:val="Level2Heading"/>
        <w:numPr>
          <w:ilvl w:val="0"/>
          <w:numId w:val="18"/>
        </w:numPr>
        <w:spacing w:before="120" w:after="40"/>
        <w:rPr>
          <w:i/>
          <w:color w:val="1F497D" w:themeColor="text2"/>
        </w:rPr>
        <w:sectPr w:rsidR="008C03C3" w:rsidRPr="0017599F" w:rsidSect="00DF7B96">
          <w:headerReference w:type="default" r:id="rId18"/>
          <w:footerReference w:type="default" r:id="rId19"/>
          <w:headerReference w:type="first" r:id="rId20"/>
          <w:footerReference w:type="first" r:id="rId21"/>
          <w:pgSz w:w="12240" w:h="15840"/>
          <w:pgMar w:top="0" w:right="1080" w:bottom="1440" w:left="1080" w:header="720" w:footer="720" w:gutter="0"/>
          <w:cols w:space="720"/>
          <w:titlePg/>
          <w:docGrid w:linePitch="360"/>
        </w:sectPr>
      </w:pPr>
      <w:r w:rsidRPr="00304FA2">
        <w:rPr>
          <w:rFonts w:ascii="Arial" w:hAnsi="Arial" w:cs="Arial"/>
          <w:b w:val="0"/>
          <w:color w:val="auto"/>
          <w:sz w:val="20"/>
        </w:rPr>
        <w:t>If the Minister determines the action will have c</w:t>
      </w:r>
      <w:r w:rsidR="00FC7665" w:rsidRPr="00304FA2">
        <w:rPr>
          <w:rFonts w:ascii="Arial" w:hAnsi="Arial" w:cs="Arial"/>
          <w:b w:val="0"/>
          <w:color w:val="auto"/>
          <w:sz w:val="20"/>
        </w:rPr>
        <w:t>learly unacceptable</w:t>
      </w:r>
      <w:r w:rsidRPr="00304FA2">
        <w:rPr>
          <w:rFonts w:ascii="Arial" w:hAnsi="Arial" w:cs="Arial"/>
          <w:b w:val="0"/>
          <w:color w:val="auto"/>
          <w:sz w:val="20"/>
        </w:rPr>
        <w:t xml:space="preserve"> impacts</w:t>
      </w:r>
      <w:r w:rsidR="009E5A16" w:rsidRPr="00304FA2">
        <w:rPr>
          <w:rFonts w:ascii="Arial" w:hAnsi="Arial" w:cs="Arial"/>
          <w:b w:val="0"/>
          <w:color w:val="auto"/>
          <w:sz w:val="20"/>
        </w:rPr>
        <w:t xml:space="preserve"> to one or more matters of national environmental significance</w:t>
      </w:r>
      <w:r w:rsidR="002074FF" w:rsidRPr="00ED53C1">
        <w:rPr>
          <w:rFonts w:ascii="Arial" w:hAnsi="Arial" w:cs="Arial"/>
          <w:b w:val="0"/>
          <w:color w:val="auto"/>
          <w:sz w:val="20"/>
        </w:rPr>
        <w:t xml:space="preserve">, </w:t>
      </w:r>
      <w:r w:rsidR="0097042E" w:rsidRPr="00ED53C1">
        <w:rPr>
          <w:rFonts w:ascii="Arial" w:hAnsi="Arial" w:cs="Arial"/>
          <w:b w:val="0"/>
          <w:color w:val="auto"/>
          <w:sz w:val="20"/>
        </w:rPr>
        <w:t xml:space="preserve">or that the referral cannot be accepted as it is part of a larger action, </w:t>
      </w:r>
      <w:r w:rsidR="002074FF" w:rsidRPr="00ED53C1">
        <w:rPr>
          <w:rFonts w:ascii="Arial" w:hAnsi="Arial" w:cs="Arial"/>
          <w:b w:val="0"/>
          <w:color w:val="auto"/>
          <w:sz w:val="20"/>
        </w:rPr>
        <w:t>the</w:t>
      </w:r>
      <w:r w:rsidR="00C467E9" w:rsidRPr="00304FA2">
        <w:rPr>
          <w:rFonts w:ascii="Arial" w:hAnsi="Arial" w:cs="Arial"/>
          <w:sz w:val="20"/>
        </w:rPr>
        <w:t xml:space="preserve"> </w:t>
      </w:r>
      <w:r w:rsidR="002F6114" w:rsidRPr="00185CD3">
        <w:rPr>
          <w:rFonts w:ascii="Arial" w:hAnsi="Arial" w:cs="Arial"/>
          <w:b w:val="0"/>
          <w:color w:val="auto"/>
          <w:sz w:val="20"/>
        </w:rPr>
        <w:t xml:space="preserve">deemed </w:t>
      </w:r>
      <w:r w:rsidR="00C467E9" w:rsidRPr="00C34AE7">
        <w:rPr>
          <w:rFonts w:ascii="Arial" w:hAnsi="Arial" w:cs="Arial"/>
          <w:b w:val="0"/>
          <w:color w:val="auto"/>
          <w:sz w:val="20"/>
        </w:rPr>
        <w:t>application is taken</w:t>
      </w:r>
      <w:r w:rsidR="003C2356" w:rsidRPr="00C34AE7">
        <w:rPr>
          <w:rFonts w:ascii="Arial" w:hAnsi="Arial" w:cs="Arial"/>
          <w:b w:val="0"/>
          <w:color w:val="auto"/>
          <w:sz w:val="20"/>
        </w:rPr>
        <w:t xml:space="preserve"> </w:t>
      </w:r>
      <w:r w:rsidR="00C467E9" w:rsidRPr="00C34AE7">
        <w:rPr>
          <w:rFonts w:ascii="Arial" w:hAnsi="Arial" w:cs="Arial"/>
          <w:b w:val="0"/>
          <w:color w:val="auto"/>
          <w:sz w:val="20"/>
        </w:rPr>
        <w:t>to be withdrawn</w:t>
      </w:r>
      <w:r w:rsidR="00451F3E">
        <w:rPr>
          <w:rFonts w:ascii="Arial" w:hAnsi="Arial" w:cs="Arial"/>
          <w:b w:val="0"/>
          <w:color w:val="auto"/>
          <w:sz w:val="20"/>
        </w:rPr>
        <w:t xml:space="preserve"> pursuant to </w:t>
      </w:r>
      <w:r w:rsidR="00A22F9C">
        <w:rPr>
          <w:rFonts w:ascii="Arial" w:hAnsi="Arial" w:cs="Arial"/>
          <w:b w:val="0"/>
          <w:color w:val="auto"/>
          <w:sz w:val="20"/>
        </w:rPr>
        <w:t>regulation 88C of the Regulations</w:t>
      </w:r>
      <w:r w:rsidR="00523FD4">
        <w:rPr>
          <w:rFonts w:ascii="Arial" w:hAnsi="Arial" w:cs="Arial"/>
          <w:b w:val="0"/>
          <w:color w:val="auto"/>
          <w:sz w:val="20"/>
        </w:rPr>
        <w:t>.</w:t>
      </w:r>
    </w:p>
    <w:p w14:paraId="6E2616D3" w14:textId="31FE12EB" w:rsidR="00C137F8" w:rsidRDefault="00E9463A" w:rsidP="003174F7">
      <w:pPr>
        <w:pStyle w:val="BodyTextNumbering"/>
        <w:spacing w:before="120" w:after="120"/>
        <w:rPr>
          <w:i/>
        </w:rPr>
      </w:pPr>
      <w:r>
        <w:rPr>
          <w:i/>
          <w:noProof/>
        </w:rPr>
        <w:lastRenderedPageBreak/>
        <mc:AlternateContent>
          <mc:Choice Requires="wpg">
            <w:drawing>
              <wp:anchor distT="0" distB="0" distL="114300" distR="114300" simplePos="0" relativeHeight="251658242" behindDoc="0" locked="0" layoutInCell="1" allowOverlap="1" wp14:anchorId="7B288780" wp14:editId="4B1853FC">
                <wp:simplePos x="0" y="0"/>
                <wp:positionH relativeFrom="column">
                  <wp:posOffset>-261257</wp:posOffset>
                </wp:positionH>
                <wp:positionV relativeFrom="paragraph">
                  <wp:posOffset>62345</wp:posOffset>
                </wp:positionV>
                <wp:extent cx="8620126" cy="6295390"/>
                <wp:effectExtent l="0" t="19050" r="28575" b="10160"/>
                <wp:wrapNone/>
                <wp:docPr id="43" name="Group 43" descr="Flow chart of the EBPC Act referral decisions and requirements" title="GBRMPA's involvement in the EPBC Act referral decision and subsequent requirements for the GBRMPA application"/>
                <wp:cNvGraphicFramePr/>
                <a:graphic xmlns:a="http://schemas.openxmlformats.org/drawingml/2006/main">
                  <a:graphicData uri="http://schemas.microsoft.com/office/word/2010/wordprocessingGroup">
                    <wpg:wgp>
                      <wpg:cNvGrpSpPr/>
                      <wpg:grpSpPr>
                        <a:xfrm>
                          <a:off x="0" y="0"/>
                          <a:ext cx="8620126" cy="6295390"/>
                          <a:chOff x="0" y="0"/>
                          <a:chExt cx="8620126" cy="6295390"/>
                        </a:xfrm>
                      </wpg:grpSpPr>
                      <wps:wsp>
                        <wps:cNvPr id="73" name="Straight Connector 72"/>
                        <wps:cNvCnPr/>
                        <wps:spPr>
                          <a:xfrm>
                            <a:off x="3228975" y="2343150"/>
                            <a:ext cx="0" cy="9906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wpg:grpSp>
                        <wpg:cNvPr id="5" name="Group 5"/>
                        <wpg:cNvGrpSpPr/>
                        <wpg:grpSpPr>
                          <a:xfrm>
                            <a:off x="0" y="0"/>
                            <a:ext cx="8620126" cy="6295390"/>
                            <a:chOff x="0" y="0"/>
                            <a:chExt cx="8781307" cy="6598867"/>
                          </a:xfrm>
                        </wpg:grpSpPr>
                        <wpg:grpSp>
                          <wpg:cNvPr id="35" name="Group 35"/>
                          <wpg:cNvGrpSpPr/>
                          <wpg:grpSpPr>
                            <a:xfrm>
                              <a:off x="0" y="0"/>
                              <a:ext cx="8781307" cy="6598867"/>
                              <a:chOff x="0" y="0"/>
                              <a:chExt cx="8781307" cy="6598867"/>
                            </a:xfrm>
                          </wpg:grpSpPr>
                          <wps:wsp>
                            <wps:cNvPr id="24" name="Straight Arrow Connector 130"/>
                            <wps:cNvCnPr/>
                            <wps:spPr>
                              <a:xfrm>
                                <a:off x="5286375" y="5000625"/>
                                <a:ext cx="0" cy="427355"/>
                              </a:xfrm>
                              <a:prstGeom prst="straightConnector1">
                                <a:avLst/>
                              </a:prstGeom>
                              <a:noFill/>
                              <a:ln w="6350" cap="flat" cmpd="sng" algn="ctr">
                                <a:solidFill>
                                  <a:srgbClr val="00B050"/>
                                </a:solidFill>
                                <a:prstDash val="solid"/>
                                <a:tailEnd type="arrow"/>
                              </a:ln>
                              <a:effectLst/>
                            </wps:spPr>
                            <wps:bodyPr/>
                          </wps:wsp>
                          <wpg:grpSp>
                            <wpg:cNvPr id="33" name="Group 33"/>
                            <wpg:cNvGrpSpPr/>
                            <wpg:grpSpPr>
                              <a:xfrm>
                                <a:off x="0" y="0"/>
                                <a:ext cx="8781307" cy="6598867"/>
                                <a:chOff x="0" y="0"/>
                                <a:chExt cx="8781307" cy="6598867"/>
                              </a:xfrm>
                            </wpg:grpSpPr>
                            <wps:wsp>
                              <wps:cNvPr id="42" name="Straight Arrow Connector 41"/>
                              <wps:cNvCnPr/>
                              <wps:spPr>
                                <a:xfrm flipH="1">
                                  <a:off x="1514475" y="3276600"/>
                                  <a:ext cx="316221" cy="0"/>
                                </a:xfrm>
                                <a:prstGeom prst="straightConnector1">
                                  <a:avLst/>
                                </a:prstGeom>
                                <a:noFill/>
                                <a:ln w="9525" cap="flat" cmpd="sng" algn="ctr">
                                  <a:solidFill>
                                    <a:srgbClr val="00B050"/>
                                  </a:solidFill>
                                  <a:prstDash val="solid"/>
                                  <a:tailEnd type="arrow"/>
                                </a:ln>
                                <a:effectLst/>
                              </wps:spPr>
                              <wps:bodyPr/>
                            </wps:wsp>
                            <wps:wsp>
                              <wps:cNvPr id="101" name="Straight Connector 100"/>
                              <wps:cNvCnPr/>
                              <wps:spPr>
                                <a:xfrm>
                                  <a:off x="4600575" y="3200400"/>
                                  <a:ext cx="359400" cy="0"/>
                                </a:xfrm>
                                <a:prstGeom prst="line">
                                  <a:avLst/>
                                </a:prstGeom>
                                <a:noFill/>
                                <a:ln w="9525" cap="flat" cmpd="sng" algn="ctr">
                                  <a:solidFill>
                                    <a:srgbClr val="00B050"/>
                                  </a:solidFill>
                                  <a:prstDash val="solid"/>
                                </a:ln>
                                <a:effectLst/>
                              </wps:spPr>
                              <wps:bodyPr/>
                            </wps:wsp>
                            <wpg:grpSp>
                              <wpg:cNvPr id="22" name="Group 22"/>
                              <wpg:cNvGrpSpPr/>
                              <wpg:grpSpPr>
                                <a:xfrm>
                                  <a:off x="0" y="0"/>
                                  <a:ext cx="8781307" cy="6598867"/>
                                  <a:chOff x="0" y="0"/>
                                  <a:chExt cx="8781307" cy="6598867"/>
                                </a:xfrm>
                              </wpg:grpSpPr>
                              <wps:wsp>
                                <wps:cNvPr id="1" name="Straight Arrow Connector 1"/>
                                <wps:cNvCnPr/>
                                <wps:spPr>
                                  <a:xfrm>
                                    <a:off x="619125" y="2955965"/>
                                    <a:ext cx="0" cy="248952"/>
                                  </a:xfrm>
                                  <a:prstGeom prst="straightConnector1">
                                    <a:avLst/>
                                  </a:prstGeom>
                                  <a:noFill/>
                                  <a:ln w="9525" cap="flat" cmpd="sng" algn="ctr">
                                    <a:solidFill>
                                      <a:srgbClr val="00B050"/>
                                    </a:solidFill>
                                    <a:prstDash val="solid"/>
                                    <a:tailEnd type="arrow"/>
                                  </a:ln>
                                  <a:effectLst/>
                                </wps:spPr>
                                <wps:bodyPr/>
                              </wps:wsp>
                              <wps:wsp>
                                <wps:cNvPr id="36" name="Straight Arrow Connector 35"/>
                                <wps:cNvCnPr/>
                                <wps:spPr>
                                  <a:xfrm>
                                    <a:off x="7886700" y="2076450"/>
                                    <a:ext cx="0" cy="197485"/>
                                  </a:xfrm>
                                  <a:prstGeom prst="straightConnector1">
                                    <a:avLst/>
                                  </a:prstGeom>
                                  <a:noFill/>
                                  <a:ln w="12700" cap="flat" cmpd="sng" algn="ctr">
                                    <a:solidFill>
                                      <a:srgbClr val="4F81BD">
                                        <a:shade val="95000"/>
                                        <a:satMod val="105000"/>
                                      </a:srgbClr>
                                    </a:solidFill>
                                    <a:prstDash val="solid"/>
                                    <a:tailEnd type="arrow"/>
                                  </a:ln>
                                  <a:effectLst/>
                                </wps:spPr>
                                <wps:bodyPr/>
                              </wps:wsp>
                              <wps:wsp>
                                <wps:cNvPr id="127" name="Straight Arrow Connector 126"/>
                                <wps:cNvCnPr/>
                                <wps:spPr>
                                  <a:xfrm>
                                    <a:off x="2181225" y="4210050"/>
                                    <a:ext cx="0" cy="387329"/>
                                  </a:xfrm>
                                  <a:prstGeom prst="straightConnector1">
                                    <a:avLst/>
                                  </a:prstGeom>
                                  <a:noFill/>
                                  <a:ln w="12700" cap="flat" cmpd="sng" algn="ctr">
                                    <a:solidFill>
                                      <a:srgbClr val="00B050"/>
                                    </a:solidFill>
                                    <a:prstDash val="solid"/>
                                    <a:tailEnd type="arrow"/>
                                  </a:ln>
                                  <a:effectLst/>
                                </wps:spPr>
                                <wps:bodyPr/>
                              </wps:wsp>
                              <wps:wsp>
                                <wps:cNvPr id="31" name="Straight Arrow Connector 30"/>
                                <wps:cNvCnPr/>
                                <wps:spPr>
                                  <a:xfrm>
                                    <a:off x="7429500" y="1428750"/>
                                    <a:ext cx="215887" cy="0"/>
                                  </a:xfrm>
                                  <a:prstGeom prst="straightConnector1">
                                    <a:avLst/>
                                  </a:prstGeom>
                                  <a:noFill/>
                                  <a:ln w="12700" cap="flat" cmpd="sng" algn="ctr">
                                    <a:solidFill>
                                      <a:srgbClr val="4F81BD">
                                        <a:shade val="95000"/>
                                        <a:satMod val="105000"/>
                                      </a:srgbClr>
                                    </a:solidFill>
                                    <a:prstDash val="solid"/>
                                    <a:tailEnd type="arrow"/>
                                  </a:ln>
                                  <a:effectLst/>
                                </wps:spPr>
                                <wps:bodyPr/>
                              </wps:wsp>
                              <wpg:grpSp>
                                <wpg:cNvPr id="16" name="Group 16"/>
                                <wpg:cNvGrpSpPr/>
                                <wpg:grpSpPr>
                                  <a:xfrm>
                                    <a:off x="0" y="0"/>
                                    <a:ext cx="8781307" cy="6598867"/>
                                    <a:chOff x="0" y="0"/>
                                    <a:chExt cx="8781307" cy="6598867"/>
                                  </a:xfrm>
                                </wpg:grpSpPr>
                                <wps:wsp>
                                  <wps:cNvPr id="103" name="Straight Connector 102"/>
                                  <wps:cNvCnPr/>
                                  <wps:spPr>
                                    <a:xfrm>
                                      <a:off x="4962525" y="3200400"/>
                                      <a:ext cx="0" cy="1514393"/>
                                    </a:xfrm>
                                    <a:prstGeom prst="line">
                                      <a:avLst/>
                                    </a:prstGeom>
                                    <a:noFill/>
                                    <a:ln w="9525" cap="flat" cmpd="sng" algn="ctr">
                                      <a:solidFill>
                                        <a:srgbClr val="00B050"/>
                                      </a:solidFill>
                                      <a:prstDash val="solid"/>
                                    </a:ln>
                                    <a:effectLst/>
                                  </wps:spPr>
                                  <wps:bodyPr/>
                                </wps:wsp>
                                <wps:wsp>
                                  <wps:cNvPr id="86" name="Straight Arrow Connector 85"/>
                                  <wps:cNvCnPr/>
                                  <wps:spPr>
                                    <a:xfrm flipH="1">
                                      <a:off x="4743450" y="3705225"/>
                                      <a:ext cx="219178" cy="0"/>
                                    </a:xfrm>
                                    <a:prstGeom prst="straightConnector1">
                                      <a:avLst/>
                                    </a:prstGeom>
                                    <a:noFill/>
                                    <a:ln w="9525" cap="flat" cmpd="sng" algn="ctr">
                                      <a:solidFill>
                                        <a:srgbClr val="00B050"/>
                                      </a:solidFill>
                                      <a:prstDash val="solid"/>
                                      <a:tailEnd type="arrow"/>
                                    </a:ln>
                                    <a:effectLst/>
                                  </wps:spPr>
                                  <wps:bodyPr/>
                                </wps:wsp>
                                <wps:wsp>
                                  <wps:cNvPr id="106" name="Straight Arrow Connector 105"/>
                                  <wps:cNvCnPr/>
                                  <wps:spPr>
                                    <a:xfrm flipH="1">
                                      <a:off x="4733925" y="4200525"/>
                                      <a:ext cx="217799" cy="0"/>
                                    </a:xfrm>
                                    <a:prstGeom prst="straightConnector1">
                                      <a:avLst/>
                                    </a:prstGeom>
                                    <a:noFill/>
                                    <a:ln w="9525" cap="flat" cmpd="sng" algn="ctr">
                                      <a:solidFill>
                                        <a:srgbClr val="00B050"/>
                                      </a:solidFill>
                                      <a:prstDash val="solid"/>
                                      <a:tailEnd type="arrow"/>
                                    </a:ln>
                                    <a:effectLst/>
                                  </wps:spPr>
                                  <wps:bodyPr/>
                                </wps:wsp>
                                <wps:wsp>
                                  <wps:cNvPr id="108" name="Straight Arrow Connector 107"/>
                                  <wps:cNvCnPr/>
                                  <wps:spPr>
                                    <a:xfrm flipH="1">
                                      <a:off x="4743450" y="4714875"/>
                                      <a:ext cx="215894" cy="0"/>
                                    </a:xfrm>
                                    <a:prstGeom prst="straightConnector1">
                                      <a:avLst/>
                                    </a:prstGeom>
                                    <a:noFill/>
                                    <a:ln w="9525" cap="flat" cmpd="sng" algn="ctr">
                                      <a:solidFill>
                                        <a:srgbClr val="00B050"/>
                                      </a:solidFill>
                                      <a:prstDash val="solid"/>
                                      <a:tailEnd type="arrow"/>
                                    </a:ln>
                                    <a:effectLst/>
                                  </wps:spPr>
                                  <wps:bodyPr/>
                                </wps:wsp>
                                <wps:wsp>
                                  <wps:cNvPr id="117" name="Straight Arrow Connector 116"/>
                                  <wps:cNvCnPr/>
                                  <wps:spPr>
                                    <a:xfrm flipH="1">
                                      <a:off x="2724150" y="3924300"/>
                                      <a:ext cx="307966" cy="0"/>
                                    </a:xfrm>
                                    <a:prstGeom prst="straightConnector1">
                                      <a:avLst/>
                                    </a:prstGeom>
                                    <a:noFill/>
                                    <a:ln w="9525" cap="flat" cmpd="sng" algn="ctr">
                                      <a:solidFill>
                                        <a:srgbClr val="00B050"/>
                                      </a:solidFill>
                                      <a:prstDash val="solid"/>
                                      <a:tailEnd type="arrow"/>
                                    </a:ln>
                                    <a:effectLst/>
                                  </wps:spPr>
                                  <wps:bodyPr/>
                                </wps:wsp>
                                <wps:wsp>
                                  <wps:cNvPr id="121" name="Straight Connector 120"/>
                                  <wps:cNvCnPr/>
                                  <wps:spPr>
                                    <a:xfrm>
                                      <a:off x="3028950" y="3705225"/>
                                      <a:ext cx="0" cy="488288"/>
                                    </a:xfrm>
                                    <a:prstGeom prst="line">
                                      <a:avLst/>
                                    </a:prstGeom>
                                    <a:noFill/>
                                    <a:ln w="9525" cap="flat" cmpd="sng" algn="ctr">
                                      <a:solidFill>
                                        <a:srgbClr val="00B050"/>
                                      </a:solidFill>
                                      <a:prstDash val="solid"/>
                                    </a:ln>
                                    <a:effectLst/>
                                  </wps:spPr>
                                  <wps:bodyPr/>
                                </wps:wsp>
                                <wps:wsp>
                                  <wps:cNvPr id="123" name="Straight Connector 122"/>
                                  <wps:cNvCnPr/>
                                  <wps:spPr>
                                    <a:xfrm>
                                      <a:off x="3028950" y="3705225"/>
                                      <a:ext cx="193670" cy="0"/>
                                    </a:xfrm>
                                    <a:prstGeom prst="line">
                                      <a:avLst/>
                                    </a:prstGeom>
                                    <a:noFill/>
                                    <a:ln w="9525" cap="flat" cmpd="sng" algn="ctr">
                                      <a:solidFill>
                                        <a:srgbClr val="00B050"/>
                                      </a:solidFill>
                                      <a:prstDash val="solid"/>
                                    </a:ln>
                                    <a:effectLst/>
                                  </wps:spPr>
                                  <wps:bodyPr/>
                                </wps:wsp>
                                <wps:wsp>
                                  <wps:cNvPr id="124" name="Straight Connector 123"/>
                                  <wps:cNvCnPr/>
                                  <wps:spPr>
                                    <a:xfrm>
                                      <a:off x="3028950" y="4190082"/>
                                      <a:ext cx="193670" cy="0"/>
                                    </a:xfrm>
                                    <a:prstGeom prst="line">
                                      <a:avLst/>
                                    </a:prstGeom>
                                    <a:noFill/>
                                    <a:ln w="9525" cap="flat" cmpd="sng" algn="ctr">
                                      <a:solidFill>
                                        <a:srgbClr val="00B050"/>
                                      </a:solidFill>
                                      <a:prstDash val="solid"/>
                                    </a:ln>
                                    <a:effectLst/>
                                  </wps:spPr>
                                  <wps:bodyPr/>
                                </wps:wsp>
                                <wpg:grpSp>
                                  <wpg:cNvPr id="14" name="Group 14"/>
                                  <wpg:cNvGrpSpPr/>
                                  <wpg:grpSpPr>
                                    <a:xfrm>
                                      <a:off x="0" y="0"/>
                                      <a:ext cx="8781307" cy="6598867"/>
                                      <a:chOff x="0" y="0"/>
                                      <a:chExt cx="8781307" cy="6598867"/>
                                    </a:xfrm>
                                  </wpg:grpSpPr>
                                  <wps:wsp>
                                    <wps:cNvPr id="4" name="TextBox 3"/>
                                    <wps:cNvSpPr txBox="1"/>
                                    <wps:spPr>
                                      <a:xfrm>
                                        <a:off x="2343150" y="0"/>
                                        <a:ext cx="2087880" cy="1317910"/>
                                      </a:xfrm>
                                      <a:prstGeom prst="rect">
                                        <a:avLst/>
                                      </a:prstGeom>
                                      <a:solidFill>
                                        <a:srgbClr val="9BBB59">
                                          <a:lumMod val="60000"/>
                                          <a:lumOff val="40000"/>
                                        </a:srgbClr>
                                      </a:solidFill>
                                      <a:ln w="38100">
                                        <a:solidFill>
                                          <a:srgbClr val="00B050"/>
                                        </a:solidFill>
                                      </a:ln>
                                    </wps:spPr>
                                    <wps:txbx>
                                      <w:txbxContent>
                                        <w:p w14:paraId="16629A73" w14:textId="77777777" w:rsidR="00C553F1" w:rsidRDefault="00C553F1" w:rsidP="00523FD4">
                                          <w:pPr>
                                            <w:pStyle w:val="NormalWeb"/>
                                            <w:spacing w:before="0" w:beforeAutospacing="0" w:after="0" w:afterAutospacing="0"/>
                                          </w:pPr>
                                          <w:r>
                                            <w:rPr>
                                              <w:rFonts w:asciiTheme="minorHAnsi" w:hAnsi="Calibri" w:cstheme="minorBidi"/>
                                              <w:b/>
                                              <w:bCs/>
                                              <w:color w:val="000000" w:themeColor="text1"/>
                                              <w:kern w:val="24"/>
                                              <w:sz w:val="20"/>
                                              <w:szCs w:val="20"/>
                                            </w:rPr>
                                            <w:t>Referral received by Department</w:t>
                                          </w:r>
                                        </w:p>
                                        <w:p w14:paraId="5FCBDA48" w14:textId="77777777" w:rsidR="00C553F1" w:rsidRDefault="00C553F1" w:rsidP="00523FD4">
                                          <w:pPr>
                                            <w:pStyle w:val="ListParagraph"/>
                                            <w:numPr>
                                              <w:ilvl w:val="0"/>
                                              <w:numId w:val="84"/>
                                            </w:numPr>
                                            <w:rPr>
                                              <w:rFonts w:eastAsia="Times New Roman"/>
                                              <w:sz w:val="18"/>
                                            </w:rPr>
                                          </w:pPr>
                                          <w:r>
                                            <w:rPr>
                                              <w:rFonts w:hAnsi="Calibri" w:cstheme="minorBidi"/>
                                              <w:color w:val="000000" w:themeColor="text1"/>
                                              <w:kern w:val="24"/>
                                              <w:sz w:val="18"/>
                                              <w:szCs w:val="18"/>
                                            </w:rPr>
                                            <w:t xml:space="preserve">Proponent will usually refer (EPBC Act s68) </w:t>
                                          </w:r>
                                        </w:p>
                                        <w:p w14:paraId="2A81F850" w14:textId="77777777" w:rsidR="00C553F1" w:rsidRDefault="00C553F1" w:rsidP="00523FD4">
                                          <w:pPr>
                                            <w:pStyle w:val="ListParagraph"/>
                                            <w:numPr>
                                              <w:ilvl w:val="0"/>
                                              <w:numId w:val="84"/>
                                            </w:numPr>
                                            <w:rPr>
                                              <w:rFonts w:eastAsia="Times New Roman"/>
                                              <w:sz w:val="18"/>
                                            </w:rPr>
                                          </w:pPr>
                                          <w:r>
                                            <w:rPr>
                                              <w:rFonts w:hAnsi="Calibri" w:cstheme="minorBidi"/>
                                              <w:color w:val="000000" w:themeColor="text1"/>
                                              <w:kern w:val="24"/>
                                              <w:sz w:val="18"/>
                                              <w:szCs w:val="18"/>
                                            </w:rPr>
                                            <w:t xml:space="preserve">Proponent can be requested to refer by the Minister (EPBC Act s70) </w:t>
                                          </w:r>
                                        </w:p>
                                        <w:p w14:paraId="571FEE14" w14:textId="77777777" w:rsidR="00C553F1" w:rsidRDefault="00C553F1" w:rsidP="00523FD4">
                                          <w:pPr>
                                            <w:pStyle w:val="ListParagraph"/>
                                            <w:numPr>
                                              <w:ilvl w:val="0"/>
                                              <w:numId w:val="84"/>
                                            </w:numPr>
                                            <w:rPr>
                                              <w:rFonts w:eastAsia="Times New Roman"/>
                                              <w:sz w:val="18"/>
                                            </w:rPr>
                                          </w:pPr>
                                          <w:r>
                                            <w:rPr>
                                              <w:rFonts w:hAnsi="Calibri" w:cstheme="minorBidi"/>
                                              <w:color w:val="000000" w:themeColor="text1"/>
                                              <w:kern w:val="24"/>
                                              <w:sz w:val="18"/>
                                              <w:szCs w:val="18"/>
                                            </w:rPr>
                                            <w:t xml:space="preserve">Another Commonwealth agency can refer (EPBC Act s71) </w:t>
                                          </w:r>
                                        </w:p>
                                      </w:txbxContent>
                                    </wps:txbx>
                                    <wps:bodyPr wrap="square" rtlCol="0">
                                      <a:noAutofit/>
                                    </wps:bodyPr>
                                  </wps:wsp>
                                  <wps:wsp>
                                    <wps:cNvPr id="17" name="Straight Arrow Connector 16"/>
                                    <wps:cNvCnPr/>
                                    <wps:spPr>
                                      <a:xfrm flipH="1">
                                        <a:off x="3286125" y="1316746"/>
                                        <a:ext cx="1" cy="418641"/>
                                      </a:xfrm>
                                      <a:prstGeom prst="straightConnector1">
                                        <a:avLst/>
                                      </a:prstGeom>
                                      <a:noFill/>
                                      <a:ln w="9525" cap="flat" cmpd="sng" algn="ctr">
                                        <a:solidFill>
                                          <a:srgbClr val="00B050"/>
                                        </a:solidFill>
                                        <a:prstDash val="solid"/>
                                        <a:tailEnd type="arrow"/>
                                      </a:ln>
                                      <a:effectLst/>
                                    </wps:spPr>
                                    <wps:bodyPr/>
                                  </wps:wsp>
                                  <wps:wsp>
                                    <wps:cNvPr id="10" name="Straight Arrow Connector 10"/>
                                    <wps:cNvCnPr/>
                                    <wps:spPr>
                                      <a:xfrm>
                                        <a:off x="4429125" y="390525"/>
                                        <a:ext cx="479755" cy="0"/>
                                      </a:xfrm>
                                      <a:prstGeom prst="straightConnector1">
                                        <a:avLst/>
                                      </a:prstGeom>
                                      <a:noFill/>
                                      <a:ln w="9525" cap="flat" cmpd="sng" algn="ctr">
                                        <a:solidFill>
                                          <a:srgbClr val="00B050"/>
                                        </a:solidFill>
                                        <a:prstDash val="solid"/>
                                        <a:tailEnd type="arrow"/>
                                      </a:ln>
                                      <a:effectLst/>
                                    </wps:spPr>
                                    <wps:bodyPr/>
                                  </wps:wsp>
                                  <wps:wsp>
                                    <wps:cNvPr id="75" name="Straight Connector 74"/>
                                    <wps:cNvCnPr/>
                                    <wps:spPr>
                                      <a:xfrm>
                                        <a:off x="2305050" y="2552700"/>
                                        <a:ext cx="1587401" cy="0"/>
                                      </a:xfrm>
                                      <a:prstGeom prst="line">
                                        <a:avLst/>
                                      </a:prstGeom>
                                      <a:noFill/>
                                      <a:ln w="9525" cap="flat" cmpd="sng" algn="ctr">
                                        <a:solidFill>
                                          <a:srgbClr val="00B050"/>
                                        </a:solidFill>
                                        <a:prstDash val="solid"/>
                                      </a:ln>
                                      <a:effectLst/>
                                    </wps:spPr>
                                    <wps:bodyPr/>
                                  </wps:wsp>
                                  <wps:wsp>
                                    <wps:cNvPr id="77" name="Straight Arrow Connector 76"/>
                                    <wps:cNvCnPr/>
                                    <wps:spPr>
                                      <a:xfrm>
                                        <a:off x="3895725" y="2552700"/>
                                        <a:ext cx="0" cy="139696"/>
                                      </a:xfrm>
                                      <a:prstGeom prst="straightConnector1">
                                        <a:avLst/>
                                      </a:prstGeom>
                                      <a:noFill/>
                                      <a:ln w="9525" cap="flat" cmpd="sng" algn="ctr">
                                        <a:solidFill>
                                          <a:srgbClr val="00B050"/>
                                        </a:solidFill>
                                        <a:prstDash val="solid"/>
                                        <a:tailEnd type="arrow"/>
                                      </a:ln>
                                      <a:effectLst/>
                                    </wps:spPr>
                                    <wps:bodyPr/>
                                  </wps:wsp>
                                  <wps:wsp>
                                    <wps:cNvPr id="78" name="Straight Arrow Connector 77"/>
                                    <wps:cNvCnPr/>
                                    <wps:spPr>
                                      <a:xfrm>
                                        <a:off x="2305050" y="2543175"/>
                                        <a:ext cx="0" cy="158111"/>
                                      </a:xfrm>
                                      <a:prstGeom prst="straightConnector1">
                                        <a:avLst/>
                                      </a:prstGeom>
                                      <a:noFill/>
                                      <a:ln w="9525" cap="flat" cmpd="sng" algn="ctr">
                                        <a:solidFill>
                                          <a:srgbClr val="00B050"/>
                                        </a:solidFill>
                                        <a:prstDash val="solid"/>
                                        <a:tailEnd type="arrow"/>
                                      </a:ln>
                                      <a:effectLst/>
                                    </wps:spPr>
                                    <wps:bodyPr/>
                                  </wps:wsp>
                                  <wpg:grpSp>
                                    <wpg:cNvPr id="13" name="Group 13"/>
                                    <wpg:cNvGrpSpPr/>
                                    <wpg:grpSpPr>
                                      <a:xfrm>
                                        <a:off x="0" y="295268"/>
                                        <a:ext cx="8781307" cy="6303599"/>
                                        <a:chOff x="0" y="228593"/>
                                        <a:chExt cx="8781307" cy="6303599"/>
                                      </a:xfrm>
                                    </wpg:grpSpPr>
                                    <wps:wsp>
                                      <wps:cNvPr id="68" name="TextBox 67"/>
                                      <wps:cNvSpPr txBox="1"/>
                                      <wps:spPr>
                                        <a:xfrm>
                                          <a:off x="1" y="3133627"/>
                                          <a:ext cx="1517015" cy="634462"/>
                                        </a:xfrm>
                                        <a:prstGeom prst="rect">
                                          <a:avLst/>
                                        </a:prstGeom>
                                        <a:noFill/>
                                        <a:ln w="12700">
                                          <a:solidFill>
                                            <a:srgbClr val="0070C0"/>
                                          </a:solidFill>
                                          <a:prstDash val="dash"/>
                                        </a:ln>
                                      </wps:spPr>
                                      <wps:txbx>
                                        <w:txbxContent>
                                          <w:p w14:paraId="7EFD4702" w14:textId="77777777" w:rsidR="00C553F1" w:rsidRDefault="00C553F1" w:rsidP="00523FD4">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GBRMPA application </w:t>
                                            </w:r>
                                            <w:r>
                                              <w:rPr>
                                                <w:rFonts w:asciiTheme="minorHAnsi" w:hAnsi="Calibri" w:cstheme="minorBidi"/>
                                                <w:color w:val="000000" w:themeColor="text1"/>
                                                <w:kern w:val="24"/>
                                                <w:sz w:val="20"/>
                                                <w:szCs w:val="20"/>
                                              </w:rPr>
                                              <w:t xml:space="preserve">is taken to be </w:t>
                                            </w:r>
                                            <w:r>
                                              <w:rPr>
                                                <w:rFonts w:asciiTheme="minorHAnsi" w:hAnsi="Calibri" w:cstheme="minorBidi"/>
                                                <w:b/>
                                                <w:bCs/>
                                                <w:color w:val="000000" w:themeColor="text1"/>
                                                <w:kern w:val="24"/>
                                                <w:sz w:val="20"/>
                                                <w:szCs w:val="20"/>
                                              </w:rPr>
                                              <w:t>withdrawn</w:t>
                                            </w:r>
                                            <w:r>
                                              <w:rPr>
                                                <w:rFonts w:asciiTheme="minorHAnsi" w:hAnsi="Calibri" w:cstheme="minorBidi"/>
                                                <w:color w:val="000000" w:themeColor="text1"/>
                                                <w:kern w:val="24"/>
                                                <w:sz w:val="20"/>
                                                <w:szCs w:val="20"/>
                                              </w:rPr>
                                              <w:t xml:space="preserve"> </w:t>
                                            </w:r>
                                            <w:r w:rsidRPr="00087363">
                                              <w:rPr>
                                                <w:rFonts w:asciiTheme="minorHAnsi" w:hAnsi="Calibri" w:cstheme="minorBidi"/>
                                                <w:b/>
                                                <w:bCs/>
                                                <w:kern w:val="24"/>
                                                <w:sz w:val="20"/>
                                                <w:szCs w:val="20"/>
                                              </w:rPr>
                                              <w:t>(</w:t>
                                            </w:r>
                                            <w:proofErr w:type="spellStart"/>
                                            <w:r w:rsidRPr="00087363">
                                              <w:rPr>
                                                <w:rFonts w:asciiTheme="minorHAnsi" w:hAnsi="Calibri" w:cstheme="minorBidi"/>
                                                <w:b/>
                                                <w:bCs/>
                                                <w:kern w:val="24"/>
                                                <w:sz w:val="20"/>
                                                <w:szCs w:val="20"/>
                                              </w:rPr>
                                              <w:t>Reg</w:t>
                                            </w:r>
                                            <w:proofErr w:type="spellEnd"/>
                                            <w:r w:rsidRPr="00087363">
                                              <w:rPr>
                                                <w:rFonts w:asciiTheme="minorHAnsi" w:hAnsi="Calibri" w:cstheme="minorBidi"/>
                                                <w:b/>
                                                <w:bCs/>
                                                <w:kern w:val="24"/>
                                                <w:sz w:val="20"/>
                                                <w:szCs w:val="20"/>
                                              </w:rPr>
                                              <w:t xml:space="preserve"> 88C)</w:t>
                                            </w:r>
                                          </w:p>
                                        </w:txbxContent>
                                      </wps:txbx>
                                      <wps:bodyPr wrap="square" rtlCol="0">
                                        <a:noAutofit/>
                                      </wps:bodyPr>
                                    </wps:wsp>
                                    <wps:wsp>
                                      <wps:cNvPr id="128" name="TextBox 127"/>
                                      <wps:cNvSpPr txBox="1"/>
                                      <wps:spPr>
                                        <a:xfrm>
                                          <a:off x="2905125" y="5086163"/>
                                          <a:ext cx="2003755" cy="1137169"/>
                                        </a:xfrm>
                                        <a:prstGeom prst="rect">
                                          <a:avLst/>
                                        </a:prstGeom>
                                        <a:solidFill>
                                          <a:srgbClr val="4F81BD">
                                            <a:lumMod val="20000"/>
                                            <a:lumOff val="80000"/>
                                          </a:srgbClr>
                                        </a:solidFill>
                                        <a:ln w="12700">
                                          <a:solidFill>
                                            <a:srgbClr val="0070C0"/>
                                          </a:solidFill>
                                        </a:ln>
                                      </wps:spPr>
                                      <wps:txbx>
                                        <w:txbxContent>
                                          <w:p w14:paraId="559A1E72" w14:textId="39785D04" w:rsidR="00C553F1" w:rsidRPr="00DE00C2" w:rsidRDefault="00C553F1" w:rsidP="00523FD4">
                                            <w:pPr>
                                              <w:pStyle w:val="NormalWeb"/>
                                              <w:spacing w:before="0" w:beforeAutospacing="0" w:after="0" w:afterAutospacing="0"/>
                                              <w:jc w:val="center"/>
                                              <w:rPr>
                                                <w:b/>
                                              </w:rPr>
                                            </w:pPr>
                                            <w:r>
                                              <w:rPr>
                                                <w:rFonts w:asciiTheme="minorHAnsi" w:hAnsi="Calibri" w:cstheme="minorBidi"/>
                                                <w:color w:val="000000" w:themeColor="text1"/>
                                                <w:kern w:val="24"/>
                                                <w:sz w:val="20"/>
                                                <w:szCs w:val="20"/>
                                              </w:rPr>
                                              <w:t xml:space="preserve">For actions involving use of or entry into the Marine Park, which also require GBRMPA permission, the assessment is undertaken in accordance with the </w:t>
                                            </w:r>
                                            <w:r w:rsidRPr="00DE00C2">
                                              <w:rPr>
                                                <w:rFonts w:asciiTheme="minorHAnsi" w:hAnsi="Calibri" w:cstheme="minorBidi"/>
                                                <w:b/>
                                                <w:color w:val="000000" w:themeColor="text1"/>
                                                <w:kern w:val="24"/>
                                                <w:sz w:val="20"/>
                                                <w:szCs w:val="20"/>
                                              </w:rPr>
                                              <w:t>joint assessment</w:t>
                                            </w:r>
                                            <w:r>
                                              <w:rPr>
                                                <w:rFonts w:asciiTheme="minorHAnsi" w:hAnsi="Calibri" w:cstheme="minorBidi"/>
                                                <w:color w:val="000000" w:themeColor="text1"/>
                                                <w:kern w:val="24"/>
                                                <w:sz w:val="20"/>
                                                <w:szCs w:val="20"/>
                                              </w:rPr>
                                              <w:t xml:space="preserve"> process in F</w:t>
                                            </w:r>
                                            <w:r w:rsidRPr="0073530D">
                                              <w:rPr>
                                                <w:rFonts w:asciiTheme="minorHAnsi" w:hAnsi="Calibri" w:cstheme="minorBidi"/>
                                                <w:color w:val="000000" w:themeColor="text1"/>
                                                <w:kern w:val="24"/>
                                                <w:sz w:val="20"/>
                                                <w:szCs w:val="20"/>
                                              </w:rPr>
                                              <w:t>igure 2</w:t>
                                            </w:r>
                                            <w:r w:rsidRPr="00DE00C2">
                                              <w:rPr>
                                                <w:rFonts w:asciiTheme="minorHAnsi" w:hAnsi="Calibri" w:cstheme="minorBidi"/>
                                                <w:b/>
                                                <w:color w:val="000000" w:themeColor="text1"/>
                                                <w:kern w:val="24"/>
                                                <w:sz w:val="20"/>
                                                <w:szCs w:val="20"/>
                                              </w:rPr>
                                              <w:t>.</w:t>
                                            </w:r>
                                          </w:p>
                                        </w:txbxContent>
                                      </wps:txbx>
                                      <wps:bodyPr wrap="square" rtlCol="0">
                                        <a:noAutofit/>
                                      </wps:bodyPr>
                                    </wps:wsp>
                                    <wps:wsp>
                                      <wps:cNvPr id="82" name="TextBox 81"/>
                                      <wps:cNvSpPr txBox="1"/>
                                      <wps:spPr>
                                        <a:xfrm>
                                          <a:off x="3228975" y="3514725"/>
                                          <a:ext cx="1511935" cy="253365"/>
                                        </a:xfrm>
                                        <a:prstGeom prst="rect">
                                          <a:avLst/>
                                        </a:prstGeom>
                                        <a:noFill/>
                                        <a:ln>
                                          <a:solidFill>
                                            <a:srgbClr val="00B050"/>
                                          </a:solidFill>
                                        </a:ln>
                                      </wps:spPr>
                                      <wps:txbx>
                                        <w:txbxContent>
                                          <w:p w14:paraId="148EEC09" w14:textId="77777777" w:rsidR="00C553F1" w:rsidRPr="00044BA1" w:rsidRDefault="00C553F1" w:rsidP="00523FD4">
                                            <w:pPr>
                                              <w:pStyle w:val="NormalWeb"/>
                                              <w:spacing w:before="0" w:beforeAutospacing="0" w:after="0" w:afterAutospacing="0"/>
                                              <w:rPr>
                                                <w:rFonts w:asciiTheme="minorHAnsi" w:hAnsi="Calibri" w:cstheme="minorBidi"/>
                                                <w:color w:val="000000" w:themeColor="text1"/>
                                                <w:kern w:val="24"/>
                                                <w:sz w:val="20"/>
                                                <w:szCs w:val="20"/>
                                              </w:rPr>
                                            </w:pPr>
                                            <w:r w:rsidRPr="00044BA1">
                                              <w:rPr>
                                                <w:rFonts w:asciiTheme="minorHAnsi" w:hAnsi="Calibri" w:cstheme="minorBidi"/>
                                                <w:color w:val="000000" w:themeColor="text1"/>
                                                <w:kern w:val="24"/>
                                                <w:sz w:val="20"/>
                                                <w:szCs w:val="20"/>
                                              </w:rPr>
                                              <w:t>Not a controlled action</w:t>
                                            </w:r>
                                          </w:p>
                                        </w:txbxContent>
                                      </wps:txbx>
                                      <wps:bodyPr wrap="square" rtlCol="0">
                                        <a:noAutofit/>
                                      </wps:bodyPr>
                                    </wps:wsp>
                                    <wps:wsp>
                                      <wps:cNvPr id="21" name="TextBox 20"/>
                                      <wps:cNvSpPr txBox="1"/>
                                      <wps:spPr>
                                        <a:xfrm>
                                          <a:off x="5667375" y="2209801"/>
                                          <a:ext cx="2742565" cy="2256335"/>
                                        </a:xfrm>
                                        <a:prstGeom prst="rect">
                                          <a:avLst/>
                                        </a:prstGeom>
                                        <a:solidFill>
                                          <a:srgbClr val="4F81BD">
                                            <a:lumMod val="20000"/>
                                            <a:lumOff val="80000"/>
                                          </a:srgbClr>
                                        </a:solidFill>
                                        <a:ln w="12700">
                                          <a:solidFill>
                                            <a:srgbClr val="0070C0"/>
                                          </a:solidFill>
                                        </a:ln>
                                      </wps:spPr>
                                      <wps:txbx>
                                        <w:txbxContent>
                                          <w:p w14:paraId="4A01C8F8" w14:textId="77777777" w:rsidR="00C553F1" w:rsidRDefault="00C553F1" w:rsidP="00523FD4">
                                            <w:pPr>
                                              <w:rPr>
                                                <w:rFonts w:cstheme="minorBidi"/>
                                                <w:color w:val="000000" w:themeColor="text1"/>
                                                <w:kern w:val="24"/>
                                                <w:sz w:val="20"/>
                                                <w:szCs w:val="20"/>
                                              </w:rPr>
                                            </w:pPr>
                                            <w:r w:rsidRPr="004B375D">
                                              <w:rPr>
                                                <w:rFonts w:cstheme="minorBidi"/>
                                                <w:color w:val="000000" w:themeColor="text1"/>
                                                <w:kern w:val="24"/>
                                                <w:sz w:val="20"/>
                                                <w:szCs w:val="20"/>
                                              </w:rPr>
                                              <w:t>If the action i</w:t>
                                            </w:r>
                                            <w:r>
                                              <w:rPr>
                                                <w:rFonts w:cstheme="minorBidi"/>
                                                <w:color w:val="000000" w:themeColor="text1"/>
                                                <w:kern w:val="24"/>
                                                <w:sz w:val="20"/>
                                                <w:szCs w:val="20"/>
                                              </w:rPr>
                                              <w:t>nvolves use of or entry into</w:t>
                                            </w:r>
                                            <w:r w:rsidRPr="004B375D">
                                              <w:rPr>
                                                <w:rFonts w:cstheme="minorBidi"/>
                                                <w:color w:val="000000" w:themeColor="text1"/>
                                                <w:kern w:val="24"/>
                                                <w:sz w:val="20"/>
                                                <w:szCs w:val="20"/>
                                              </w:rPr>
                                              <w:t xml:space="preserve"> the Marine Park</w:t>
                                            </w:r>
                                            <w:r>
                                              <w:rPr>
                                                <w:rFonts w:cstheme="minorBidi"/>
                                                <w:color w:val="000000" w:themeColor="text1"/>
                                                <w:kern w:val="24"/>
                                                <w:sz w:val="20"/>
                                                <w:szCs w:val="20"/>
                                              </w:rPr>
                                              <w:t xml:space="preserve">, </w:t>
                                            </w:r>
                                            <w:r w:rsidRPr="004B375D">
                                              <w:rPr>
                                                <w:rFonts w:cstheme="minorBidi"/>
                                                <w:b/>
                                                <w:color w:val="000000" w:themeColor="text1"/>
                                                <w:kern w:val="24"/>
                                                <w:sz w:val="20"/>
                                                <w:szCs w:val="20"/>
                                              </w:rPr>
                                              <w:t>GBRMPA advises the Department</w:t>
                                            </w:r>
                                            <w:r>
                                              <w:rPr>
                                                <w:rFonts w:cstheme="minorBidi"/>
                                                <w:color w:val="000000" w:themeColor="text1"/>
                                                <w:kern w:val="24"/>
                                                <w:sz w:val="20"/>
                                                <w:szCs w:val="20"/>
                                              </w:rPr>
                                              <w:t>:</w:t>
                                            </w:r>
                                          </w:p>
                                          <w:p w14:paraId="4187B8AC" w14:textId="77777777" w:rsidR="00C553F1" w:rsidRPr="004B375D" w:rsidRDefault="00C553F1" w:rsidP="00523FD4">
                                            <w:pPr>
                                              <w:pStyle w:val="ListParagraph"/>
                                              <w:numPr>
                                                <w:ilvl w:val="0"/>
                                                <w:numId w:val="90"/>
                                              </w:numPr>
                                              <w:ind w:left="142" w:hanging="142"/>
                                              <w:rPr>
                                                <w:rFonts w:eastAsia="Times New Roman"/>
                                                <w:sz w:val="20"/>
                                              </w:rPr>
                                            </w:pPr>
                                            <w:r>
                                              <w:rPr>
                                                <w:rFonts w:cstheme="minorBidi"/>
                                                <w:color w:val="000000" w:themeColor="text1"/>
                                                <w:kern w:val="24"/>
                                                <w:sz w:val="20"/>
                                                <w:szCs w:val="20"/>
                                              </w:rPr>
                                              <w:t>W</w:t>
                                            </w:r>
                                            <w:r w:rsidRPr="004B375D">
                                              <w:rPr>
                                                <w:rFonts w:cstheme="minorBidi"/>
                                                <w:color w:val="000000" w:themeColor="text1"/>
                                                <w:kern w:val="24"/>
                                                <w:sz w:val="20"/>
                                                <w:szCs w:val="20"/>
                                              </w:rPr>
                                              <w:t>hether the action requires permission under the Zoning Plan to proceed.</w:t>
                                            </w:r>
                                          </w:p>
                                          <w:p w14:paraId="0EC46B84" w14:textId="77777777" w:rsidR="00C553F1" w:rsidRPr="004B375D" w:rsidRDefault="00C553F1" w:rsidP="00523FD4">
                                            <w:pPr>
                                              <w:rPr>
                                                <w:rFonts w:eastAsia="Times New Roman"/>
                                                <w:b/>
                                                <w:sz w:val="20"/>
                                              </w:rPr>
                                            </w:pPr>
                                            <w:r>
                                              <w:rPr>
                                                <w:rFonts w:cstheme="minorBidi"/>
                                                <w:color w:val="000000" w:themeColor="text1"/>
                                                <w:kern w:val="24"/>
                                                <w:sz w:val="20"/>
                                                <w:szCs w:val="20"/>
                                              </w:rPr>
                                              <w:t>I</w:t>
                                            </w:r>
                                            <w:r w:rsidRPr="004B375D">
                                              <w:rPr>
                                                <w:rFonts w:cstheme="minorBidi"/>
                                                <w:color w:val="000000" w:themeColor="text1"/>
                                                <w:kern w:val="24"/>
                                                <w:sz w:val="20"/>
                                                <w:szCs w:val="20"/>
                                              </w:rPr>
                                              <w:t>n addition</w:t>
                                            </w:r>
                                            <w:r>
                                              <w:rPr>
                                                <w:rFonts w:cstheme="minorBidi"/>
                                                <w:color w:val="000000" w:themeColor="text1"/>
                                                <w:kern w:val="24"/>
                                                <w:sz w:val="20"/>
                                                <w:szCs w:val="20"/>
                                              </w:rPr>
                                              <w:t xml:space="preserve">, for all which may impact on the Marine Park, irrespective of whether or not such actions involve use of or entry into the Marine Park, </w:t>
                                            </w:r>
                                            <w:r w:rsidRPr="004B375D">
                                              <w:rPr>
                                                <w:rFonts w:cstheme="minorBidi"/>
                                                <w:b/>
                                                <w:color w:val="000000" w:themeColor="text1"/>
                                                <w:kern w:val="24"/>
                                                <w:sz w:val="20"/>
                                                <w:szCs w:val="20"/>
                                              </w:rPr>
                                              <w:t>GBRMPA advises the Department:</w:t>
                                            </w:r>
                                          </w:p>
                                          <w:p w14:paraId="205D4FF1" w14:textId="77777777" w:rsidR="00C553F1" w:rsidRPr="004B375D" w:rsidRDefault="00C553F1" w:rsidP="00523FD4">
                                            <w:pPr>
                                              <w:pStyle w:val="ListParagraph"/>
                                              <w:numPr>
                                                <w:ilvl w:val="0"/>
                                                <w:numId w:val="89"/>
                                              </w:numPr>
                                              <w:ind w:left="142" w:hanging="142"/>
                                              <w:rPr>
                                                <w:rFonts w:eastAsia="Times New Roman"/>
                                                <w:sz w:val="20"/>
                                              </w:rPr>
                                            </w:pPr>
                                            <w:r w:rsidRPr="004B375D">
                                              <w:rPr>
                                                <w:rFonts w:hAnsi="Calibri" w:cstheme="minorBidi"/>
                                                <w:color w:val="000000" w:themeColor="text1"/>
                                                <w:kern w:val="24"/>
                                                <w:sz w:val="20"/>
                                                <w:szCs w:val="20"/>
                                              </w:rPr>
                                              <w:t xml:space="preserve">Whether the action should be a controlled action, and if so: </w:t>
                                            </w:r>
                                          </w:p>
                                          <w:p w14:paraId="36D091BD" w14:textId="77777777" w:rsidR="00C553F1" w:rsidRDefault="00C553F1" w:rsidP="00523FD4">
                                            <w:pPr>
                                              <w:pStyle w:val="ListParagraph"/>
                                              <w:numPr>
                                                <w:ilvl w:val="0"/>
                                                <w:numId w:val="86"/>
                                              </w:numPr>
                                              <w:ind w:left="142" w:hanging="142"/>
                                              <w:rPr>
                                                <w:rFonts w:eastAsia="Times New Roman"/>
                                                <w:sz w:val="20"/>
                                              </w:rPr>
                                            </w:pPr>
                                            <w:r>
                                              <w:rPr>
                                                <w:rFonts w:hAnsi="Calibri" w:cstheme="minorBidi"/>
                                                <w:color w:val="000000" w:themeColor="text1"/>
                                                <w:kern w:val="24"/>
                                                <w:sz w:val="20"/>
                                                <w:szCs w:val="20"/>
                                              </w:rPr>
                                              <w:t>relevant controlling provisions</w:t>
                                            </w:r>
                                          </w:p>
                                          <w:p w14:paraId="7A73DA8C" w14:textId="77777777" w:rsidR="00C553F1" w:rsidRDefault="00C553F1" w:rsidP="00523FD4">
                                            <w:pPr>
                                              <w:pStyle w:val="ListParagraph"/>
                                              <w:numPr>
                                                <w:ilvl w:val="0"/>
                                                <w:numId w:val="86"/>
                                              </w:numPr>
                                              <w:ind w:left="142" w:hanging="142"/>
                                              <w:rPr>
                                                <w:rFonts w:eastAsia="Times New Roman"/>
                                                <w:sz w:val="20"/>
                                              </w:rPr>
                                            </w:pPr>
                                            <w:r>
                                              <w:rPr>
                                                <w:rFonts w:hAnsi="Calibri" w:cstheme="minorBidi"/>
                                                <w:color w:val="000000" w:themeColor="text1"/>
                                                <w:kern w:val="24"/>
                                                <w:sz w:val="20"/>
                                                <w:szCs w:val="20"/>
                                              </w:rPr>
                                              <w:t>recommended assessment approach</w:t>
                                            </w:r>
                                          </w:p>
                                        </w:txbxContent>
                                      </wps:txbx>
                                      <wps:bodyPr wrap="square" rtlCol="0">
                                        <a:noAutofit/>
                                      </wps:bodyPr>
                                    </wps:wsp>
                                    <wps:wsp>
                                      <wps:cNvPr id="37" name="TextBox 36"/>
                                      <wps:cNvSpPr txBox="1"/>
                                      <wps:spPr>
                                        <a:xfrm>
                                          <a:off x="3228975" y="2628900"/>
                                          <a:ext cx="1367752" cy="778914"/>
                                        </a:xfrm>
                                        <a:prstGeom prst="rect">
                                          <a:avLst/>
                                        </a:prstGeom>
                                        <a:solidFill>
                                          <a:srgbClr val="9BBB59">
                                            <a:lumMod val="20000"/>
                                            <a:lumOff val="80000"/>
                                          </a:srgbClr>
                                        </a:solidFill>
                                        <a:ln>
                                          <a:solidFill>
                                            <a:srgbClr val="00B050"/>
                                          </a:solidFill>
                                        </a:ln>
                                      </wps:spPr>
                                      <wps:txbx>
                                        <w:txbxContent>
                                          <w:p w14:paraId="4994135C" w14:textId="77777777" w:rsidR="00C553F1" w:rsidRDefault="00C553F1" w:rsidP="00523FD4">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Referral decision – </w:t>
                                            </w:r>
                                            <w:r>
                                              <w:rPr>
                                                <w:rFonts w:asciiTheme="minorHAnsi" w:hAnsi="Calibri" w:cstheme="minorBidi"/>
                                                <w:color w:val="000000" w:themeColor="text1"/>
                                                <w:kern w:val="24"/>
                                                <w:sz w:val="20"/>
                                                <w:szCs w:val="20"/>
                                              </w:rPr>
                                              <w:t>does the action need approval (EPBC Act s75 &amp; s87)</w:t>
                                            </w:r>
                                          </w:p>
                                        </w:txbxContent>
                                      </wps:txbx>
                                      <wps:bodyPr wrap="square" rtlCol="0">
                                        <a:noAutofit/>
                                      </wps:bodyPr>
                                    </wps:wsp>
                                    <wps:wsp>
                                      <wps:cNvPr id="29" name="TextBox 28"/>
                                      <wps:cNvSpPr txBox="1"/>
                                      <wps:spPr>
                                        <a:xfrm>
                                          <a:off x="7648576" y="904875"/>
                                          <a:ext cx="1132731" cy="1095375"/>
                                        </a:xfrm>
                                        <a:prstGeom prst="rect">
                                          <a:avLst/>
                                        </a:prstGeom>
                                        <a:solidFill>
                                          <a:srgbClr val="4F81BD">
                                            <a:lumMod val="20000"/>
                                            <a:lumOff val="80000"/>
                                          </a:srgbClr>
                                        </a:solidFill>
                                        <a:ln w="12700">
                                          <a:solidFill>
                                            <a:srgbClr val="0070C0"/>
                                          </a:solidFill>
                                        </a:ln>
                                      </wps:spPr>
                                      <wps:txbx>
                                        <w:txbxContent>
                                          <w:p w14:paraId="50B79CD8" w14:textId="77777777" w:rsidR="00C553F1" w:rsidRDefault="00C553F1" w:rsidP="00523FD4">
                                            <w:pPr>
                                              <w:pStyle w:val="NormalWeb"/>
                                              <w:spacing w:before="0" w:beforeAutospacing="0" w:after="0" w:afterAutospacing="0"/>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0"/>
                                                <w:szCs w:val="20"/>
                                              </w:rPr>
                                              <w:t xml:space="preserve">GBRMPA decides on </w:t>
                                            </w:r>
                                            <w:r>
                                              <w:rPr>
                                                <w:rFonts w:asciiTheme="minorHAnsi" w:hAnsi="Calibri" w:cstheme="minorBidi"/>
                                                <w:color w:val="000000" w:themeColor="text1"/>
                                                <w:kern w:val="24"/>
                                                <w:sz w:val="20"/>
                                                <w:szCs w:val="20"/>
                                              </w:rPr>
                                              <w:t xml:space="preserve">the appropriate </w:t>
                                            </w:r>
                                            <w:r>
                                              <w:rPr>
                                                <w:rFonts w:asciiTheme="minorHAnsi" w:hAnsi="Calibri" w:cstheme="minorBidi"/>
                                                <w:b/>
                                                <w:bCs/>
                                                <w:color w:val="000000" w:themeColor="text1"/>
                                                <w:kern w:val="24"/>
                                                <w:sz w:val="20"/>
                                                <w:szCs w:val="20"/>
                                              </w:rPr>
                                              <w:t xml:space="preserve">assessment approach </w:t>
                                            </w:r>
                                          </w:p>
                                          <w:p w14:paraId="2F08DDF1" w14:textId="77777777" w:rsidR="00C553F1" w:rsidRPr="00087363" w:rsidRDefault="00C553F1" w:rsidP="00523FD4">
                                            <w:pPr>
                                              <w:pStyle w:val="NormalWeb"/>
                                              <w:spacing w:before="0" w:beforeAutospacing="0" w:after="0" w:afterAutospacing="0"/>
                                              <w:rPr>
                                                <w:rFonts w:asciiTheme="minorHAnsi" w:hAnsi="Calibri" w:cstheme="minorBidi"/>
                                                <w:b/>
                                                <w:bCs/>
                                                <w:kern w:val="24"/>
                                                <w:sz w:val="20"/>
                                                <w:szCs w:val="20"/>
                                              </w:rPr>
                                            </w:pPr>
                                            <w:r w:rsidRPr="00087363">
                                              <w:rPr>
                                                <w:rFonts w:asciiTheme="minorHAnsi" w:hAnsi="Calibri" w:cstheme="minorBidi"/>
                                                <w:b/>
                                                <w:bCs/>
                                                <w:kern w:val="24"/>
                                                <w:sz w:val="20"/>
                                                <w:szCs w:val="20"/>
                                              </w:rPr>
                                              <w:t>(</w:t>
                                            </w:r>
                                            <w:proofErr w:type="spellStart"/>
                                            <w:r w:rsidRPr="00087363">
                                              <w:rPr>
                                                <w:rFonts w:asciiTheme="minorHAnsi" w:hAnsi="Calibri" w:cstheme="minorBidi"/>
                                                <w:b/>
                                                <w:bCs/>
                                                <w:kern w:val="24"/>
                                                <w:sz w:val="20"/>
                                                <w:szCs w:val="20"/>
                                              </w:rPr>
                                              <w:t>Reg</w:t>
                                            </w:r>
                                            <w:proofErr w:type="spellEnd"/>
                                            <w:r w:rsidRPr="00087363">
                                              <w:rPr>
                                                <w:rFonts w:asciiTheme="minorHAnsi" w:hAnsi="Calibri" w:cstheme="minorBidi"/>
                                                <w:b/>
                                                <w:bCs/>
                                                <w:kern w:val="24"/>
                                                <w:sz w:val="20"/>
                                                <w:szCs w:val="20"/>
                                              </w:rPr>
                                              <w:t xml:space="preserve"> 88PB)</w:t>
                                            </w:r>
                                          </w:p>
                                        </w:txbxContent>
                                      </wps:txbx>
                                      <wps:bodyPr wrap="square" rtlCol="0">
                                        <a:noAutofit/>
                                      </wps:bodyPr>
                                    </wps:wsp>
                                    <wps:wsp>
                                      <wps:cNvPr id="56" name="Rectangle 55"/>
                                      <wps:cNvSpPr/>
                                      <wps:spPr>
                                        <a:xfrm>
                                          <a:off x="1828800" y="2628900"/>
                                          <a:ext cx="1199482" cy="778914"/>
                                        </a:xfrm>
                                        <a:prstGeom prst="rect">
                                          <a:avLst/>
                                        </a:prstGeom>
                                        <a:solidFill>
                                          <a:srgbClr val="9BBB59">
                                            <a:lumMod val="20000"/>
                                            <a:lumOff val="80000"/>
                                          </a:srgbClr>
                                        </a:solidFill>
                                        <a:ln>
                                          <a:solidFill>
                                            <a:srgbClr val="00B050"/>
                                          </a:solidFill>
                                        </a:ln>
                                      </wps:spPr>
                                      <wps:txbx>
                                        <w:txbxContent>
                                          <w:p w14:paraId="0237275E" w14:textId="77777777" w:rsidR="00C553F1" w:rsidRDefault="00C553F1" w:rsidP="00523FD4">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Referral decision </w:t>
                                            </w:r>
                                            <w:r>
                                              <w:rPr>
                                                <w:rFonts w:asciiTheme="minorHAnsi" w:hAnsi="Calibri" w:cstheme="minorBidi"/>
                                                <w:color w:val="000000" w:themeColor="text1"/>
                                                <w:kern w:val="24"/>
                                                <w:sz w:val="20"/>
                                                <w:szCs w:val="20"/>
                                              </w:rPr>
                                              <w:t>- the action is clearly unacceptable (EPBC s74B)</w:t>
                                            </w:r>
                                          </w:p>
                                        </w:txbxContent>
                                      </wps:txbx>
                                      <wps:bodyPr wrap="square">
                                        <a:noAutofit/>
                                      </wps:bodyPr>
                                    </wps:wsp>
                                    <wps:wsp>
                                      <wps:cNvPr id="83" name="TextBox 82"/>
                                      <wps:cNvSpPr txBox="1"/>
                                      <wps:spPr>
                                        <a:xfrm>
                                          <a:off x="3228975" y="3933825"/>
                                          <a:ext cx="1511893" cy="400028"/>
                                        </a:xfrm>
                                        <a:prstGeom prst="rect">
                                          <a:avLst/>
                                        </a:prstGeom>
                                        <a:noFill/>
                                        <a:ln>
                                          <a:solidFill>
                                            <a:srgbClr val="00B050"/>
                                          </a:solidFill>
                                        </a:ln>
                                      </wps:spPr>
                                      <wps:txbx>
                                        <w:txbxContent>
                                          <w:p w14:paraId="18EDF933" w14:textId="77777777" w:rsidR="00C553F1" w:rsidRDefault="00C553F1" w:rsidP="00523FD4">
                                            <w:pPr>
                                              <w:pStyle w:val="NormalWeb"/>
                                              <w:spacing w:before="0" w:beforeAutospacing="0" w:after="0" w:afterAutospacing="0"/>
                                            </w:pPr>
                                            <w:r>
                                              <w:rPr>
                                                <w:rFonts w:asciiTheme="minorHAnsi" w:hAnsi="Calibri" w:cstheme="minorBidi"/>
                                                <w:color w:val="000000" w:themeColor="text1"/>
                                                <w:kern w:val="24"/>
                                                <w:sz w:val="20"/>
                                                <w:szCs w:val="20"/>
                                              </w:rPr>
                                              <w:t>Not a controlled action – by particular manner</w:t>
                                            </w:r>
                                          </w:p>
                                        </w:txbxContent>
                                      </wps:txbx>
                                      <wps:bodyPr wrap="square" rtlCol="0">
                                        <a:noAutofit/>
                                      </wps:bodyPr>
                                    </wps:wsp>
                                    <wps:wsp>
                                      <wps:cNvPr id="40" name="TextBox 39"/>
                                      <wps:cNvSpPr txBox="1"/>
                                      <wps:spPr>
                                        <a:xfrm>
                                          <a:off x="0" y="2173530"/>
                                          <a:ext cx="1161989" cy="707370"/>
                                        </a:xfrm>
                                        <a:prstGeom prst="rect">
                                          <a:avLst/>
                                        </a:prstGeom>
                                        <a:noFill/>
                                        <a:ln>
                                          <a:solidFill>
                                            <a:srgbClr val="00B050"/>
                                          </a:solidFill>
                                          <a:prstDash val="dash"/>
                                        </a:ln>
                                      </wps:spPr>
                                      <wps:txbx>
                                        <w:txbxContent>
                                          <w:p w14:paraId="7C7DC7E8" w14:textId="77777777" w:rsidR="00C553F1" w:rsidRDefault="00C553F1" w:rsidP="00523FD4">
                                            <w:pPr>
                                              <w:pStyle w:val="NormalWeb"/>
                                              <w:spacing w:before="0" w:beforeAutospacing="0" w:after="0" w:afterAutospacing="0"/>
                                              <w:jc w:val="center"/>
                                            </w:pPr>
                                            <w:r>
                                              <w:rPr>
                                                <w:rFonts w:asciiTheme="minorHAnsi" w:hAnsi="Calibri" w:cstheme="minorBidi"/>
                                                <w:color w:val="000000" w:themeColor="text1"/>
                                                <w:kern w:val="24"/>
                                                <w:sz w:val="20"/>
                                                <w:szCs w:val="20"/>
                                              </w:rPr>
                                              <w:t>Referral not accepted – part of a larger action</w:t>
                                            </w:r>
                                          </w:p>
                                        </w:txbxContent>
                                      </wps:txbx>
                                      <wps:bodyPr wrap="square" rtlCol="0">
                                        <a:noAutofit/>
                                      </wps:bodyPr>
                                    </wps:wsp>
                                    <wps:wsp>
                                      <wps:cNvPr id="84" name="TextBox 83"/>
                                      <wps:cNvSpPr txBox="1"/>
                                      <wps:spPr>
                                        <a:xfrm>
                                          <a:off x="3228975" y="4524375"/>
                                          <a:ext cx="1511893" cy="245732"/>
                                        </a:xfrm>
                                        <a:prstGeom prst="rect">
                                          <a:avLst/>
                                        </a:prstGeom>
                                        <a:noFill/>
                                        <a:ln>
                                          <a:solidFill>
                                            <a:srgbClr val="00B050"/>
                                          </a:solidFill>
                                        </a:ln>
                                      </wps:spPr>
                                      <wps:txbx>
                                        <w:txbxContent>
                                          <w:p w14:paraId="006B10D6" w14:textId="77777777" w:rsidR="00C553F1" w:rsidRDefault="00C553F1" w:rsidP="00523FD4">
                                            <w:pPr>
                                              <w:pStyle w:val="NormalWeb"/>
                                              <w:spacing w:before="0" w:beforeAutospacing="0" w:after="0" w:afterAutospacing="0"/>
                                            </w:pPr>
                                            <w:r>
                                              <w:rPr>
                                                <w:rFonts w:asciiTheme="minorHAnsi" w:hAnsi="Calibri" w:cstheme="minorBidi"/>
                                                <w:color w:val="000000" w:themeColor="text1"/>
                                                <w:kern w:val="24"/>
                                                <w:sz w:val="20"/>
                                                <w:szCs w:val="20"/>
                                              </w:rPr>
                                              <w:t>Controlled action</w:t>
                                            </w:r>
                                          </w:p>
                                        </w:txbxContent>
                                      </wps:txbx>
                                      <wps:bodyPr wrap="square" rtlCol="0">
                                        <a:noAutofit/>
                                      </wps:bodyPr>
                                    </wps:wsp>
                                    <wps:wsp>
                                      <wps:cNvPr id="140" name="Elbow Connector 139"/>
                                      <wps:cNvCnPr/>
                                      <wps:spPr>
                                        <a:xfrm rot="5400000" flipH="1" flipV="1">
                                          <a:off x="1504950" y="-114300"/>
                                          <a:ext cx="277487" cy="1405803"/>
                                        </a:xfrm>
                                        <a:prstGeom prst="bentConnector2">
                                          <a:avLst/>
                                        </a:prstGeom>
                                        <a:noFill/>
                                        <a:ln w="9525" cap="flat" cmpd="sng" algn="ctr">
                                          <a:solidFill>
                                            <a:srgbClr val="4F81BD">
                                              <a:shade val="95000"/>
                                              <a:satMod val="105000"/>
                                            </a:srgbClr>
                                          </a:solidFill>
                                          <a:prstDash val="dash"/>
                                          <a:tailEnd type="arrow"/>
                                        </a:ln>
                                        <a:effectLst/>
                                      </wps:spPr>
                                      <wps:bodyPr/>
                                    </wps:wsp>
                                    <wps:wsp>
                                      <wps:cNvPr id="2" name="TextBox 28"/>
                                      <wps:cNvSpPr txBox="1"/>
                                      <wps:spPr>
                                        <a:xfrm>
                                          <a:off x="4905375" y="228593"/>
                                          <a:ext cx="1367789" cy="559434"/>
                                        </a:xfrm>
                                        <a:prstGeom prst="rect">
                                          <a:avLst/>
                                        </a:prstGeom>
                                        <a:solidFill>
                                          <a:sysClr val="window" lastClr="FFFFFF"/>
                                        </a:solidFill>
                                        <a:ln w="3175">
                                          <a:solidFill>
                                            <a:srgbClr val="00B050"/>
                                          </a:solidFill>
                                        </a:ln>
                                      </wps:spPr>
                                      <wps:txbx>
                                        <w:txbxContent>
                                          <w:p w14:paraId="26719778" w14:textId="77777777" w:rsidR="00C553F1" w:rsidRPr="00700BDC" w:rsidRDefault="00C553F1" w:rsidP="00523FD4">
                                            <w:pPr>
                                              <w:pStyle w:val="NormalWeb"/>
                                              <w:spacing w:before="0" w:beforeAutospacing="0" w:after="0" w:afterAutospacing="0"/>
                                              <w:jc w:val="center"/>
                                            </w:pPr>
                                            <w:r w:rsidRPr="00700BDC">
                                              <w:rPr>
                                                <w:rFonts w:asciiTheme="minorHAnsi" w:hAnsi="Calibri" w:cstheme="minorBidi"/>
                                                <w:bCs/>
                                                <w:color w:val="000000" w:themeColor="text1"/>
                                                <w:kern w:val="24"/>
                                                <w:sz w:val="20"/>
                                                <w:szCs w:val="20"/>
                                              </w:rPr>
                                              <w:t xml:space="preserve">Action is wholly or partially in the Marine Park </w:t>
                                            </w:r>
                                          </w:p>
                                        </w:txbxContent>
                                      </wps:txbx>
                                      <wps:bodyPr wrap="square" rtlCol="0">
                                        <a:noAutofit/>
                                      </wps:bodyPr>
                                    </wps:wsp>
                                    <wps:wsp>
                                      <wps:cNvPr id="9" name="Rectangle 9"/>
                                      <wps:cNvSpPr/>
                                      <wps:spPr>
                                        <a:xfrm>
                                          <a:off x="6315075" y="238125"/>
                                          <a:ext cx="2221154" cy="146304"/>
                                        </a:xfrm>
                                        <a:prstGeom prst="rect">
                                          <a:avLst/>
                                        </a:prstGeom>
                                        <a:solidFill>
                                          <a:sysClr val="window" lastClr="FFFFFF"/>
                                        </a:solidFill>
                                        <a:ln w="25400" cap="flat" cmpd="sng" algn="ctr">
                                          <a:solidFill>
                                            <a:sysClr val="window" lastClr="FFFFFF"/>
                                          </a:solidFill>
                                          <a:prstDash val="solid"/>
                                        </a:ln>
                                        <a:effectLst/>
                                      </wps:spPr>
                                      <wps:txbx>
                                        <w:txbxContent>
                                          <w:p w14:paraId="6ECC9322" w14:textId="77777777" w:rsidR="00C553F1" w:rsidRDefault="00C553F1" w:rsidP="00523F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ular Callout 112"/>
                                      <wps:cNvSpPr/>
                                      <wps:spPr>
                                        <a:xfrm>
                                          <a:off x="5534024" y="4575960"/>
                                          <a:ext cx="1714191" cy="673300"/>
                                        </a:xfrm>
                                        <a:prstGeom prst="wedgeRectCallout">
                                          <a:avLst>
                                            <a:gd name="adj1" fmla="val -117516"/>
                                            <a:gd name="adj2" fmla="val -86125"/>
                                          </a:avLst>
                                        </a:prstGeom>
                                        <a:solidFill>
                                          <a:srgbClr val="4F81BD">
                                            <a:lumMod val="20000"/>
                                            <a:lumOff val="80000"/>
                                          </a:srgbClr>
                                        </a:solidFill>
                                        <a:ln w="12700" cap="flat" cmpd="sng" algn="ctr">
                                          <a:solidFill>
                                            <a:srgbClr val="0070C0"/>
                                          </a:solidFill>
                                          <a:prstDash val="solid"/>
                                        </a:ln>
                                        <a:effectLst/>
                                      </wps:spPr>
                                      <wps:txbx>
                                        <w:txbxContent>
                                          <w:p w14:paraId="39358211" w14:textId="77777777" w:rsidR="00C553F1" w:rsidRDefault="00C553F1" w:rsidP="00523FD4">
                                            <w:pPr>
                                              <w:pStyle w:val="NormalWeb"/>
                                              <w:spacing w:before="0" w:beforeAutospacing="0" w:after="0" w:afterAutospacing="0"/>
                                            </w:pPr>
                                            <w:r>
                                              <w:rPr>
                                                <w:rFonts w:asciiTheme="minorHAnsi" w:hAnsi="Calibri" w:cstheme="minorBidi"/>
                                                <w:b/>
                                                <w:bCs/>
                                                <w:color w:val="000000" w:themeColor="text1"/>
                                                <w:kern w:val="24"/>
                                                <w:sz w:val="20"/>
                                                <w:szCs w:val="20"/>
                                              </w:rPr>
                                              <w:t xml:space="preserve">Department seeks GRBMPA’s advice </w:t>
                                            </w:r>
                                            <w:r>
                                              <w:rPr>
                                                <w:rFonts w:asciiTheme="minorHAnsi" w:hAnsi="Calibri" w:cstheme="minorBidi"/>
                                                <w:color w:val="000000" w:themeColor="text1"/>
                                                <w:kern w:val="24"/>
                                                <w:sz w:val="20"/>
                                                <w:szCs w:val="20"/>
                                              </w:rPr>
                                              <w:t>on particular manner provisions</w:t>
                                            </w:r>
                                          </w:p>
                                        </w:txbxContent>
                                      </wps:txbx>
                                      <wps:bodyPr wrap="square" rtlCol="0" anchor="ctr">
                                        <a:noAutofit/>
                                      </wps:bodyPr>
                                    </wps:wsp>
                                    <wps:wsp>
                                      <wps:cNvPr id="118" name="Rectangle 117"/>
                                      <wps:cNvSpPr/>
                                      <wps:spPr>
                                        <a:xfrm>
                                          <a:off x="1707746" y="3581399"/>
                                          <a:ext cx="1017652" cy="561976"/>
                                        </a:xfrm>
                                        <a:prstGeom prst="rect">
                                          <a:avLst/>
                                        </a:prstGeom>
                                        <a:ln>
                                          <a:solidFill>
                                            <a:srgbClr val="00B050"/>
                                          </a:solidFill>
                                        </a:ln>
                                      </wps:spPr>
                                      <wps:txbx>
                                        <w:txbxContent>
                                          <w:p w14:paraId="1F2EB483" w14:textId="77777777" w:rsidR="00C553F1" w:rsidRDefault="00C553F1" w:rsidP="00523FD4">
                                            <w:pPr>
                                              <w:pStyle w:val="NormalWeb"/>
                                              <w:spacing w:before="0" w:beforeAutospacing="0" w:after="0" w:afterAutospacing="0"/>
                                              <w:jc w:val="center"/>
                                            </w:pPr>
                                            <w:r>
                                              <w:rPr>
                                                <w:rFonts w:asciiTheme="minorHAnsi" w:hAnsi="Calibri" w:cstheme="minorBidi"/>
                                                <w:color w:val="000000" w:themeColor="text1"/>
                                                <w:kern w:val="24"/>
                                                <w:sz w:val="20"/>
                                                <w:szCs w:val="20"/>
                                              </w:rPr>
                                              <w:t>No further EPBC assessment</w:t>
                                            </w:r>
                                          </w:p>
                                        </w:txbxContent>
                                      </wps:txbx>
                                      <wps:bodyPr wrap="square">
                                        <a:noAutofit/>
                                      </wps:bodyPr>
                                    </wps:wsp>
                                    <wps:wsp>
                                      <wps:cNvPr id="26" name="Straight Connector 26"/>
                                      <wps:cNvCnPr/>
                                      <wps:spPr>
                                        <a:xfrm flipV="1">
                                          <a:off x="4600575" y="4933950"/>
                                          <a:ext cx="692150" cy="1905"/>
                                        </a:xfrm>
                                        <a:prstGeom prst="line">
                                          <a:avLst/>
                                        </a:prstGeom>
                                        <a:noFill/>
                                        <a:ln w="9525" cap="flat" cmpd="sng" algn="ctr">
                                          <a:solidFill>
                                            <a:srgbClr val="00B050"/>
                                          </a:solidFill>
                                          <a:prstDash val="solid"/>
                                        </a:ln>
                                        <a:effectLst/>
                                      </wps:spPr>
                                      <wps:bodyPr/>
                                    </wps:wsp>
                                    <wps:wsp>
                                      <wps:cNvPr id="125" name="TextBox 124"/>
                                      <wps:cNvSpPr txBox="1"/>
                                      <wps:spPr>
                                        <a:xfrm>
                                          <a:off x="834467" y="4524363"/>
                                          <a:ext cx="1889683" cy="1945843"/>
                                        </a:xfrm>
                                        <a:prstGeom prst="rect">
                                          <a:avLst/>
                                        </a:prstGeom>
                                        <a:solidFill>
                                          <a:srgbClr val="4F81BD">
                                            <a:lumMod val="20000"/>
                                            <a:lumOff val="80000"/>
                                          </a:srgbClr>
                                        </a:solidFill>
                                        <a:ln w="12700">
                                          <a:solidFill>
                                            <a:srgbClr val="0070C0"/>
                                          </a:solidFill>
                                        </a:ln>
                                      </wps:spPr>
                                      <wps:txbx>
                                        <w:txbxContent>
                                          <w:p w14:paraId="5DCFC700" w14:textId="77777777" w:rsidR="00C553F1" w:rsidRDefault="00C553F1" w:rsidP="00523FD4">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GBRMPA makes assessment and decision on the application </w:t>
                                            </w:r>
                                            <w:r>
                                              <w:rPr>
                                                <w:rFonts w:asciiTheme="minorHAnsi" w:hAnsi="Calibri" w:cstheme="minorBidi"/>
                                                <w:color w:val="000000" w:themeColor="text1"/>
                                                <w:kern w:val="24"/>
                                                <w:sz w:val="20"/>
                                                <w:szCs w:val="20"/>
                                              </w:rPr>
                                              <w:t>(under Part 2A of the Regulations)</w:t>
                                            </w:r>
                                          </w:p>
                                          <w:p w14:paraId="07123ACC" w14:textId="77777777" w:rsidR="00C553F1" w:rsidRDefault="00C553F1" w:rsidP="00523FD4">
                                            <w:pPr>
                                              <w:pStyle w:val="ListParagraph"/>
                                              <w:numPr>
                                                <w:ilvl w:val="0"/>
                                                <w:numId w:val="87"/>
                                              </w:numPr>
                                              <w:rPr>
                                                <w:rFonts w:eastAsia="Times New Roman"/>
                                                <w:sz w:val="20"/>
                                              </w:rPr>
                                            </w:pPr>
                                            <w:r>
                                              <w:rPr>
                                                <w:rFonts w:hAnsi="Calibri" w:cstheme="minorBidi"/>
                                                <w:color w:val="000000" w:themeColor="text1"/>
                                                <w:kern w:val="24"/>
                                                <w:sz w:val="20"/>
                                                <w:szCs w:val="20"/>
                                              </w:rPr>
                                              <w:t>GBRMPA decision can only be made after the EPBC referral decision.</w:t>
                                            </w:r>
                                          </w:p>
                                          <w:p w14:paraId="616657E2" w14:textId="77777777" w:rsidR="00C553F1" w:rsidRDefault="00C553F1" w:rsidP="00523FD4">
                                            <w:pPr>
                                              <w:pStyle w:val="ListParagraph"/>
                                              <w:numPr>
                                                <w:ilvl w:val="0"/>
                                                <w:numId w:val="87"/>
                                              </w:numPr>
                                              <w:rPr>
                                                <w:rFonts w:eastAsia="Times New Roman"/>
                                                <w:sz w:val="20"/>
                                              </w:rPr>
                                            </w:pPr>
                                            <w:r>
                                              <w:rPr>
                                                <w:rFonts w:hAnsi="Calibri" w:cstheme="minorBidi"/>
                                                <w:color w:val="000000" w:themeColor="text1"/>
                                                <w:kern w:val="24"/>
                                                <w:sz w:val="20"/>
                                                <w:szCs w:val="20"/>
                                              </w:rPr>
                                              <w:t>Permit conditions (if granted) do not contradict particular manner provisions.</w:t>
                                            </w:r>
                                          </w:p>
                                        </w:txbxContent>
                                      </wps:txbx>
                                      <wps:bodyPr wrap="square" rtlCol="0">
                                        <a:noAutofit/>
                                      </wps:bodyPr>
                                    </wps:wsp>
                                    <wps:wsp>
                                      <wps:cNvPr id="27" name="TextBox 127"/>
                                      <wps:cNvSpPr txBox="1"/>
                                      <wps:spPr>
                                        <a:xfrm>
                                          <a:off x="5238750" y="5352363"/>
                                          <a:ext cx="2901314" cy="1179829"/>
                                        </a:xfrm>
                                        <a:prstGeom prst="rect">
                                          <a:avLst/>
                                        </a:prstGeom>
                                        <a:noFill/>
                                        <a:ln w="3175">
                                          <a:solidFill>
                                            <a:srgbClr val="00B050"/>
                                          </a:solidFill>
                                        </a:ln>
                                      </wps:spPr>
                                      <wps:txbx>
                                        <w:txbxContent>
                                          <w:p w14:paraId="2E4666A6" w14:textId="4ACFB698" w:rsidR="00C553F1" w:rsidRDefault="00C553F1" w:rsidP="00523FD4">
                                            <w:pPr>
                                              <w:pStyle w:val="NormalWeb"/>
                                              <w:spacing w:before="0" w:beforeAutospacing="0" w:after="0" w:afterAutospacing="0"/>
                                              <w:jc w:val="center"/>
                                            </w:pPr>
                                            <w:r>
                                              <w:rPr>
                                                <w:rFonts w:asciiTheme="minorHAnsi" w:hAnsi="Calibri" w:cstheme="minorBidi"/>
                                                <w:color w:val="000000" w:themeColor="text1"/>
                                                <w:kern w:val="24"/>
                                                <w:sz w:val="20"/>
                                                <w:szCs w:val="20"/>
                                              </w:rPr>
                                              <w:t xml:space="preserve">For actions not requiring a Marine Park permission, which may significantly impact the Marine Park, the Department runs its own assessment under the EPBC Act and may seek advice from GBRMPA during the same stages of the process as a deemed application (see Figure 2). </w:t>
                                            </w:r>
                                          </w:p>
                                        </w:txbxContent>
                                      </wps:txbx>
                                      <wps:bodyPr wrap="square" rtlCol="0">
                                        <a:noAutofit/>
                                      </wps:bodyPr>
                                    </wps:wsp>
                                    <wps:wsp>
                                      <wps:cNvPr id="131" name="Straight Arrow Connector 130"/>
                                      <wps:cNvCnPr/>
                                      <wps:spPr>
                                        <a:xfrm flipH="1">
                                          <a:off x="3667125" y="4772025"/>
                                          <a:ext cx="1905" cy="307323"/>
                                        </a:xfrm>
                                        <a:prstGeom prst="straightConnector1">
                                          <a:avLst/>
                                        </a:prstGeom>
                                        <a:noFill/>
                                        <a:ln w="12700" cap="flat" cmpd="sng" algn="ctr">
                                          <a:solidFill>
                                            <a:srgbClr val="00B050"/>
                                          </a:solidFill>
                                          <a:prstDash val="solid"/>
                                          <a:tailEnd type="arrow"/>
                                        </a:ln>
                                        <a:effectLst/>
                                      </wps:spPr>
                                      <wps:bodyPr/>
                                    </wps:wsp>
                                    <wps:wsp>
                                      <wps:cNvPr id="422" name="TextBox 4"/>
                                      <wps:cNvSpPr txBox="1"/>
                                      <wps:spPr>
                                        <a:xfrm>
                                          <a:off x="0" y="771501"/>
                                          <a:ext cx="1871980" cy="1238274"/>
                                        </a:xfrm>
                                        <a:prstGeom prst="rect">
                                          <a:avLst/>
                                        </a:prstGeom>
                                        <a:noFill/>
                                        <a:ln w="12700">
                                          <a:solidFill>
                                            <a:srgbClr val="0070C0"/>
                                          </a:solidFill>
                                          <a:prstDash val="dash"/>
                                        </a:ln>
                                      </wps:spPr>
                                      <wps:txbx>
                                        <w:txbxContent>
                                          <w:p w14:paraId="5DDCB735" w14:textId="77777777" w:rsidR="00C553F1" w:rsidRDefault="00C553F1" w:rsidP="00523FD4">
                                            <w:pPr>
                                              <w:pStyle w:val="NormalWeb"/>
                                              <w:spacing w:before="0" w:beforeAutospacing="0" w:after="0" w:afterAutospacing="0"/>
                                              <w:jc w:val="center"/>
                                            </w:pPr>
                                            <w:r>
                                              <w:rPr>
                                                <w:rFonts w:asciiTheme="minorHAnsi" w:hAnsi="Calibri" w:cstheme="minorBidi"/>
                                                <w:color w:val="000000" w:themeColor="text1"/>
                                                <w:kern w:val="24"/>
                                                <w:sz w:val="20"/>
                                                <w:szCs w:val="20"/>
                                              </w:rPr>
                                              <w:t xml:space="preserve">GBRMPA receives an application for permission – identifies it may also be a controlled action under EPBC Act and refers the proposal to the Minister if the applicant fails to do so </w:t>
                                            </w:r>
                                          </w:p>
                                          <w:p w14:paraId="776D6256" w14:textId="77777777" w:rsidR="00C553F1" w:rsidRDefault="00C553F1" w:rsidP="00523FD4">
                                            <w:pPr>
                                              <w:pStyle w:val="NormalWeb"/>
                                              <w:spacing w:before="0" w:beforeAutospacing="0" w:after="0" w:afterAutospacing="0"/>
                                              <w:jc w:val="center"/>
                                            </w:pPr>
                                            <w:r>
                                              <w:rPr>
                                                <w:rFonts w:asciiTheme="minorHAnsi" w:hAnsi="Calibri" w:cstheme="minorBidi"/>
                                                <w:color w:val="000000" w:themeColor="text1"/>
                                                <w:kern w:val="24"/>
                                                <w:sz w:val="20"/>
                                                <w:szCs w:val="20"/>
                                              </w:rPr>
                                              <w:t>(EPBC Act s71)</w:t>
                                            </w:r>
                                          </w:p>
                                        </w:txbxContent>
                                      </wps:txbx>
                                      <wps:bodyPr wrap="square" rtlCol="0">
                                        <a:noAutofit/>
                                      </wps:bodyPr>
                                    </wps:wsp>
                                    <wps:wsp>
                                      <wps:cNvPr id="12" name="TextBox 11"/>
                                      <wps:cNvSpPr txBox="1"/>
                                      <wps:spPr>
                                        <a:xfrm>
                                          <a:off x="4695825" y="1009617"/>
                                          <a:ext cx="2736215" cy="622332"/>
                                        </a:xfrm>
                                        <a:prstGeom prst="rect">
                                          <a:avLst/>
                                        </a:prstGeom>
                                        <a:noFill/>
                                        <a:ln w="12700">
                                          <a:solidFill>
                                            <a:srgbClr val="0070C0"/>
                                          </a:solidFill>
                                        </a:ln>
                                      </wps:spPr>
                                      <wps:txbx>
                                        <w:txbxContent>
                                          <w:p w14:paraId="3A6287A3" w14:textId="77777777" w:rsidR="00C553F1" w:rsidRDefault="00C553F1" w:rsidP="00523FD4">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GBRMPA receives a copy of the referral </w:t>
                                            </w:r>
                                            <w:r>
                                              <w:rPr>
                                                <w:rFonts w:asciiTheme="minorHAnsi" w:hAnsi="Calibri" w:cstheme="minorBidi"/>
                                                <w:color w:val="000000" w:themeColor="text1"/>
                                                <w:kern w:val="24"/>
                                                <w:sz w:val="20"/>
                                                <w:szCs w:val="20"/>
                                              </w:rPr>
                                              <w:t>(EPBC Act s73A) - information in the referral is used to process GBRMPA application</w:t>
                                            </w:r>
                                          </w:p>
                                        </w:txbxContent>
                                      </wps:txbx>
                                      <wps:bodyPr wrap="square" rtlCol="0">
                                        <a:noAutofit/>
                                      </wps:bodyPr>
                                    </wps:wsp>
                                    <wps:wsp>
                                      <wps:cNvPr id="15" name="TextBox 14"/>
                                      <wps:cNvSpPr txBox="1"/>
                                      <wps:spPr>
                                        <a:xfrm>
                                          <a:off x="2171700" y="1665957"/>
                                          <a:ext cx="2571751" cy="723472"/>
                                        </a:xfrm>
                                        <a:prstGeom prst="rect">
                                          <a:avLst/>
                                        </a:prstGeom>
                                        <a:noFill/>
                                        <a:ln>
                                          <a:solidFill>
                                            <a:srgbClr val="00B050"/>
                                          </a:solidFill>
                                        </a:ln>
                                      </wps:spPr>
                                      <wps:txbx>
                                        <w:txbxContent>
                                          <w:p w14:paraId="70FA3E92" w14:textId="77777777" w:rsidR="00C553F1" w:rsidRDefault="00C553F1" w:rsidP="00523FD4">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Department follows referral process </w:t>
                                            </w:r>
                                            <w:r>
                                              <w:rPr>
                                                <w:rFonts w:asciiTheme="minorHAnsi" w:hAnsi="Calibri" w:cstheme="minorBidi"/>
                                                <w:color w:val="000000" w:themeColor="text1"/>
                                                <w:kern w:val="24"/>
                                                <w:sz w:val="20"/>
                                                <w:szCs w:val="20"/>
                                              </w:rPr>
                                              <w:t>(EPBC Act s74)</w:t>
                                            </w:r>
                                          </w:p>
                                          <w:p w14:paraId="4B3F5662" w14:textId="77777777" w:rsidR="00C553F1" w:rsidRDefault="00C553F1" w:rsidP="00523FD4">
                                            <w:pPr>
                                              <w:pStyle w:val="ListParagraph"/>
                                              <w:numPr>
                                                <w:ilvl w:val="0"/>
                                                <w:numId w:val="85"/>
                                              </w:numPr>
                                              <w:rPr>
                                                <w:rFonts w:eastAsia="Times New Roman"/>
                                                <w:sz w:val="20"/>
                                              </w:rPr>
                                            </w:pPr>
                                            <w:r>
                                              <w:rPr>
                                                <w:rFonts w:hAnsi="Calibri" w:cstheme="minorBidi"/>
                                                <w:color w:val="000000" w:themeColor="text1"/>
                                                <w:kern w:val="24"/>
                                                <w:sz w:val="20"/>
                                                <w:szCs w:val="20"/>
                                              </w:rPr>
                                              <w:t>Internal/external consultation</w:t>
                                            </w:r>
                                          </w:p>
                                          <w:p w14:paraId="57E1C471" w14:textId="77777777" w:rsidR="00C553F1" w:rsidRDefault="00C553F1" w:rsidP="00523FD4">
                                            <w:pPr>
                                              <w:pStyle w:val="ListParagraph"/>
                                              <w:numPr>
                                                <w:ilvl w:val="0"/>
                                                <w:numId w:val="85"/>
                                              </w:numPr>
                                              <w:rPr>
                                                <w:rFonts w:eastAsia="Times New Roman"/>
                                                <w:sz w:val="20"/>
                                              </w:rPr>
                                            </w:pPr>
                                            <w:r>
                                              <w:rPr>
                                                <w:rFonts w:hAnsi="Calibri" w:cstheme="minorBidi"/>
                                                <w:color w:val="000000" w:themeColor="text1"/>
                                                <w:kern w:val="24"/>
                                                <w:sz w:val="20"/>
                                                <w:szCs w:val="20"/>
                                              </w:rPr>
                                              <w:t>Public comment period (10bd)</w:t>
                                            </w:r>
                                          </w:p>
                                        </w:txbxContent>
                                      </wps:txbx>
                                      <wps:bodyPr wrap="square" rtlCol="0">
                                        <a:noAutofit/>
                                      </wps:bodyPr>
                                    </wps:wsp>
                                    <wps:wsp>
                                      <wps:cNvPr id="28" name="Straight Arrow Connector 27"/>
                                      <wps:cNvCnPr/>
                                      <wps:spPr>
                                        <a:xfrm flipH="1" flipV="1">
                                          <a:off x="4743450" y="2280744"/>
                                          <a:ext cx="920420" cy="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2" name="Elbow Connector 141"/>
                                      <wps:cNvCnPr/>
                                      <wps:spPr>
                                        <a:xfrm rot="10800000" flipV="1">
                                          <a:off x="1143000" y="581025"/>
                                          <a:ext cx="1168327" cy="1903677"/>
                                        </a:xfrm>
                                        <a:prstGeom prst="bentConnector3">
                                          <a:avLst>
                                            <a:gd name="adj1" fmla="val 20367"/>
                                          </a:avLst>
                                        </a:prstGeom>
                                        <a:noFill/>
                                        <a:ln w="9525" cap="flat" cmpd="sng" algn="ctr">
                                          <a:solidFill>
                                            <a:srgbClr val="00B050"/>
                                          </a:solidFill>
                                          <a:prstDash val="dash"/>
                                          <a:tailEnd type="arrow"/>
                                        </a:ln>
                                        <a:effectLst/>
                                      </wps:spPr>
                                      <wps:bodyPr/>
                                    </wps:wsp>
                                    <wps:wsp>
                                      <wps:cNvPr id="6" name="Straight Arrow Connector 6"/>
                                      <wps:cNvCnPr/>
                                      <wps:spPr>
                                        <a:xfrm>
                                          <a:off x="5667375" y="781050"/>
                                          <a:ext cx="6985" cy="223520"/>
                                        </a:xfrm>
                                        <a:prstGeom prst="straightConnector1">
                                          <a:avLst/>
                                        </a:prstGeom>
                                        <a:noFill/>
                                        <a:ln w="9525" cap="flat" cmpd="sng" algn="ctr">
                                          <a:solidFill>
                                            <a:srgbClr val="00B050"/>
                                          </a:solidFill>
                                          <a:prstDash val="solid"/>
                                          <a:tailEnd type="arrow"/>
                                        </a:ln>
                                        <a:effectLst/>
                                      </wps:spPr>
                                      <wps:bodyPr/>
                                    </wps:wsp>
                                  </wpg:grpSp>
                                </wpg:grpSp>
                              </wpg:grpSp>
                            </wpg:grpSp>
                          </wpg:grpSp>
                        </wpg:grpSp>
                        <wps:wsp>
                          <wps:cNvPr id="25" name="Straight Connector 25"/>
                          <wps:cNvCnPr/>
                          <wps:spPr>
                            <a:xfrm>
                              <a:off x="4600575" y="4838700"/>
                              <a:ext cx="0" cy="163271"/>
                            </a:xfrm>
                            <a:prstGeom prst="line">
                              <a:avLst/>
                            </a:prstGeom>
                            <a:noFill/>
                            <a:ln w="9525" cap="flat" cmpd="sng" algn="ctr">
                              <a:solidFill>
                                <a:srgbClr val="00B050"/>
                              </a:solidFill>
                              <a:prstDash val="solid"/>
                            </a:ln>
                            <a:effectLst/>
                          </wps:spPr>
                          <wps:bodyPr/>
                        </wps:wsp>
                      </wpg:grpSp>
                    </wpg:wgp>
                  </a:graphicData>
                </a:graphic>
                <wp14:sizeRelH relativeFrom="margin">
                  <wp14:pctWidth>0</wp14:pctWidth>
                </wp14:sizeRelH>
              </wp:anchor>
            </w:drawing>
          </mc:Choice>
          <mc:Fallback>
            <w:pict>
              <v:group w14:anchorId="7B288780" id="Group 43" o:spid="_x0000_s1026" alt="Title: GBRMPA's involvement in the EPBC Act referral decision and subsequent requirements for the GBRMPA application - Description: Flow chart of the EBPC Act referral decisions and requirements" style="position:absolute;margin-left:-20.55pt;margin-top:4.9pt;width:678.75pt;height:495.7pt;z-index:251658242;mso-width-relative:margin" coordsize="86201,6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">
                <v:line id="Straight Connector 72" o:spid="_x0000_s1027" style="position:absolute;visibility:visible;mso-wrap-style:square" from="32289,23431" to="32289,2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5LP8YAAADbAAAADwAAAGRycy9kb3ducmV2LnhtbESPT2sCMRTE70K/Q3hCb5q1pSqrUaTQ&#10;0lY9+Oegt8fmubt087Im0V2/vREKPQ4z8xtmOm9NJa7kfGlZwaCfgCDOrC45V7DfffTGIHxA1lhZ&#10;JgU38jCfPXWmmGrb8Iau25CLCGGfooIihDqV0mcFGfR9WxNH72SdwRCly6V22ES4qeRLkgylwZLj&#10;QoE1vReU/W4vRsFh/bk/Nt/nTb0Yjn7Gy/PqzV28Us/ddjEBEagN/+G/9pdWMHqFx5f4A+Ts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Sz/GAAAA2wAAAA8AAAAAAAAA&#10;AAAAAAAAoQIAAGRycy9kb3ducmV2LnhtbFBLBQYAAAAABAAEAPkAAACUAwAAAAA=&#10;" strokecolor="#00b050"/>
                <v:group id="Group 5" o:spid="_x0000_s1028" style="position:absolute;width:86201;height:62953" coordsize="87813,65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35" o:spid="_x0000_s1029" style="position:absolute;width:87813;height:65988" coordsize="87813,65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130" o:spid="_x0000_s1030" type="#_x0000_t32" style="position:absolute;left:52863;top:50006;width:0;height:4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O9JMQAAADbAAAADwAAAGRycy9kb3ducmV2LnhtbESPQUvDQBSE70L/w/IEb3ZjsLFNuy2l&#10;IGjBQ2N7f2Rfk2j2bchb0+iv7wqCx2FmvmFWm9G1aqBeGs8GHqYJKOLS24YrA8f35/s5KAnIFlvP&#10;ZOCbBDbryc0Kc+svfKChCJWKEJYcDdQhdLnWUtbkUKa+I47e2fcOQ5R9pW2Plwh3rU6TJNMOG44L&#10;NXa0q6n8LL6cgben2Wkvw2L3UZSSCWWvPv2ZGXN3O26XoAKN4T/8136xBtJH+P0Sf4Be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70kxAAAANsAAAAPAAAAAAAAAAAA&#10;AAAAAKECAABkcnMvZG93bnJldi54bWxQSwUGAAAAAAQABAD5AAAAkgMAAAAA&#10;" strokecolor="#00b050" strokeweight=".5pt">
                      <v:stroke endarrow="open"/>
                    </v:shape>
                    <v:group id="Group 33" o:spid="_x0000_s1031" style="position:absolute;width:87813;height:65988" coordsize="87813,65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Straight Arrow Connector 41" o:spid="_x0000_s1032" type="#_x0000_t32" style="position:absolute;left:15144;top:32766;width:31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OULsMAAADbAAAADwAAAGRycy9kb3ducmV2LnhtbESPwWrDMBBE74X+g9hCb42ckJrgRDZp&#10;oaanQpx8wGJtbBNrpVpyYvfrq0Ihx2Fm3jC7YjK9uNLgO8sKlosEBHFtdceNgtPx42UDwgdkjb1l&#10;UjCThyJ/fNhhpu2ND3StQiMihH2GCtoQXCalr1sy6BfWEUfvbAeDIcqhkXrAW4SbXq6SJJUGO44L&#10;LTp6b6m+VKNR4N7W7mvuEp5cWR7T1zP+jOO3Us9P034LItAU7uH/9qdWsF7B35f4A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zlC7DAAAA2wAAAA8AAAAAAAAAAAAA&#10;AAAAoQIAAGRycy9kb3ducmV2LnhtbFBLBQYAAAAABAAEAPkAAACRAwAAAAA=&#10;" strokecolor="#00b050">
                        <v:stroke endarrow="open"/>
                      </v:shape>
                      <v:line id="Straight Connector 100" o:spid="_x0000_s1033" style="position:absolute;visibility:visible;mso-wrap-style:square" from="46005,32004" to="4959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RscUAAADcAAAADwAAAGRycy9kb3ducmV2LnhtbERPS2vCQBC+F/oflil4qxsFH6TZiBQq&#10;au1B66G9DdlpEpqdjburif++Kwi9zcf3nGzRm0ZcyPnasoLRMAFBXFhdc6ng+Pn2PAfhA7LGxjIp&#10;uJKHRf74kGGqbcd7uhxCKWII+xQVVCG0qZS+qMigH9qWOHI/1hkMEbpSaoddDDeNHCfJVBqsOTZU&#10;2NJrRcXv4WwUfH2sjt/d5rRvl9PZdv5+2k3c2Ss1eOqXLyAC9eFffHevdZyfjOD2TLx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RscUAAADcAAAADwAAAAAAAAAA&#10;AAAAAAChAgAAZHJzL2Rvd25yZXYueG1sUEsFBgAAAAAEAAQA+QAAAJMDAAAAAA==&#10;" strokecolor="#00b050"/>
                      <v:group id="Group 22" o:spid="_x0000_s1034" style="position:absolute;width:87813;height:65988" coordsize="87813,65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Straight Arrow Connector 1" o:spid="_x0000_s1035" type="#_x0000_t32" style="position:absolute;left:6191;top:29559;width:0;height:2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NX8b8AAADaAAAADwAAAGRycy9kb3ducmV2LnhtbERPy6rCMBDdC/5DGMGdpldQSjVKuXC5&#10;CrrwgbocmrEtNpPSRK1/bwTB1XA4z5ktWlOJOzWutKzgZxiBIM6sLjlXcNj/DWIQziNrrCyTgic5&#10;WMy7nRkm2j54S/edz0UIYZeggsL7OpHSZQUZdENbEwfuYhuDPsAml7rBRwg3lRxF0UQaLDk0FFjT&#10;b0HZdXczCk7xuIpW8mjt5hT/t+fjOk3LTKl+r02nIDy1/iv+uJc6zIf3K+8r5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UNX8b8AAADaAAAADwAAAAAAAAAAAAAAAACh&#10;AgAAZHJzL2Rvd25yZXYueG1sUEsFBgAAAAAEAAQA+QAAAI0DAAAAAA==&#10;" strokecolor="#00b050">
                          <v:stroke endarrow="open"/>
                        </v:shape>
                        <v:shape id="Straight Arrow Connector 35" o:spid="_x0000_s1036" type="#_x0000_t32" style="position:absolute;left:78867;top:20764;width:0;height:1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ECQsQAAADbAAAADwAAAGRycy9kb3ducmV2LnhtbESPT2vCQBTE70K/w/IKvTWbtiAlZhUR&#10;Cm0ualTw+Mg+k2D2bZrd/Gk/vVsoeBxm5jdMuppMIwbqXG1ZwUsUgyAurK65VHA8fDy/g3AeWWNj&#10;mRT8kIPV8mGWYqLtyHsacl+KAGGXoILK+zaR0hUVGXSRbYmDd7GdQR9kV0rd4RjgppGvcTyXBmsO&#10;CxW2tKmouOa9UYCZ+z1n+/h76nc4noZt7rZfuVJPj9N6AcLT5O/h//anVvA2h78v4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oQJCxAAAANsAAAAPAAAAAAAAAAAA&#10;AAAAAKECAABkcnMvZG93bnJldi54bWxQSwUGAAAAAAQABAD5AAAAkgMAAAAA&#10;" strokecolor="#4a7ebb" strokeweight="1pt">
                          <v:stroke endarrow="open"/>
                        </v:shape>
                        <v:shape id="Straight Arrow Connector 126" o:spid="_x0000_s1037" type="#_x0000_t32" style="position:absolute;left:21812;top:42100;width:0;height:3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3s3MQAAADcAAAADwAAAGRycy9kb3ducmV2LnhtbERPTU8CMRC9k/AfmiHhJl03QclKIWIg&#10;egDF1XiebMftyna6aSss/56amHCbl/c582VvW3EkHxrHCm4nGQjiyumGawWfH5ubGYgQkTW2jknB&#10;mQIsF8PBHAvtTvxOxzLWIoVwKFCBibErpAyVIYth4jrixH07bzEm6GupPZ5SuG1lnmV30mLDqcFg&#10;R0+GqkP5axXkZo2vX9Nyut/at93657B6Lv1KqfGof3wAEamPV/G/+0Wn+fk9/D2TLp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ezcxAAAANwAAAAPAAAAAAAAAAAA&#10;AAAAAKECAABkcnMvZG93bnJldi54bWxQSwUGAAAAAAQABAD5AAAAkgMAAAAA&#10;" strokecolor="#00b050" strokeweight="1pt">
                          <v:stroke endarrow="open"/>
                        </v:shape>
                        <v:shape id="Straight Arrow Connector 30" o:spid="_x0000_s1038" type="#_x0000_t32" style="position:absolute;left:74295;top:14287;width:21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aNsMAAADbAAAADwAAAGRycy9kb3ducmV2LnhtbESPQYvCMBSE7wv+h/AEb2uqgixdo4gg&#10;qBe1Kuzx0bxtyzYvtYlt9dcbQdjjMDPfMLNFZ0rRUO0KywpGwwgEcWp1wZmC82n9+QXCeWSNpWVS&#10;cCcHi3nvY4axti0fqUl8JgKEXYwKcu+rWEqX5mTQDW1FHLxfWxv0QdaZ1DW2AW5KOY6iqTRYcFjI&#10;saJVTulfcjMKcOceP7tjdO1uB2wvzT5x+22i1KDfLb9BeOr8f/jd3mgFkxG8voQf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ImjbDAAAA2wAAAA8AAAAAAAAAAAAA&#10;AAAAoQIAAGRycy9kb3ducmV2LnhtbFBLBQYAAAAABAAEAPkAAACRAwAAAAA=&#10;" strokecolor="#4a7ebb" strokeweight="1pt">
                          <v:stroke endarrow="open"/>
                        </v:shape>
                        <v:group id="Group 16" o:spid="_x0000_s1039" style="position:absolute;width:87813;height:65988" coordsize="87813,65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Straight Connector 102" o:spid="_x0000_s1040" style="position:absolute;visibility:visible;mso-wrap-style:square" from="49625,32004" to="49625,4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UqXcUAAADcAAAADwAAAGRycy9kb3ducmV2LnhtbERPTWvCQBC9C/0PyxR6000ttRJdRQqW&#10;ttpD1IPehuw0Cc3Oxt3VpP/eFQRv83ifM513phZncr6yrOB5kIAgzq2uuFCw2y77YxA+IGusLZOC&#10;f/Iwnz30pphq23JG500oRAxhn6KCMoQmldLnJRn0A9sQR+7XOoMhQldI7bCN4aaWwyQZSYMVx4YS&#10;G3ovKf/bnIyC/c/H7tB+HbNmMXr7Hq+O61d38ko9PXaLCYhAXbiLb+5PHecnL3B9Jl4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UqXcUAAADcAAAADwAAAAAAAAAA&#10;AAAAAAChAgAAZHJzL2Rvd25yZXYueG1sUEsFBgAAAAAEAAQA+QAAAJMDAAAAAA==&#10;" strokecolor="#00b050"/>
                          <v:shape id="Straight Arrow Connector 85" o:spid="_x0000_s1041" type="#_x0000_t32" style="position:absolute;left:47434;top:37052;width:21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ot8MAAADbAAAADwAAAGRycy9kb3ducmV2LnhtbESPzWrDMBCE74G+g9hCb7Gc0BjjRglp&#10;oKGnQOM8wGJtbFNrpVryT/r0VaHQ4zAz3zDb/Ww6MVLvW8sKVkkKgriyuuVawbV8W+YgfEDW2Fkm&#10;BXfysN89LLZYaDvxB42XUIsIYV+ggiYEV0jpq4YM+sQ64ujdbG8wRNnXUvc4Rbjp5DpNM2mw5bjQ&#10;oKNjQ9XnZTAK3OuzO9/blGd3OpXZ5obfw/Cl1NPjfHgBEWgO/+G/9rtWkGfw+yX+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xKLfDAAAA2wAAAA8AAAAAAAAAAAAA&#10;AAAAoQIAAGRycy9kb3ducmV2LnhtbFBLBQYAAAAABAAEAPkAAACRAwAAAAA=&#10;" strokecolor="#00b050">
                            <v:stroke endarrow="open"/>
                          </v:shape>
                          <v:shape id="Straight Arrow Connector 105" o:spid="_x0000_s1042" type="#_x0000_t32" style="position:absolute;left:47339;top:42005;width:217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6i8AAAADcAAAADwAAAGRycy9kb3ducmV2LnhtbERPzYrCMBC+L/gOYYS9rYmLlqUaRRcU&#10;T4K6DzA0Y1tsJrFJte7Tm4UFb/Px/c582dtG3KgNtWMN45ECQVw4U3Op4ee0+fgCESKywcYxaXhQ&#10;gOVi8DbH3Lg7H+h2jKVIIRxy1FDF6HMpQ1GRxTBynjhxZ9dajAm2pTQt3lO4beSnUpm0WHNqqNDT&#10;d0XF5dhZDX498ftHrbj32+0pm57xt+uuWr8P+9UMRKQ+vsT/7p1J81UGf8+kC+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huovAAAAA3AAAAA8AAAAAAAAAAAAAAAAA&#10;oQIAAGRycy9kb3ducmV2LnhtbFBLBQYAAAAABAAEAPkAAACOAwAAAAA=&#10;" strokecolor="#00b050">
                            <v:stroke endarrow="open"/>
                          </v:shape>
                          <v:shape id="Straight Arrow Connector 107" o:spid="_x0000_s1043" type="#_x0000_t32" style="position:absolute;left:47434;top:47148;width:21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KLYsQAAADcAAAADwAAAGRycy9kb3ducmV2LnhtbESPQWsCMRCF70L/Q5hCb5pUWilbo9iC&#10;4kmo+gOGzbi7uJmkm6yu/nrnUOhthvfmvW/my8G36kJdagJbeJ0YUMRlcA1XFo6H9fgDVMrIDtvA&#10;ZOFGCZaLp9EcCxeu/EOXfa6UhHAq0EKdcyy0TmVNHtMkRGLRTqHzmGXtKu06vEq4b/XUmJn22LA0&#10;1Bjpu6byvO+9hfj1Fne3xvAQN5vD7P2E977/tfbleVh9gso05H/z3/XWCb4RWnlGJt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MotixAAAANwAAAAPAAAAAAAAAAAA&#10;AAAAAKECAABkcnMvZG93bnJldi54bWxQSwUGAAAAAAQABAD5AAAAkgMAAAAA&#10;" strokecolor="#00b050">
                            <v:stroke endarrow="open"/>
                          </v:shape>
                          <v:shape id="Straight Arrow Connector 116" o:spid="_x0000_s1044" type="#_x0000_t32" style="position:absolute;left:27241;top:39243;width:30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SJzcAAAADcAAAADwAAAGRycy9kb3ducmV2LnhtbERP24rCMBB9F/yHMIJvmrp4oxpFF5R9&#10;Elb9gKEZ22IziU2q1a/fCMK+zeFcZ7luTSXuVPvSsoLRMAFBnFldcq7gfNoN5iB8QNZYWSYFT/Kw&#10;XnU7S0y1ffAv3Y8hFzGEfYoKihBcKqXPCjLoh9YRR+5ia4MhwjqXusZHDDeV/EqSqTRYcmwo0NF3&#10;Qdn12BgFbjt2h2eZcOv2+9N0csFX09yU6vfazQJEoDb8iz/uHx3nj2bwfiZeIF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0ic3AAAAA3AAAAA8AAAAAAAAAAAAAAAAA&#10;oQIAAGRycy9kb3ducmV2LnhtbFBLBQYAAAAABAAEAPkAAACOAwAAAAA=&#10;" strokecolor="#00b050">
                            <v:stroke endarrow="open"/>
                          </v:shape>
                          <v:line id="Straight Connector 120" o:spid="_x0000_s1045" style="position:absolute;visibility:visible;mso-wrap-style:square" from="30289,37052" to="30289,4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5N0cQAAADcAAAADwAAAGRycy9kb3ducmV2LnhtbERPS2sCMRC+F/wPYYTealZBK6tRRGix&#10;tR58HPQ2bMbdxc1kTaK7/femUPA2H99zpvPWVOJOzpeWFfR7CQjizOqScwWH/cfbGIQPyBory6Tg&#10;lzzMZ52XKabaNryl+y7kIoawT1FBEUKdSumzggz6nq2JI3e2zmCI0OVSO2xiuKnkIElG0mDJsaHA&#10;mpYFZZfdzSg4bj4Pp+bruq0Xo/fv8fr6M3Q3r9Rrt11MQARqw1P8717pOH/Qh79n4gV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jk3RxAAAANwAAAAPAAAAAAAAAAAA&#10;AAAAAKECAABkcnMvZG93bnJldi54bWxQSwUGAAAAAAQABAD5AAAAkgMAAAAA&#10;" strokecolor="#00b050"/>
                          <v:line id="Straight Connector 122" o:spid="_x0000_s1046" style="position:absolute;visibility:visible;mso-wrap-style:square" from="30289,37052" to="32226,3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2PcQAAADcAAAADwAAAGRycy9kb3ducmV2LnhtbERPTWsCMRC9C/0PYYTeNKtSK1ujSKHS&#10;Vj1oPeht2Ex3l24maxLd7b83guBtHu9zpvPWVOJCzpeWFQz6CQjizOqScwX7n4/eBIQPyBory6Tg&#10;nzzMZ0+dKabaNrylyy7kIoawT1FBEUKdSumzggz6vq2JI/drncEQoculdtjEcFPJYZKMpcGSY0OB&#10;Nb0XlP3tzkbBYbPcH5uv07ZejF+/J6vT+sWdvVLP3XbxBiJQGx7iu/tTx/nDEdyeiR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EHY9xAAAANwAAAAPAAAAAAAAAAAA&#10;AAAAAKECAABkcnMvZG93bnJldi54bWxQSwUGAAAAAAQABAD5AAAAkgMAAAAA&#10;" strokecolor="#00b050"/>
                          <v:line id="Straight Connector 123" o:spid="_x0000_s1047" style="position:absolute;visibility:visible;mso-wrap-style:square" from="30289,41900" to="32226,4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nuScQAAADcAAAADwAAAGRycy9kb3ducmV2LnhtbERPTWsCMRC9C/0PYYTeNKtYK1ujSKHS&#10;Vj1oPeht2Ex3l24maxLd7b83guBtHu9zpvPWVOJCzpeWFQz6CQjizOqScwX7n4/eBIQPyBory6Tg&#10;nzzMZ0+dKabaNrylyy7kIoawT1FBEUKdSumzggz6vq2JI/drncEQoculdtjEcFPJYZKMpcGSY0OB&#10;Nb0XlP3tzkbBYbPcH5uv07ZejF+/J6vT+sWdvVLP3XbxBiJQGx7iu/tTx/nDEdyeiR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5JxAAAANwAAAAPAAAAAAAAAAAA&#10;AAAAAKECAABkcnMvZG93bnJldi54bWxQSwUGAAAAAAQABAD5AAAAkgMAAAAA&#10;" strokecolor="#00b050"/>
                          <v:group id="Group 14" o:spid="_x0000_s1048" style="position:absolute;width:87813;height:65988" coordsize="87813,65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Box 3" o:spid="_x0000_s1049" type="#_x0000_t202" style="position:absolute;left:23431;width:20879;height:1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6VsEA&#10;AADaAAAADwAAAGRycy9kb3ducmV2LnhtbESPwWrDMBBE74H+g9hCLyGWWkJdXCuhhBhCb3bc+2Jt&#10;bFNrZSwldv++KgR6HGbmDZPvFzuIG02+d6zhOVEgiBtnem411Odi8wbCB2SDg2PS8EMe9ruHVY6Z&#10;cTOXdKtCKyKEfYYauhDGTErfdGTRJ24kjt7FTRZDlFMrzYRzhNtBvij1Ki32HBc6HOnQUfNdXa2G&#10;8HlUKl1XdZHWsjTlV3+i9qD10+Py8Q4i0BL+w/f2yWjYwt+Ve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a+lbBAAAA2gAAAA8AAAAAAAAAAAAAAAAAmAIAAGRycy9kb3du&#10;cmV2LnhtbFBLBQYAAAAABAAEAPUAAACGAwAAAAA=&#10;" fillcolor="#c3d69b" strokecolor="#00b050" strokeweight="3pt">
                              <v:textbox>
                                <w:txbxContent>
                                  <w:p w14:paraId="16629A73" w14:textId="77777777" w:rsidR="00C553F1" w:rsidRDefault="00C553F1" w:rsidP="00523FD4">
                                    <w:pPr>
                                      <w:pStyle w:val="NormalWeb"/>
                                      <w:spacing w:before="0" w:beforeAutospacing="0" w:after="0" w:afterAutospacing="0"/>
                                    </w:pPr>
                                    <w:r>
                                      <w:rPr>
                                        <w:rFonts w:asciiTheme="minorHAnsi" w:hAnsi="Calibri" w:cstheme="minorBidi"/>
                                        <w:b/>
                                        <w:bCs/>
                                        <w:color w:val="000000" w:themeColor="text1"/>
                                        <w:kern w:val="24"/>
                                        <w:sz w:val="20"/>
                                        <w:szCs w:val="20"/>
                                      </w:rPr>
                                      <w:t>Referral received by Department</w:t>
                                    </w:r>
                                  </w:p>
                                  <w:p w14:paraId="5FCBDA48" w14:textId="77777777" w:rsidR="00C553F1" w:rsidRDefault="00C553F1" w:rsidP="00523FD4">
                                    <w:pPr>
                                      <w:pStyle w:val="ListParagraph"/>
                                      <w:numPr>
                                        <w:ilvl w:val="0"/>
                                        <w:numId w:val="84"/>
                                      </w:numPr>
                                      <w:rPr>
                                        <w:rFonts w:eastAsia="Times New Roman"/>
                                        <w:sz w:val="18"/>
                                      </w:rPr>
                                    </w:pPr>
                                    <w:r>
                                      <w:rPr>
                                        <w:rFonts w:hAnsi="Calibri" w:cstheme="minorBidi"/>
                                        <w:color w:val="000000" w:themeColor="text1"/>
                                        <w:kern w:val="24"/>
                                        <w:sz w:val="18"/>
                                        <w:szCs w:val="18"/>
                                      </w:rPr>
                                      <w:t xml:space="preserve">Proponent will usually refer (EPBC Act s68) </w:t>
                                    </w:r>
                                  </w:p>
                                  <w:p w14:paraId="2A81F850" w14:textId="77777777" w:rsidR="00C553F1" w:rsidRDefault="00C553F1" w:rsidP="00523FD4">
                                    <w:pPr>
                                      <w:pStyle w:val="ListParagraph"/>
                                      <w:numPr>
                                        <w:ilvl w:val="0"/>
                                        <w:numId w:val="84"/>
                                      </w:numPr>
                                      <w:rPr>
                                        <w:rFonts w:eastAsia="Times New Roman"/>
                                        <w:sz w:val="18"/>
                                      </w:rPr>
                                    </w:pPr>
                                    <w:r>
                                      <w:rPr>
                                        <w:rFonts w:hAnsi="Calibri" w:cstheme="minorBidi"/>
                                        <w:color w:val="000000" w:themeColor="text1"/>
                                        <w:kern w:val="24"/>
                                        <w:sz w:val="18"/>
                                        <w:szCs w:val="18"/>
                                      </w:rPr>
                                      <w:t xml:space="preserve">Proponent can be requested to refer by the Minister (EPBC Act s70) </w:t>
                                    </w:r>
                                  </w:p>
                                  <w:p w14:paraId="571FEE14" w14:textId="77777777" w:rsidR="00C553F1" w:rsidRDefault="00C553F1" w:rsidP="00523FD4">
                                    <w:pPr>
                                      <w:pStyle w:val="ListParagraph"/>
                                      <w:numPr>
                                        <w:ilvl w:val="0"/>
                                        <w:numId w:val="84"/>
                                      </w:numPr>
                                      <w:rPr>
                                        <w:rFonts w:eastAsia="Times New Roman"/>
                                        <w:sz w:val="18"/>
                                      </w:rPr>
                                    </w:pPr>
                                    <w:r>
                                      <w:rPr>
                                        <w:rFonts w:hAnsi="Calibri" w:cstheme="minorBidi"/>
                                        <w:color w:val="000000" w:themeColor="text1"/>
                                        <w:kern w:val="24"/>
                                        <w:sz w:val="18"/>
                                        <w:szCs w:val="18"/>
                                      </w:rPr>
                                      <w:t xml:space="preserve">Another Commonwealth agency can refer (EPBC Act s71) </w:t>
                                    </w:r>
                                  </w:p>
                                </w:txbxContent>
                              </v:textbox>
                            </v:shape>
                            <v:shape id="Straight Arrow Connector 16" o:spid="_x0000_s1050" type="#_x0000_t32" style="position:absolute;left:32861;top:13167;width:0;height:41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cYq8AAAADbAAAADwAAAGRycy9kb3ducmV2LnhtbERPzYrCMBC+L/gOYQRva+riqlSj6ILi&#10;acHqAwzN2BabSWxSrT69WVjwNh/f7yxWnanFjRpfWVYwGiYgiHOrKy4UnI7bzxkIH5A11pZJwYM8&#10;rJa9jwWm2t75QLcsFCKGsE9RQRmCS6X0eUkG/dA64sidbWMwRNgUUjd4j+Gmll9JMpEGK44NJTr6&#10;KSm/ZK1R4DZj9/uoEu7cbnecfJ/x2bZXpQb9bj0HEagLb/G/e6/j/Cn8/RIP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C3GKvAAAAA2wAAAA8AAAAAAAAAAAAAAAAA&#10;oQIAAGRycy9kb3ducmV2LnhtbFBLBQYAAAAABAAEAPkAAACOAwAAAAA=&#10;" strokecolor="#00b050">
                              <v:stroke endarrow="open"/>
                            </v:shape>
                            <v:shape id="Straight Arrow Connector 10" o:spid="_x0000_s1051" type="#_x0000_t32" style="position:absolute;left:44291;top:3905;width:4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5/uMUAAADbAAAADwAAAGRycy9kb3ducmV2LnhtbESPQWvCQBCF70L/wzIFb7qpYAlpNhIK&#10;pRbqoSqxxyE7JsHsbMhuNf33zqHQ2wzvzXvf5JvJ9epKY+g8G3haJqCIa287bgwcD2+LFFSIyBZ7&#10;z2TglwJsiodZjpn1N/6i6z42SkI4ZGigjXHItA51Sw7D0g/Eop396DDKOjbajniTcNfrVZI8a4cd&#10;S0OLA722VF/2P87AKV33yYeuvN+d0vfpu/osy642Zv44lS+gIk3x3/x3vbWCL/Tyiwy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5/uMUAAADbAAAADwAAAAAAAAAA&#10;AAAAAAChAgAAZHJzL2Rvd25yZXYueG1sUEsFBgAAAAAEAAQA+QAAAJMDAAAAAA==&#10;" strokecolor="#00b050">
                              <v:stroke endarrow="open"/>
                            </v:shape>
                            <v:line id="Straight Connector 74" o:spid="_x0000_s1052" style="position:absolute;visibility:visible;mso-wrap-style:square" from="23050,25527" to="38924,2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t20MYAAADbAAAADwAAAGRycy9kb3ducmV2LnhtbESPS4vCQBCE74L/YWjBm052wQdZRxHB&#10;xX148HFYb02mTcJmeuLMaLL/3hEWPBZV9RU1W7SmEjdyvrSs4GWYgCDOrC45V3A8rAdTED4ga6ws&#10;k4I/8rCYdzszTLVteEe3fchFhLBPUUERQp1K6bOCDPqhrYmjd7bOYIjS5VI7bCLcVPI1ScbSYMlx&#10;ocCaVgVlv/urUfCzfT+emo/Lrl6OJ5/Tr8v3yF29Uv1eu3wDEagNz/B/e6MVTEbw+BJ/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bdtDGAAAA2wAAAA8AAAAAAAAA&#10;AAAAAAAAoQIAAGRycy9kb3ducmV2LnhtbFBLBQYAAAAABAAEAPkAAACUAwAAAAA=&#10;" strokecolor="#00b050"/>
                            <v:shape id="Straight Arrow Connector 76" o:spid="_x0000_s1053" type="#_x0000_t32" style="position:absolute;left:38957;top:25527;width:0;height:1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gCbMQAAADbAAAADwAAAGRycy9kb3ducmV2LnhtbESPQWvCQBSE74L/YXlCb2ZjwSakrhKE&#10;ooX2oC2mx0f2mQSzb0N2Nem/7xYEj8PMfMOsNqNpxY1611hWsIhiEMSl1Q1XCr6/3uYpCOeRNbaW&#10;ScEvOdisp5MVZtoOfKDb0VciQNhlqKD2vsukdGVNBl1kO+LgnW1v0AfZV1L3OAS4aeVzHL9Igw2H&#10;hRo72tZUXo5Xo6BIl238Lk/Wfhbpbvw5feR5Uyr1NBvzVxCeRv8I39t7rSBJ4P9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qAJsxAAAANsAAAAPAAAAAAAAAAAA&#10;AAAAAKECAABkcnMvZG93bnJldi54bWxQSwUGAAAAAAQABAD5AAAAkgMAAAAA&#10;" strokecolor="#00b050">
                              <v:stroke endarrow="open"/>
                            </v:shape>
                            <v:shape id="Straight Arrow Connector 77" o:spid="_x0000_s1054" type="#_x0000_t32" style="position:absolute;left:23050;top:25431;width:0;height:1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eWHsEAAADbAAAADwAAAGRycy9kb3ducmV2LnhtbERPy4rCMBTdC/5DuII7TUdQS6epFEF0&#10;wFn4QF1emjttmeamNFE7fz9ZCC4P552uetOIB3WutqzgYxqBIC6srrlUcD5tJjEI55E1NpZJwR85&#10;WGXDQYqJtk8+0OPoSxFC2CWooPK+TaR0RUUG3dS2xIH7sZ1BH2BXSt3hM4SbRs6iaCEN1hwaKmxp&#10;XVHxe7wbBdd43kRf8mLt9zXe9rfLPs/rQqnxqM8/QXjq/Vv8cu+0gmUYG76EHy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N5YewQAAANsAAAAPAAAAAAAAAAAAAAAA&#10;AKECAABkcnMvZG93bnJldi54bWxQSwUGAAAAAAQABAD5AAAAjwMAAAAA&#10;" strokecolor="#00b050">
                              <v:stroke endarrow="open"/>
                            </v:shape>
                            <v:group id="Group 13" o:spid="_x0000_s1055" style="position:absolute;top:2952;width:87813;height:63036" coordorigin=",2285" coordsize="87813,63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Box 67" o:spid="_x0000_s1056" type="#_x0000_t202" style="position:absolute;top:31336;width:15170;height:6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4c1cAA&#10;AADbAAAADwAAAGRycy9kb3ducmV2LnhtbERPy4rCMBTdD/gP4QqzG1NnQLQaRQYKndmIjw+4NNem&#10;2tzUJn3M308WgsvDeW92o61FT62vHCuYzxIQxIXTFZcKLufsYwnCB2SNtWNS8EcedtvJ2wZT7QY+&#10;Un8KpYgh7FNUYEJoUil9Yciin7mGOHJX11oMEbal1C0OMdzW8jNJFtJixbHBYEPfhor7qbMKDivq&#10;9rcHZvqW/35dfmpz6JZHpd6n434NItAYXuKnO9cKFnFs/BJ/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4c1cAAAADbAAAADwAAAAAAAAAAAAAAAACYAgAAZHJzL2Rvd25y&#10;ZXYueG1sUEsFBgAAAAAEAAQA9QAAAIUDAAAAAA==&#10;" filled="f" strokecolor="#0070c0" strokeweight="1pt">
                                <v:stroke dashstyle="dash"/>
                                <v:textbox>
                                  <w:txbxContent>
                                    <w:p w14:paraId="7EFD4702" w14:textId="77777777" w:rsidR="00C553F1" w:rsidRDefault="00C553F1" w:rsidP="00523FD4">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GBRMPA application </w:t>
                                      </w:r>
                                      <w:r>
                                        <w:rPr>
                                          <w:rFonts w:asciiTheme="minorHAnsi" w:hAnsi="Calibri" w:cstheme="minorBidi"/>
                                          <w:color w:val="000000" w:themeColor="text1"/>
                                          <w:kern w:val="24"/>
                                          <w:sz w:val="20"/>
                                          <w:szCs w:val="20"/>
                                        </w:rPr>
                                        <w:t xml:space="preserve">is taken to be </w:t>
                                      </w:r>
                                      <w:r>
                                        <w:rPr>
                                          <w:rFonts w:asciiTheme="minorHAnsi" w:hAnsi="Calibri" w:cstheme="minorBidi"/>
                                          <w:b/>
                                          <w:bCs/>
                                          <w:color w:val="000000" w:themeColor="text1"/>
                                          <w:kern w:val="24"/>
                                          <w:sz w:val="20"/>
                                          <w:szCs w:val="20"/>
                                        </w:rPr>
                                        <w:t>withdrawn</w:t>
                                      </w:r>
                                      <w:r>
                                        <w:rPr>
                                          <w:rFonts w:asciiTheme="minorHAnsi" w:hAnsi="Calibri" w:cstheme="minorBidi"/>
                                          <w:color w:val="000000" w:themeColor="text1"/>
                                          <w:kern w:val="24"/>
                                          <w:sz w:val="20"/>
                                          <w:szCs w:val="20"/>
                                        </w:rPr>
                                        <w:t xml:space="preserve"> </w:t>
                                      </w:r>
                                      <w:r w:rsidRPr="00087363">
                                        <w:rPr>
                                          <w:rFonts w:asciiTheme="minorHAnsi" w:hAnsi="Calibri" w:cstheme="minorBidi"/>
                                          <w:b/>
                                          <w:bCs/>
                                          <w:kern w:val="24"/>
                                          <w:sz w:val="20"/>
                                          <w:szCs w:val="20"/>
                                        </w:rPr>
                                        <w:t>(Reg 88C)</w:t>
                                      </w:r>
                                    </w:p>
                                  </w:txbxContent>
                                </v:textbox>
                              </v:shape>
                              <v:shape id="TextBox 127" o:spid="_x0000_s1057" type="#_x0000_t202" style="position:absolute;left:29051;top:50861;width:20037;height:1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jKncYA&#10;AADcAAAADwAAAGRycy9kb3ducmV2LnhtbESPQWvCQBCF7wX/wzJCb3WjlFaiqxRBEQptjaV4HLJj&#10;EpqdXbJrjP31nUOhtxnem/e+Wa4H16qeuth4NjCdZKCIS28brgx8HrcPc1AxIVtsPZOBG0VYr0Z3&#10;S8ytv/KB+iJVSkI45migTinkWseyJodx4gOxaGffOUyydpW2HV4l3LV6lmVP2mHD0lBjoE1N5Xdx&#10;cQb4zG/T0L9//BQ72rx+hdOtfH405n48vCxAJRrSv/nvem8Ffya0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jKncYAAADcAAAADwAAAAAAAAAAAAAAAACYAgAAZHJz&#10;L2Rvd25yZXYueG1sUEsFBgAAAAAEAAQA9QAAAIsDAAAAAA==&#10;" fillcolor="#dce6f2" strokecolor="#0070c0" strokeweight="1pt">
                                <v:textbox>
                                  <w:txbxContent>
                                    <w:p w14:paraId="559A1E72" w14:textId="39785D04" w:rsidR="00C553F1" w:rsidRPr="00DE00C2" w:rsidRDefault="00C553F1" w:rsidP="00523FD4">
                                      <w:pPr>
                                        <w:pStyle w:val="NormalWeb"/>
                                        <w:spacing w:before="0" w:beforeAutospacing="0" w:after="0" w:afterAutospacing="0"/>
                                        <w:jc w:val="center"/>
                                        <w:rPr>
                                          <w:b/>
                                        </w:rPr>
                                      </w:pPr>
                                      <w:r>
                                        <w:rPr>
                                          <w:rFonts w:asciiTheme="minorHAnsi" w:hAnsi="Calibri" w:cstheme="minorBidi"/>
                                          <w:color w:val="000000" w:themeColor="text1"/>
                                          <w:kern w:val="24"/>
                                          <w:sz w:val="20"/>
                                          <w:szCs w:val="20"/>
                                        </w:rPr>
                                        <w:t xml:space="preserve">For actions involving use of or entry into the Marine Park, which also require GBRMPA permission, the assessment is undertaken in accordance with the </w:t>
                                      </w:r>
                                      <w:r w:rsidRPr="00DE00C2">
                                        <w:rPr>
                                          <w:rFonts w:asciiTheme="minorHAnsi" w:hAnsi="Calibri" w:cstheme="minorBidi"/>
                                          <w:b/>
                                          <w:color w:val="000000" w:themeColor="text1"/>
                                          <w:kern w:val="24"/>
                                          <w:sz w:val="20"/>
                                          <w:szCs w:val="20"/>
                                        </w:rPr>
                                        <w:t>joint assessment</w:t>
                                      </w:r>
                                      <w:r>
                                        <w:rPr>
                                          <w:rFonts w:asciiTheme="minorHAnsi" w:hAnsi="Calibri" w:cstheme="minorBidi"/>
                                          <w:color w:val="000000" w:themeColor="text1"/>
                                          <w:kern w:val="24"/>
                                          <w:sz w:val="20"/>
                                          <w:szCs w:val="20"/>
                                        </w:rPr>
                                        <w:t xml:space="preserve"> process in F</w:t>
                                      </w:r>
                                      <w:r w:rsidRPr="0073530D">
                                        <w:rPr>
                                          <w:rFonts w:asciiTheme="minorHAnsi" w:hAnsi="Calibri" w:cstheme="minorBidi"/>
                                          <w:color w:val="000000" w:themeColor="text1"/>
                                          <w:kern w:val="24"/>
                                          <w:sz w:val="20"/>
                                          <w:szCs w:val="20"/>
                                        </w:rPr>
                                        <w:t>igure 2</w:t>
                                      </w:r>
                                      <w:r w:rsidRPr="00DE00C2">
                                        <w:rPr>
                                          <w:rFonts w:asciiTheme="minorHAnsi" w:hAnsi="Calibri" w:cstheme="minorBidi"/>
                                          <w:b/>
                                          <w:color w:val="000000" w:themeColor="text1"/>
                                          <w:kern w:val="24"/>
                                          <w:sz w:val="20"/>
                                          <w:szCs w:val="20"/>
                                        </w:rPr>
                                        <w:t>.</w:t>
                                      </w:r>
                                    </w:p>
                                  </w:txbxContent>
                                </v:textbox>
                              </v:shape>
                              <v:shape id="TextBox 81" o:spid="_x0000_s1058" type="#_x0000_t202" style="position:absolute;left:32289;top:35147;width:15120;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O0EMMA&#10;AADbAAAADwAAAGRycy9kb3ducmV2LnhtbESPQWvCQBSE7wX/w/IEb3WjBwmpqwRBKQiCNr0/s89s&#10;MPs2ZLcm8de7hUKPw8x8w6y3g23EgzpfO1awmCcgiEuna64UFF/79xSED8gaG8ekYCQP283kbY2Z&#10;dj2f6XEJlYgQ9hkqMCG0mZS+NGTRz11LHL2b6yyGKLtK6g77CLeNXCbJSlqsOS4YbGlnqLxffqyC&#10;0+15LU0dxmNbFOn3eMwPfZMrNZsO+QeIQEP4D/+1P7WCdAm/X+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O0EMMAAADbAAAADwAAAAAAAAAAAAAAAACYAgAAZHJzL2Rv&#10;d25yZXYueG1sUEsFBgAAAAAEAAQA9QAAAIgDAAAAAA==&#10;" filled="f" strokecolor="#00b050">
                                <v:textbox>
                                  <w:txbxContent>
                                    <w:p w14:paraId="148EEC09" w14:textId="77777777" w:rsidR="00C553F1" w:rsidRPr="00044BA1" w:rsidRDefault="00C553F1" w:rsidP="00523FD4">
                                      <w:pPr>
                                        <w:pStyle w:val="NormalWeb"/>
                                        <w:spacing w:before="0" w:beforeAutospacing="0" w:after="0" w:afterAutospacing="0"/>
                                        <w:rPr>
                                          <w:rFonts w:asciiTheme="minorHAnsi" w:hAnsi="Calibri" w:cstheme="minorBidi"/>
                                          <w:color w:val="000000" w:themeColor="text1"/>
                                          <w:kern w:val="24"/>
                                          <w:sz w:val="20"/>
                                          <w:szCs w:val="20"/>
                                        </w:rPr>
                                      </w:pPr>
                                      <w:r w:rsidRPr="00044BA1">
                                        <w:rPr>
                                          <w:rFonts w:asciiTheme="minorHAnsi" w:hAnsi="Calibri" w:cstheme="minorBidi"/>
                                          <w:color w:val="000000" w:themeColor="text1"/>
                                          <w:kern w:val="24"/>
                                          <w:sz w:val="20"/>
                                          <w:szCs w:val="20"/>
                                        </w:rPr>
                                        <w:t>Not a controlled action</w:t>
                                      </w:r>
                                    </w:p>
                                  </w:txbxContent>
                                </v:textbox>
                              </v:shape>
                              <v:shape id="TextBox 20" o:spid="_x0000_s1059" type="#_x0000_t202" style="position:absolute;left:56673;top:22098;width:27426;height:22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UW8QA&#10;AADbAAAADwAAAGRycy9kb3ducmV2LnhtbESPQWvCQBSE70L/w/IKvZlNpFRJXaUIlUKhalpKj4/s&#10;MwnNvl2ya4z+elcQPA4z8w0zXw6mFT11vrGsIEtSEMSl1Q1XCn6+38czED4ga2wtk4ITeVguHkZz&#10;zLU98o76IlQiQtjnqKAOweVS+rImgz6xjjh6e9sZDFF2ldQdHiPctHKSpi/SYMNxoUZHq5rK/+Jg&#10;FPCevzLXb7bnYk2rz1/3dyqnz0o9PQ5vryACDeEevrU/tIJJBtcv8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slFvEAAAA2wAAAA8AAAAAAAAAAAAAAAAAmAIAAGRycy9k&#10;b3ducmV2LnhtbFBLBQYAAAAABAAEAPUAAACJAwAAAAA=&#10;" fillcolor="#dce6f2" strokecolor="#0070c0" strokeweight="1pt">
                                <v:textbox>
                                  <w:txbxContent>
                                    <w:p w14:paraId="4A01C8F8" w14:textId="77777777" w:rsidR="00C553F1" w:rsidRDefault="00C553F1" w:rsidP="00523FD4">
                                      <w:pPr>
                                        <w:rPr>
                                          <w:rFonts w:cstheme="minorBidi"/>
                                          <w:color w:val="000000" w:themeColor="text1"/>
                                          <w:kern w:val="24"/>
                                          <w:sz w:val="20"/>
                                          <w:szCs w:val="20"/>
                                        </w:rPr>
                                      </w:pPr>
                                      <w:r w:rsidRPr="004B375D">
                                        <w:rPr>
                                          <w:rFonts w:cstheme="minorBidi"/>
                                          <w:color w:val="000000" w:themeColor="text1"/>
                                          <w:kern w:val="24"/>
                                          <w:sz w:val="20"/>
                                          <w:szCs w:val="20"/>
                                        </w:rPr>
                                        <w:t>If the action i</w:t>
                                      </w:r>
                                      <w:r>
                                        <w:rPr>
                                          <w:rFonts w:cstheme="minorBidi"/>
                                          <w:color w:val="000000" w:themeColor="text1"/>
                                          <w:kern w:val="24"/>
                                          <w:sz w:val="20"/>
                                          <w:szCs w:val="20"/>
                                        </w:rPr>
                                        <w:t>nvolves use of or entry into</w:t>
                                      </w:r>
                                      <w:r w:rsidRPr="004B375D">
                                        <w:rPr>
                                          <w:rFonts w:cstheme="minorBidi"/>
                                          <w:color w:val="000000" w:themeColor="text1"/>
                                          <w:kern w:val="24"/>
                                          <w:sz w:val="20"/>
                                          <w:szCs w:val="20"/>
                                        </w:rPr>
                                        <w:t xml:space="preserve"> the Marine Park</w:t>
                                      </w:r>
                                      <w:r>
                                        <w:rPr>
                                          <w:rFonts w:cstheme="minorBidi"/>
                                          <w:color w:val="000000" w:themeColor="text1"/>
                                          <w:kern w:val="24"/>
                                          <w:sz w:val="20"/>
                                          <w:szCs w:val="20"/>
                                        </w:rPr>
                                        <w:t xml:space="preserve">, </w:t>
                                      </w:r>
                                      <w:r w:rsidRPr="004B375D">
                                        <w:rPr>
                                          <w:rFonts w:cstheme="minorBidi"/>
                                          <w:b/>
                                          <w:color w:val="000000" w:themeColor="text1"/>
                                          <w:kern w:val="24"/>
                                          <w:sz w:val="20"/>
                                          <w:szCs w:val="20"/>
                                        </w:rPr>
                                        <w:t>GBRMPA advises the Department</w:t>
                                      </w:r>
                                      <w:r>
                                        <w:rPr>
                                          <w:rFonts w:cstheme="minorBidi"/>
                                          <w:color w:val="000000" w:themeColor="text1"/>
                                          <w:kern w:val="24"/>
                                          <w:sz w:val="20"/>
                                          <w:szCs w:val="20"/>
                                        </w:rPr>
                                        <w:t>:</w:t>
                                      </w:r>
                                    </w:p>
                                    <w:p w14:paraId="4187B8AC" w14:textId="77777777" w:rsidR="00C553F1" w:rsidRPr="004B375D" w:rsidRDefault="00C553F1" w:rsidP="00523FD4">
                                      <w:pPr>
                                        <w:pStyle w:val="ListParagraph"/>
                                        <w:numPr>
                                          <w:ilvl w:val="0"/>
                                          <w:numId w:val="90"/>
                                        </w:numPr>
                                        <w:ind w:left="142" w:hanging="142"/>
                                        <w:rPr>
                                          <w:rFonts w:eastAsia="Times New Roman"/>
                                          <w:sz w:val="20"/>
                                        </w:rPr>
                                      </w:pPr>
                                      <w:r>
                                        <w:rPr>
                                          <w:rFonts w:cstheme="minorBidi"/>
                                          <w:color w:val="000000" w:themeColor="text1"/>
                                          <w:kern w:val="24"/>
                                          <w:sz w:val="20"/>
                                          <w:szCs w:val="20"/>
                                        </w:rPr>
                                        <w:t>W</w:t>
                                      </w:r>
                                      <w:r w:rsidRPr="004B375D">
                                        <w:rPr>
                                          <w:rFonts w:cstheme="minorBidi"/>
                                          <w:color w:val="000000" w:themeColor="text1"/>
                                          <w:kern w:val="24"/>
                                          <w:sz w:val="20"/>
                                          <w:szCs w:val="20"/>
                                        </w:rPr>
                                        <w:t>hether the action requires permission under the Zoning Plan to proceed.</w:t>
                                      </w:r>
                                    </w:p>
                                    <w:p w14:paraId="0EC46B84" w14:textId="77777777" w:rsidR="00C553F1" w:rsidRPr="004B375D" w:rsidRDefault="00C553F1" w:rsidP="00523FD4">
                                      <w:pPr>
                                        <w:rPr>
                                          <w:rFonts w:eastAsia="Times New Roman"/>
                                          <w:b/>
                                          <w:sz w:val="20"/>
                                        </w:rPr>
                                      </w:pPr>
                                      <w:r>
                                        <w:rPr>
                                          <w:rFonts w:cstheme="minorBidi"/>
                                          <w:color w:val="000000" w:themeColor="text1"/>
                                          <w:kern w:val="24"/>
                                          <w:sz w:val="20"/>
                                          <w:szCs w:val="20"/>
                                        </w:rPr>
                                        <w:t>I</w:t>
                                      </w:r>
                                      <w:r w:rsidRPr="004B375D">
                                        <w:rPr>
                                          <w:rFonts w:cstheme="minorBidi"/>
                                          <w:color w:val="000000" w:themeColor="text1"/>
                                          <w:kern w:val="24"/>
                                          <w:sz w:val="20"/>
                                          <w:szCs w:val="20"/>
                                        </w:rPr>
                                        <w:t>n addition</w:t>
                                      </w:r>
                                      <w:r>
                                        <w:rPr>
                                          <w:rFonts w:cstheme="minorBidi"/>
                                          <w:color w:val="000000" w:themeColor="text1"/>
                                          <w:kern w:val="24"/>
                                          <w:sz w:val="20"/>
                                          <w:szCs w:val="20"/>
                                        </w:rPr>
                                        <w:t xml:space="preserve">, for all which may impact on the Marine Park, irrespective of whether or not such actions involve use of or entry into the Marine Park, </w:t>
                                      </w:r>
                                      <w:r w:rsidRPr="004B375D">
                                        <w:rPr>
                                          <w:rFonts w:cstheme="minorBidi"/>
                                          <w:b/>
                                          <w:color w:val="000000" w:themeColor="text1"/>
                                          <w:kern w:val="24"/>
                                          <w:sz w:val="20"/>
                                          <w:szCs w:val="20"/>
                                        </w:rPr>
                                        <w:t>GBRMPA advises the Department:</w:t>
                                      </w:r>
                                    </w:p>
                                    <w:p w14:paraId="205D4FF1" w14:textId="77777777" w:rsidR="00C553F1" w:rsidRPr="004B375D" w:rsidRDefault="00C553F1" w:rsidP="00523FD4">
                                      <w:pPr>
                                        <w:pStyle w:val="ListParagraph"/>
                                        <w:numPr>
                                          <w:ilvl w:val="0"/>
                                          <w:numId w:val="89"/>
                                        </w:numPr>
                                        <w:ind w:left="142" w:hanging="142"/>
                                        <w:rPr>
                                          <w:rFonts w:eastAsia="Times New Roman"/>
                                          <w:sz w:val="20"/>
                                        </w:rPr>
                                      </w:pPr>
                                      <w:r w:rsidRPr="004B375D">
                                        <w:rPr>
                                          <w:rFonts w:hAnsi="Calibri" w:cstheme="minorBidi"/>
                                          <w:color w:val="000000" w:themeColor="text1"/>
                                          <w:kern w:val="24"/>
                                          <w:sz w:val="20"/>
                                          <w:szCs w:val="20"/>
                                        </w:rPr>
                                        <w:t xml:space="preserve">Whether the action should be a controlled action, and if so: </w:t>
                                      </w:r>
                                    </w:p>
                                    <w:p w14:paraId="36D091BD" w14:textId="77777777" w:rsidR="00C553F1" w:rsidRDefault="00C553F1" w:rsidP="00523FD4">
                                      <w:pPr>
                                        <w:pStyle w:val="ListParagraph"/>
                                        <w:numPr>
                                          <w:ilvl w:val="0"/>
                                          <w:numId w:val="86"/>
                                        </w:numPr>
                                        <w:ind w:left="142" w:hanging="142"/>
                                        <w:rPr>
                                          <w:rFonts w:eastAsia="Times New Roman"/>
                                          <w:sz w:val="20"/>
                                        </w:rPr>
                                      </w:pPr>
                                      <w:r>
                                        <w:rPr>
                                          <w:rFonts w:hAnsi="Calibri" w:cstheme="minorBidi"/>
                                          <w:color w:val="000000" w:themeColor="text1"/>
                                          <w:kern w:val="24"/>
                                          <w:sz w:val="20"/>
                                          <w:szCs w:val="20"/>
                                        </w:rPr>
                                        <w:t>relevant controlling provisions</w:t>
                                      </w:r>
                                    </w:p>
                                    <w:p w14:paraId="7A73DA8C" w14:textId="77777777" w:rsidR="00C553F1" w:rsidRDefault="00C553F1" w:rsidP="00523FD4">
                                      <w:pPr>
                                        <w:pStyle w:val="ListParagraph"/>
                                        <w:numPr>
                                          <w:ilvl w:val="0"/>
                                          <w:numId w:val="86"/>
                                        </w:numPr>
                                        <w:ind w:left="142" w:hanging="142"/>
                                        <w:rPr>
                                          <w:rFonts w:eastAsia="Times New Roman"/>
                                          <w:sz w:val="20"/>
                                        </w:rPr>
                                      </w:pPr>
                                      <w:r>
                                        <w:rPr>
                                          <w:rFonts w:hAnsi="Calibri" w:cstheme="minorBidi"/>
                                          <w:color w:val="000000" w:themeColor="text1"/>
                                          <w:kern w:val="24"/>
                                          <w:sz w:val="20"/>
                                          <w:szCs w:val="20"/>
                                        </w:rPr>
                                        <w:t>recommended assessment approach</w:t>
                                      </w:r>
                                    </w:p>
                                  </w:txbxContent>
                                </v:textbox>
                              </v:shape>
                              <v:shape id="TextBox 36" o:spid="_x0000_s1060" type="#_x0000_t202" style="position:absolute;left:32289;top:26289;width:13678;height:7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xIsMA&#10;AADbAAAADwAAAGRycy9kb3ducmV2LnhtbESPQWsCMRSE7wX/Q3iCt5pthVa3RhGp4MFLV9HrY/O6&#10;Wbt5WTYxu/57Uyj0OMzMN8xyPdhGROp87VjByzQDQVw6XXOl4HTcPc9B+ICssXFMCu7kYb0aPS0x&#10;167nL4pFqESCsM9RgQmhzaX0pSGLfupa4uR9u85iSLKrpO6wT3DbyNcse5MWa04LBlvaGip/iptV&#10;cL2czjHyodj1n4Z9XMyPV31QajIeNh8gAg3hP/zX3msFs3f4/Z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XxIsMAAADbAAAADwAAAAAAAAAAAAAAAACYAgAAZHJzL2Rv&#10;d25yZXYueG1sUEsFBgAAAAAEAAQA9QAAAIgDAAAAAA==&#10;" fillcolor="#ebf1de" strokecolor="#00b050">
                                <v:textbox>
                                  <w:txbxContent>
                                    <w:p w14:paraId="4994135C" w14:textId="77777777" w:rsidR="00C553F1" w:rsidRDefault="00C553F1" w:rsidP="00523FD4">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Referral decision – </w:t>
                                      </w:r>
                                      <w:r>
                                        <w:rPr>
                                          <w:rFonts w:asciiTheme="minorHAnsi" w:hAnsi="Calibri" w:cstheme="minorBidi"/>
                                          <w:color w:val="000000" w:themeColor="text1"/>
                                          <w:kern w:val="24"/>
                                          <w:sz w:val="20"/>
                                          <w:szCs w:val="20"/>
                                        </w:rPr>
                                        <w:t>does the action need approval (EPBC Act s75 &amp; s87)</w:t>
                                      </w:r>
                                    </w:p>
                                  </w:txbxContent>
                                </v:textbox>
                              </v:shape>
                              <v:shape id="TextBox 28" o:spid="_x0000_s1061" type="#_x0000_t202" style="position:absolute;left:76485;top:9048;width:11328;height:10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YXcQA&#10;AADbAAAADwAAAGRycy9kb3ducmV2LnhtbESPQWvCQBSE7wX/w/IEb3WjSKvRVURoEQqtRhGPj+wz&#10;CWbfLtk1xv76bqHQ4zAz3zCLVWdq0VLjK8sKRsMEBHFudcWFguPh7XkKwgdkjbVlUvAgD6tl72mB&#10;qbZ33lObhUJECPsUFZQhuFRKn5dk0A+tI47exTYGQ5RNIXWD9wg3tRwnyYs0WHFcKNHRpqT8mt2M&#10;Ar7w58i1X7vv7J02Hyd3fuSvE6UG/W49BxGoC//hv/ZWKxjP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mF3EAAAA2wAAAA8AAAAAAAAAAAAAAAAAmAIAAGRycy9k&#10;b3ducmV2LnhtbFBLBQYAAAAABAAEAPUAAACJAwAAAAA=&#10;" fillcolor="#dce6f2" strokecolor="#0070c0" strokeweight="1pt">
                                <v:textbox>
                                  <w:txbxContent>
                                    <w:p w14:paraId="50B79CD8" w14:textId="77777777" w:rsidR="00C553F1" w:rsidRDefault="00C553F1" w:rsidP="00523FD4">
                                      <w:pPr>
                                        <w:pStyle w:val="NormalWeb"/>
                                        <w:spacing w:before="0" w:beforeAutospacing="0" w:after="0" w:afterAutospacing="0"/>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0"/>
                                          <w:szCs w:val="20"/>
                                        </w:rPr>
                                        <w:t xml:space="preserve">GBRMPA decides on </w:t>
                                      </w:r>
                                      <w:r>
                                        <w:rPr>
                                          <w:rFonts w:asciiTheme="minorHAnsi" w:hAnsi="Calibri" w:cstheme="minorBidi"/>
                                          <w:color w:val="000000" w:themeColor="text1"/>
                                          <w:kern w:val="24"/>
                                          <w:sz w:val="20"/>
                                          <w:szCs w:val="20"/>
                                        </w:rPr>
                                        <w:t xml:space="preserve">the appropriate </w:t>
                                      </w:r>
                                      <w:r>
                                        <w:rPr>
                                          <w:rFonts w:asciiTheme="minorHAnsi" w:hAnsi="Calibri" w:cstheme="minorBidi"/>
                                          <w:b/>
                                          <w:bCs/>
                                          <w:color w:val="000000" w:themeColor="text1"/>
                                          <w:kern w:val="24"/>
                                          <w:sz w:val="20"/>
                                          <w:szCs w:val="20"/>
                                        </w:rPr>
                                        <w:t xml:space="preserve">assessment approach </w:t>
                                      </w:r>
                                    </w:p>
                                    <w:p w14:paraId="2F08DDF1" w14:textId="77777777" w:rsidR="00C553F1" w:rsidRPr="00087363" w:rsidRDefault="00C553F1" w:rsidP="00523FD4">
                                      <w:pPr>
                                        <w:pStyle w:val="NormalWeb"/>
                                        <w:spacing w:before="0" w:beforeAutospacing="0" w:after="0" w:afterAutospacing="0"/>
                                        <w:rPr>
                                          <w:rFonts w:asciiTheme="minorHAnsi" w:hAnsi="Calibri" w:cstheme="minorBidi"/>
                                          <w:b/>
                                          <w:bCs/>
                                          <w:kern w:val="24"/>
                                          <w:sz w:val="20"/>
                                          <w:szCs w:val="20"/>
                                        </w:rPr>
                                      </w:pPr>
                                      <w:r w:rsidRPr="00087363">
                                        <w:rPr>
                                          <w:rFonts w:asciiTheme="minorHAnsi" w:hAnsi="Calibri" w:cstheme="minorBidi"/>
                                          <w:b/>
                                          <w:bCs/>
                                          <w:kern w:val="24"/>
                                          <w:sz w:val="20"/>
                                          <w:szCs w:val="20"/>
                                        </w:rPr>
                                        <w:t>(Reg 88PB)</w:t>
                                      </w:r>
                                    </w:p>
                                  </w:txbxContent>
                                </v:textbox>
                              </v:shape>
                              <v:rect id="Rectangle 55" o:spid="_x0000_s1062" style="position:absolute;left:18288;top:26289;width:11994;height:7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OVMQA&#10;AADbAAAADwAAAGRycy9kb3ducmV2LnhtbESPQWsCMRSE74X+h/AK3mrWQqWsxqWKLYJ4WCu2x8fm&#10;dbO4eVmSuK7/3giFHoeZ+YaZF4NtRU8+NI4VTMYZCOLK6YZrBYevj+c3ECEia2wdk4IrBSgWjw9z&#10;zLW7cEn9PtYiQTjkqMDE2OVShsqQxTB2HXHyfp23GJP0tdQeLwluW/mSZVNpseG0YLCjlaHqtD9b&#10;BTt9Pl7d4ftnWZXs1yYuP922VGr0NLzPQEQa4n/4r73RCl6ncP+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KjlTEAAAA2wAAAA8AAAAAAAAAAAAAAAAAmAIAAGRycy9k&#10;b3ducmV2LnhtbFBLBQYAAAAABAAEAPUAAACJAwAAAAA=&#10;" fillcolor="#ebf1de" strokecolor="#00b050">
                                <v:textbox>
                                  <w:txbxContent>
                                    <w:p w14:paraId="0237275E" w14:textId="77777777" w:rsidR="00C553F1" w:rsidRDefault="00C553F1" w:rsidP="00523FD4">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Referral decision </w:t>
                                      </w:r>
                                      <w:r>
                                        <w:rPr>
                                          <w:rFonts w:asciiTheme="minorHAnsi" w:hAnsi="Calibri" w:cstheme="minorBidi"/>
                                          <w:color w:val="000000" w:themeColor="text1"/>
                                          <w:kern w:val="24"/>
                                          <w:sz w:val="20"/>
                                          <w:szCs w:val="20"/>
                                        </w:rPr>
                                        <w:t>- the action is clearly unacceptable (EPBC s74B)</w:t>
                                      </w:r>
                                    </w:p>
                                  </w:txbxContent>
                                </v:textbox>
                              </v:rect>
                              <v:shape id="TextBox 82" o:spid="_x0000_s1063" type="#_x0000_t202" style="position:absolute;left:32289;top:39338;width:15119;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Ri8MA&#10;AADbAAAADwAAAGRycy9kb3ducmV2LnhtbESPQWvCQBSE7wX/w/KE3upGhRKiqwRBEQShNr2/Zp/Z&#10;YPZtyK4m6a93C4Ueh5n5hllvB9uIB3W+dqxgPktAEJdO11wpKD73bykIH5A1No5JwUgetpvJyxoz&#10;7Xr+oMclVCJC2GeowITQZlL60pBFP3MtcfSurrMYouwqqTvsI9w2cpEk79JizXHBYEs7Q+XtcrcK&#10;ztef79LUYTy1RZF+jaf80De5Uq/TIV+BCDSE//Bf+6gVpEv4/RJ/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8Ri8MAAADbAAAADwAAAAAAAAAAAAAAAACYAgAAZHJzL2Rv&#10;d25yZXYueG1sUEsFBgAAAAAEAAQA9QAAAIgDAAAAAA==&#10;" filled="f" strokecolor="#00b050">
                                <v:textbox>
                                  <w:txbxContent>
                                    <w:p w14:paraId="18EDF933" w14:textId="77777777" w:rsidR="00C553F1" w:rsidRDefault="00C553F1" w:rsidP="00523FD4">
                                      <w:pPr>
                                        <w:pStyle w:val="NormalWeb"/>
                                        <w:spacing w:before="0" w:beforeAutospacing="0" w:after="0" w:afterAutospacing="0"/>
                                      </w:pPr>
                                      <w:r>
                                        <w:rPr>
                                          <w:rFonts w:asciiTheme="minorHAnsi" w:hAnsi="Calibri" w:cstheme="minorBidi"/>
                                          <w:color w:val="000000" w:themeColor="text1"/>
                                          <w:kern w:val="24"/>
                                          <w:sz w:val="20"/>
                                          <w:szCs w:val="20"/>
                                        </w:rPr>
                                        <w:t>Not a controlled action – by particular manner</w:t>
                                      </w:r>
                                    </w:p>
                                  </w:txbxContent>
                                </v:textbox>
                              </v:shape>
                              <v:shape id="TextBox 39" o:spid="_x0000_s1064" type="#_x0000_t202" style="position:absolute;top:21735;width:11619;height:7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cScIA&#10;AADbAAAADwAAAGRycy9kb3ducmV2LnhtbERPy2rCQBTdF/oPwy10Vye1IpI6CSFY6EqsEUp3l8w1&#10;Cc3cSTOTh369syi4PJz3Np1NK0bqXWNZwesiAkFcWt1wpeBUfLxsQDiPrLG1TAou5CBNHh+2GGs7&#10;8ReNR1+JEMIuRgW1910spStrMugWtiMO3Nn2Bn2AfSV1j1MIN61cRtFaGmw4NNTYUV5T+XscjIKi&#10;20/n3ZU3fwfMfwijafh+y5R6fpqzdxCeZn8X/7s/tYJVWB++hB8gk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FxJwgAAANsAAAAPAAAAAAAAAAAAAAAAAJgCAABkcnMvZG93&#10;bnJldi54bWxQSwUGAAAAAAQABAD1AAAAhwMAAAAA&#10;" filled="f" strokecolor="#00b050">
                                <v:stroke dashstyle="dash"/>
                                <v:textbox>
                                  <w:txbxContent>
                                    <w:p w14:paraId="7C7DC7E8" w14:textId="77777777" w:rsidR="00C553F1" w:rsidRDefault="00C553F1" w:rsidP="00523FD4">
                                      <w:pPr>
                                        <w:pStyle w:val="NormalWeb"/>
                                        <w:spacing w:before="0" w:beforeAutospacing="0" w:after="0" w:afterAutospacing="0"/>
                                        <w:jc w:val="center"/>
                                      </w:pPr>
                                      <w:r>
                                        <w:rPr>
                                          <w:rFonts w:asciiTheme="minorHAnsi" w:hAnsi="Calibri" w:cstheme="minorBidi"/>
                                          <w:color w:val="000000" w:themeColor="text1"/>
                                          <w:kern w:val="24"/>
                                          <w:sz w:val="20"/>
                                          <w:szCs w:val="20"/>
                                        </w:rPr>
                                        <w:t>Referral not accepted – part of a larger action</w:t>
                                      </w:r>
                                    </w:p>
                                  </w:txbxContent>
                                </v:textbox>
                              </v:shape>
                              <v:shape id="TextBox 83" o:spid="_x0000_s1065" type="#_x0000_t202" style="position:absolute;left:32289;top:45243;width:1511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J/8MA&#10;AADbAAAADwAAAGRycy9kb3ducmV2LnhtbESPQWvCQBSE7wX/w/KE3upGkRKiqwRBEQShNr2/Zp/Z&#10;YPZtyK4m6a93C4Ueh5n5hllvB9uIB3W+dqxgPktAEJdO11wpKD73bykIH5A1No5JwUgetpvJyxoz&#10;7Xr+oMclVCJC2GeowITQZlL60pBFP3MtcfSurrMYouwqqTvsI9w2cpEk79JizXHBYEs7Q+XtcrcK&#10;ztef79LUYTy1RZF+jaf80De5Uq/TIV+BCDSE//Bf+6gVpEv4/RJ/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aJ/8MAAADbAAAADwAAAAAAAAAAAAAAAACYAgAAZHJzL2Rv&#10;d25yZXYueG1sUEsFBgAAAAAEAAQA9QAAAIgDAAAAAA==&#10;" filled="f" strokecolor="#00b050">
                                <v:textbox>
                                  <w:txbxContent>
                                    <w:p w14:paraId="006B10D6" w14:textId="77777777" w:rsidR="00C553F1" w:rsidRDefault="00C553F1" w:rsidP="00523FD4">
                                      <w:pPr>
                                        <w:pStyle w:val="NormalWeb"/>
                                        <w:spacing w:before="0" w:beforeAutospacing="0" w:after="0" w:afterAutospacing="0"/>
                                      </w:pPr>
                                      <w:r>
                                        <w:rPr>
                                          <w:rFonts w:asciiTheme="minorHAnsi" w:hAnsi="Calibri" w:cstheme="minorBidi"/>
                                          <w:color w:val="000000" w:themeColor="text1"/>
                                          <w:kern w:val="24"/>
                                          <w:sz w:val="20"/>
                                          <w:szCs w:val="20"/>
                                        </w:rPr>
                                        <w:t>Controlled action</w:t>
                                      </w:r>
                                    </w:p>
                                  </w:txbxContent>
                                </v:textbox>
                              </v:shape>
                              <v:shapetype id="_x0000_t33" coordsize="21600,21600" o:spt="33" o:oned="t" path="m,l21600,r,21600e" filled="f">
                                <v:stroke joinstyle="miter"/>
                                <v:path arrowok="t" fillok="f" o:connecttype="none"/>
                                <o:lock v:ext="edit" shapetype="t"/>
                              </v:shapetype>
                              <v:shape id="Elbow Connector 139" o:spid="_x0000_s1066" type="#_x0000_t33" style="position:absolute;left:15048;top:-1143;width:2775;height:1405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2DwcUAAADcAAAADwAAAGRycy9kb3ducmV2LnhtbESPT0/DMAzF75P4DpGRuG0piE2oWzbx&#10;R8AOu6wgzlbjNt0ap2pC2337+YDEzdZ7fu/nzW7yrRqoj01gA/eLDBRxGWzDtYHvr/f5E6iYkC22&#10;gcnAhSLstjezDeY2jHykoUi1khCOORpwKXW51rF05DEuQkcsWhV6j0nWvta2x1HCfasfsmylPTYs&#10;DQ47enVUnotfb+DUdufLz3KMVfWxf3lzh2r81IMxd7fT8xpUoin9m/+u91bwHwVfnpEJ9PY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2DwcUAAADcAAAADwAAAAAAAAAA&#10;AAAAAAChAgAAZHJzL2Rvd25yZXYueG1sUEsFBgAAAAAEAAQA+QAAAJMDAAAAAA==&#10;" strokecolor="#4a7ebb">
                                <v:stroke dashstyle="dash" endarrow="open"/>
                              </v:shape>
                              <v:shape id="TextBox 28" o:spid="_x0000_s1067" type="#_x0000_t202" style="position:absolute;left:49053;top:2285;width:13678;height:5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NSMEA&#10;AADaAAAADwAAAGRycy9kb3ducmV2LnhtbESPQWvCQBSE74L/YXlCb2aTFKRJXUWEYqUntfT8uvua&#10;Dc2+DdlV47/vCkKPw8x8wyzXo+vEhYbQelZQZDkIYu1Ny42Cz9Pb/AVEiMgGO8+k4EYB1qvpZIm1&#10;8Vc+0OUYG5EgHGpUYGPsaymDtuQwZL4nTt6PHxzGJIdGmgGvCe46Web5QjpsOS1Y7GlrSf8ez07B&#10;/vwdPqzehcqfnvGLnd5VhVbqaTZuXkFEGuN/+NF+NwpKuF9JN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vTUjBAAAA2gAAAA8AAAAAAAAAAAAAAAAAmAIAAGRycy9kb3du&#10;cmV2LnhtbFBLBQYAAAAABAAEAPUAAACGAwAAAAA=&#10;" fillcolor="window" strokecolor="#00b050" strokeweight=".25pt">
                                <v:textbox>
                                  <w:txbxContent>
                                    <w:p w14:paraId="26719778" w14:textId="77777777" w:rsidR="00C553F1" w:rsidRPr="00700BDC" w:rsidRDefault="00C553F1" w:rsidP="00523FD4">
                                      <w:pPr>
                                        <w:pStyle w:val="NormalWeb"/>
                                        <w:spacing w:before="0" w:beforeAutospacing="0" w:after="0" w:afterAutospacing="0"/>
                                        <w:jc w:val="center"/>
                                      </w:pPr>
                                      <w:r w:rsidRPr="00700BDC">
                                        <w:rPr>
                                          <w:rFonts w:asciiTheme="minorHAnsi" w:hAnsi="Calibri" w:cstheme="minorBidi"/>
                                          <w:bCs/>
                                          <w:color w:val="000000" w:themeColor="text1"/>
                                          <w:kern w:val="24"/>
                                          <w:sz w:val="20"/>
                                          <w:szCs w:val="20"/>
                                        </w:rPr>
                                        <w:t xml:space="preserve">Action is wholly or partially in the Marine Park </w:t>
                                      </w:r>
                                    </w:p>
                                  </w:txbxContent>
                                </v:textbox>
                              </v:shape>
                              <v:rect id="Rectangle 9" o:spid="_x0000_s1068" style="position:absolute;left:63150;top:2381;width:22212;height:1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SeiMIA&#10;AADaAAAADwAAAGRycy9kb3ducmV2LnhtbESPQYvCMBSE74L/ITzBm031IG5tFBGVnha29eDx2Tzb&#10;YvNSmmi7/36zsLDHYWa+YdL9aFrxpt41lhUsoxgEcWl1w5WCa3FebEA4j6yxtUwKvsnBfjedpJho&#10;O/AXvXNfiQBhl6CC2vsukdKVNRl0ke2Ig/ewvUEfZF9J3eMQ4KaVqzheS4MNh4UaOzrWVD7zl1FQ&#10;ZMV1effdsxk2p/x4+7y098woNZ+Nhy0IT6P/D/+1M63gA36vh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J6IwgAAANoAAAAPAAAAAAAAAAAAAAAAAJgCAABkcnMvZG93&#10;bnJldi54bWxQSwUGAAAAAAQABAD1AAAAhwMAAAAA&#10;" fillcolor="window" strokecolor="window" strokeweight="2pt">
                                <v:textbox>
                                  <w:txbxContent>
                                    <w:p w14:paraId="6ECC9322" w14:textId="77777777" w:rsidR="00C553F1" w:rsidRDefault="00C553F1" w:rsidP="00523FD4">
                                      <w:pPr>
                                        <w:jc w:val="center"/>
                                      </w:pPr>
                                    </w:p>
                                  </w:txbxContent>
                                </v:textbox>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12" o:spid="_x0000_s1069" type="#_x0000_t61" style="position:absolute;left:55340;top:45759;width:17142;height:6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VzsAA&#10;AADcAAAADwAAAGRycy9kb3ducmV2LnhtbERPTWsCMRC9C/6HMEJvmrVCldUoIhWKt6roddyMu4ub&#10;yZrENf33TaHgbR7vcxaraBrRkfO1ZQXjUQaCuLC65lLB8bAdzkD4gKyxsUwKfsjDatnvLTDX9snf&#10;1O1DKVII+xwVVCG0uZS+qMigH9mWOHFX6wyGBF0ptcNnCjeNfM+yD2mw5tRQYUubiorb/mEUxNll&#10;+hlPB5q4zaVdn7vdzoa7Um+DuJ6DCBTDS/zv/tJp/ngCf8+kC+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PVzsAAAADcAAAADwAAAAAAAAAAAAAAAACYAgAAZHJzL2Rvd25y&#10;ZXYueG1sUEsFBgAAAAAEAAQA9QAAAIUDAAAAAA==&#10;" adj="-14583,-7803" fillcolor="#dce6f2" strokecolor="#0070c0" strokeweight="1pt">
                                <v:textbox>
                                  <w:txbxContent>
                                    <w:p w14:paraId="39358211" w14:textId="77777777" w:rsidR="00C553F1" w:rsidRDefault="00C553F1" w:rsidP="00523FD4">
                                      <w:pPr>
                                        <w:pStyle w:val="NormalWeb"/>
                                        <w:spacing w:before="0" w:beforeAutospacing="0" w:after="0" w:afterAutospacing="0"/>
                                      </w:pPr>
                                      <w:r>
                                        <w:rPr>
                                          <w:rFonts w:asciiTheme="minorHAnsi" w:hAnsi="Calibri" w:cstheme="minorBidi"/>
                                          <w:b/>
                                          <w:bCs/>
                                          <w:color w:val="000000" w:themeColor="text1"/>
                                          <w:kern w:val="24"/>
                                          <w:sz w:val="20"/>
                                          <w:szCs w:val="20"/>
                                        </w:rPr>
                                        <w:t xml:space="preserve">Department seeks GRBMPA’s advice </w:t>
                                      </w:r>
                                      <w:r>
                                        <w:rPr>
                                          <w:rFonts w:asciiTheme="minorHAnsi" w:hAnsi="Calibri" w:cstheme="minorBidi"/>
                                          <w:color w:val="000000" w:themeColor="text1"/>
                                          <w:kern w:val="24"/>
                                          <w:sz w:val="20"/>
                                          <w:szCs w:val="20"/>
                                        </w:rPr>
                                        <w:t>on particular manner provisions</w:t>
                                      </w:r>
                                    </w:p>
                                  </w:txbxContent>
                                </v:textbox>
                              </v:shape>
                              <v:rect id="Rectangle 117" o:spid="_x0000_s1070" style="position:absolute;left:17077;top:35813;width:10176;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YM5sIA&#10;AADcAAAADwAAAGRycy9kb3ducmV2LnhtbESPS4vCQBCE7wv+h6GFva0TdZElOoqIolcfe28ybRLM&#10;9ITMmMf+evsg7K2bqq76erXpXaVaakLp2cB0koAizrwtOTdwux6+fkCFiGyx8kwGBgqwWY8+Vpha&#10;3/GZ2kvMlYRwSNFAEWOdah2yghyGia+JRbv7xmGUtcm1bbCTcFfpWZIstMOSpaHAmnYFZY/L0xnw&#10;37gYTozdcP3rb8lsPz+3v0djPsf9dgkqUh//ze/rkxX8qdDKMzKB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gzmwgAAANwAAAAPAAAAAAAAAAAAAAAAAJgCAABkcnMvZG93&#10;bnJldi54bWxQSwUGAAAAAAQABAD1AAAAhwMAAAAA&#10;" filled="f" strokecolor="#00b050">
                                <v:textbox>
                                  <w:txbxContent>
                                    <w:p w14:paraId="1F2EB483" w14:textId="77777777" w:rsidR="00C553F1" w:rsidRDefault="00C553F1" w:rsidP="00523FD4">
                                      <w:pPr>
                                        <w:pStyle w:val="NormalWeb"/>
                                        <w:spacing w:before="0" w:beforeAutospacing="0" w:after="0" w:afterAutospacing="0"/>
                                        <w:jc w:val="center"/>
                                      </w:pPr>
                                      <w:r>
                                        <w:rPr>
                                          <w:rFonts w:asciiTheme="minorHAnsi" w:hAnsi="Calibri" w:cstheme="minorBidi"/>
                                          <w:color w:val="000000" w:themeColor="text1"/>
                                          <w:kern w:val="24"/>
                                          <w:sz w:val="20"/>
                                          <w:szCs w:val="20"/>
                                        </w:rPr>
                                        <w:t>No further EPBC assessment</w:t>
                                      </w:r>
                                    </w:p>
                                  </w:txbxContent>
                                </v:textbox>
                              </v:rect>
                              <v:line id="Straight Connector 26" o:spid="_x0000_s1071" style="position:absolute;flip:y;visibility:visible;mso-wrap-style:square" from="46005,49339" to="52927,4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RF8MAAADbAAAADwAAAGRycy9kb3ducmV2LnhtbESP0YrCMBRE3xf8h3AF39ZUQdFqFFEW&#10;dPXF1g+4NNem2NyUJmvr328WFnwcZuYMs972thZPan3lWMFknIAgLpyuuFRwy78+FyB8QNZYOyYF&#10;L/Kw3Qw+1phq1/GVnlkoRYSwT1GBCaFJpfSFIYt+7Bri6N1dazFE2ZZSt9hFuK3lNEnm0mLFccFg&#10;Q3tDxSP7sQpO3XGyrLLDJZudvi+5eZzz7nVWajTsdysQgfrwDv+3j1rBdA5/X+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URfDAAAA2wAAAA8AAAAAAAAAAAAA&#10;AAAAoQIAAGRycy9kb3ducmV2LnhtbFBLBQYAAAAABAAEAPkAAACRAwAAAAA=&#10;" strokecolor="#00b050"/>
                              <v:shape id="TextBox 124" o:spid="_x0000_s1072" type="#_x0000_t202" style="position:absolute;left:8344;top:45243;width:18897;height:19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lA8MA&#10;AADcAAAADwAAAGRycy9kb3ducmV2LnhtbERP32vCMBB+H+x/CDfwbaaKc6MaZQiKMFDXifh4NGdb&#10;1lxCE2v1rzfCYG/38f286bwztWip8ZVlBYN+AoI4t7riQsH+Z/n6AcIHZI21ZVJwJQ/z2fPTFFNt&#10;L/xNbRYKEUPYp6igDMGlUvq8JIO+bx1x5E62MRgibAqpG7zEcFPLYZKMpcGKY0OJjhYl5b/Z2Sjg&#10;E28Grt3ubtmKFl8Hd7zm7yOlei/d5wREoC78i//cax3nD9/g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llA8MAAADcAAAADwAAAAAAAAAAAAAAAACYAgAAZHJzL2Rv&#10;d25yZXYueG1sUEsFBgAAAAAEAAQA9QAAAIgDAAAAAA==&#10;" fillcolor="#dce6f2" strokecolor="#0070c0" strokeweight="1pt">
                                <v:textbox>
                                  <w:txbxContent>
                                    <w:p w14:paraId="5DCFC700" w14:textId="77777777" w:rsidR="00C553F1" w:rsidRDefault="00C553F1" w:rsidP="00523FD4">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GBRMPA makes assessment and decision on the application </w:t>
                                      </w:r>
                                      <w:r>
                                        <w:rPr>
                                          <w:rFonts w:asciiTheme="minorHAnsi" w:hAnsi="Calibri" w:cstheme="minorBidi"/>
                                          <w:color w:val="000000" w:themeColor="text1"/>
                                          <w:kern w:val="24"/>
                                          <w:sz w:val="20"/>
                                          <w:szCs w:val="20"/>
                                        </w:rPr>
                                        <w:t>(under Part 2A of the Regulations)</w:t>
                                      </w:r>
                                    </w:p>
                                    <w:p w14:paraId="07123ACC" w14:textId="77777777" w:rsidR="00C553F1" w:rsidRDefault="00C553F1" w:rsidP="00523FD4">
                                      <w:pPr>
                                        <w:pStyle w:val="ListParagraph"/>
                                        <w:numPr>
                                          <w:ilvl w:val="0"/>
                                          <w:numId w:val="87"/>
                                        </w:numPr>
                                        <w:rPr>
                                          <w:rFonts w:eastAsia="Times New Roman"/>
                                          <w:sz w:val="20"/>
                                        </w:rPr>
                                      </w:pPr>
                                      <w:r>
                                        <w:rPr>
                                          <w:rFonts w:hAnsi="Calibri" w:cstheme="minorBidi"/>
                                          <w:color w:val="000000" w:themeColor="text1"/>
                                          <w:kern w:val="24"/>
                                          <w:sz w:val="20"/>
                                          <w:szCs w:val="20"/>
                                        </w:rPr>
                                        <w:t>GBRMPA decision can only be made after the EPBC referral decision.</w:t>
                                      </w:r>
                                    </w:p>
                                    <w:p w14:paraId="616657E2" w14:textId="77777777" w:rsidR="00C553F1" w:rsidRDefault="00C553F1" w:rsidP="00523FD4">
                                      <w:pPr>
                                        <w:pStyle w:val="ListParagraph"/>
                                        <w:numPr>
                                          <w:ilvl w:val="0"/>
                                          <w:numId w:val="87"/>
                                        </w:numPr>
                                        <w:rPr>
                                          <w:rFonts w:eastAsia="Times New Roman"/>
                                          <w:sz w:val="20"/>
                                        </w:rPr>
                                      </w:pPr>
                                      <w:r>
                                        <w:rPr>
                                          <w:rFonts w:hAnsi="Calibri" w:cstheme="minorBidi"/>
                                          <w:color w:val="000000" w:themeColor="text1"/>
                                          <w:kern w:val="24"/>
                                          <w:sz w:val="20"/>
                                          <w:szCs w:val="20"/>
                                        </w:rPr>
                                        <w:t>Permit conditions (if granted) do not contradict particular manner provisions.</w:t>
                                      </w:r>
                                    </w:p>
                                  </w:txbxContent>
                                </v:textbox>
                              </v:shape>
                              <v:shape id="TextBox 127" o:spid="_x0000_s1073" type="#_x0000_t202" style="position:absolute;left:52387;top:53523;width:29013;height:11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T38MA&#10;AADbAAAADwAAAGRycy9kb3ducmV2LnhtbESPUWvCMBSF34X9h3AHvmlacU6qUYYg7GEgdv6AS3Nt&#10;uyU3XZK19d8vA8HHwznnO5ztfrRG9ORD61hBPs9AEFdOt1wruHweZ2sQISJrNI5JwY0C7HdPky0W&#10;2g18pr6MtUgQDgUqaGLsCilD1ZDFMHcdcfKuzluMSfpaao9DglsjF1m2khZbTgsNdnRoqPouf62C&#10;A54u/fBzWucv/lbl5sMsy6+jUtPn8W0DItIYH+F7+10rWLzC/5f0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nT38MAAADbAAAADwAAAAAAAAAAAAAAAACYAgAAZHJzL2Rv&#10;d25yZXYueG1sUEsFBgAAAAAEAAQA9QAAAIgDAAAAAA==&#10;" filled="f" strokecolor="#00b050" strokeweight=".25pt">
                                <v:textbox>
                                  <w:txbxContent>
                                    <w:p w14:paraId="2E4666A6" w14:textId="4ACFB698" w:rsidR="00C553F1" w:rsidRDefault="00C553F1" w:rsidP="00523FD4">
                                      <w:pPr>
                                        <w:pStyle w:val="NormalWeb"/>
                                        <w:spacing w:before="0" w:beforeAutospacing="0" w:after="0" w:afterAutospacing="0"/>
                                        <w:jc w:val="center"/>
                                      </w:pPr>
                                      <w:r>
                                        <w:rPr>
                                          <w:rFonts w:asciiTheme="minorHAnsi" w:hAnsi="Calibri" w:cstheme="minorBidi"/>
                                          <w:color w:val="000000" w:themeColor="text1"/>
                                          <w:kern w:val="24"/>
                                          <w:sz w:val="20"/>
                                          <w:szCs w:val="20"/>
                                        </w:rPr>
                                        <w:t xml:space="preserve">For actions not requiring a Marine Park permission, which may significantly impact the Marine Park, the Department runs its own assessment under the EPBC Act and may seek advice from GBRMPA during the same stages of the process as a deemed application (see Figure 2). </w:t>
                                      </w:r>
                                    </w:p>
                                  </w:txbxContent>
                                </v:textbox>
                              </v:shape>
                              <v:shape id="Straight Arrow Connector 130" o:spid="_x0000_s1074" type="#_x0000_t32" style="position:absolute;left:36671;top:47720;width:19;height:30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pVv8AAAADcAAAADwAAAGRycy9kb3ducmV2LnhtbERP24rCMBB9F/Yfwiz4pqkKIl2jyIIg&#10;qw/ePmBsZttiMukm2Vr/3giCb3M415kvO2tESz7UjhWMhhkI4sLpmksF59N6MAMRIrJG45gU3CnA&#10;cvHRm2Ou3Y0P1B5jKVIIhxwVVDE2uZShqMhiGLqGOHG/zluMCfpSao+3FG6NHGfZVFqsOTVU2NB3&#10;RcX1+G8VhNZtzfrvLH/cbLc109bvDV+U6n92qy8Qkbr4Fr/cG53mT0bwfCZd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qVb/AAAAA3AAAAA8AAAAAAAAAAAAAAAAA&#10;oQIAAGRycy9kb3ducmV2LnhtbFBLBQYAAAAABAAEAPkAAACOAwAAAAA=&#10;" strokecolor="#00b050" strokeweight="1pt">
                                <v:stroke endarrow="open"/>
                              </v:shape>
                              <v:shape id="TextBox 4" o:spid="_x0000_s1075" type="#_x0000_t202" style="position:absolute;top:7715;width:18719;height:1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BOsMA&#10;AADcAAAADwAAAGRycy9kb3ducmV2LnhtbESP3YrCMBSE74V9h3AWvNN06yJajSKCoHsj/jzAoTk2&#10;1eak26Ra394sLHg5zMw3zHzZ2UrcqfGlYwVfwwQEce50yYWC82kzmIDwAVlj5ZgUPMnDcvHRm2Om&#10;3YMPdD+GQkQI+wwVmBDqTEqfG7Loh64mjt7FNRZDlE0hdYOPCLeVTJNkLC2WHBcM1rQ2lN+OrVWw&#10;n1K7uv7iRl+3P6PzrjL7dnJQqv/ZrWYgAnXhHf5vb7WC7zSFv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aBOsMAAADcAAAADwAAAAAAAAAAAAAAAACYAgAAZHJzL2Rv&#10;d25yZXYueG1sUEsFBgAAAAAEAAQA9QAAAIgDAAAAAA==&#10;" filled="f" strokecolor="#0070c0" strokeweight="1pt">
                                <v:stroke dashstyle="dash"/>
                                <v:textbox>
                                  <w:txbxContent>
                                    <w:p w14:paraId="5DDCB735" w14:textId="77777777" w:rsidR="00C553F1" w:rsidRDefault="00C553F1" w:rsidP="00523FD4">
                                      <w:pPr>
                                        <w:pStyle w:val="NormalWeb"/>
                                        <w:spacing w:before="0" w:beforeAutospacing="0" w:after="0" w:afterAutospacing="0"/>
                                        <w:jc w:val="center"/>
                                      </w:pPr>
                                      <w:r>
                                        <w:rPr>
                                          <w:rFonts w:asciiTheme="minorHAnsi" w:hAnsi="Calibri" w:cstheme="minorBidi"/>
                                          <w:color w:val="000000" w:themeColor="text1"/>
                                          <w:kern w:val="24"/>
                                          <w:sz w:val="20"/>
                                          <w:szCs w:val="20"/>
                                        </w:rPr>
                                        <w:t xml:space="preserve">GBRMPA receives an application for permission – identifies it may also be a controlled action under EPBC Act and refers the proposal to the Minister if the applicant fails to do so </w:t>
                                      </w:r>
                                    </w:p>
                                    <w:p w14:paraId="776D6256" w14:textId="77777777" w:rsidR="00C553F1" w:rsidRDefault="00C553F1" w:rsidP="00523FD4">
                                      <w:pPr>
                                        <w:pStyle w:val="NormalWeb"/>
                                        <w:spacing w:before="0" w:beforeAutospacing="0" w:after="0" w:afterAutospacing="0"/>
                                        <w:jc w:val="center"/>
                                      </w:pPr>
                                      <w:r>
                                        <w:rPr>
                                          <w:rFonts w:asciiTheme="minorHAnsi" w:hAnsi="Calibri" w:cstheme="minorBidi"/>
                                          <w:color w:val="000000" w:themeColor="text1"/>
                                          <w:kern w:val="24"/>
                                          <w:sz w:val="20"/>
                                          <w:szCs w:val="20"/>
                                        </w:rPr>
                                        <w:t>(EPBC Act s71)</w:t>
                                      </w:r>
                                    </w:p>
                                  </w:txbxContent>
                                </v:textbox>
                              </v:shape>
                              <v:shape id="TextBox 11" o:spid="_x0000_s1076" type="#_x0000_t202" style="position:absolute;left:46958;top:10096;width:27362;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8GMEA&#10;AADbAAAADwAAAGRycy9kb3ducmV2LnhtbERPS4vCMBC+C/6HMMJeZE31IFqNIoK6rKf6YK9jM9t2&#10;bSalyWr7740geJuP7znzZWNKcaPaFZYVDAcRCOLU6oIzBafj5nMCwnlkjaVlUtCSg+Wi25ljrO2d&#10;E7odfCZCCLsYFeTeV7GULs3JoBvYijhwv7Y26AOsM6lrvIdwU8pRFI2lwYJDQ44VrXNKr4d/owDP&#10;P2X7vWv6bfG3l+vtNHHnS6LUR69ZzUB4avxb/HJ/6TB/BM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K/BjBAAAA2wAAAA8AAAAAAAAAAAAAAAAAmAIAAGRycy9kb3du&#10;cmV2LnhtbFBLBQYAAAAABAAEAPUAAACGAwAAAAA=&#10;" filled="f" strokecolor="#0070c0" strokeweight="1pt">
                                <v:textbox>
                                  <w:txbxContent>
                                    <w:p w14:paraId="3A6287A3" w14:textId="77777777" w:rsidR="00C553F1" w:rsidRDefault="00C553F1" w:rsidP="00523FD4">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GBRMPA receives a copy of the referral </w:t>
                                      </w:r>
                                      <w:r>
                                        <w:rPr>
                                          <w:rFonts w:asciiTheme="minorHAnsi" w:hAnsi="Calibri" w:cstheme="minorBidi"/>
                                          <w:color w:val="000000" w:themeColor="text1"/>
                                          <w:kern w:val="24"/>
                                          <w:sz w:val="20"/>
                                          <w:szCs w:val="20"/>
                                        </w:rPr>
                                        <w:t>(EPBC Act s73A) - information in the referral is used to process GBRMPA application</w:t>
                                      </w:r>
                                    </w:p>
                                  </w:txbxContent>
                                </v:textbox>
                              </v:shape>
                              <v:shape id="TextBox 14" o:spid="_x0000_s1077" type="#_x0000_t202" style="position:absolute;left:21717;top:16659;width:25717;height:7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548EA&#10;AADbAAAADwAAAGRycy9kb3ducmV2LnhtbERP32vCMBB+F/Y/hBvszaYOJlKNUoSNgTBQ6/vZnE2x&#10;uZQms+3++kUQfLuP7+etNoNtxI06XztWMEtSEMSl0zVXCorj53QBwgdkjY1jUjCSh836ZbLCTLue&#10;93Q7hErEEPYZKjAhtJmUvjRk0SeuJY7cxXUWQ4RdJXWHfQy3jXxP07m0WHNsMNjS1lB5PfxaBT+X&#10;v3Np6jDu2qJYnMZd/tU3uVJvr0O+BBFoCE/xw/2t4/wPuP8S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QuePBAAAA2wAAAA8AAAAAAAAAAAAAAAAAmAIAAGRycy9kb3du&#10;cmV2LnhtbFBLBQYAAAAABAAEAPUAAACGAwAAAAA=&#10;" filled="f" strokecolor="#00b050">
                                <v:textbox>
                                  <w:txbxContent>
                                    <w:p w14:paraId="70FA3E92" w14:textId="77777777" w:rsidR="00C553F1" w:rsidRDefault="00C553F1" w:rsidP="00523FD4">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Department follows referral process </w:t>
                                      </w:r>
                                      <w:r>
                                        <w:rPr>
                                          <w:rFonts w:asciiTheme="minorHAnsi" w:hAnsi="Calibri" w:cstheme="minorBidi"/>
                                          <w:color w:val="000000" w:themeColor="text1"/>
                                          <w:kern w:val="24"/>
                                          <w:sz w:val="20"/>
                                          <w:szCs w:val="20"/>
                                        </w:rPr>
                                        <w:t>(EPBC Act s74)</w:t>
                                      </w:r>
                                    </w:p>
                                    <w:p w14:paraId="4B3F5662" w14:textId="77777777" w:rsidR="00C553F1" w:rsidRDefault="00C553F1" w:rsidP="00523FD4">
                                      <w:pPr>
                                        <w:pStyle w:val="ListParagraph"/>
                                        <w:numPr>
                                          <w:ilvl w:val="0"/>
                                          <w:numId w:val="85"/>
                                        </w:numPr>
                                        <w:rPr>
                                          <w:rFonts w:eastAsia="Times New Roman"/>
                                          <w:sz w:val="20"/>
                                        </w:rPr>
                                      </w:pPr>
                                      <w:r>
                                        <w:rPr>
                                          <w:rFonts w:hAnsi="Calibri" w:cstheme="minorBidi"/>
                                          <w:color w:val="000000" w:themeColor="text1"/>
                                          <w:kern w:val="24"/>
                                          <w:sz w:val="20"/>
                                          <w:szCs w:val="20"/>
                                        </w:rPr>
                                        <w:t>Internal/external consultation</w:t>
                                      </w:r>
                                    </w:p>
                                    <w:p w14:paraId="57E1C471" w14:textId="77777777" w:rsidR="00C553F1" w:rsidRDefault="00C553F1" w:rsidP="00523FD4">
                                      <w:pPr>
                                        <w:pStyle w:val="ListParagraph"/>
                                        <w:numPr>
                                          <w:ilvl w:val="0"/>
                                          <w:numId w:val="85"/>
                                        </w:numPr>
                                        <w:rPr>
                                          <w:rFonts w:eastAsia="Times New Roman"/>
                                          <w:sz w:val="20"/>
                                        </w:rPr>
                                      </w:pPr>
                                      <w:r>
                                        <w:rPr>
                                          <w:rFonts w:hAnsi="Calibri" w:cstheme="minorBidi"/>
                                          <w:color w:val="000000" w:themeColor="text1"/>
                                          <w:kern w:val="24"/>
                                          <w:sz w:val="20"/>
                                          <w:szCs w:val="20"/>
                                        </w:rPr>
                                        <w:t>Public comment period (10bd)</w:t>
                                      </w:r>
                                    </w:p>
                                  </w:txbxContent>
                                </v:textbox>
                              </v:shape>
                              <v:shape id="Straight Arrow Connector 27" o:spid="_x0000_s1078" type="#_x0000_t32" style="position:absolute;left:47434;top:22807;width:9204;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sACsIAAADbAAAADwAAAGRycy9kb3ducmV2LnhtbERPy4rCMBTdD/gP4Q64EU11IWM1yvgC&#10;mcGFD1xfkmtbbW5KE7X69ZOFMMvDeU9mjS3FnWpfOFbQ7yUgiLUzBWcKjod19wuED8gGS8ek4Eke&#10;ZtPWxwRT4x68o/s+ZCKGsE9RQR5ClUrpdU4Wfc9VxJE7u9piiLDOpKnxEcNtKQdJMpQWC44NOVa0&#10;yElf9zeroNpufvWyczueLnr0Wqzmhx87fynV/my+xyACNeFf/HZvjIJBHBu/xB8gp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sACsIAAADbAAAADwAAAAAAAAAAAAAA&#10;AAChAgAAZHJzL2Rvd25yZXYueG1sUEsFBgAAAAAEAAQA+QAAAJADAAAAAA==&#10;" strokecolor="#4a7ebb">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1" o:spid="_x0000_s1079" type="#_x0000_t34" style="position:absolute;left:11430;top:5810;width:11683;height:190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ZrosMAAADcAAAADwAAAGRycy9kb3ducmV2LnhtbERPS4vCMBC+C/sfwix401QRla5RlhXF&#10;g6xo3YO3sZk+sJmUJmr992ZB8DYf33Nmi9ZU4kaNKy0rGPQjEMSp1SXnCo7JqjcF4TyyxsoyKXiQ&#10;g8X8ozPDWNs77+l28LkIIexiVFB4X8dSurQgg65va+LAZbYx6ANscqkbvIdwU8lhFI2lwZJDQ4E1&#10;/RSUXg5Xo6BcJlnWTh+75PfvxJPJebsenJxS3c/2+wuEp9a/xS/3Rof5oyH8PxMu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Ga6LDAAAA3AAAAA8AAAAAAAAAAAAA&#10;AAAAoQIAAGRycy9kb3ducmV2LnhtbFBLBQYAAAAABAAEAPkAAACRAwAAAAA=&#10;" adj="4399" strokecolor="#00b050">
                                <v:stroke dashstyle="dash" endarrow="open"/>
                              </v:shape>
                              <v:shape id="Straight Arrow Connector 6" o:spid="_x0000_s1080" type="#_x0000_t32" style="position:absolute;left:56673;top:7810;width:70;height:2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rPhcIAAADaAAAADwAAAGRycy9kb3ducmV2LnhtbESPQYvCMBSE74L/ITzBm6YKSukapQii&#10;gh50F93jo3nblm1eShPb+u+NsLDHYWa+YVab3lSipcaVlhXMphEI4szqknMFX5+7SQzCeWSNlWVS&#10;8CQHm/VwsMJE244v1F59LgKEXYIKCu/rREqXFWTQTW1NHLwf2xj0QTa51A12AW4qOY+ipTRYclgo&#10;sKZtQdnv9WEU3ONFFR3lzdrzPd7337dTmpaZUuNRn36A8NT7//Bf+6AVLOF9JdwAuX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rPhcIAAADaAAAADwAAAAAAAAAAAAAA&#10;AAChAgAAZHJzL2Rvd25yZXYueG1sUEsFBgAAAAAEAAQA+QAAAJADAAAAAA==&#10;" strokecolor="#00b050">
                                <v:stroke endarrow="open"/>
                              </v:shape>
                            </v:group>
                          </v:group>
                        </v:group>
                      </v:group>
                    </v:group>
                  </v:group>
                  <v:line id="Straight Connector 25" o:spid="_x0000_s1081" style="position:absolute;visibility:visible;mso-wrap-style:square" from="46005,48387" to="46005,50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hZzcYAAADbAAAADwAAAGRycy9kb3ducmV2LnhtbESPT2sCMRTE7wW/Q3iCt5pV0MpqFBEs&#10;ta0H/xz09tg8dxc3L2sS3e23bwoFj8PM/IaZLVpTiQc5X1pWMOgnIIgzq0vOFRwP69cJCB+QNVaW&#10;ScEPeVjMOy8zTLVteEePfchFhLBPUUERQp1K6bOCDPq+rYmjd7HOYIjS5VI7bCLcVHKYJGNpsOS4&#10;UGBNq4Ky6/5uFJy278dzs7nt6uX47XPydfseubtXqtdtl1MQgdrwDP+3P7SC4Qj+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oWc3GAAAA2wAAAA8AAAAAAAAA&#10;AAAAAAAAoQIAAGRycy9kb3ducmV2LnhtbFBLBQYAAAAABAAEAPkAAACUAwAAAAA=&#10;" strokecolor="#00b050"/>
                </v:group>
              </v:group>
            </w:pict>
          </mc:Fallback>
        </mc:AlternateContent>
      </w:r>
    </w:p>
    <w:p w14:paraId="5A19C5F3" w14:textId="2514A1B6" w:rsidR="00C137F8" w:rsidRDefault="00C137F8" w:rsidP="003174F7">
      <w:pPr>
        <w:pStyle w:val="BodyTextNumbering"/>
        <w:spacing w:before="120" w:after="120"/>
        <w:rPr>
          <w:i/>
        </w:rPr>
      </w:pPr>
    </w:p>
    <w:p w14:paraId="5C61F997" w14:textId="624B3F97" w:rsidR="00B507C6" w:rsidRDefault="00F921BF" w:rsidP="003174F7">
      <w:pPr>
        <w:pStyle w:val="BodyTextNumbering"/>
        <w:spacing w:before="120" w:after="120"/>
        <w:rPr>
          <w:i/>
        </w:rPr>
        <w:sectPr w:rsidR="00B507C6" w:rsidSect="001E3273">
          <w:headerReference w:type="default" r:id="rId22"/>
          <w:headerReference w:type="first" r:id="rId23"/>
          <w:footerReference w:type="first" r:id="rId24"/>
          <w:pgSz w:w="15840" w:h="12240" w:orient="landscape"/>
          <w:pgMar w:top="1080" w:right="1440" w:bottom="1080" w:left="1440" w:header="720" w:footer="720" w:gutter="0"/>
          <w:cols w:space="720"/>
          <w:titlePg/>
          <w:docGrid w:linePitch="360"/>
        </w:sectPr>
      </w:pPr>
      <w:r w:rsidRPr="00B36C60">
        <w:rPr>
          <w:i/>
          <w:noProof/>
          <w:color w:val="1F497D" w:themeColor="text2"/>
        </w:rPr>
        <mc:AlternateContent>
          <mc:Choice Requires="wps">
            <w:drawing>
              <wp:anchor distT="0" distB="0" distL="114300" distR="114300" simplePos="0" relativeHeight="251658241" behindDoc="0" locked="0" layoutInCell="1" allowOverlap="1" wp14:anchorId="1986DD0F" wp14:editId="577F980C">
                <wp:simplePos x="0" y="0"/>
                <wp:positionH relativeFrom="column">
                  <wp:posOffset>-171450</wp:posOffset>
                </wp:positionH>
                <wp:positionV relativeFrom="page">
                  <wp:posOffset>7048500</wp:posOffset>
                </wp:positionV>
                <wp:extent cx="8440420" cy="466725"/>
                <wp:effectExtent l="0" t="0" r="0" b="0"/>
                <wp:wrapNone/>
                <wp:docPr id="421" name="TextBox 2"/>
                <wp:cNvGraphicFramePr/>
                <a:graphic xmlns:a="http://schemas.openxmlformats.org/drawingml/2006/main">
                  <a:graphicData uri="http://schemas.microsoft.com/office/word/2010/wordprocessingShape">
                    <wps:wsp>
                      <wps:cNvSpPr txBox="1"/>
                      <wps:spPr>
                        <a:xfrm>
                          <a:off x="0" y="0"/>
                          <a:ext cx="8440420" cy="466725"/>
                        </a:xfrm>
                        <a:prstGeom prst="rect">
                          <a:avLst/>
                        </a:prstGeom>
                        <a:noFill/>
                      </wps:spPr>
                      <wps:txbx>
                        <w:txbxContent>
                          <w:p w14:paraId="07EB5D55" w14:textId="13FCD118" w:rsidR="00C553F1" w:rsidRPr="000D0BC3" w:rsidRDefault="00C553F1" w:rsidP="000D0BC3">
                            <w:pPr>
                              <w:pStyle w:val="Caption"/>
                              <w:keepNext/>
                              <w:spacing w:before="240"/>
                              <w:rPr>
                                <w:rFonts w:ascii="Arial" w:eastAsiaTheme="minorEastAsia" w:hAnsi="Arial" w:cs="Arial"/>
                                <w:b w:val="0"/>
                                <w:color w:val="365F91" w:themeColor="accent1" w:themeShade="BF"/>
                                <w:sz w:val="20"/>
                                <w:szCs w:val="20"/>
                                <w:lang w:val="en-US" w:eastAsia="en-AU"/>
                              </w:rPr>
                            </w:pPr>
                            <w:r w:rsidRPr="000D0BC3">
                              <w:rPr>
                                <w:rFonts w:ascii="Arial" w:eastAsiaTheme="minorEastAsia" w:hAnsi="Arial" w:cs="Arial"/>
                                <w:color w:val="365F91" w:themeColor="accent1" w:themeShade="BF"/>
                                <w:sz w:val="20"/>
                                <w:szCs w:val="20"/>
                                <w:lang w:val="en-US" w:eastAsia="en-AU"/>
                              </w:rPr>
                              <w:t>Figure 1.</w:t>
                            </w:r>
                            <w:r w:rsidRPr="000D0BC3">
                              <w:rPr>
                                <w:rFonts w:ascii="Arial" w:eastAsiaTheme="minorEastAsia" w:hAnsi="Arial" w:cs="Arial"/>
                                <w:b w:val="0"/>
                                <w:color w:val="365F91" w:themeColor="accent1" w:themeShade="BF"/>
                                <w:sz w:val="20"/>
                                <w:szCs w:val="20"/>
                                <w:lang w:val="en-US" w:eastAsia="en-AU"/>
                              </w:rPr>
                              <w:t xml:space="preserve"> GBRMPA’s involvement in the EPBC Act referral decision and subsequent requirements for the GBRMPA application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986DD0F" id="TextBox 2" o:spid="_x0000_s1082" type="#_x0000_t202" style="position:absolute;margin-left:-13.5pt;margin-top:555pt;width:664.6pt;height:3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" filled="f" stroked="f">
                <v:textbox>
                  <w:txbxContent>
                    <w:p w14:paraId="07EB5D55" w14:textId="13FCD118" w:rsidR="00C553F1" w:rsidRPr="000D0BC3" w:rsidRDefault="00C553F1" w:rsidP="000D0BC3">
                      <w:pPr>
                        <w:pStyle w:val="Caption"/>
                        <w:keepNext/>
                        <w:spacing w:before="240"/>
                        <w:rPr>
                          <w:rFonts w:ascii="Arial" w:eastAsiaTheme="minorEastAsia" w:hAnsi="Arial" w:cs="Arial"/>
                          <w:b w:val="0"/>
                          <w:color w:val="365F91" w:themeColor="accent1" w:themeShade="BF"/>
                          <w:sz w:val="20"/>
                          <w:szCs w:val="20"/>
                          <w:lang w:val="en-US" w:eastAsia="en-AU"/>
                        </w:rPr>
                      </w:pPr>
                      <w:r w:rsidRPr="000D0BC3">
                        <w:rPr>
                          <w:rFonts w:ascii="Arial" w:eastAsiaTheme="minorEastAsia" w:hAnsi="Arial" w:cs="Arial"/>
                          <w:color w:val="365F91" w:themeColor="accent1" w:themeShade="BF"/>
                          <w:sz w:val="20"/>
                          <w:szCs w:val="20"/>
                          <w:lang w:val="en-US" w:eastAsia="en-AU"/>
                        </w:rPr>
                        <w:t>Figure 1.</w:t>
                      </w:r>
                      <w:r w:rsidRPr="000D0BC3">
                        <w:rPr>
                          <w:rFonts w:ascii="Arial" w:eastAsiaTheme="minorEastAsia" w:hAnsi="Arial" w:cs="Arial"/>
                          <w:b w:val="0"/>
                          <w:color w:val="365F91" w:themeColor="accent1" w:themeShade="BF"/>
                          <w:sz w:val="20"/>
                          <w:szCs w:val="20"/>
                          <w:lang w:val="en-US" w:eastAsia="en-AU"/>
                        </w:rPr>
                        <w:t xml:space="preserve"> GBRMPA’s involvement in the EPBC Act referral decision and subsequent requirements for the GBRMPA application </w:t>
                      </w:r>
                    </w:p>
                  </w:txbxContent>
                </v:textbox>
                <w10:wrap anchory="page"/>
              </v:shape>
            </w:pict>
          </mc:Fallback>
        </mc:AlternateContent>
      </w:r>
    </w:p>
    <w:p w14:paraId="3C0FAF35" w14:textId="1B75EE43" w:rsidR="00B507C6" w:rsidRPr="0073530D" w:rsidRDefault="00DE00C2" w:rsidP="0073530D">
      <w:pPr>
        <w:pStyle w:val="Heading1"/>
        <w:keepNext w:val="0"/>
        <w:keepLines w:val="0"/>
        <w:spacing w:before="200" w:after="100"/>
        <w:rPr>
          <w:rFonts w:ascii="Calibri" w:eastAsiaTheme="minorEastAsia" w:hAnsi="Calibri" w:cs="Times New Roman"/>
          <w:b w:val="0"/>
          <w:bCs w:val="0"/>
          <w:color w:val="005782"/>
          <w:sz w:val="30"/>
          <w:szCs w:val="30"/>
        </w:rPr>
      </w:pPr>
      <w:r w:rsidRPr="0073530D">
        <w:rPr>
          <w:rFonts w:ascii="Calibri" w:eastAsiaTheme="minorEastAsia" w:hAnsi="Calibri" w:cs="Times New Roman"/>
          <w:b w:val="0"/>
          <w:bCs w:val="0"/>
          <w:color w:val="005782"/>
          <w:sz w:val="30"/>
          <w:szCs w:val="30"/>
        </w:rPr>
        <w:lastRenderedPageBreak/>
        <w:t xml:space="preserve">Joint </w:t>
      </w:r>
      <w:r w:rsidR="00B507C6" w:rsidRPr="0073530D">
        <w:rPr>
          <w:rFonts w:ascii="Calibri" w:eastAsiaTheme="minorEastAsia" w:hAnsi="Calibri" w:cs="Times New Roman"/>
          <w:b w:val="0"/>
          <w:bCs w:val="0"/>
          <w:color w:val="005782"/>
          <w:sz w:val="30"/>
          <w:szCs w:val="30"/>
        </w:rPr>
        <w:t>A</w:t>
      </w:r>
      <w:r w:rsidRPr="0073530D">
        <w:rPr>
          <w:rFonts w:ascii="Calibri" w:eastAsiaTheme="minorEastAsia" w:hAnsi="Calibri" w:cs="Times New Roman"/>
          <w:b w:val="0"/>
          <w:bCs w:val="0"/>
          <w:color w:val="005782"/>
          <w:sz w:val="30"/>
          <w:szCs w:val="30"/>
        </w:rPr>
        <w:t xml:space="preserve">ssessment </w:t>
      </w:r>
    </w:p>
    <w:p w14:paraId="68C8343A" w14:textId="70FF94AA" w:rsidR="00DE00C2" w:rsidRDefault="00DE00C2" w:rsidP="00F840BC">
      <w:pPr>
        <w:numPr>
          <w:ilvl w:val="0"/>
          <w:numId w:val="46"/>
        </w:numPr>
        <w:spacing w:before="120" w:after="40"/>
        <w:rPr>
          <w:rFonts w:ascii="Arial" w:hAnsi="Arial"/>
          <w:sz w:val="20"/>
          <w:szCs w:val="32"/>
        </w:rPr>
      </w:pPr>
      <w:r>
        <w:rPr>
          <w:rFonts w:ascii="Arial" w:hAnsi="Arial"/>
          <w:sz w:val="20"/>
          <w:szCs w:val="32"/>
        </w:rPr>
        <w:t>Join</w:t>
      </w:r>
      <w:r w:rsidR="00F93AE3">
        <w:rPr>
          <w:rFonts w:ascii="Arial" w:hAnsi="Arial"/>
          <w:sz w:val="20"/>
          <w:szCs w:val="32"/>
        </w:rPr>
        <w:t>t assessments are only conducted when</w:t>
      </w:r>
      <w:r w:rsidR="002F6114">
        <w:rPr>
          <w:rFonts w:ascii="Arial" w:hAnsi="Arial"/>
          <w:sz w:val="20"/>
          <w:szCs w:val="32"/>
        </w:rPr>
        <w:t xml:space="preserve"> a</w:t>
      </w:r>
      <w:r w:rsidR="00F93AE3">
        <w:rPr>
          <w:rFonts w:ascii="Arial" w:hAnsi="Arial"/>
          <w:sz w:val="20"/>
          <w:szCs w:val="32"/>
        </w:rPr>
        <w:t xml:space="preserve"> decision is made</w:t>
      </w:r>
      <w:r w:rsidR="002F6114">
        <w:rPr>
          <w:rFonts w:ascii="Arial" w:hAnsi="Arial"/>
          <w:sz w:val="20"/>
          <w:szCs w:val="32"/>
        </w:rPr>
        <w:t xml:space="preserve"> on</w:t>
      </w:r>
      <w:r w:rsidR="00F93AE3">
        <w:rPr>
          <w:rFonts w:ascii="Arial" w:hAnsi="Arial"/>
          <w:sz w:val="20"/>
          <w:szCs w:val="32"/>
        </w:rPr>
        <w:t xml:space="preserve"> </w:t>
      </w:r>
      <w:r w:rsidR="002F6114">
        <w:rPr>
          <w:rFonts w:ascii="Arial" w:hAnsi="Arial"/>
          <w:sz w:val="20"/>
          <w:szCs w:val="32"/>
        </w:rPr>
        <w:t xml:space="preserve">an EPBC referral </w:t>
      </w:r>
      <w:r w:rsidR="00F93AE3">
        <w:rPr>
          <w:rFonts w:ascii="Arial" w:hAnsi="Arial"/>
          <w:sz w:val="20"/>
          <w:szCs w:val="32"/>
        </w:rPr>
        <w:t>that the action is a controlled action.</w:t>
      </w:r>
    </w:p>
    <w:p w14:paraId="40C15806" w14:textId="60013A84" w:rsidR="00B507C6" w:rsidRPr="007831DB" w:rsidRDefault="00B507C6" w:rsidP="004836B5">
      <w:pPr>
        <w:numPr>
          <w:ilvl w:val="0"/>
          <w:numId w:val="46"/>
        </w:numPr>
        <w:spacing w:before="120" w:after="40"/>
        <w:rPr>
          <w:rFonts w:ascii="Arial" w:hAnsi="Arial"/>
          <w:sz w:val="20"/>
          <w:szCs w:val="32"/>
        </w:rPr>
      </w:pPr>
      <w:r w:rsidRPr="001148E9">
        <w:rPr>
          <w:rFonts w:ascii="Arial" w:hAnsi="Arial"/>
          <w:sz w:val="20"/>
          <w:szCs w:val="32"/>
        </w:rPr>
        <w:t xml:space="preserve">In most cases, the Department leads the administration and assessment of deemed applications, engaging </w:t>
      </w:r>
      <w:r w:rsidRPr="007831DB">
        <w:rPr>
          <w:rFonts w:ascii="Arial" w:hAnsi="Arial"/>
          <w:sz w:val="20"/>
          <w:szCs w:val="32"/>
        </w:rPr>
        <w:t>GBRMPA</w:t>
      </w:r>
      <w:r w:rsidRPr="001148E9">
        <w:rPr>
          <w:rFonts w:ascii="Arial" w:hAnsi="Arial"/>
          <w:sz w:val="20"/>
          <w:szCs w:val="32"/>
        </w:rPr>
        <w:t xml:space="preserve"> throughout </w:t>
      </w:r>
      <w:r>
        <w:rPr>
          <w:rFonts w:ascii="Arial" w:hAnsi="Arial"/>
          <w:sz w:val="20"/>
          <w:szCs w:val="32"/>
        </w:rPr>
        <w:t xml:space="preserve">the process </w:t>
      </w:r>
      <w:r w:rsidRPr="001148E9">
        <w:rPr>
          <w:rFonts w:ascii="Arial" w:hAnsi="Arial"/>
          <w:sz w:val="20"/>
          <w:szCs w:val="32"/>
        </w:rPr>
        <w:t xml:space="preserve">as agreed in the </w:t>
      </w:r>
      <w:r w:rsidR="00304FA2">
        <w:rPr>
          <w:rFonts w:ascii="Arial" w:hAnsi="Arial"/>
          <w:sz w:val="20"/>
          <w:szCs w:val="32"/>
        </w:rPr>
        <w:t>MoU</w:t>
      </w:r>
      <w:r w:rsidR="005D0673">
        <w:rPr>
          <w:rFonts w:ascii="Arial" w:hAnsi="Arial"/>
          <w:sz w:val="20"/>
          <w:szCs w:val="32"/>
        </w:rPr>
        <w:t xml:space="preserve"> (s</w:t>
      </w:r>
      <w:r w:rsidR="003157CB">
        <w:rPr>
          <w:rFonts w:ascii="Arial" w:hAnsi="Arial"/>
          <w:sz w:val="20"/>
          <w:szCs w:val="32"/>
        </w:rPr>
        <w:t>ee Figure 2)</w:t>
      </w:r>
      <w:r w:rsidRPr="001148E9">
        <w:rPr>
          <w:rFonts w:ascii="Arial" w:hAnsi="Arial"/>
          <w:sz w:val="20"/>
          <w:szCs w:val="32"/>
        </w:rPr>
        <w:t xml:space="preserve">.  </w:t>
      </w:r>
      <w:r>
        <w:rPr>
          <w:rFonts w:ascii="Arial" w:hAnsi="Arial"/>
          <w:sz w:val="20"/>
          <w:szCs w:val="32"/>
        </w:rPr>
        <w:t xml:space="preserve">In some cases, GBRMPA </w:t>
      </w:r>
      <w:r w:rsidRPr="007831DB">
        <w:rPr>
          <w:rFonts w:ascii="Arial" w:hAnsi="Arial"/>
          <w:sz w:val="20"/>
          <w:szCs w:val="32"/>
        </w:rPr>
        <w:t>leads the assessment following agreement with the Department at the time the action is determined to be a controlled action. This is particularly likely to be the case if the Marine Park is the only reason for the proposal being declared a controlled action</w:t>
      </w:r>
      <w:r>
        <w:rPr>
          <w:rFonts w:ascii="Arial" w:hAnsi="Arial"/>
          <w:sz w:val="20"/>
          <w:szCs w:val="32"/>
        </w:rPr>
        <w:t xml:space="preserve"> or if the action is being proposed wholly within the Marine Park.</w:t>
      </w:r>
      <w:r w:rsidRPr="007831DB">
        <w:rPr>
          <w:rFonts w:ascii="Arial" w:hAnsi="Arial"/>
          <w:sz w:val="20"/>
          <w:szCs w:val="32"/>
        </w:rPr>
        <w:t xml:space="preserve"> </w:t>
      </w:r>
    </w:p>
    <w:p w14:paraId="545ABADD" w14:textId="67AFCF48" w:rsidR="00B507C6" w:rsidRPr="007831DB" w:rsidRDefault="00B507C6" w:rsidP="004836B5">
      <w:pPr>
        <w:numPr>
          <w:ilvl w:val="0"/>
          <w:numId w:val="46"/>
        </w:numPr>
        <w:spacing w:before="120" w:after="40"/>
        <w:rPr>
          <w:rFonts w:ascii="Arial" w:hAnsi="Arial"/>
          <w:sz w:val="20"/>
          <w:szCs w:val="32"/>
        </w:rPr>
      </w:pPr>
      <w:r>
        <w:rPr>
          <w:rFonts w:ascii="Arial" w:hAnsi="Arial"/>
          <w:sz w:val="20"/>
          <w:szCs w:val="32"/>
        </w:rPr>
        <w:t>During</w:t>
      </w:r>
      <w:r w:rsidRPr="007831DB">
        <w:rPr>
          <w:rFonts w:ascii="Arial" w:hAnsi="Arial"/>
          <w:sz w:val="20"/>
          <w:szCs w:val="32"/>
        </w:rPr>
        <w:t xml:space="preserve"> key </w:t>
      </w:r>
      <w:r>
        <w:rPr>
          <w:rFonts w:ascii="Arial" w:hAnsi="Arial"/>
          <w:sz w:val="20"/>
          <w:szCs w:val="32"/>
        </w:rPr>
        <w:t>stages of any deemed assessment, GBRMPA will provide input to the Department to ensure that the issues relating to the Marine Park are adequately considered through the assessment</w:t>
      </w:r>
      <w:r w:rsidR="003157CB">
        <w:rPr>
          <w:rFonts w:ascii="Arial" w:hAnsi="Arial"/>
          <w:sz w:val="20"/>
          <w:szCs w:val="32"/>
        </w:rPr>
        <w:t xml:space="preserve"> </w:t>
      </w:r>
      <w:r w:rsidR="00A61127">
        <w:rPr>
          <w:rFonts w:ascii="Arial" w:hAnsi="Arial"/>
          <w:sz w:val="20"/>
          <w:szCs w:val="32"/>
        </w:rPr>
        <w:t>(</w:t>
      </w:r>
      <w:r w:rsidR="005D0673">
        <w:rPr>
          <w:rFonts w:ascii="Arial" w:hAnsi="Arial"/>
          <w:sz w:val="20"/>
          <w:szCs w:val="32"/>
        </w:rPr>
        <w:t xml:space="preserve">see </w:t>
      </w:r>
      <w:r w:rsidR="003157CB">
        <w:rPr>
          <w:rFonts w:ascii="Arial" w:hAnsi="Arial"/>
          <w:sz w:val="20"/>
          <w:szCs w:val="32"/>
        </w:rPr>
        <w:t>Figure 2</w:t>
      </w:r>
      <w:r w:rsidR="00A61127">
        <w:rPr>
          <w:rFonts w:ascii="Arial" w:hAnsi="Arial"/>
          <w:sz w:val="20"/>
          <w:szCs w:val="32"/>
        </w:rPr>
        <w:t>)</w:t>
      </w:r>
      <w:r>
        <w:rPr>
          <w:rFonts w:ascii="Arial" w:hAnsi="Arial"/>
          <w:sz w:val="20"/>
          <w:szCs w:val="32"/>
        </w:rPr>
        <w:t>. As a minimum GBRMPA will provide</w:t>
      </w:r>
      <w:r w:rsidRPr="007831DB">
        <w:rPr>
          <w:rFonts w:ascii="Arial" w:hAnsi="Arial"/>
          <w:sz w:val="20"/>
          <w:szCs w:val="32"/>
        </w:rPr>
        <w:t xml:space="preserve"> input</w:t>
      </w:r>
      <w:r>
        <w:rPr>
          <w:rFonts w:ascii="Arial" w:hAnsi="Arial"/>
          <w:sz w:val="20"/>
          <w:szCs w:val="32"/>
        </w:rPr>
        <w:t xml:space="preserve"> into</w:t>
      </w:r>
      <w:r w:rsidRPr="007831DB">
        <w:rPr>
          <w:rFonts w:ascii="Arial" w:hAnsi="Arial"/>
          <w:sz w:val="20"/>
          <w:szCs w:val="32"/>
        </w:rPr>
        <w:t>:</w:t>
      </w:r>
    </w:p>
    <w:p w14:paraId="37BFA493" w14:textId="3829C11D" w:rsidR="00B507C6" w:rsidRPr="00C31B54" w:rsidRDefault="003D17C6" w:rsidP="004836B5">
      <w:pPr>
        <w:pStyle w:val="BodyTextNumbering"/>
        <w:numPr>
          <w:ilvl w:val="1"/>
          <w:numId w:val="46"/>
        </w:numPr>
        <w:spacing w:before="120"/>
        <w:rPr>
          <w:rFonts w:cs="Arial"/>
          <w:color w:val="auto"/>
          <w:szCs w:val="20"/>
        </w:rPr>
      </w:pPr>
      <w:r>
        <w:rPr>
          <w:rFonts w:cs="Arial"/>
          <w:color w:val="auto"/>
          <w:szCs w:val="20"/>
        </w:rPr>
        <w:t>T</w:t>
      </w:r>
      <w:r w:rsidR="002F6114">
        <w:rPr>
          <w:rFonts w:cs="Arial"/>
          <w:color w:val="auto"/>
          <w:szCs w:val="20"/>
        </w:rPr>
        <w:t xml:space="preserve">he further </w:t>
      </w:r>
      <w:r w:rsidR="00B507C6" w:rsidRPr="00C31B54">
        <w:rPr>
          <w:rFonts w:cs="Arial"/>
          <w:color w:val="auto"/>
          <w:szCs w:val="20"/>
        </w:rPr>
        <w:t>information needed for assessment on Preliminary Documentation</w:t>
      </w:r>
      <w:r>
        <w:rPr>
          <w:rFonts w:cs="Arial"/>
          <w:color w:val="auto"/>
          <w:szCs w:val="20"/>
        </w:rPr>
        <w:t>.</w:t>
      </w:r>
      <w:r w:rsidR="00B507C6">
        <w:rPr>
          <w:rFonts w:cs="Arial"/>
          <w:color w:val="auto"/>
          <w:szCs w:val="20"/>
        </w:rPr>
        <w:t xml:space="preserve"> </w:t>
      </w:r>
    </w:p>
    <w:p w14:paraId="4E1971A5" w14:textId="48B0B3C7" w:rsidR="00B507C6" w:rsidRPr="00FB6E5B" w:rsidRDefault="003D17C6" w:rsidP="004836B5">
      <w:pPr>
        <w:pStyle w:val="BodyTextNumbering"/>
        <w:numPr>
          <w:ilvl w:val="1"/>
          <w:numId w:val="46"/>
        </w:numPr>
        <w:spacing w:before="120"/>
        <w:rPr>
          <w:rFonts w:cs="Arial"/>
          <w:color w:val="auto"/>
          <w:szCs w:val="20"/>
        </w:rPr>
      </w:pPr>
      <w:r>
        <w:rPr>
          <w:rFonts w:cs="Arial"/>
          <w:color w:val="auto"/>
          <w:szCs w:val="20"/>
        </w:rPr>
        <w:t>T</w:t>
      </w:r>
      <w:r w:rsidR="002F6114">
        <w:rPr>
          <w:rFonts w:cs="Arial"/>
          <w:color w:val="auto"/>
          <w:szCs w:val="20"/>
        </w:rPr>
        <w:t xml:space="preserve">he content of the </w:t>
      </w:r>
      <w:r w:rsidR="00B507C6" w:rsidRPr="00FB6E5B">
        <w:rPr>
          <w:rFonts w:cs="Arial"/>
          <w:color w:val="auto"/>
          <w:szCs w:val="20"/>
        </w:rPr>
        <w:t>guidelines or terms of reference for the preparation of a</w:t>
      </w:r>
      <w:r w:rsidR="00B507C6">
        <w:rPr>
          <w:rFonts w:cs="Arial"/>
          <w:color w:val="auto"/>
          <w:szCs w:val="20"/>
        </w:rPr>
        <w:t xml:space="preserve"> </w:t>
      </w:r>
      <w:r w:rsidR="002F6114">
        <w:rPr>
          <w:rFonts w:cs="Arial"/>
          <w:color w:val="auto"/>
          <w:szCs w:val="20"/>
        </w:rPr>
        <w:t>p</w:t>
      </w:r>
      <w:r w:rsidR="002F6114" w:rsidRPr="00FB6E5B">
        <w:rPr>
          <w:rFonts w:cs="Arial"/>
          <w:color w:val="auto"/>
          <w:szCs w:val="20"/>
        </w:rPr>
        <w:t xml:space="preserve">ublic </w:t>
      </w:r>
      <w:r w:rsidR="002F6114">
        <w:rPr>
          <w:rFonts w:cs="Arial"/>
          <w:color w:val="auto"/>
          <w:szCs w:val="20"/>
        </w:rPr>
        <w:t>e</w:t>
      </w:r>
      <w:r w:rsidR="002F6114" w:rsidRPr="00FB6E5B">
        <w:rPr>
          <w:rFonts w:cs="Arial"/>
          <w:color w:val="auto"/>
          <w:szCs w:val="20"/>
        </w:rPr>
        <w:t xml:space="preserve">nvironment </w:t>
      </w:r>
      <w:r w:rsidR="002F6114">
        <w:rPr>
          <w:rFonts w:cs="Arial"/>
          <w:color w:val="auto"/>
          <w:szCs w:val="20"/>
        </w:rPr>
        <w:t>r</w:t>
      </w:r>
      <w:r w:rsidR="002F6114" w:rsidRPr="00FB6E5B">
        <w:rPr>
          <w:rFonts w:cs="Arial"/>
          <w:color w:val="auto"/>
          <w:szCs w:val="20"/>
        </w:rPr>
        <w:t xml:space="preserve">eport </w:t>
      </w:r>
      <w:r w:rsidR="00B507C6" w:rsidRPr="00FB6E5B">
        <w:rPr>
          <w:rFonts w:cs="Arial"/>
          <w:color w:val="auto"/>
          <w:szCs w:val="20"/>
        </w:rPr>
        <w:t xml:space="preserve">or </w:t>
      </w:r>
      <w:r w:rsidR="002F6114">
        <w:rPr>
          <w:rFonts w:cs="Arial"/>
          <w:color w:val="auto"/>
          <w:szCs w:val="20"/>
        </w:rPr>
        <w:t>e</w:t>
      </w:r>
      <w:r w:rsidR="002F6114" w:rsidRPr="00FB6E5B">
        <w:rPr>
          <w:rFonts w:cs="Arial"/>
          <w:color w:val="auto"/>
          <w:szCs w:val="20"/>
        </w:rPr>
        <w:t xml:space="preserve">nvironmental </w:t>
      </w:r>
      <w:r w:rsidR="002F6114">
        <w:rPr>
          <w:rFonts w:cs="Arial"/>
          <w:color w:val="auto"/>
          <w:szCs w:val="20"/>
        </w:rPr>
        <w:t>i</w:t>
      </w:r>
      <w:r w:rsidR="002F6114" w:rsidRPr="00FB6E5B">
        <w:rPr>
          <w:rFonts w:cs="Arial"/>
          <w:color w:val="auto"/>
          <w:szCs w:val="20"/>
        </w:rPr>
        <w:t xml:space="preserve">mpact </w:t>
      </w:r>
      <w:r w:rsidR="002F6114">
        <w:rPr>
          <w:rFonts w:cs="Arial"/>
          <w:color w:val="auto"/>
          <w:szCs w:val="20"/>
        </w:rPr>
        <w:t>s</w:t>
      </w:r>
      <w:r w:rsidR="002F6114" w:rsidRPr="00FB6E5B">
        <w:rPr>
          <w:rFonts w:cs="Arial"/>
          <w:color w:val="auto"/>
          <w:szCs w:val="20"/>
        </w:rPr>
        <w:t>tatement</w:t>
      </w:r>
      <w:r>
        <w:rPr>
          <w:rFonts w:cs="Arial"/>
          <w:color w:val="auto"/>
          <w:szCs w:val="20"/>
        </w:rPr>
        <w:t>.</w:t>
      </w:r>
      <w:r w:rsidR="002F6114" w:rsidRPr="00FB6E5B">
        <w:rPr>
          <w:rFonts w:cs="Arial"/>
          <w:color w:val="auto"/>
          <w:szCs w:val="20"/>
        </w:rPr>
        <w:t xml:space="preserve"> </w:t>
      </w:r>
    </w:p>
    <w:p w14:paraId="4129A367" w14:textId="07F0E24B" w:rsidR="00B507C6" w:rsidRPr="00F3799D" w:rsidRDefault="003D17C6" w:rsidP="004836B5">
      <w:pPr>
        <w:pStyle w:val="BodyTextNumbering"/>
        <w:numPr>
          <w:ilvl w:val="1"/>
          <w:numId w:val="48"/>
        </w:numPr>
        <w:spacing w:before="120"/>
        <w:rPr>
          <w:rFonts w:cs="Arial"/>
          <w:color w:val="auto"/>
          <w:szCs w:val="20"/>
        </w:rPr>
      </w:pPr>
      <w:r>
        <w:rPr>
          <w:color w:val="auto"/>
        </w:rPr>
        <w:t xml:space="preserve">The </w:t>
      </w:r>
      <w:r w:rsidR="00B507C6">
        <w:rPr>
          <w:color w:val="auto"/>
        </w:rPr>
        <w:t>adequacy of the draft</w:t>
      </w:r>
      <w:r w:rsidR="00304FA2">
        <w:rPr>
          <w:color w:val="auto"/>
        </w:rPr>
        <w:t>,</w:t>
      </w:r>
      <w:r w:rsidR="00B507C6">
        <w:rPr>
          <w:color w:val="auto"/>
        </w:rPr>
        <w:t xml:space="preserve"> supplementary </w:t>
      </w:r>
      <w:r w:rsidR="00304FA2">
        <w:rPr>
          <w:color w:val="auto"/>
        </w:rPr>
        <w:t xml:space="preserve">and/or final </w:t>
      </w:r>
      <w:r w:rsidR="00B507C6">
        <w:rPr>
          <w:color w:val="auto"/>
        </w:rPr>
        <w:t xml:space="preserve">assessment documents – GBRMPA provides advice as to </w:t>
      </w:r>
      <w:r w:rsidR="00B507C6" w:rsidRPr="0003390E">
        <w:rPr>
          <w:rFonts w:cs="Arial"/>
          <w:color w:val="auto"/>
          <w:szCs w:val="20"/>
        </w:rPr>
        <w:t>whether the applicant has ad</w:t>
      </w:r>
      <w:r w:rsidR="00B507C6" w:rsidRPr="00F3799D">
        <w:rPr>
          <w:rFonts w:cs="Arial"/>
          <w:color w:val="auto"/>
          <w:szCs w:val="20"/>
        </w:rPr>
        <w:t>equately considered the potential risks and impacts to the Marine Park in the assessment documentation</w:t>
      </w:r>
      <w:r>
        <w:rPr>
          <w:rFonts w:cs="Arial"/>
          <w:color w:val="auto"/>
          <w:szCs w:val="20"/>
        </w:rPr>
        <w:t xml:space="preserve"> and whether the information can be reasonably understood by the public.</w:t>
      </w:r>
    </w:p>
    <w:p w14:paraId="169881A6" w14:textId="60DB4FEF" w:rsidR="00304FA2" w:rsidRPr="0017599F" w:rsidRDefault="003D17C6" w:rsidP="004836B5">
      <w:pPr>
        <w:pStyle w:val="BodyTextNumbering"/>
        <w:numPr>
          <w:ilvl w:val="1"/>
          <w:numId w:val="48"/>
        </w:numPr>
        <w:spacing w:before="120"/>
        <w:rPr>
          <w:rFonts w:cs="Arial"/>
          <w:szCs w:val="20"/>
        </w:rPr>
      </w:pPr>
      <w:r>
        <w:rPr>
          <w:rFonts w:cs="Arial"/>
          <w:color w:val="auto"/>
          <w:szCs w:val="20"/>
        </w:rPr>
        <w:t>T</w:t>
      </w:r>
      <w:r w:rsidRPr="00FB6E5B">
        <w:rPr>
          <w:rFonts w:cs="Arial"/>
          <w:color w:val="auto"/>
          <w:szCs w:val="20"/>
        </w:rPr>
        <w:t xml:space="preserve">he </w:t>
      </w:r>
      <w:r w:rsidR="00B507C6" w:rsidRPr="00FB6E5B">
        <w:rPr>
          <w:rFonts w:cs="Arial"/>
          <w:color w:val="auto"/>
          <w:szCs w:val="20"/>
        </w:rPr>
        <w:t>Department’s assessment report – GBRMPA provides advice to the Department for inclusion in the assessment report</w:t>
      </w:r>
      <w:r w:rsidR="00B507C6">
        <w:rPr>
          <w:rFonts w:cs="Arial"/>
          <w:color w:val="auto"/>
          <w:szCs w:val="20"/>
        </w:rPr>
        <w:t>,</w:t>
      </w:r>
      <w:r w:rsidR="00B507C6" w:rsidRPr="00FB6E5B">
        <w:rPr>
          <w:rFonts w:cs="Arial"/>
          <w:color w:val="auto"/>
          <w:szCs w:val="20"/>
        </w:rPr>
        <w:t xml:space="preserve"> on issues specifically relating to the Marine Park</w:t>
      </w:r>
      <w:r>
        <w:rPr>
          <w:rFonts w:cs="Arial"/>
          <w:color w:val="auto"/>
          <w:szCs w:val="20"/>
        </w:rPr>
        <w:t>.</w:t>
      </w:r>
    </w:p>
    <w:p w14:paraId="14D555D1" w14:textId="0A3156DB" w:rsidR="00B507C6" w:rsidRPr="003157CB" w:rsidRDefault="003D17C6" w:rsidP="004836B5">
      <w:pPr>
        <w:pStyle w:val="BodyTextNumbering"/>
        <w:numPr>
          <w:ilvl w:val="1"/>
          <w:numId w:val="48"/>
        </w:numPr>
        <w:spacing w:before="120"/>
        <w:rPr>
          <w:rFonts w:cs="Arial"/>
          <w:szCs w:val="20"/>
        </w:rPr>
      </w:pPr>
      <w:r>
        <w:rPr>
          <w:rFonts w:cs="Arial"/>
          <w:color w:val="auto"/>
          <w:szCs w:val="20"/>
        </w:rPr>
        <w:t xml:space="preserve">The </w:t>
      </w:r>
      <w:r w:rsidR="00304FA2">
        <w:rPr>
          <w:rFonts w:cs="Arial"/>
          <w:color w:val="auto"/>
          <w:szCs w:val="20"/>
        </w:rPr>
        <w:t>conditions for approval, if the action is proposed to be approved</w:t>
      </w:r>
      <w:r>
        <w:rPr>
          <w:rFonts w:cs="Arial"/>
          <w:color w:val="auto"/>
          <w:szCs w:val="20"/>
        </w:rPr>
        <w:t xml:space="preserve"> – GBRMPA suggests conditions to mitigate impacts to the values of the Marine Park. </w:t>
      </w:r>
    </w:p>
    <w:p w14:paraId="48FA7F06" w14:textId="56BA75C9" w:rsidR="00B507C6" w:rsidRPr="0073530D" w:rsidRDefault="00B507C6" w:rsidP="0073530D">
      <w:pPr>
        <w:pStyle w:val="Heading1"/>
        <w:keepNext w:val="0"/>
        <w:keepLines w:val="0"/>
        <w:spacing w:before="200" w:after="100"/>
        <w:rPr>
          <w:rFonts w:ascii="Calibri" w:eastAsiaTheme="minorEastAsia" w:hAnsi="Calibri" w:cs="Times New Roman"/>
          <w:b w:val="0"/>
          <w:bCs w:val="0"/>
          <w:color w:val="005782"/>
          <w:sz w:val="30"/>
          <w:szCs w:val="30"/>
        </w:rPr>
      </w:pPr>
      <w:r w:rsidRPr="0073530D">
        <w:rPr>
          <w:rFonts w:ascii="Calibri" w:eastAsiaTheme="minorEastAsia" w:hAnsi="Calibri" w:cs="Times New Roman"/>
          <w:b w:val="0"/>
          <w:bCs w:val="0"/>
          <w:color w:val="005782"/>
          <w:sz w:val="30"/>
          <w:szCs w:val="30"/>
        </w:rPr>
        <w:t>Queensland Assessment Bilateral Agreement</w:t>
      </w:r>
    </w:p>
    <w:p w14:paraId="4CE7F2AE" w14:textId="6713E943" w:rsidR="00B507C6" w:rsidRPr="00E95AC3" w:rsidRDefault="00B507C6" w:rsidP="004836B5">
      <w:pPr>
        <w:numPr>
          <w:ilvl w:val="0"/>
          <w:numId w:val="46"/>
        </w:numPr>
        <w:spacing w:before="120" w:after="40"/>
        <w:rPr>
          <w:rFonts w:ascii="Arial" w:hAnsi="Arial" w:cs="Arial"/>
          <w:color w:val="FF0000"/>
          <w:sz w:val="20"/>
          <w:szCs w:val="20"/>
        </w:rPr>
      </w:pPr>
      <w:r w:rsidRPr="007831DB">
        <w:rPr>
          <w:rFonts w:ascii="Arial" w:hAnsi="Arial"/>
          <w:sz w:val="20"/>
          <w:szCs w:val="32"/>
        </w:rPr>
        <w:t>In</w:t>
      </w:r>
      <w:r>
        <w:rPr>
          <w:rFonts w:ascii="Arial" w:hAnsi="Arial" w:cs="Arial"/>
          <w:color w:val="000000"/>
          <w:sz w:val="20"/>
          <w:szCs w:val="20"/>
        </w:rPr>
        <w:t xml:space="preserve"> </w:t>
      </w:r>
      <w:r w:rsidRPr="00270296">
        <w:rPr>
          <w:rFonts w:ascii="Arial" w:hAnsi="Arial" w:cs="Arial"/>
          <w:sz w:val="20"/>
          <w:szCs w:val="20"/>
        </w:rPr>
        <w:t>December 2014</w:t>
      </w:r>
      <w:r>
        <w:rPr>
          <w:rFonts w:ascii="Arial" w:hAnsi="Arial" w:cs="Arial"/>
          <w:color w:val="000000"/>
          <w:sz w:val="20"/>
          <w:szCs w:val="20"/>
        </w:rPr>
        <w:t xml:space="preserve">, the </w:t>
      </w:r>
      <w:r>
        <w:rPr>
          <w:rFonts w:ascii="Arial" w:hAnsi="Arial" w:cs="Arial"/>
          <w:sz w:val="20"/>
          <w:szCs w:val="20"/>
        </w:rPr>
        <w:t xml:space="preserve">Commonwealth and Queensland Government entered into the </w:t>
      </w:r>
      <w:r w:rsidRPr="00B363C4">
        <w:rPr>
          <w:rFonts w:ascii="Arial" w:hAnsi="Arial" w:cs="Arial"/>
          <w:bCs/>
          <w:i/>
          <w:sz w:val="20"/>
          <w:szCs w:val="20"/>
        </w:rPr>
        <w:t>Agreement between the Commonwealth of Australia and the State of Queensland relating to Environmental Assessment</w:t>
      </w:r>
      <w:r>
        <w:rPr>
          <w:rFonts w:ascii="Arial" w:hAnsi="Arial" w:cs="Arial"/>
          <w:bCs/>
          <w:i/>
          <w:sz w:val="20"/>
          <w:szCs w:val="20"/>
        </w:rPr>
        <w:t xml:space="preserve"> </w:t>
      </w:r>
      <w:r>
        <w:rPr>
          <w:rFonts w:ascii="Arial" w:hAnsi="Arial" w:cs="Arial"/>
          <w:bCs/>
          <w:sz w:val="20"/>
          <w:szCs w:val="20"/>
        </w:rPr>
        <w:t>(Assessment Bilateral Agreement)</w:t>
      </w:r>
      <w:r>
        <w:rPr>
          <w:rFonts w:ascii="Arial" w:hAnsi="Arial" w:cs="Arial"/>
          <w:sz w:val="20"/>
          <w:szCs w:val="20"/>
        </w:rPr>
        <w:t xml:space="preserve"> under </w:t>
      </w:r>
      <w:r w:rsidR="001E3273">
        <w:rPr>
          <w:rFonts w:ascii="Arial" w:hAnsi="Arial" w:cs="Arial"/>
          <w:sz w:val="20"/>
          <w:szCs w:val="20"/>
        </w:rPr>
        <w:t xml:space="preserve">section 45(4) of the EPBC Act. </w:t>
      </w:r>
      <w:r>
        <w:rPr>
          <w:rFonts w:ascii="Arial" w:hAnsi="Arial" w:cs="Arial"/>
          <w:sz w:val="20"/>
          <w:szCs w:val="20"/>
        </w:rPr>
        <w:t xml:space="preserve">The </w:t>
      </w:r>
      <w:hyperlink r:id="rId25" w:history="1">
        <w:r>
          <w:rPr>
            <w:rStyle w:val="Hyperlink"/>
            <w:rFonts w:ascii="Arial" w:hAnsi="Arial" w:cs="Arial"/>
            <w:sz w:val="20"/>
            <w:szCs w:val="20"/>
          </w:rPr>
          <w:t>Assessment Bilateral Agreement</w:t>
        </w:r>
      </w:hyperlink>
      <w:r>
        <w:rPr>
          <w:rFonts w:ascii="Arial" w:hAnsi="Arial" w:cs="Arial"/>
          <w:color w:val="FF0000"/>
          <w:sz w:val="20"/>
          <w:szCs w:val="20"/>
        </w:rPr>
        <w:t xml:space="preserve"> </w:t>
      </w:r>
      <w:r w:rsidRPr="00E95AC3">
        <w:rPr>
          <w:rFonts w:ascii="Arial" w:hAnsi="Arial" w:cs="Arial"/>
          <w:sz w:val="20"/>
          <w:szCs w:val="20"/>
        </w:rPr>
        <w:t>allows the Minister to rely on specified environmental impact assessment processes of the State of Queensland in assessing actions under the EPBC</w:t>
      </w:r>
      <w:r>
        <w:rPr>
          <w:rFonts w:ascii="Arial" w:hAnsi="Arial" w:cs="Arial"/>
          <w:sz w:val="20"/>
          <w:szCs w:val="20"/>
        </w:rPr>
        <w:t xml:space="preserve"> Act</w:t>
      </w:r>
      <w:r w:rsidRPr="00E95AC3">
        <w:rPr>
          <w:rFonts w:ascii="Arial" w:hAnsi="Arial" w:cs="Arial"/>
          <w:sz w:val="20"/>
          <w:szCs w:val="20"/>
        </w:rPr>
        <w:t>.</w:t>
      </w:r>
    </w:p>
    <w:p w14:paraId="7955CD75" w14:textId="4B36FBF7" w:rsidR="00B507C6" w:rsidRPr="000F56CA" w:rsidRDefault="00B507C6" w:rsidP="004836B5">
      <w:pPr>
        <w:numPr>
          <w:ilvl w:val="0"/>
          <w:numId w:val="46"/>
        </w:numPr>
        <w:spacing w:before="120" w:after="40"/>
        <w:rPr>
          <w:rFonts w:ascii="Arial" w:hAnsi="Arial" w:cs="Arial"/>
          <w:sz w:val="20"/>
          <w:szCs w:val="20"/>
        </w:rPr>
      </w:pPr>
      <w:r w:rsidRPr="008945D0">
        <w:rPr>
          <w:rFonts w:ascii="Arial" w:hAnsi="Arial" w:cs="Arial"/>
          <w:color w:val="000000"/>
          <w:sz w:val="20"/>
          <w:szCs w:val="20"/>
        </w:rPr>
        <w:t xml:space="preserve">The </w:t>
      </w:r>
      <w:r>
        <w:rPr>
          <w:rFonts w:ascii="Arial" w:hAnsi="Arial" w:cs="Arial"/>
          <w:color w:val="000000"/>
          <w:sz w:val="20"/>
          <w:szCs w:val="20"/>
        </w:rPr>
        <w:t xml:space="preserve">Assessment </w:t>
      </w:r>
      <w:r w:rsidRPr="000F56CA">
        <w:rPr>
          <w:rFonts w:ascii="Arial" w:hAnsi="Arial" w:cs="Arial"/>
          <w:color w:val="000000"/>
          <w:sz w:val="20"/>
          <w:szCs w:val="20"/>
        </w:rPr>
        <w:t>Bilateral Agreement declares classes of proposed action</w:t>
      </w:r>
      <w:r w:rsidR="00464B40">
        <w:rPr>
          <w:rFonts w:ascii="Arial" w:hAnsi="Arial" w:cs="Arial"/>
          <w:color w:val="000000"/>
          <w:sz w:val="20"/>
          <w:szCs w:val="20"/>
        </w:rPr>
        <w:t>s</w:t>
      </w:r>
      <w:r w:rsidRPr="000F56CA">
        <w:rPr>
          <w:rFonts w:ascii="Arial" w:hAnsi="Arial" w:cs="Arial"/>
          <w:color w:val="000000"/>
          <w:sz w:val="20"/>
          <w:szCs w:val="20"/>
        </w:rPr>
        <w:t xml:space="preserve"> to be actions for which a Commonwealth-led assessment </w:t>
      </w:r>
      <w:r>
        <w:rPr>
          <w:rFonts w:ascii="Arial" w:hAnsi="Arial" w:cs="Arial"/>
          <w:color w:val="000000"/>
          <w:sz w:val="20"/>
          <w:szCs w:val="20"/>
        </w:rPr>
        <w:t xml:space="preserve">is not required, </w:t>
      </w:r>
      <w:r w:rsidRPr="000F56CA">
        <w:rPr>
          <w:rFonts w:ascii="Arial" w:hAnsi="Arial" w:cs="Arial"/>
          <w:color w:val="000000"/>
          <w:sz w:val="20"/>
          <w:szCs w:val="20"/>
        </w:rPr>
        <w:t xml:space="preserve">because the proposed action </w:t>
      </w:r>
      <w:r w:rsidRPr="00825B6D">
        <w:rPr>
          <w:rFonts w:ascii="Arial" w:hAnsi="Arial" w:cs="Arial"/>
          <w:color w:val="000000"/>
          <w:sz w:val="20"/>
          <w:szCs w:val="20"/>
        </w:rPr>
        <w:t>is adequately</w:t>
      </w:r>
      <w:r>
        <w:rPr>
          <w:rFonts w:ascii="Arial" w:hAnsi="Arial" w:cs="Arial"/>
          <w:color w:val="000000"/>
          <w:sz w:val="20"/>
          <w:szCs w:val="20"/>
        </w:rPr>
        <w:t xml:space="preserve"> assessed under Queensland law.</w:t>
      </w:r>
      <w:r w:rsidRPr="000F56CA">
        <w:rPr>
          <w:rFonts w:ascii="Arial" w:hAnsi="Arial" w:cs="Arial"/>
          <w:color w:val="000000"/>
          <w:sz w:val="20"/>
          <w:szCs w:val="20"/>
        </w:rPr>
        <w:t xml:space="preserve"> These classes of action are listed in Schedule 1 to the Assessment Bilateral Agreement. </w:t>
      </w:r>
    </w:p>
    <w:p w14:paraId="6BB7EFF2" w14:textId="2721102A" w:rsidR="00B507C6" w:rsidRPr="00DD5515" w:rsidRDefault="00B507C6" w:rsidP="004836B5">
      <w:pPr>
        <w:numPr>
          <w:ilvl w:val="0"/>
          <w:numId w:val="46"/>
        </w:numPr>
        <w:spacing w:before="120" w:after="40"/>
        <w:rPr>
          <w:rFonts w:ascii="Arial" w:hAnsi="Arial" w:cs="Arial"/>
          <w:color w:val="000000"/>
          <w:sz w:val="20"/>
          <w:szCs w:val="20"/>
        </w:rPr>
      </w:pPr>
      <w:r w:rsidRPr="00DD5515">
        <w:rPr>
          <w:rFonts w:ascii="Arial" w:hAnsi="Arial" w:cs="Arial"/>
          <w:color w:val="000000"/>
          <w:sz w:val="20"/>
          <w:szCs w:val="20"/>
        </w:rPr>
        <w:t xml:space="preserve">The Minister may, however, determine that a particular action is not within one of those declared classes of action. This means that the Minister may determine that the action should be assessed under the EPBC Act, even though the Assessment Bilateral Agreement would </w:t>
      </w:r>
      <w:r>
        <w:rPr>
          <w:rFonts w:ascii="Arial" w:hAnsi="Arial" w:cs="Arial"/>
          <w:color w:val="000000"/>
          <w:sz w:val="20"/>
          <w:szCs w:val="20"/>
        </w:rPr>
        <w:t>normally apply</w:t>
      </w:r>
      <w:r w:rsidRPr="00DD5515">
        <w:rPr>
          <w:rFonts w:ascii="Arial" w:hAnsi="Arial" w:cs="Arial"/>
          <w:color w:val="000000"/>
          <w:sz w:val="20"/>
          <w:szCs w:val="20"/>
        </w:rPr>
        <w:t>.</w:t>
      </w:r>
      <w:r w:rsidR="003D17C6">
        <w:rPr>
          <w:rFonts w:ascii="Arial" w:hAnsi="Arial" w:cs="Arial"/>
          <w:color w:val="000000"/>
          <w:sz w:val="20"/>
          <w:szCs w:val="20"/>
        </w:rPr>
        <w:t xml:space="preserve"> </w:t>
      </w:r>
      <w:r w:rsidRPr="00DD5515">
        <w:rPr>
          <w:rFonts w:ascii="Arial" w:hAnsi="Arial" w:cs="Arial"/>
          <w:color w:val="000000"/>
          <w:sz w:val="20"/>
          <w:szCs w:val="20"/>
        </w:rPr>
        <w:t xml:space="preserve">In these cases, the Department seeks </w:t>
      </w:r>
      <w:r w:rsidRPr="00DD5515">
        <w:rPr>
          <w:rFonts w:ascii="Arial" w:hAnsi="Arial" w:cs="Arial"/>
          <w:sz w:val="20"/>
          <w:szCs w:val="20"/>
        </w:rPr>
        <w:t xml:space="preserve">advice </w:t>
      </w:r>
      <w:r>
        <w:rPr>
          <w:rFonts w:ascii="Arial" w:hAnsi="Arial" w:cs="Arial"/>
          <w:sz w:val="20"/>
          <w:szCs w:val="20"/>
        </w:rPr>
        <w:t xml:space="preserve">from GBRMPA </w:t>
      </w:r>
      <w:r w:rsidRPr="00DD5515">
        <w:rPr>
          <w:rFonts w:ascii="Arial" w:hAnsi="Arial" w:cs="Arial"/>
          <w:sz w:val="20"/>
          <w:szCs w:val="20"/>
        </w:rPr>
        <w:t xml:space="preserve">on whether the assessment bilateral should apply. </w:t>
      </w:r>
    </w:p>
    <w:p w14:paraId="0A7D0D3B" w14:textId="41EDBF4D" w:rsidR="00B507C6" w:rsidRPr="007831DB" w:rsidRDefault="00B507C6" w:rsidP="004836B5">
      <w:pPr>
        <w:numPr>
          <w:ilvl w:val="0"/>
          <w:numId w:val="46"/>
        </w:numPr>
        <w:spacing w:before="120" w:after="40"/>
        <w:rPr>
          <w:rFonts w:ascii="Arial" w:hAnsi="Arial" w:cs="Arial"/>
          <w:color w:val="000000"/>
          <w:sz w:val="20"/>
          <w:szCs w:val="20"/>
        </w:rPr>
      </w:pPr>
      <w:r w:rsidRPr="007831DB">
        <w:rPr>
          <w:rFonts w:ascii="Arial" w:hAnsi="Arial" w:cs="Arial"/>
          <w:color w:val="000000"/>
          <w:sz w:val="20"/>
          <w:szCs w:val="20"/>
        </w:rPr>
        <w:t xml:space="preserve">GBRMPA has no formal policy or agreement with </w:t>
      </w:r>
      <w:r>
        <w:rPr>
          <w:rFonts w:ascii="Arial" w:hAnsi="Arial" w:cs="Arial"/>
          <w:color w:val="000000"/>
          <w:sz w:val="20"/>
          <w:szCs w:val="20"/>
        </w:rPr>
        <w:t xml:space="preserve">the </w:t>
      </w:r>
      <w:r w:rsidRPr="007831DB">
        <w:rPr>
          <w:rFonts w:ascii="Arial" w:hAnsi="Arial" w:cs="Arial"/>
          <w:color w:val="000000"/>
          <w:sz w:val="20"/>
          <w:szCs w:val="20"/>
        </w:rPr>
        <w:t xml:space="preserve">Queensland </w:t>
      </w:r>
      <w:r>
        <w:rPr>
          <w:rFonts w:ascii="Arial" w:hAnsi="Arial" w:cs="Arial"/>
          <w:color w:val="000000"/>
          <w:sz w:val="20"/>
          <w:szCs w:val="20"/>
        </w:rPr>
        <w:t xml:space="preserve">government </w:t>
      </w:r>
      <w:r w:rsidRPr="007831DB">
        <w:rPr>
          <w:rFonts w:ascii="Arial" w:hAnsi="Arial" w:cs="Arial"/>
          <w:color w:val="000000"/>
          <w:sz w:val="20"/>
          <w:szCs w:val="20"/>
        </w:rPr>
        <w:t xml:space="preserve">explaining how assessments </w:t>
      </w:r>
      <w:r w:rsidR="00346EF9">
        <w:rPr>
          <w:rFonts w:ascii="Arial" w:hAnsi="Arial" w:cs="Arial"/>
          <w:color w:val="000000"/>
          <w:sz w:val="20"/>
          <w:szCs w:val="20"/>
        </w:rPr>
        <w:t xml:space="preserve">of actions that </w:t>
      </w:r>
      <w:r w:rsidR="00870815">
        <w:rPr>
          <w:rFonts w:ascii="Arial" w:hAnsi="Arial" w:cs="Arial"/>
          <w:color w:val="000000"/>
          <w:sz w:val="20"/>
          <w:szCs w:val="20"/>
        </w:rPr>
        <w:t xml:space="preserve">require a Marine Park permission </w:t>
      </w:r>
      <w:r w:rsidRPr="007831DB">
        <w:rPr>
          <w:rFonts w:ascii="Arial" w:hAnsi="Arial" w:cs="Arial"/>
          <w:color w:val="000000"/>
          <w:sz w:val="20"/>
          <w:szCs w:val="20"/>
        </w:rPr>
        <w:t>will be conducted under the Assessment Bilateral agreement. However, the</w:t>
      </w:r>
      <w:r>
        <w:t xml:space="preserve"> </w:t>
      </w:r>
      <w:hyperlink r:id="rId26" w:history="1">
        <w:r w:rsidRPr="00841EFE">
          <w:rPr>
            <w:rStyle w:val="Hyperlink"/>
            <w:rFonts w:ascii="Arial" w:hAnsi="Arial" w:cs="Arial"/>
            <w:sz w:val="20"/>
            <w:szCs w:val="20"/>
          </w:rPr>
          <w:t>Great Barrier Reef Intergovernmental Agreement</w:t>
        </w:r>
      </w:hyperlink>
      <w:r w:rsidRPr="00841EFE">
        <w:rPr>
          <w:rStyle w:val="Hyperlink"/>
          <w:rFonts w:ascii="Arial" w:hAnsi="Arial" w:cs="Arial"/>
          <w:sz w:val="20"/>
          <w:szCs w:val="20"/>
        </w:rPr>
        <w:t xml:space="preserve"> </w:t>
      </w:r>
      <w:r>
        <w:rPr>
          <w:rStyle w:val="Hyperlink"/>
          <w:rFonts w:ascii="Arial" w:hAnsi="Arial" w:cs="Arial"/>
          <w:sz w:val="20"/>
          <w:szCs w:val="20"/>
        </w:rPr>
        <w:t xml:space="preserve"> 2015</w:t>
      </w:r>
      <w:r w:rsidRPr="00AB75F4">
        <w:rPr>
          <w:rStyle w:val="Hyperlink"/>
          <w:rFonts w:ascii="Arial" w:hAnsi="Arial" w:cs="Arial"/>
          <w:sz w:val="20"/>
          <w:szCs w:val="20"/>
          <w:u w:val="none"/>
        </w:rPr>
        <w:t xml:space="preserve"> </w:t>
      </w:r>
      <w:r w:rsidRPr="007831DB">
        <w:rPr>
          <w:rFonts w:ascii="Arial" w:hAnsi="Arial" w:cs="Arial"/>
          <w:color w:val="000000"/>
          <w:sz w:val="20"/>
          <w:szCs w:val="20"/>
        </w:rPr>
        <w:t>sets out general principles that guide GBRMPA and Queensland in their joint management of the Marine Park.</w:t>
      </w:r>
    </w:p>
    <w:p w14:paraId="02E6B660" w14:textId="6F7D9596" w:rsidR="003D17C6" w:rsidRPr="00AA3B88" w:rsidRDefault="00B507C6" w:rsidP="00AA3B88">
      <w:pPr>
        <w:numPr>
          <w:ilvl w:val="0"/>
          <w:numId w:val="46"/>
        </w:numPr>
        <w:spacing w:before="120" w:after="40"/>
        <w:rPr>
          <w:rFonts w:ascii="Arial" w:hAnsi="Arial" w:cs="Arial"/>
          <w:color w:val="000000"/>
          <w:sz w:val="20"/>
          <w:szCs w:val="20"/>
        </w:rPr>
      </w:pPr>
      <w:r w:rsidRPr="007831DB">
        <w:rPr>
          <w:rFonts w:ascii="Arial" w:hAnsi="Arial" w:cs="Arial"/>
          <w:color w:val="000000"/>
          <w:sz w:val="20"/>
          <w:szCs w:val="20"/>
        </w:rPr>
        <w:t>GBRMPA may decide to conduct a joint assessment process (including public comment) with the Queensland Coordinator-General. A joint assessment process is generally favoured as it provides a smoother process for applicants.</w:t>
      </w:r>
      <w:r w:rsidR="003D17C6">
        <w:rPr>
          <w:rFonts w:ascii="Arial" w:hAnsi="Arial" w:cs="Arial"/>
          <w:color w:val="000000"/>
          <w:sz w:val="20"/>
          <w:szCs w:val="20"/>
        </w:rPr>
        <w:t xml:space="preserve"> </w:t>
      </w:r>
      <w:r w:rsidRPr="007831DB">
        <w:rPr>
          <w:rFonts w:ascii="Arial" w:hAnsi="Arial" w:cs="Arial"/>
          <w:color w:val="000000"/>
          <w:sz w:val="20"/>
          <w:szCs w:val="20"/>
        </w:rPr>
        <w:t>In a joint assessment process, the Queensland Coordinator-General usually leads the administration and engagement with the applicant</w:t>
      </w:r>
      <w:r>
        <w:rPr>
          <w:rFonts w:ascii="Arial" w:hAnsi="Arial" w:cs="Arial"/>
          <w:color w:val="000000"/>
          <w:sz w:val="20"/>
          <w:szCs w:val="20"/>
        </w:rPr>
        <w:t xml:space="preserve">. In addition </w:t>
      </w:r>
      <w:r w:rsidRPr="007831DB">
        <w:rPr>
          <w:rFonts w:ascii="Arial" w:hAnsi="Arial" w:cs="Arial"/>
          <w:color w:val="000000"/>
          <w:sz w:val="20"/>
          <w:szCs w:val="20"/>
        </w:rPr>
        <w:t xml:space="preserve">GBRMPA </w:t>
      </w:r>
      <w:r w:rsidR="004D7658">
        <w:rPr>
          <w:rFonts w:ascii="Arial" w:hAnsi="Arial" w:cs="Arial"/>
          <w:color w:val="000000"/>
          <w:sz w:val="20"/>
          <w:szCs w:val="20"/>
        </w:rPr>
        <w:t>is</w:t>
      </w:r>
      <w:r>
        <w:rPr>
          <w:rFonts w:ascii="Arial" w:hAnsi="Arial" w:cs="Arial"/>
          <w:color w:val="000000"/>
          <w:sz w:val="20"/>
          <w:szCs w:val="20"/>
        </w:rPr>
        <w:t xml:space="preserve"> consulted </w:t>
      </w:r>
      <w:r w:rsidRPr="007831DB">
        <w:rPr>
          <w:rFonts w:ascii="Arial" w:hAnsi="Arial" w:cs="Arial"/>
          <w:color w:val="000000"/>
          <w:sz w:val="20"/>
          <w:szCs w:val="20"/>
        </w:rPr>
        <w:t>throughout</w:t>
      </w:r>
      <w:r>
        <w:rPr>
          <w:rFonts w:ascii="Arial" w:hAnsi="Arial" w:cs="Arial"/>
          <w:color w:val="000000"/>
          <w:sz w:val="20"/>
          <w:szCs w:val="20"/>
        </w:rPr>
        <w:t xml:space="preserve"> to</w:t>
      </w:r>
      <w:r w:rsidRPr="007831DB">
        <w:rPr>
          <w:rFonts w:ascii="Arial" w:hAnsi="Arial" w:cs="Arial"/>
          <w:color w:val="000000"/>
          <w:sz w:val="20"/>
          <w:szCs w:val="20"/>
        </w:rPr>
        <w:t xml:space="preserve"> </w:t>
      </w:r>
      <w:r>
        <w:rPr>
          <w:rFonts w:ascii="Arial" w:hAnsi="Arial" w:cs="Arial"/>
          <w:color w:val="000000"/>
          <w:sz w:val="20"/>
          <w:szCs w:val="20"/>
        </w:rPr>
        <w:t xml:space="preserve">ensure the </w:t>
      </w:r>
      <w:r w:rsidRPr="007831DB">
        <w:rPr>
          <w:rFonts w:ascii="Arial" w:hAnsi="Arial" w:cs="Arial"/>
          <w:color w:val="000000"/>
          <w:sz w:val="20"/>
          <w:szCs w:val="20"/>
        </w:rPr>
        <w:t>requirements</w:t>
      </w:r>
      <w:r>
        <w:rPr>
          <w:rFonts w:ascii="Arial" w:hAnsi="Arial" w:cs="Arial"/>
          <w:color w:val="000000"/>
          <w:sz w:val="20"/>
          <w:szCs w:val="20"/>
        </w:rPr>
        <w:t xml:space="preserve"> under the Regulations</w:t>
      </w:r>
      <w:r w:rsidRPr="007831DB">
        <w:rPr>
          <w:rFonts w:ascii="Arial" w:hAnsi="Arial" w:cs="Arial"/>
          <w:color w:val="000000"/>
          <w:sz w:val="20"/>
          <w:szCs w:val="20"/>
        </w:rPr>
        <w:t xml:space="preserve"> are also met.</w:t>
      </w:r>
      <w:r w:rsidR="003D17C6">
        <w:rPr>
          <w:rFonts w:ascii="Arial" w:hAnsi="Arial" w:cs="Arial"/>
          <w:color w:val="000000"/>
          <w:sz w:val="20"/>
          <w:szCs w:val="20"/>
        </w:rPr>
        <w:t xml:space="preserve"> </w:t>
      </w:r>
      <w:r w:rsidRPr="007831DB">
        <w:rPr>
          <w:rFonts w:ascii="Arial" w:hAnsi="Arial" w:cs="Arial"/>
          <w:color w:val="000000"/>
          <w:sz w:val="20"/>
          <w:szCs w:val="20"/>
        </w:rPr>
        <w:t>Joint and coordinated comments are provided t</w:t>
      </w:r>
      <w:r w:rsidR="00AA3B88">
        <w:rPr>
          <w:rFonts w:ascii="Arial" w:hAnsi="Arial" w:cs="Arial"/>
          <w:color w:val="000000"/>
          <w:sz w:val="20"/>
          <w:szCs w:val="20"/>
        </w:rPr>
        <w:t>o the applicant at key stages.</w:t>
      </w:r>
    </w:p>
    <w:p w14:paraId="7A713CB7" w14:textId="52459A86" w:rsidR="00B507C6" w:rsidRPr="003D17C6" w:rsidRDefault="00B507C6" w:rsidP="00185CD3">
      <w:pPr>
        <w:numPr>
          <w:ilvl w:val="0"/>
          <w:numId w:val="46"/>
        </w:numPr>
        <w:spacing w:before="120" w:after="40"/>
        <w:rPr>
          <w:rFonts w:ascii="Arial" w:hAnsi="Arial" w:cs="Arial"/>
          <w:color w:val="000000"/>
          <w:sz w:val="20"/>
          <w:szCs w:val="20"/>
        </w:rPr>
      </w:pPr>
      <w:r w:rsidRPr="003D17C6">
        <w:rPr>
          <w:rFonts w:ascii="Arial" w:hAnsi="Arial" w:cs="Arial"/>
          <w:color w:val="000000"/>
          <w:sz w:val="20"/>
          <w:szCs w:val="20"/>
        </w:rPr>
        <w:lastRenderedPageBreak/>
        <w:t xml:space="preserve">Any issues or differences in opinion between Queensland and GBRMPA are discussed early in the process, leading to a more comprehensive assessment and better harmonisation of conditions (if </w:t>
      </w:r>
      <w:r w:rsidR="003D17C6">
        <w:rPr>
          <w:rFonts w:ascii="Arial" w:hAnsi="Arial" w:cs="Arial"/>
          <w:color w:val="000000"/>
          <w:sz w:val="20"/>
          <w:szCs w:val="20"/>
        </w:rPr>
        <w:t>approval/</w:t>
      </w:r>
      <w:r w:rsidRPr="003D17C6">
        <w:rPr>
          <w:rFonts w:ascii="Arial" w:hAnsi="Arial" w:cs="Arial"/>
          <w:color w:val="000000"/>
          <w:sz w:val="20"/>
          <w:szCs w:val="20"/>
        </w:rPr>
        <w:t>permission is granted).</w:t>
      </w:r>
    </w:p>
    <w:p w14:paraId="65331FBB" w14:textId="77777777" w:rsidR="00B507C6" w:rsidRPr="007831DB" w:rsidRDefault="00B507C6" w:rsidP="004836B5">
      <w:pPr>
        <w:numPr>
          <w:ilvl w:val="0"/>
          <w:numId w:val="46"/>
        </w:numPr>
        <w:spacing w:before="120" w:after="40"/>
        <w:rPr>
          <w:rFonts w:ascii="Arial" w:hAnsi="Arial" w:cs="Arial"/>
          <w:color w:val="000000"/>
          <w:sz w:val="20"/>
          <w:szCs w:val="20"/>
        </w:rPr>
      </w:pPr>
      <w:r w:rsidRPr="007831DB">
        <w:rPr>
          <w:rFonts w:ascii="Arial" w:hAnsi="Arial" w:cs="Arial"/>
          <w:color w:val="000000"/>
          <w:sz w:val="20"/>
          <w:szCs w:val="20"/>
        </w:rPr>
        <w:t>Regardless of whether the process is conducted jointly (coordinated by Queensland) or separately by GBRMPA and Queensland, GBRMPA will usually write its own assessment report, drawing from and building on the Queensland recommendation report.</w:t>
      </w:r>
    </w:p>
    <w:p w14:paraId="75552E75" w14:textId="49D91C75" w:rsidR="00B507C6" w:rsidRPr="00825B6D" w:rsidRDefault="00B507C6" w:rsidP="004836B5">
      <w:pPr>
        <w:numPr>
          <w:ilvl w:val="0"/>
          <w:numId w:val="46"/>
        </w:numPr>
        <w:spacing w:before="120" w:after="40"/>
        <w:rPr>
          <w:rFonts w:ascii="Arial" w:hAnsi="Arial" w:cs="Arial"/>
          <w:sz w:val="20"/>
          <w:szCs w:val="20"/>
        </w:rPr>
      </w:pPr>
      <w:r w:rsidRPr="007831DB">
        <w:rPr>
          <w:rFonts w:ascii="Arial" w:hAnsi="Arial" w:cs="Arial"/>
          <w:color w:val="000000"/>
          <w:sz w:val="20"/>
          <w:szCs w:val="20"/>
        </w:rPr>
        <w:t>After the Queensland Coordinator-General submits a recommendation report to the Minister, the Minister makes a decision under the EBPC Act.</w:t>
      </w:r>
      <w:r w:rsidRPr="00397ECE">
        <w:rPr>
          <w:rFonts w:ascii="Arial" w:hAnsi="Arial" w:cs="Arial"/>
          <w:sz w:val="20"/>
          <w:szCs w:val="20"/>
        </w:rPr>
        <w:t xml:space="preserve"> </w:t>
      </w:r>
      <w:r w:rsidRPr="00825B6D">
        <w:rPr>
          <w:rFonts w:ascii="Arial" w:hAnsi="Arial" w:cs="Arial"/>
          <w:sz w:val="20"/>
          <w:szCs w:val="20"/>
        </w:rPr>
        <w:t>In doing so, the Minister may seek further input from GBRMPA.</w:t>
      </w:r>
    </w:p>
    <w:p w14:paraId="5FE4436D" w14:textId="77777777" w:rsidR="00B507C6" w:rsidRDefault="00B507C6" w:rsidP="004836B5">
      <w:pPr>
        <w:numPr>
          <w:ilvl w:val="0"/>
          <w:numId w:val="46"/>
        </w:numPr>
        <w:spacing w:before="120" w:after="40"/>
        <w:rPr>
          <w:rFonts w:ascii="Arial" w:hAnsi="Arial"/>
          <w:sz w:val="20"/>
          <w:szCs w:val="32"/>
        </w:rPr>
      </w:pPr>
      <w:r w:rsidRPr="00397ECE">
        <w:rPr>
          <w:rFonts w:ascii="Arial" w:hAnsi="Arial"/>
          <w:sz w:val="20"/>
          <w:szCs w:val="32"/>
        </w:rPr>
        <w:t xml:space="preserve">Refer to </w:t>
      </w:r>
      <w:r w:rsidRPr="00AB75F4">
        <w:rPr>
          <w:rFonts w:ascii="Arial" w:hAnsi="Arial"/>
          <w:sz w:val="20"/>
          <w:szCs w:val="32"/>
        </w:rPr>
        <w:t xml:space="preserve">the </w:t>
      </w:r>
      <w:r w:rsidRPr="009F4B18">
        <w:rPr>
          <w:rFonts w:ascii="Arial" w:hAnsi="Arial"/>
          <w:sz w:val="20"/>
          <w:szCs w:val="32"/>
        </w:rPr>
        <w:t>Decision stage</w:t>
      </w:r>
      <w:r w:rsidRPr="00E11606">
        <w:rPr>
          <w:rFonts w:ascii="Arial" w:hAnsi="Arial"/>
          <w:sz w:val="20"/>
          <w:szCs w:val="32"/>
        </w:rPr>
        <w:t xml:space="preserve"> </w:t>
      </w:r>
      <w:r w:rsidRPr="00397ECE">
        <w:rPr>
          <w:rFonts w:ascii="Arial" w:hAnsi="Arial"/>
          <w:sz w:val="20"/>
          <w:szCs w:val="32"/>
        </w:rPr>
        <w:t>section</w:t>
      </w:r>
      <w:r w:rsidRPr="00E11606">
        <w:rPr>
          <w:rFonts w:ascii="Arial" w:hAnsi="Arial"/>
          <w:sz w:val="20"/>
          <w:szCs w:val="32"/>
        </w:rPr>
        <w:t xml:space="preserve"> fo</w:t>
      </w:r>
      <w:r>
        <w:rPr>
          <w:rFonts w:ascii="Arial" w:hAnsi="Arial"/>
          <w:sz w:val="20"/>
          <w:szCs w:val="32"/>
        </w:rPr>
        <w:t>r how GBRMPA makes its decision</w:t>
      </w:r>
      <w:r w:rsidRPr="00E11606">
        <w:rPr>
          <w:rFonts w:ascii="Arial" w:hAnsi="Arial"/>
          <w:sz w:val="20"/>
          <w:szCs w:val="32"/>
        </w:rPr>
        <w:t xml:space="preserve"> after the Minister has made a decision under the EPBC Act. </w:t>
      </w:r>
    </w:p>
    <w:p w14:paraId="52FB8F6D" w14:textId="77777777" w:rsidR="00B507C6" w:rsidRPr="0073530D" w:rsidRDefault="00B507C6" w:rsidP="0073530D">
      <w:pPr>
        <w:pStyle w:val="Heading1"/>
        <w:keepNext w:val="0"/>
        <w:keepLines w:val="0"/>
        <w:spacing w:before="200" w:after="100"/>
        <w:rPr>
          <w:rFonts w:ascii="Calibri" w:eastAsiaTheme="minorEastAsia" w:hAnsi="Calibri" w:cs="Times New Roman"/>
          <w:b w:val="0"/>
          <w:bCs w:val="0"/>
          <w:color w:val="005782"/>
          <w:sz w:val="30"/>
          <w:szCs w:val="30"/>
        </w:rPr>
      </w:pPr>
      <w:r w:rsidRPr="0073530D">
        <w:rPr>
          <w:rFonts w:ascii="Calibri" w:eastAsiaTheme="minorEastAsia" w:hAnsi="Calibri" w:cs="Times New Roman"/>
          <w:b w:val="0"/>
          <w:bCs w:val="0"/>
          <w:color w:val="005782"/>
          <w:sz w:val="30"/>
          <w:szCs w:val="30"/>
        </w:rPr>
        <w:t>Decision stage</w:t>
      </w:r>
    </w:p>
    <w:p w14:paraId="67E1273F" w14:textId="77777777" w:rsidR="003157CB" w:rsidRDefault="00B507C6" w:rsidP="00185CD3">
      <w:pPr>
        <w:pStyle w:val="ListParagraph"/>
        <w:numPr>
          <w:ilvl w:val="0"/>
          <w:numId w:val="46"/>
        </w:numPr>
        <w:spacing w:before="120" w:after="40"/>
        <w:contextualSpacing w:val="0"/>
        <w:rPr>
          <w:rFonts w:ascii="Arial" w:hAnsi="Arial"/>
          <w:sz w:val="20"/>
          <w:szCs w:val="32"/>
        </w:rPr>
      </w:pPr>
      <w:r w:rsidRPr="000201D6">
        <w:rPr>
          <w:rFonts w:ascii="Arial" w:hAnsi="Arial"/>
          <w:sz w:val="20"/>
          <w:szCs w:val="32"/>
        </w:rPr>
        <w:t>The Minister or Delegate must make a decision on whether to approve or refuse to approve the taking of a</w:t>
      </w:r>
      <w:r>
        <w:rPr>
          <w:rFonts w:ascii="Arial" w:hAnsi="Arial"/>
          <w:sz w:val="20"/>
          <w:szCs w:val="32"/>
        </w:rPr>
        <w:t xml:space="preserve"> controlled</w:t>
      </w:r>
      <w:r w:rsidRPr="000201D6">
        <w:rPr>
          <w:rFonts w:ascii="Arial" w:hAnsi="Arial"/>
          <w:sz w:val="20"/>
          <w:szCs w:val="32"/>
        </w:rPr>
        <w:t xml:space="preserve"> action</w:t>
      </w:r>
      <w:r>
        <w:rPr>
          <w:rFonts w:ascii="Arial" w:hAnsi="Arial"/>
          <w:sz w:val="20"/>
          <w:szCs w:val="32"/>
        </w:rPr>
        <w:t xml:space="preserve"> under the EPBC Act</w:t>
      </w:r>
      <w:r w:rsidRPr="000201D6">
        <w:rPr>
          <w:rFonts w:ascii="Arial" w:hAnsi="Arial"/>
          <w:sz w:val="20"/>
          <w:szCs w:val="32"/>
        </w:rPr>
        <w:t xml:space="preserve">. </w:t>
      </w:r>
    </w:p>
    <w:p w14:paraId="5E236DB0" w14:textId="24009B10" w:rsidR="00B507C6" w:rsidRPr="003157CB" w:rsidRDefault="00B507C6" w:rsidP="00185CD3">
      <w:pPr>
        <w:pStyle w:val="ListParagraph"/>
        <w:numPr>
          <w:ilvl w:val="0"/>
          <w:numId w:val="46"/>
        </w:numPr>
        <w:spacing w:before="120" w:after="40"/>
        <w:contextualSpacing w:val="0"/>
        <w:rPr>
          <w:rFonts w:ascii="Arial" w:hAnsi="Arial"/>
          <w:sz w:val="20"/>
          <w:szCs w:val="32"/>
        </w:rPr>
      </w:pPr>
      <w:r w:rsidRPr="003157CB">
        <w:rPr>
          <w:rFonts w:ascii="Arial" w:hAnsi="Arial"/>
          <w:sz w:val="20"/>
          <w:szCs w:val="32"/>
        </w:rPr>
        <w:t xml:space="preserve">If EPBC Act approval is to be granted, the </w:t>
      </w:r>
      <w:r w:rsidR="00464B40">
        <w:rPr>
          <w:rFonts w:ascii="Arial" w:hAnsi="Arial"/>
          <w:sz w:val="20"/>
          <w:szCs w:val="32"/>
        </w:rPr>
        <w:t>MoU</w:t>
      </w:r>
      <w:r w:rsidRPr="003157CB">
        <w:rPr>
          <w:rFonts w:ascii="Arial" w:hAnsi="Arial"/>
          <w:sz w:val="20"/>
          <w:szCs w:val="32"/>
        </w:rPr>
        <w:t xml:space="preserve"> provides the opportunity for GBRMPA to provide comments on proposed conditions for EPBC Act approval.</w:t>
      </w:r>
      <w:r w:rsidR="00464B40">
        <w:rPr>
          <w:rFonts w:ascii="Arial" w:hAnsi="Arial"/>
          <w:sz w:val="20"/>
          <w:szCs w:val="32"/>
        </w:rPr>
        <w:t xml:space="preserve"> </w:t>
      </w:r>
      <w:r w:rsidRPr="003157CB">
        <w:rPr>
          <w:rFonts w:ascii="Arial" w:hAnsi="Arial"/>
          <w:sz w:val="20"/>
          <w:szCs w:val="32"/>
        </w:rPr>
        <w:t>The focus is on providing advice to the Department on the adequacy of conditions and their compatibility with conditions that GBRMPA may be considering.</w:t>
      </w:r>
    </w:p>
    <w:p w14:paraId="1033F41F" w14:textId="7B2BE826" w:rsidR="00B507C6" w:rsidRPr="000201D6" w:rsidRDefault="00346EF9" w:rsidP="004836B5">
      <w:pPr>
        <w:numPr>
          <w:ilvl w:val="0"/>
          <w:numId w:val="46"/>
        </w:numPr>
        <w:spacing w:before="120" w:after="40"/>
        <w:contextualSpacing/>
        <w:rPr>
          <w:rFonts w:ascii="Arial" w:hAnsi="Arial"/>
          <w:sz w:val="20"/>
          <w:szCs w:val="32"/>
        </w:rPr>
      </w:pPr>
      <w:r>
        <w:rPr>
          <w:rFonts w:ascii="Arial" w:hAnsi="Arial"/>
          <w:sz w:val="20"/>
          <w:szCs w:val="32"/>
        </w:rPr>
        <w:t xml:space="preserve">Pursuant to regulation 88ZC of the Regulations, </w:t>
      </w:r>
      <w:r w:rsidR="00B507C6" w:rsidRPr="000201D6">
        <w:rPr>
          <w:rFonts w:ascii="Arial" w:hAnsi="Arial"/>
          <w:sz w:val="20"/>
          <w:szCs w:val="32"/>
        </w:rPr>
        <w:t>GBRMPA cannot make a decision on a deemed application unless:</w:t>
      </w:r>
    </w:p>
    <w:p w14:paraId="3429146A" w14:textId="10F3752B" w:rsidR="00B507C6" w:rsidRPr="00EF7118" w:rsidRDefault="00B507C6" w:rsidP="004836B5">
      <w:pPr>
        <w:pStyle w:val="BodyTextNumbering"/>
        <w:numPr>
          <w:ilvl w:val="1"/>
          <w:numId w:val="50"/>
        </w:numPr>
        <w:spacing w:before="120"/>
        <w:contextualSpacing/>
        <w:rPr>
          <w:color w:val="auto"/>
        </w:rPr>
      </w:pPr>
      <w:proofErr w:type="gramStart"/>
      <w:r w:rsidRPr="00EF7118">
        <w:rPr>
          <w:color w:val="auto"/>
        </w:rPr>
        <w:t>the</w:t>
      </w:r>
      <w:proofErr w:type="gramEnd"/>
      <w:r w:rsidRPr="00EF7118">
        <w:rPr>
          <w:color w:val="auto"/>
        </w:rPr>
        <w:t xml:space="preserve"> Minister has decided that the action is not a controlled action under section 75 of the EPBC Act</w:t>
      </w:r>
      <w:r w:rsidR="004836B5">
        <w:rPr>
          <w:color w:val="auto"/>
        </w:rPr>
        <w:t>.</w:t>
      </w:r>
    </w:p>
    <w:p w14:paraId="27010778" w14:textId="46CFA4A3" w:rsidR="00B507C6" w:rsidRPr="00EF7118" w:rsidRDefault="00B507C6" w:rsidP="004836B5">
      <w:pPr>
        <w:pStyle w:val="BodyTextNumbering"/>
        <w:numPr>
          <w:ilvl w:val="1"/>
          <w:numId w:val="50"/>
        </w:numPr>
        <w:spacing w:before="120"/>
        <w:contextualSpacing/>
        <w:rPr>
          <w:color w:val="auto"/>
        </w:rPr>
      </w:pPr>
      <w:proofErr w:type="gramStart"/>
      <w:r w:rsidRPr="00EF7118">
        <w:rPr>
          <w:color w:val="auto"/>
        </w:rPr>
        <w:t>the</w:t>
      </w:r>
      <w:proofErr w:type="gramEnd"/>
      <w:r w:rsidRPr="00EF7118">
        <w:rPr>
          <w:color w:val="auto"/>
        </w:rPr>
        <w:t xml:space="preserve"> Minister has decided that an action is a controlled action </w:t>
      </w:r>
      <w:r>
        <w:rPr>
          <w:color w:val="auto"/>
        </w:rPr>
        <w:t>–</w:t>
      </w:r>
      <w:r w:rsidRPr="00EF7118">
        <w:rPr>
          <w:color w:val="auto"/>
        </w:rPr>
        <w:t xml:space="preserve"> </w:t>
      </w:r>
      <w:r>
        <w:rPr>
          <w:color w:val="auto"/>
        </w:rPr>
        <w:t xml:space="preserve">and </w:t>
      </w:r>
      <w:r w:rsidRPr="00EF7118">
        <w:rPr>
          <w:color w:val="auto"/>
        </w:rPr>
        <w:t xml:space="preserve">the Minister has </w:t>
      </w:r>
      <w:r>
        <w:rPr>
          <w:color w:val="auto"/>
        </w:rPr>
        <w:t>made a decision under</w:t>
      </w:r>
      <w:r w:rsidRPr="00EF7118">
        <w:rPr>
          <w:color w:val="auto"/>
        </w:rPr>
        <w:t xml:space="preserve"> </w:t>
      </w:r>
      <w:r w:rsidR="00346EF9">
        <w:rPr>
          <w:color w:val="auto"/>
        </w:rPr>
        <w:t xml:space="preserve">section </w:t>
      </w:r>
      <w:r w:rsidRPr="00EF7118">
        <w:rPr>
          <w:color w:val="auto"/>
        </w:rPr>
        <w:t>133 of the EPBC Act</w:t>
      </w:r>
      <w:r>
        <w:rPr>
          <w:color w:val="auto"/>
        </w:rPr>
        <w:t xml:space="preserve"> to approve the taking of the action</w:t>
      </w:r>
      <w:r w:rsidRPr="00EF7118">
        <w:rPr>
          <w:color w:val="auto"/>
        </w:rPr>
        <w:t xml:space="preserve">. </w:t>
      </w:r>
    </w:p>
    <w:p w14:paraId="6D883BB7" w14:textId="4F86B9F2" w:rsidR="00B507C6" w:rsidRPr="00BB7007" w:rsidRDefault="00B507C6" w:rsidP="00185CD3">
      <w:pPr>
        <w:numPr>
          <w:ilvl w:val="0"/>
          <w:numId w:val="46"/>
        </w:numPr>
        <w:spacing w:before="120" w:after="40"/>
        <w:rPr>
          <w:rFonts w:ascii="Arial" w:hAnsi="Arial"/>
          <w:sz w:val="20"/>
          <w:szCs w:val="32"/>
        </w:rPr>
      </w:pPr>
      <w:r w:rsidRPr="007831DB">
        <w:rPr>
          <w:rFonts w:ascii="Arial" w:hAnsi="Arial"/>
          <w:sz w:val="20"/>
          <w:szCs w:val="32"/>
        </w:rPr>
        <w:t>If the Minister refuse</w:t>
      </w:r>
      <w:r>
        <w:rPr>
          <w:rFonts w:ascii="Arial" w:hAnsi="Arial"/>
          <w:sz w:val="20"/>
          <w:szCs w:val="32"/>
        </w:rPr>
        <w:t>s</w:t>
      </w:r>
      <w:r w:rsidRPr="007831DB">
        <w:rPr>
          <w:rFonts w:ascii="Arial" w:hAnsi="Arial"/>
          <w:sz w:val="20"/>
          <w:szCs w:val="32"/>
        </w:rPr>
        <w:t xml:space="preserve"> to approve the taking of </w:t>
      </w:r>
      <w:r>
        <w:rPr>
          <w:rFonts w:ascii="Arial" w:hAnsi="Arial"/>
          <w:sz w:val="20"/>
          <w:szCs w:val="32"/>
        </w:rPr>
        <w:t>an</w:t>
      </w:r>
      <w:r w:rsidRPr="007831DB">
        <w:rPr>
          <w:rFonts w:ascii="Arial" w:hAnsi="Arial"/>
          <w:sz w:val="20"/>
          <w:szCs w:val="32"/>
        </w:rPr>
        <w:t xml:space="preserve"> action</w:t>
      </w:r>
      <w:r w:rsidR="004836B5">
        <w:rPr>
          <w:rFonts w:ascii="Arial" w:hAnsi="Arial"/>
          <w:sz w:val="20"/>
          <w:szCs w:val="32"/>
        </w:rPr>
        <w:t xml:space="preserve"> (EPBC Act s133)</w:t>
      </w:r>
      <w:r w:rsidRPr="007831DB">
        <w:rPr>
          <w:rFonts w:ascii="Arial" w:hAnsi="Arial"/>
          <w:sz w:val="20"/>
          <w:szCs w:val="32"/>
        </w:rPr>
        <w:t xml:space="preserve">, then the Marine Park application is deemed withdrawn under </w:t>
      </w:r>
      <w:r>
        <w:rPr>
          <w:rFonts w:ascii="Arial" w:hAnsi="Arial"/>
          <w:sz w:val="20"/>
          <w:szCs w:val="32"/>
        </w:rPr>
        <w:t>r</w:t>
      </w:r>
      <w:r w:rsidRPr="007831DB">
        <w:rPr>
          <w:rFonts w:ascii="Arial" w:hAnsi="Arial"/>
          <w:sz w:val="20"/>
          <w:szCs w:val="32"/>
        </w:rPr>
        <w:t xml:space="preserve">egulation 88C. </w:t>
      </w:r>
    </w:p>
    <w:p w14:paraId="1E67D35E" w14:textId="77777777" w:rsidR="00B507C6" w:rsidRPr="007831DB" w:rsidRDefault="00B507C6" w:rsidP="00185CD3">
      <w:pPr>
        <w:numPr>
          <w:ilvl w:val="0"/>
          <w:numId w:val="46"/>
        </w:numPr>
        <w:spacing w:before="120" w:after="40"/>
        <w:rPr>
          <w:rFonts w:ascii="Arial" w:hAnsi="Arial"/>
          <w:sz w:val="20"/>
          <w:szCs w:val="32"/>
        </w:rPr>
      </w:pPr>
      <w:r w:rsidRPr="007831DB">
        <w:rPr>
          <w:rFonts w:ascii="Arial" w:hAnsi="Arial"/>
          <w:sz w:val="20"/>
          <w:szCs w:val="32"/>
        </w:rPr>
        <w:t>If the Minister approves an action under the EPBC Act, GBRMPA must make a decision on the application within 10 business days, unless otherwise extended.</w:t>
      </w:r>
    </w:p>
    <w:p w14:paraId="1024889B" w14:textId="26EBCC38" w:rsidR="00B507C6" w:rsidRPr="00EF7118" w:rsidRDefault="00B507C6" w:rsidP="004836B5">
      <w:pPr>
        <w:pStyle w:val="BodyTextNumbering"/>
        <w:numPr>
          <w:ilvl w:val="1"/>
          <w:numId w:val="52"/>
        </w:numPr>
        <w:spacing w:before="120"/>
        <w:contextualSpacing/>
        <w:rPr>
          <w:color w:val="auto"/>
        </w:rPr>
      </w:pPr>
      <w:r w:rsidRPr="00EF7118">
        <w:rPr>
          <w:color w:val="auto"/>
        </w:rPr>
        <w:t xml:space="preserve">The decision period can be extended by GBRMPA one time only, for any length of time, under </w:t>
      </w:r>
      <w:proofErr w:type="spellStart"/>
      <w:r w:rsidR="00A5154C">
        <w:rPr>
          <w:color w:val="auto"/>
        </w:rPr>
        <w:t>subr</w:t>
      </w:r>
      <w:r w:rsidRPr="00EF7118">
        <w:rPr>
          <w:color w:val="auto"/>
        </w:rPr>
        <w:t>egulation</w:t>
      </w:r>
      <w:proofErr w:type="spellEnd"/>
      <w:r w:rsidRPr="00EF7118">
        <w:rPr>
          <w:color w:val="auto"/>
        </w:rPr>
        <w:t xml:space="preserve"> </w:t>
      </w:r>
      <w:proofErr w:type="gramStart"/>
      <w:r w:rsidRPr="00EF7118">
        <w:rPr>
          <w:color w:val="auto"/>
        </w:rPr>
        <w:t>88Z(</w:t>
      </w:r>
      <w:proofErr w:type="gramEnd"/>
      <w:r w:rsidRPr="00EF7118">
        <w:rPr>
          <w:color w:val="auto"/>
        </w:rPr>
        <w:t xml:space="preserve">4). This notice of extension must be given to the applicant before the </w:t>
      </w:r>
      <w:r>
        <w:rPr>
          <w:color w:val="auto"/>
        </w:rPr>
        <w:t xml:space="preserve">decision timeframe of </w:t>
      </w:r>
      <w:r w:rsidRPr="00EF7118">
        <w:rPr>
          <w:color w:val="auto"/>
        </w:rPr>
        <w:t xml:space="preserve">10 business days expires. </w:t>
      </w:r>
    </w:p>
    <w:p w14:paraId="64995269" w14:textId="7E29A0EE" w:rsidR="00B507C6" w:rsidRPr="00EF7118" w:rsidRDefault="00B507C6" w:rsidP="004836B5">
      <w:pPr>
        <w:pStyle w:val="BodyTextNumbering"/>
        <w:numPr>
          <w:ilvl w:val="1"/>
          <w:numId w:val="52"/>
        </w:numPr>
        <w:spacing w:before="120"/>
        <w:contextualSpacing/>
        <w:rPr>
          <w:color w:val="auto"/>
        </w:rPr>
      </w:pPr>
      <w:r w:rsidRPr="00EF7118">
        <w:rPr>
          <w:color w:val="auto"/>
        </w:rPr>
        <w:t xml:space="preserve">Where </w:t>
      </w:r>
      <w:r w:rsidR="00A5154C">
        <w:rPr>
          <w:color w:val="auto"/>
        </w:rPr>
        <w:t xml:space="preserve">the </w:t>
      </w:r>
      <w:r w:rsidRPr="00EF7118">
        <w:rPr>
          <w:color w:val="auto"/>
        </w:rPr>
        <w:t xml:space="preserve">GBRMPA </w:t>
      </w:r>
      <w:r w:rsidR="00A5154C">
        <w:rPr>
          <w:color w:val="auto"/>
        </w:rPr>
        <w:t xml:space="preserve">assessment process </w:t>
      </w:r>
      <w:r w:rsidRPr="00EF7118">
        <w:rPr>
          <w:color w:val="auto"/>
        </w:rPr>
        <w:t>requires public comment</w:t>
      </w:r>
      <w:r>
        <w:rPr>
          <w:color w:val="auto"/>
        </w:rPr>
        <w:t xml:space="preserve"> to be sought</w:t>
      </w:r>
      <w:r w:rsidRPr="00EF7118">
        <w:rPr>
          <w:color w:val="auto"/>
        </w:rPr>
        <w:t xml:space="preserve">, and public comment was not required </w:t>
      </w:r>
      <w:r>
        <w:rPr>
          <w:color w:val="auto"/>
        </w:rPr>
        <w:t xml:space="preserve">to be sought </w:t>
      </w:r>
      <w:r w:rsidRPr="00EF7118">
        <w:rPr>
          <w:color w:val="auto"/>
        </w:rPr>
        <w:t>under the EPBC Act (</w:t>
      </w:r>
      <w:r w:rsidR="003D17C6">
        <w:rPr>
          <w:color w:val="auto"/>
        </w:rPr>
        <w:t>such as an</w:t>
      </w:r>
      <w:r w:rsidRPr="00EF7118">
        <w:rPr>
          <w:color w:val="auto"/>
        </w:rPr>
        <w:t xml:space="preserve"> </w:t>
      </w:r>
      <w:r w:rsidR="00FB21D5">
        <w:rPr>
          <w:color w:val="auto"/>
        </w:rPr>
        <w:t xml:space="preserve">assessment </w:t>
      </w:r>
      <w:r w:rsidR="003D17C6">
        <w:rPr>
          <w:color w:val="auto"/>
        </w:rPr>
        <w:t>on</w:t>
      </w:r>
      <w:r w:rsidR="006A7E05">
        <w:rPr>
          <w:color w:val="auto"/>
        </w:rPr>
        <w:t xml:space="preserve"> referral information); or if only a short comment period was undertaken (such </w:t>
      </w:r>
      <w:r w:rsidR="00ED53C1">
        <w:rPr>
          <w:color w:val="auto"/>
        </w:rPr>
        <w:t>a</w:t>
      </w:r>
      <w:r w:rsidR="006A7E05">
        <w:rPr>
          <w:color w:val="auto"/>
        </w:rPr>
        <w:t xml:space="preserve"> preliminary documentation assessment); then </w:t>
      </w:r>
      <w:r w:rsidRPr="00EF7118">
        <w:rPr>
          <w:color w:val="auto"/>
        </w:rPr>
        <w:t xml:space="preserve">GBRMPA </w:t>
      </w:r>
      <w:r w:rsidR="00D63C72">
        <w:rPr>
          <w:color w:val="auto"/>
        </w:rPr>
        <w:t>may</w:t>
      </w:r>
      <w:r w:rsidRPr="00EF7118">
        <w:rPr>
          <w:color w:val="auto"/>
        </w:rPr>
        <w:t xml:space="preserve"> extend the decision making period to allow for </w:t>
      </w:r>
      <w:r>
        <w:rPr>
          <w:color w:val="auto"/>
        </w:rPr>
        <w:t>public comment under the Regulations</w:t>
      </w:r>
      <w:r w:rsidRPr="00EF7118">
        <w:rPr>
          <w:color w:val="auto"/>
        </w:rPr>
        <w:t>.</w:t>
      </w:r>
    </w:p>
    <w:p w14:paraId="68FB7782" w14:textId="3740B8E7" w:rsidR="00B507C6" w:rsidRPr="007831DB" w:rsidRDefault="00B507C6" w:rsidP="004836B5">
      <w:pPr>
        <w:numPr>
          <w:ilvl w:val="0"/>
          <w:numId w:val="46"/>
        </w:numPr>
        <w:spacing w:before="120" w:after="40"/>
        <w:contextualSpacing/>
        <w:rPr>
          <w:rFonts w:ascii="Arial" w:hAnsi="Arial"/>
          <w:sz w:val="20"/>
          <w:szCs w:val="32"/>
        </w:rPr>
      </w:pPr>
      <w:r w:rsidRPr="007831DB">
        <w:rPr>
          <w:rFonts w:ascii="Arial" w:hAnsi="Arial"/>
          <w:sz w:val="20"/>
          <w:szCs w:val="32"/>
        </w:rPr>
        <w:t>GBRMPA</w:t>
      </w:r>
      <w:r>
        <w:rPr>
          <w:rFonts w:ascii="Arial" w:hAnsi="Arial"/>
          <w:sz w:val="20"/>
          <w:szCs w:val="32"/>
        </w:rPr>
        <w:t xml:space="preserve"> must consider </w:t>
      </w:r>
      <w:r w:rsidRPr="007831DB">
        <w:rPr>
          <w:rFonts w:ascii="Arial" w:hAnsi="Arial"/>
          <w:sz w:val="20"/>
          <w:szCs w:val="32"/>
        </w:rPr>
        <w:t>any conditions placed on the EPBC Act approval</w:t>
      </w:r>
      <w:r w:rsidR="00A5154C">
        <w:rPr>
          <w:rFonts w:ascii="Arial" w:hAnsi="Arial"/>
          <w:sz w:val="20"/>
          <w:szCs w:val="32"/>
        </w:rPr>
        <w:t xml:space="preserve"> under regulation </w:t>
      </w:r>
      <w:proofErr w:type="gramStart"/>
      <w:r w:rsidR="00A5154C">
        <w:rPr>
          <w:rFonts w:ascii="Arial" w:hAnsi="Arial"/>
          <w:sz w:val="20"/>
          <w:szCs w:val="32"/>
        </w:rPr>
        <w:t>88Q(</w:t>
      </w:r>
      <w:proofErr w:type="gramEnd"/>
      <w:r w:rsidR="00A5154C">
        <w:rPr>
          <w:rFonts w:ascii="Arial" w:hAnsi="Arial"/>
          <w:sz w:val="20"/>
          <w:szCs w:val="32"/>
        </w:rPr>
        <w:t>k) of the Regulations</w:t>
      </w:r>
      <w:r w:rsidRPr="007831DB">
        <w:rPr>
          <w:rFonts w:ascii="Arial" w:hAnsi="Arial"/>
          <w:sz w:val="20"/>
          <w:szCs w:val="32"/>
        </w:rPr>
        <w:t xml:space="preserve">. </w:t>
      </w:r>
    </w:p>
    <w:p w14:paraId="1224AF9D" w14:textId="77777777" w:rsidR="00B507C6" w:rsidRPr="00A55D98" w:rsidRDefault="00B507C6" w:rsidP="004836B5">
      <w:pPr>
        <w:pStyle w:val="BodyTextNumbering"/>
        <w:numPr>
          <w:ilvl w:val="1"/>
          <w:numId w:val="54"/>
        </w:numPr>
        <w:spacing w:before="120"/>
        <w:contextualSpacing/>
        <w:rPr>
          <w:color w:val="auto"/>
        </w:rPr>
      </w:pPr>
      <w:r w:rsidRPr="00A55D98">
        <w:rPr>
          <w:color w:val="auto"/>
        </w:rPr>
        <w:t xml:space="preserve">This information is used by GBRMPA when deciding whether to grant permission and if so, what conditions to place on the permission. </w:t>
      </w:r>
    </w:p>
    <w:p w14:paraId="2471D767" w14:textId="352AF379" w:rsidR="00B507C6" w:rsidRDefault="00ED53C1" w:rsidP="004836B5">
      <w:pPr>
        <w:pStyle w:val="BodyTextNumbering"/>
        <w:numPr>
          <w:ilvl w:val="1"/>
          <w:numId w:val="54"/>
        </w:numPr>
        <w:spacing w:before="120"/>
        <w:contextualSpacing/>
        <w:rPr>
          <w:color w:val="auto"/>
        </w:rPr>
      </w:pPr>
      <w:r>
        <w:rPr>
          <w:color w:val="auto"/>
        </w:rPr>
        <w:t>The</w:t>
      </w:r>
      <w:r w:rsidR="00B507C6" w:rsidRPr="00A55D98">
        <w:rPr>
          <w:color w:val="auto"/>
        </w:rPr>
        <w:t xml:space="preserve"> conditions </w:t>
      </w:r>
      <w:r>
        <w:rPr>
          <w:color w:val="auto"/>
        </w:rPr>
        <w:t>placed on the Marine Parks</w:t>
      </w:r>
      <w:r w:rsidR="00B507C6" w:rsidRPr="00A55D98">
        <w:rPr>
          <w:color w:val="auto"/>
        </w:rPr>
        <w:t xml:space="preserve"> permission should provide for protection of the Marine Park values without </w:t>
      </w:r>
      <w:r>
        <w:rPr>
          <w:color w:val="auto"/>
        </w:rPr>
        <w:t xml:space="preserve">duplicating, contradicting or potentially resulting in the contravention of </w:t>
      </w:r>
      <w:r w:rsidR="00B507C6" w:rsidRPr="00A55D98">
        <w:rPr>
          <w:color w:val="auto"/>
        </w:rPr>
        <w:t>EPBC approval conditions.</w:t>
      </w:r>
    </w:p>
    <w:p w14:paraId="3E615B31" w14:textId="4BCB3037" w:rsidR="00B507C6" w:rsidRPr="007831DB" w:rsidRDefault="00B507C6" w:rsidP="004836B5">
      <w:pPr>
        <w:numPr>
          <w:ilvl w:val="0"/>
          <w:numId w:val="46"/>
        </w:numPr>
        <w:spacing w:before="120" w:after="40"/>
        <w:contextualSpacing/>
        <w:rPr>
          <w:rFonts w:ascii="Arial" w:hAnsi="Arial"/>
          <w:sz w:val="20"/>
          <w:szCs w:val="32"/>
        </w:rPr>
      </w:pPr>
      <w:r w:rsidRPr="007831DB">
        <w:rPr>
          <w:rFonts w:ascii="Arial" w:hAnsi="Arial"/>
          <w:sz w:val="20"/>
          <w:szCs w:val="32"/>
        </w:rPr>
        <w:t xml:space="preserve">For all deemed applications, the decision under the </w:t>
      </w:r>
      <w:r w:rsidR="00ED53C1">
        <w:rPr>
          <w:rFonts w:ascii="Arial" w:hAnsi="Arial"/>
          <w:sz w:val="20"/>
          <w:szCs w:val="32"/>
        </w:rPr>
        <w:t>Regulations</w:t>
      </w:r>
      <w:r w:rsidRPr="007831DB">
        <w:rPr>
          <w:rFonts w:ascii="Arial" w:hAnsi="Arial"/>
          <w:sz w:val="20"/>
          <w:szCs w:val="32"/>
        </w:rPr>
        <w:t xml:space="preserve"> is separate to the decision under the EPBC Act. It is legally possible for an application to be approved under the EPBC Act but refused under the </w:t>
      </w:r>
      <w:r w:rsidR="00ED53C1">
        <w:rPr>
          <w:rFonts w:ascii="Arial" w:hAnsi="Arial"/>
          <w:sz w:val="20"/>
          <w:szCs w:val="32"/>
        </w:rPr>
        <w:t>Regulations</w:t>
      </w:r>
      <w:r w:rsidRPr="007831DB">
        <w:rPr>
          <w:rFonts w:ascii="Arial" w:hAnsi="Arial"/>
          <w:sz w:val="20"/>
          <w:szCs w:val="32"/>
        </w:rPr>
        <w:t>.</w:t>
      </w:r>
      <w:r w:rsidR="00ED53C1">
        <w:rPr>
          <w:rFonts w:ascii="Arial" w:hAnsi="Arial"/>
          <w:sz w:val="20"/>
          <w:szCs w:val="32"/>
        </w:rPr>
        <w:t xml:space="preserve"> </w:t>
      </w:r>
      <w:r w:rsidRPr="007831DB">
        <w:rPr>
          <w:rFonts w:ascii="Arial" w:hAnsi="Arial"/>
          <w:sz w:val="20"/>
          <w:szCs w:val="32"/>
        </w:rPr>
        <w:t>However, this rarely happens</w:t>
      </w:r>
      <w:r w:rsidR="00ED53C1">
        <w:rPr>
          <w:rFonts w:ascii="Arial" w:hAnsi="Arial"/>
          <w:sz w:val="20"/>
          <w:szCs w:val="32"/>
        </w:rPr>
        <w:t xml:space="preserve"> </w:t>
      </w:r>
      <w:r w:rsidR="003D17C6">
        <w:rPr>
          <w:rFonts w:ascii="Arial" w:hAnsi="Arial"/>
          <w:sz w:val="20"/>
          <w:szCs w:val="32"/>
        </w:rPr>
        <w:t>because</w:t>
      </w:r>
      <w:r w:rsidRPr="007831DB">
        <w:rPr>
          <w:rFonts w:ascii="Arial" w:hAnsi="Arial"/>
          <w:sz w:val="20"/>
          <w:szCs w:val="32"/>
        </w:rPr>
        <w:t>:</w:t>
      </w:r>
    </w:p>
    <w:p w14:paraId="37F4394C" w14:textId="77777777" w:rsidR="00B507C6" w:rsidRPr="00A55D98" w:rsidRDefault="00B507C6" w:rsidP="004836B5">
      <w:pPr>
        <w:pStyle w:val="BodyTextNumbering"/>
        <w:numPr>
          <w:ilvl w:val="1"/>
          <w:numId w:val="57"/>
        </w:numPr>
        <w:spacing w:before="120"/>
        <w:contextualSpacing/>
        <w:rPr>
          <w:color w:val="auto"/>
        </w:rPr>
      </w:pPr>
      <w:r w:rsidRPr="00A55D98">
        <w:rPr>
          <w:color w:val="auto"/>
        </w:rPr>
        <w:t xml:space="preserve">The joint assessment process helps ensure that any GBRMPA issues are addressed in the recommendation made to the Minister about whether to approve an action under </w:t>
      </w:r>
      <w:r>
        <w:rPr>
          <w:color w:val="auto"/>
        </w:rPr>
        <w:t xml:space="preserve">the EPBC Act. </w:t>
      </w:r>
    </w:p>
    <w:p w14:paraId="3BCD84FF" w14:textId="0C2CDA38" w:rsidR="00B507C6" w:rsidRPr="00FB2083" w:rsidRDefault="00B507C6" w:rsidP="00FB2083">
      <w:pPr>
        <w:tabs>
          <w:tab w:val="left" w:pos="6555"/>
        </w:tabs>
        <w:sectPr w:rsidR="00B507C6" w:rsidRPr="00FB2083" w:rsidSect="001E3273">
          <w:pgSz w:w="12240" w:h="15840"/>
          <w:pgMar w:top="1440" w:right="1080" w:bottom="1440" w:left="1080" w:header="720" w:footer="720" w:gutter="0"/>
          <w:cols w:space="720"/>
          <w:titlePg/>
          <w:docGrid w:linePitch="360"/>
        </w:sectPr>
      </w:pPr>
    </w:p>
    <w:p w14:paraId="5A2CCBCE" w14:textId="50F559DA" w:rsidR="00A45C94" w:rsidRDefault="00AA3B88" w:rsidP="00AA3B88">
      <w:pPr>
        <w:pStyle w:val="BodyTextNumbering"/>
        <w:spacing w:before="120" w:after="120"/>
        <w:rPr>
          <w:i/>
        </w:rPr>
      </w:pPr>
      <w:r>
        <w:rPr>
          <w:i/>
          <w:noProof/>
        </w:rPr>
        <w:lastRenderedPageBreak/>
        <mc:AlternateContent>
          <mc:Choice Requires="wpg">
            <w:drawing>
              <wp:anchor distT="0" distB="0" distL="114300" distR="114300" simplePos="0" relativeHeight="251658243" behindDoc="0" locked="0" layoutInCell="1" allowOverlap="1" wp14:anchorId="6F84E98B" wp14:editId="335F341E">
                <wp:simplePos x="0" y="0"/>
                <wp:positionH relativeFrom="column">
                  <wp:posOffset>-666750</wp:posOffset>
                </wp:positionH>
                <wp:positionV relativeFrom="paragraph">
                  <wp:posOffset>19050</wp:posOffset>
                </wp:positionV>
                <wp:extent cx="9686925" cy="6384925"/>
                <wp:effectExtent l="0" t="19050" r="28575" b="15875"/>
                <wp:wrapNone/>
                <wp:docPr id="54" name="Group 54" descr="Flow diagram showing the pathways of GBRMPA's involvement in the joint assessment under the MoU" title="Figure 2. GBRMPA's involvement in the joint assessment under the MoU"/>
                <wp:cNvGraphicFramePr/>
                <a:graphic xmlns:a="http://schemas.openxmlformats.org/drawingml/2006/main">
                  <a:graphicData uri="http://schemas.microsoft.com/office/word/2010/wordprocessingGroup">
                    <wpg:wgp>
                      <wpg:cNvGrpSpPr/>
                      <wpg:grpSpPr>
                        <a:xfrm>
                          <a:off x="0" y="0"/>
                          <a:ext cx="9686925" cy="6384925"/>
                          <a:chOff x="0" y="0"/>
                          <a:chExt cx="9686925" cy="6384925"/>
                        </a:xfrm>
                      </wpg:grpSpPr>
                      <wps:wsp>
                        <wps:cNvPr id="346" name="Straight Arrow Connector 346"/>
                        <wps:cNvCnPr/>
                        <wps:spPr>
                          <a:xfrm flipH="1">
                            <a:off x="4400550" y="3571875"/>
                            <a:ext cx="226647" cy="0"/>
                          </a:xfrm>
                          <a:prstGeom prst="straightConnector1">
                            <a:avLst/>
                          </a:prstGeom>
                          <a:noFill/>
                          <a:ln w="9525" cap="flat" cmpd="sng" algn="ctr">
                            <a:solidFill>
                              <a:srgbClr val="00B050"/>
                            </a:solidFill>
                            <a:prstDash val="solid"/>
                            <a:tailEnd type="arrow"/>
                          </a:ln>
                          <a:effectLst/>
                        </wps:spPr>
                        <wps:bodyPr/>
                      </wps:wsp>
                      <wps:wsp>
                        <wps:cNvPr id="351" name="Straight Arrow Connector 351"/>
                        <wps:cNvCnPr/>
                        <wps:spPr>
                          <a:xfrm flipH="1">
                            <a:off x="2819400" y="3571875"/>
                            <a:ext cx="219617" cy="0"/>
                          </a:xfrm>
                          <a:prstGeom prst="straightConnector1">
                            <a:avLst/>
                          </a:prstGeom>
                          <a:noFill/>
                          <a:ln w="9525" cap="flat" cmpd="sng" algn="ctr">
                            <a:solidFill>
                              <a:srgbClr val="7030A0"/>
                            </a:solidFill>
                            <a:prstDash val="solid"/>
                            <a:tailEnd type="arrow"/>
                          </a:ln>
                          <a:effectLst/>
                        </wps:spPr>
                        <wps:bodyPr/>
                      </wps:wsp>
                      <wpg:grpSp>
                        <wpg:cNvPr id="53" name="Group 53"/>
                        <wpg:cNvGrpSpPr/>
                        <wpg:grpSpPr>
                          <a:xfrm>
                            <a:off x="0" y="0"/>
                            <a:ext cx="9686925" cy="6384925"/>
                            <a:chOff x="0" y="0"/>
                            <a:chExt cx="9686925" cy="6384925"/>
                          </a:xfrm>
                        </wpg:grpSpPr>
                        <wps:wsp>
                          <wps:cNvPr id="349" name="Straight Connector 349"/>
                          <wps:cNvCnPr/>
                          <wps:spPr>
                            <a:xfrm>
                              <a:off x="4629150" y="495300"/>
                              <a:ext cx="0" cy="3571240"/>
                            </a:xfrm>
                            <a:prstGeom prst="line">
                              <a:avLst/>
                            </a:prstGeom>
                            <a:noFill/>
                            <a:ln w="9525" cap="flat" cmpd="sng" algn="ctr">
                              <a:solidFill>
                                <a:srgbClr val="00B050"/>
                              </a:solidFill>
                              <a:prstDash val="dash"/>
                            </a:ln>
                            <a:effectLst/>
                          </wps:spPr>
                          <wps:bodyPr/>
                        </wps:wsp>
                        <wps:wsp>
                          <wps:cNvPr id="373" name="Straight Arrow Connector 373"/>
                          <wps:cNvCnPr/>
                          <wps:spPr>
                            <a:xfrm>
                              <a:off x="4200525" y="5200650"/>
                              <a:ext cx="0" cy="21844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77" name="Straight Arrow Connector 377"/>
                          <wps:cNvCnPr/>
                          <wps:spPr>
                            <a:xfrm>
                              <a:off x="6991350" y="5305425"/>
                              <a:ext cx="0" cy="189865"/>
                            </a:xfrm>
                            <a:prstGeom prst="straightConnector1">
                              <a:avLst/>
                            </a:prstGeom>
                            <a:noFill/>
                            <a:ln w="12700" cap="flat" cmpd="sng" algn="ctr">
                              <a:solidFill>
                                <a:srgbClr val="4F81BD">
                                  <a:shade val="95000"/>
                                  <a:satMod val="105000"/>
                                </a:srgbClr>
                              </a:solidFill>
                              <a:prstDash val="solid"/>
                              <a:tailEnd type="arrow"/>
                            </a:ln>
                            <a:effectLst/>
                          </wps:spPr>
                          <wps:bodyPr/>
                        </wps:wsp>
                        <wpg:grpSp>
                          <wpg:cNvPr id="52" name="Group 52"/>
                          <wpg:cNvGrpSpPr/>
                          <wpg:grpSpPr>
                            <a:xfrm>
                              <a:off x="0" y="0"/>
                              <a:ext cx="9686925" cy="6384925"/>
                              <a:chOff x="0" y="0"/>
                              <a:chExt cx="9686925" cy="6384925"/>
                            </a:xfrm>
                          </wpg:grpSpPr>
                          <wps:wsp>
                            <wps:cNvPr id="327" name="TextBox 3"/>
                            <wps:cNvSpPr txBox="1"/>
                            <wps:spPr>
                              <a:xfrm>
                                <a:off x="2476500" y="0"/>
                                <a:ext cx="2540000" cy="589915"/>
                              </a:xfrm>
                              <a:prstGeom prst="rect">
                                <a:avLst/>
                              </a:prstGeom>
                              <a:solidFill>
                                <a:srgbClr val="9BBB59">
                                  <a:lumMod val="60000"/>
                                  <a:lumOff val="40000"/>
                                </a:srgbClr>
                              </a:solidFill>
                              <a:ln w="38100">
                                <a:solidFill>
                                  <a:srgbClr val="00B050"/>
                                </a:solidFill>
                              </a:ln>
                            </wps:spPr>
                            <wps:txbx>
                              <w:txbxContent>
                                <w:p w14:paraId="0C04A031" w14:textId="77777777" w:rsidR="00C553F1" w:rsidRDefault="00C553F1" w:rsidP="00AA3B88">
                                  <w:pPr>
                                    <w:pStyle w:val="NormalWeb"/>
                                    <w:spacing w:before="0" w:beforeAutospacing="0" w:after="0" w:afterAutospacing="0"/>
                                    <w:jc w:val="center"/>
                                  </w:pPr>
                                  <w:r>
                                    <w:rPr>
                                      <w:rFonts w:asciiTheme="minorHAnsi" w:hAnsi="Calibri" w:cstheme="minorBidi"/>
                                      <w:b/>
                                      <w:bCs/>
                                      <w:color w:val="000000" w:themeColor="text1"/>
                                      <w:kern w:val="24"/>
                                      <w:sz w:val="18"/>
                                      <w:szCs w:val="18"/>
                                    </w:rPr>
                                    <w:t xml:space="preserve">Controlled Action Decision </w:t>
                                  </w:r>
                                  <w:r>
                                    <w:rPr>
                                      <w:rFonts w:asciiTheme="minorHAnsi" w:hAnsi="Calibri" w:cstheme="minorBidi"/>
                                      <w:color w:val="000000" w:themeColor="text1"/>
                                      <w:kern w:val="24"/>
                                      <w:sz w:val="18"/>
                                      <w:szCs w:val="18"/>
                                    </w:rPr>
                                    <w:t xml:space="preserve">(EPBC Act s75) </w:t>
                                  </w:r>
                                </w:p>
                                <w:p w14:paraId="28823312" w14:textId="77777777" w:rsidR="00C553F1" w:rsidRDefault="00C553F1" w:rsidP="00AA3B88">
                                  <w:pPr>
                                    <w:pStyle w:val="NormalWeb"/>
                                    <w:spacing w:before="0" w:beforeAutospacing="0" w:after="0" w:afterAutospacing="0"/>
                                    <w:jc w:val="center"/>
                                  </w:pPr>
                                  <w:r>
                                    <w:rPr>
                                      <w:rFonts w:asciiTheme="minorHAnsi" w:hAnsi="Calibri" w:cstheme="minorBidi"/>
                                      <w:color w:val="000000" w:themeColor="text1"/>
                                      <w:kern w:val="24"/>
                                      <w:sz w:val="18"/>
                                      <w:szCs w:val="18"/>
                                    </w:rPr>
                                    <w:t xml:space="preserve">Minister must decide on an </w:t>
                                  </w:r>
                                  <w:r>
                                    <w:rPr>
                                      <w:rFonts w:asciiTheme="minorHAnsi" w:hAnsi="Calibri" w:cstheme="minorBidi"/>
                                      <w:b/>
                                      <w:bCs/>
                                      <w:color w:val="000000" w:themeColor="text1"/>
                                      <w:kern w:val="24"/>
                                      <w:sz w:val="18"/>
                                      <w:szCs w:val="18"/>
                                    </w:rPr>
                                    <w:t xml:space="preserve">assessment approach </w:t>
                                  </w:r>
                                  <w:r>
                                    <w:rPr>
                                      <w:rFonts w:asciiTheme="minorHAnsi" w:hAnsi="Calibri" w:cstheme="minorBidi"/>
                                      <w:color w:val="000000" w:themeColor="text1"/>
                                      <w:kern w:val="24"/>
                                      <w:sz w:val="18"/>
                                      <w:szCs w:val="18"/>
                                    </w:rPr>
                                    <w:t>(EPBC Act s87)</w:t>
                                  </w:r>
                                </w:p>
                              </w:txbxContent>
                            </wps:txbx>
                            <wps:bodyPr wrap="square" rtlCol="0">
                              <a:noAutofit/>
                            </wps:bodyPr>
                          </wps:wsp>
                          <wpg:grpSp>
                            <wpg:cNvPr id="51" name="Group 51"/>
                            <wpg:cNvGrpSpPr/>
                            <wpg:grpSpPr>
                              <a:xfrm>
                                <a:off x="0" y="152400"/>
                                <a:ext cx="9686925" cy="6232525"/>
                                <a:chOff x="0" y="0"/>
                                <a:chExt cx="9686925" cy="6232525"/>
                              </a:xfrm>
                            </wpg:grpSpPr>
                            <wps:wsp>
                              <wps:cNvPr id="329" name="TextBox 8"/>
                              <wps:cNvSpPr txBox="1"/>
                              <wps:spPr>
                                <a:xfrm>
                                  <a:off x="4848225" y="2257425"/>
                                  <a:ext cx="2743200" cy="1654175"/>
                                </a:xfrm>
                                <a:prstGeom prst="rect">
                                  <a:avLst/>
                                </a:prstGeom>
                                <a:solidFill>
                                  <a:srgbClr val="9BBB59">
                                    <a:lumMod val="40000"/>
                                    <a:lumOff val="60000"/>
                                  </a:srgbClr>
                                </a:solidFill>
                                <a:ln w="12700">
                                  <a:solidFill>
                                    <a:srgbClr val="00B050"/>
                                  </a:solidFill>
                                </a:ln>
                              </wps:spPr>
                              <wps:txbx>
                                <w:txbxContent>
                                  <w:p w14:paraId="25EE0704" w14:textId="77777777" w:rsidR="00C553F1" w:rsidRDefault="00C553F1" w:rsidP="00AA3B88">
                                    <w:pPr>
                                      <w:pStyle w:val="NormalWeb"/>
                                      <w:spacing w:before="0" w:beforeAutospacing="0" w:after="0" w:afterAutospacing="0"/>
                                      <w:jc w:val="center"/>
                                    </w:pPr>
                                    <w:r>
                                      <w:rPr>
                                        <w:rFonts w:asciiTheme="minorHAnsi" w:hAnsi="Calibri" w:cstheme="minorBidi"/>
                                        <w:b/>
                                        <w:bCs/>
                                        <w:color w:val="000000" w:themeColor="text1"/>
                                        <w:kern w:val="24"/>
                                        <w:sz w:val="20"/>
                                        <w:szCs w:val="20"/>
                                      </w:rPr>
                                      <w:t>Department seeks GBRMPA’s input into</w:t>
                                    </w:r>
                                    <w:r>
                                      <w:rPr>
                                        <w:rFonts w:asciiTheme="minorHAnsi" w:hAnsi="Calibri" w:cstheme="minorBidi"/>
                                        <w:color w:val="000000" w:themeColor="text1"/>
                                        <w:kern w:val="24"/>
                                        <w:sz w:val="20"/>
                                        <w:szCs w:val="20"/>
                                      </w:rPr>
                                      <w:t>:</w:t>
                                    </w:r>
                                  </w:p>
                                  <w:p w14:paraId="378FF740" w14:textId="77777777" w:rsidR="00C553F1" w:rsidRDefault="00C553F1" w:rsidP="00AA3B88">
                                    <w:pPr>
                                      <w:pStyle w:val="ListParagraph"/>
                                      <w:numPr>
                                        <w:ilvl w:val="0"/>
                                        <w:numId w:val="82"/>
                                      </w:numPr>
                                      <w:rPr>
                                        <w:rFonts w:eastAsia="Times New Roman"/>
                                        <w:sz w:val="20"/>
                                      </w:rPr>
                                    </w:pPr>
                                    <w:r>
                                      <w:rPr>
                                        <w:rFonts w:hAnsi="Calibri" w:cstheme="minorBidi"/>
                                        <w:color w:val="000000" w:themeColor="text1"/>
                                        <w:kern w:val="24"/>
                                        <w:sz w:val="20"/>
                                        <w:szCs w:val="20"/>
                                      </w:rPr>
                                      <w:t>Standard or tailored guidelines (PER)</w:t>
                                    </w:r>
                                  </w:p>
                                  <w:p w14:paraId="290D2114" w14:textId="77777777" w:rsidR="00C553F1" w:rsidRDefault="00C553F1" w:rsidP="00AA3B88">
                                    <w:pPr>
                                      <w:pStyle w:val="ListParagraph"/>
                                      <w:numPr>
                                        <w:ilvl w:val="0"/>
                                        <w:numId w:val="82"/>
                                      </w:numPr>
                                      <w:rPr>
                                        <w:rFonts w:eastAsia="Times New Roman"/>
                                        <w:sz w:val="20"/>
                                      </w:rPr>
                                    </w:pPr>
                                    <w:r>
                                      <w:rPr>
                                        <w:rFonts w:hAnsi="Calibri" w:cstheme="minorBidi"/>
                                        <w:color w:val="000000" w:themeColor="text1"/>
                                        <w:kern w:val="24"/>
                                        <w:sz w:val="20"/>
                                        <w:szCs w:val="20"/>
                                      </w:rPr>
                                      <w:t>Standard or tailored Terms of Reference (EIS)</w:t>
                                    </w:r>
                                  </w:p>
                                  <w:p w14:paraId="77BAB309" w14:textId="77777777" w:rsidR="00C553F1" w:rsidRDefault="00C553F1" w:rsidP="00AA3B88">
                                    <w:pPr>
                                      <w:pStyle w:val="ListParagraph"/>
                                      <w:numPr>
                                        <w:ilvl w:val="0"/>
                                        <w:numId w:val="82"/>
                                      </w:numPr>
                                      <w:rPr>
                                        <w:rFonts w:eastAsia="Times New Roman"/>
                                        <w:sz w:val="20"/>
                                      </w:rPr>
                                    </w:pPr>
                                    <w:r>
                                      <w:rPr>
                                        <w:rFonts w:hAnsi="Calibri" w:cstheme="minorBidi"/>
                                        <w:color w:val="000000" w:themeColor="text1"/>
                                        <w:kern w:val="24"/>
                                        <w:sz w:val="20"/>
                                        <w:szCs w:val="20"/>
                                      </w:rPr>
                                      <w:t>Terms of Reference (Public Inquiry).</w:t>
                                    </w:r>
                                  </w:p>
                                  <w:p w14:paraId="50735801" w14:textId="77777777" w:rsidR="00C553F1" w:rsidRDefault="00C553F1" w:rsidP="00AA3B88">
                                    <w:pPr>
                                      <w:pStyle w:val="ListParagraph"/>
                                      <w:numPr>
                                        <w:ilvl w:val="0"/>
                                        <w:numId w:val="82"/>
                                      </w:numPr>
                                      <w:rPr>
                                        <w:rFonts w:eastAsia="Times New Roman"/>
                                        <w:sz w:val="20"/>
                                      </w:rPr>
                                    </w:pPr>
                                    <w:r>
                                      <w:rPr>
                                        <w:rFonts w:hAnsi="Calibri" w:cstheme="minorBidi"/>
                                        <w:color w:val="000000" w:themeColor="text1"/>
                                        <w:kern w:val="24"/>
                                        <w:sz w:val="20"/>
                                        <w:szCs w:val="20"/>
                                      </w:rPr>
                                      <w:t>Adequacy check of the information received for the assessment.</w:t>
                                    </w:r>
                                  </w:p>
                                  <w:p w14:paraId="74040264" w14:textId="77777777" w:rsidR="00C553F1" w:rsidRDefault="00C553F1" w:rsidP="00AA3B88">
                                    <w:pPr>
                                      <w:pStyle w:val="ListParagraph"/>
                                      <w:numPr>
                                        <w:ilvl w:val="0"/>
                                        <w:numId w:val="82"/>
                                      </w:numPr>
                                      <w:rPr>
                                        <w:rFonts w:eastAsia="Times New Roman"/>
                                        <w:sz w:val="20"/>
                                      </w:rPr>
                                    </w:pPr>
                                    <w:r>
                                      <w:rPr>
                                        <w:rFonts w:hAnsi="Calibri" w:cstheme="minorBidi"/>
                                        <w:color w:val="000000" w:themeColor="text1"/>
                                        <w:kern w:val="24"/>
                                        <w:sz w:val="20"/>
                                        <w:szCs w:val="20"/>
                                      </w:rPr>
                                      <w:t>Draft recommendation or assessment report and approval conditions (where relevant)</w:t>
                                    </w:r>
                                  </w:p>
                                </w:txbxContent>
                              </wps:txbx>
                              <wps:bodyPr wrap="square" rtlCol="0">
                                <a:spAutoFit/>
                              </wps:bodyPr>
                            </wps:wsp>
                            <wps:wsp>
                              <wps:cNvPr id="331" name="TextBox 13"/>
                              <wps:cNvSpPr txBox="1"/>
                              <wps:spPr>
                                <a:xfrm>
                                  <a:off x="3038475" y="533400"/>
                                  <a:ext cx="1367790" cy="386080"/>
                                </a:xfrm>
                                <a:prstGeom prst="rect">
                                  <a:avLst/>
                                </a:prstGeom>
                                <a:solidFill>
                                  <a:srgbClr val="9BBB59">
                                    <a:lumMod val="40000"/>
                                    <a:lumOff val="60000"/>
                                  </a:srgbClr>
                                </a:solidFill>
                                <a:ln>
                                  <a:solidFill>
                                    <a:srgbClr val="00B050"/>
                                  </a:solidFill>
                                </a:ln>
                              </wps:spPr>
                              <wps:txbx>
                                <w:txbxContent>
                                  <w:p w14:paraId="58DCA2F9" w14:textId="77777777" w:rsidR="00C553F1" w:rsidRDefault="00C553F1" w:rsidP="00AA3B88">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Referral Information </w:t>
                                    </w:r>
                                    <w:r w:rsidRPr="00185CD3">
                                      <w:rPr>
                                        <w:rFonts w:asciiTheme="minorHAnsi" w:hAnsi="Calibri" w:cstheme="minorBidi"/>
                                        <w:color w:val="000000" w:themeColor="text1"/>
                                        <w:kern w:val="24"/>
                                        <w:sz w:val="18"/>
                                        <w:szCs w:val="20"/>
                                      </w:rPr>
                                      <w:t xml:space="preserve">(EPBC Act s92 – 93) </w:t>
                                    </w:r>
                                  </w:p>
                                </w:txbxContent>
                              </wps:txbx>
                              <wps:bodyPr wrap="square" rtlCol="0">
                                <a:spAutoFit/>
                              </wps:bodyPr>
                            </wps:wsp>
                            <wps:wsp>
                              <wps:cNvPr id="333" name="TextBox 40"/>
                              <wps:cNvSpPr txBox="1"/>
                              <wps:spPr>
                                <a:xfrm>
                                  <a:off x="1781175" y="3057525"/>
                                  <a:ext cx="1041400" cy="1797050"/>
                                </a:xfrm>
                                <a:prstGeom prst="rect">
                                  <a:avLst/>
                                </a:prstGeom>
                                <a:solidFill>
                                  <a:srgbClr val="8064A2">
                                    <a:lumMod val="40000"/>
                                    <a:lumOff val="60000"/>
                                  </a:srgbClr>
                                </a:solidFill>
                                <a:ln>
                                  <a:solidFill>
                                    <a:srgbClr val="8064A2">
                                      <a:lumMod val="75000"/>
                                    </a:srgbClr>
                                  </a:solidFill>
                                </a:ln>
                              </wps:spPr>
                              <wps:txbx>
                                <w:txbxContent>
                                  <w:p w14:paraId="236512FC" w14:textId="77777777" w:rsidR="00C553F1" w:rsidRDefault="00C553F1" w:rsidP="00AA3B88">
                                    <w:pPr>
                                      <w:pStyle w:val="NormalWeb"/>
                                      <w:spacing w:before="0" w:beforeAutospacing="0" w:after="0" w:afterAutospacing="0"/>
                                      <w:jc w:val="center"/>
                                    </w:pPr>
                                    <w:r>
                                      <w:rPr>
                                        <w:rFonts w:asciiTheme="minorHAnsi" w:hAnsi="Calibri" w:cstheme="minorBidi"/>
                                        <w:color w:val="000000" w:themeColor="text1"/>
                                        <w:kern w:val="24"/>
                                        <w:sz w:val="20"/>
                                        <w:szCs w:val="20"/>
                                      </w:rPr>
                                      <w:t>QLD Coordinator General Leads the assessment. See section on Qld Bilateral Agreement for more information on GBRMP’s Involvement.</w:t>
                                    </w:r>
                                  </w:p>
                                </w:txbxContent>
                              </wps:txbx>
                              <wps:bodyPr wrap="square" rtlCol="0">
                                <a:spAutoFit/>
                              </wps:bodyPr>
                            </wps:wsp>
                            <wps:wsp>
                              <wps:cNvPr id="335" name="TextBox 19"/>
                              <wps:cNvSpPr txBox="1"/>
                              <wps:spPr>
                                <a:xfrm>
                                  <a:off x="3028950" y="1009650"/>
                                  <a:ext cx="1368425" cy="541020"/>
                                </a:xfrm>
                                <a:prstGeom prst="rect">
                                  <a:avLst/>
                                </a:prstGeom>
                                <a:solidFill>
                                  <a:srgbClr val="9BBB59">
                                    <a:lumMod val="40000"/>
                                    <a:lumOff val="60000"/>
                                  </a:srgbClr>
                                </a:solidFill>
                                <a:ln>
                                  <a:solidFill>
                                    <a:srgbClr val="00B050"/>
                                  </a:solidFill>
                                </a:ln>
                              </wps:spPr>
                              <wps:txbx>
                                <w:txbxContent>
                                  <w:p w14:paraId="77960FEE" w14:textId="77777777" w:rsidR="00C553F1" w:rsidRPr="00185CD3" w:rsidRDefault="00C553F1" w:rsidP="00AA3B88">
                                    <w:pPr>
                                      <w:pStyle w:val="NormalWeb"/>
                                      <w:spacing w:before="0" w:beforeAutospacing="0" w:after="0" w:afterAutospacing="0"/>
                                      <w:jc w:val="center"/>
                                      <w:rPr>
                                        <w:sz w:val="22"/>
                                      </w:rPr>
                                    </w:pPr>
                                    <w:r>
                                      <w:rPr>
                                        <w:rFonts w:asciiTheme="minorHAnsi" w:hAnsi="Calibri" w:cstheme="minorBidi"/>
                                        <w:b/>
                                        <w:bCs/>
                                        <w:color w:val="000000" w:themeColor="text1"/>
                                        <w:kern w:val="24"/>
                                        <w:sz w:val="20"/>
                                        <w:szCs w:val="20"/>
                                      </w:rPr>
                                      <w:t xml:space="preserve">Preliminary Documentation </w:t>
                                    </w:r>
                                    <w:r w:rsidRPr="00185CD3">
                                      <w:rPr>
                                        <w:rFonts w:asciiTheme="minorHAnsi" w:hAnsi="Calibri" w:cstheme="minorBidi"/>
                                        <w:color w:val="000000" w:themeColor="text1"/>
                                        <w:kern w:val="24"/>
                                        <w:sz w:val="18"/>
                                        <w:szCs w:val="20"/>
                                      </w:rPr>
                                      <w:t>(EPBC Act s94 – 95C)</w:t>
                                    </w:r>
                                  </w:p>
                                </w:txbxContent>
                              </wps:txbx>
                              <wps:bodyPr wrap="square" rtlCol="0">
                                <a:spAutoFit/>
                              </wps:bodyPr>
                            </wps:wsp>
                            <wps:wsp>
                              <wps:cNvPr id="338" name="TextBox 26"/>
                              <wps:cNvSpPr txBox="1"/>
                              <wps:spPr>
                                <a:xfrm>
                                  <a:off x="3038475" y="3305175"/>
                                  <a:ext cx="1367790" cy="400050"/>
                                </a:xfrm>
                                <a:prstGeom prst="rect">
                                  <a:avLst/>
                                </a:prstGeom>
                                <a:solidFill>
                                  <a:srgbClr val="9BBB59">
                                    <a:lumMod val="40000"/>
                                    <a:lumOff val="60000"/>
                                  </a:srgbClr>
                                </a:solidFill>
                                <a:ln>
                                  <a:solidFill>
                                    <a:srgbClr val="00B050"/>
                                  </a:solidFill>
                                </a:ln>
                              </wps:spPr>
                              <wps:txbx>
                                <w:txbxContent>
                                  <w:p w14:paraId="52EE1B1D" w14:textId="77777777" w:rsidR="00C553F1" w:rsidRDefault="00C553F1" w:rsidP="00AA3B88">
                                    <w:pPr>
                                      <w:pStyle w:val="NormalWeb"/>
                                      <w:spacing w:before="0" w:beforeAutospacing="0" w:after="0" w:afterAutospacing="0"/>
                                      <w:jc w:val="center"/>
                                    </w:pPr>
                                    <w:r>
                                      <w:rPr>
                                        <w:rFonts w:asciiTheme="minorHAnsi" w:hAnsi="Calibri" w:cstheme="minorBidi"/>
                                        <w:b/>
                                        <w:bCs/>
                                        <w:color w:val="000000" w:themeColor="text1"/>
                                        <w:kern w:val="24"/>
                                        <w:sz w:val="20"/>
                                        <w:szCs w:val="20"/>
                                      </w:rPr>
                                      <w:t>Assessment bilateral Agreement</w:t>
                                    </w:r>
                                  </w:p>
                                </w:txbxContent>
                              </wps:txbx>
                              <wps:bodyPr wrap="square" rtlCol="0">
                                <a:spAutoFit/>
                              </wps:bodyPr>
                            </wps:wsp>
                            <wps:wsp>
                              <wps:cNvPr id="339" name="TextBox 27"/>
                              <wps:cNvSpPr txBox="1"/>
                              <wps:spPr>
                                <a:xfrm>
                                  <a:off x="3038475" y="3810000"/>
                                  <a:ext cx="1368152" cy="400110"/>
                                </a:xfrm>
                                <a:prstGeom prst="rect">
                                  <a:avLst/>
                                </a:prstGeom>
                                <a:solidFill>
                                  <a:srgbClr val="9BBB59">
                                    <a:lumMod val="40000"/>
                                    <a:lumOff val="60000"/>
                                  </a:srgbClr>
                                </a:solidFill>
                                <a:ln>
                                  <a:solidFill>
                                    <a:srgbClr val="00B050"/>
                                  </a:solidFill>
                                </a:ln>
                              </wps:spPr>
                              <wps:txbx>
                                <w:txbxContent>
                                  <w:p w14:paraId="139318E8" w14:textId="77777777" w:rsidR="00C553F1" w:rsidRDefault="00C553F1" w:rsidP="00AA3B88">
                                    <w:pPr>
                                      <w:pStyle w:val="NormalWeb"/>
                                      <w:spacing w:before="0" w:beforeAutospacing="0" w:after="0" w:afterAutospacing="0"/>
                                      <w:jc w:val="center"/>
                                    </w:pPr>
                                    <w:r>
                                      <w:rPr>
                                        <w:rFonts w:asciiTheme="minorHAnsi" w:hAnsi="Calibri" w:cstheme="minorBidi"/>
                                        <w:b/>
                                        <w:bCs/>
                                        <w:color w:val="000000" w:themeColor="text1"/>
                                        <w:kern w:val="24"/>
                                        <w:sz w:val="20"/>
                                        <w:szCs w:val="20"/>
                                      </w:rPr>
                                      <w:t>Accredited Assessment Process</w:t>
                                    </w:r>
                                  </w:p>
                                </w:txbxContent>
                              </wps:txbx>
                              <wps:bodyPr wrap="square" rtlCol="0">
                                <a:spAutoFit/>
                              </wps:bodyPr>
                            </wps:wsp>
                            <wps:wsp>
                              <wps:cNvPr id="341" name="Straight Connector 341"/>
                              <wps:cNvCnPr/>
                              <wps:spPr>
                                <a:xfrm>
                                  <a:off x="2752725" y="437515"/>
                                  <a:ext cx="0" cy="2481580"/>
                                </a:xfrm>
                                <a:prstGeom prst="line">
                                  <a:avLst/>
                                </a:prstGeom>
                                <a:noFill/>
                                <a:ln w="9525" cap="flat" cmpd="sng" algn="ctr">
                                  <a:solidFill>
                                    <a:srgbClr val="00B050"/>
                                  </a:solidFill>
                                  <a:prstDash val="solid"/>
                                </a:ln>
                                <a:effectLst/>
                              </wps:spPr>
                              <wps:bodyPr/>
                            </wps:wsp>
                            <wps:wsp>
                              <wps:cNvPr id="344" name="Straight Arrow Connector 344"/>
                              <wps:cNvCnPr/>
                              <wps:spPr>
                                <a:xfrm>
                                  <a:off x="2752725" y="2381250"/>
                                  <a:ext cx="274942" cy="0"/>
                                </a:xfrm>
                                <a:prstGeom prst="straightConnector1">
                                  <a:avLst/>
                                </a:prstGeom>
                                <a:noFill/>
                                <a:ln w="9525" cap="flat" cmpd="sng" algn="ctr">
                                  <a:solidFill>
                                    <a:srgbClr val="00B050"/>
                                  </a:solidFill>
                                  <a:prstDash val="solid"/>
                                  <a:tailEnd type="arrow"/>
                                </a:ln>
                                <a:effectLst/>
                              </wps:spPr>
                              <wps:bodyPr/>
                            </wps:wsp>
                            <wps:wsp>
                              <wps:cNvPr id="347" name="Straight Arrow Connector 347"/>
                              <wps:cNvCnPr/>
                              <wps:spPr>
                                <a:xfrm>
                                  <a:off x="2752725" y="1228725"/>
                                  <a:ext cx="274320" cy="0"/>
                                </a:xfrm>
                                <a:prstGeom prst="straightConnector1">
                                  <a:avLst/>
                                </a:prstGeom>
                                <a:noFill/>
                                <a:ln w="9525" cap="flat" cmpd="sng" algn="ctr">
                                  <a:solidFill>
                                    <a:srgbClr val="00B050"/>
                                  </a:solidFill>
                                  <a:prstDash val="solid"/>
                                  <a:tailEnd type="arrow"/>
                                </a:ln>
                                <a:effectLst/>
                              </wps:spPr>
                              <wps:bodyPr/>
                            </wps:wsp>
                            <wps:wsp>
                              <wps:cNvPr id="348" name="Straight Arrow Connector 348"/>
                              <wps:cNvCnPr/>
                              <wps:spPr>
                                <a:xfrm flipH="1" flipV="1">
                                  <a:off x="4419600" y="3905250"/>
                                  <a:ext cx="207645" cy="1270"/>
                                </a:xfrm>
                                <a:prstGeom prst="straightConnector1">
                                  <a:avLst/>
                                </a:prstGeom>
                                <a:noFill/>
                                <a:ln w="9525" cap="flat" cmpd="sng" algn="ctr">
                                  <a:solidFill>
                                    <a:srgbClr val="00B050"/>
                                  </a:solidFill>
                                  <a:prstDash val="solid"/>
                                  <a:tailEnd type="arrow"/>
                                </a:ln>
                                <a:effectLst/>
                              </wps:spPr>
                              <wps:bodyPr/>
                            </wps:wsp>
                            <wps:wsp>
                              <wps:cNvPr id="350" name="TextBox 59"/>
                              <wps:cNvSpPr txBox="1"/>
                              <wps:spPr>
                                <a:xfrm>
                                  <a:off x="1781175" y="5038725"/>
                                  <a:ext cx="1042670" cy="879475"/>
                                </a:xfrm>
                                <a:prstGeom prst="rect">
                                  <a:avLst/>
                                </a:prstGeom>
                                <a:solidFill>
                                  <a:srgbClr val="4F81BD">
                                    <a:lumMod val="20000"/>
                                    <a:lumOff val="80000"/>
                                  </a:srgbClr>
                                </a:solidFill>
                                <a:ln w="12700">
                                  <a:solidFill>
                                    <a:srgbClr val="0070C0"/>
                                  </a:solidFill>
                                </a:ln>
                              </wps:spPr>
                              <wps:txbx>
                                <w:txbxContent>
                                  <w:p w14:paraId="0D2F28F1" w14:textId="77777777" w:rsidR="00C553F1" w:rsidRDefault="00C553F1" w:rsidP="00AA3B88">
                                    <w:pPr>
                                      <w:pStyle w:val="NormalWeb"/>
                                      <w:spacing w:before="0" w:beforeAutospacing="0" w:after="0" w:afterAutospacing="0"/>
                                      <w:jc w:val="center"/>
                                    </w:pPr>
                                    <w:r>
                                      <w:rPr>
                                        <w:rFonts w:asciiTheme="minorHAnsi" w:hAnsi="Calibri" w:cstheme="minorBidi"/>
                                        <w:color w:val="000000" w:themeColor="text1"/>
                                        <w:kern w:val="24"/>
                                        <w:sz w:val="20"/>
                                        <w:szCs w:val="20"/>
                                      </w:rPr>
                                      <w:t>GBRMPA’s involvement will be on a case-by-case basis.</w:t>
                                    </w:r>
                                  </w:p>
                                </w:txbxContent>
                              </wps:txbx>
                              <wps:bodyPr wrap="square" rtlCol="0">
                                <a:spAutoFit/>
                              </wps:bodyPr>
                            </wps:wsp>
                            <wps:wsp>
                              <wps:cNvPr id="354" name="Straight Arrow Connector 354"/>
                              <wps:cNvCnPr/>
                              <wps:spPr>
                                <a:xfrm flipH="1">
                                  <a:off x="1409700" y="3619500"/>
                                  <a:ext cx="37551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7" name="Straight Arrow Connector 357"/>
                              <wps:cNvCnPr/>
                              <wps:spPr>
                                <a:xfrm>
                                  <a:off x="4391025" y="1190625"/>
                                  <a:ext cx="445135" cy="3175"/>
                                </a:xfrm>
                                <a:prstGeom prst="straightConnector1">
                                  <a:avLst/>
                                </a:prstGeom>
                                <a:noFill/>
                                <a:ln w="12700" cap="flat" cmpd="sng" algn="ctr">
                                  <a:solidFill>
                                    <a:srgbClr val="4F81BD">
                                      <a:shade val="95000"/>
                                      <a:satMod val="105000"/>
                                    </a:srgbClr>
                                  </a:solidFill>
                                  <a:prstDash val="solid"/>
                                  <a:tailEnd type="arrow"/>
                                </a:ln>
                                <a:effectLst/>
                              </wps:spPr>
                              <wps:bodyPr/>
                            </wps:wsp>
                            <wps:wsp>
                              <wps:cNvPr id="358" name="Straight Connector 358"/>
                              <wps:cNvCnPr/>
                              <wps:spPr>
                                <a:xfrm>
                                  <a:off x="4400550" y="2009775"/>
                                  <a:ext cx="97106" cy="0"/>
                                </a:xfrm>
                                <a:prstGeom prst="line">
                                  <a:avLst/>
                                </a:prstGeom>
                                <a:noFill/>
                                <a:ln w="12700" cap="flat" cmpd="sng" algn="ctr">
                                  <a:solidFill>
                                    <a:srgbClr val="4F81BD">
                                      <a:shade val="95000"/>
                                      <a:satMod val="105000"/>
                                    </a:srgbClr>
                                  </a:solidFill>
                                  <a:prstDash val="solid"/>
                                </a:ln>
                                <a:effectLst/>
                              </wps:spPr>
                              <wps:bodyPr/>
                            </wps:wsp>
                            <wps:wsp>
                              <wps:cNvPr id="360" name="Straight Connector 360"/>
                              <wps:cNvCnPr/>
                              <wps:spPr>
                                <a:xfrm>
                                  <a:off x="4495800" y="2009775"/>
                                  <a:ext cx="0" cy="923925"/>
                                </a:xfrm>
                                <a:prstGeom prst="line">
                                  <a:avLst/>
                                </a:prstGeom>
                                <a:noFill/>
                                <a:ln w="12700" cap="flat" cmpd="sng" algn="ctr">
                                  <a:solidFill>
                                    <a:srgbClr val="4F81BD">
                                      <a:shade val="95000"/>
                                      <a:satMod val="105000"/>
                                    </a:srgbClr>
                                  </a:solidFill>
                                  <a:prstDash val="solid"/>
                                </a:ln>
                                <a:effectLst/>
                              </wps:spPr>
                              <wps:bodyPr/>
                            </wps:wsp>
                            <wps:wsp>
                              <wps:cNvPr id="361" name="Straight Arrow Connector 361"/>
                              <wps:cNvCnPr/>
                              <wps:spPr>
                                <a:xfrm>
                                  <a:off x="4333875" y="2457450"/>
                                  <a:ext cx="511175" cy="0"/>
                                </a:xfrm>
                                <a:prstGeom prst="straightConnector1">
                                  <a:avLst/>
                                </a:prstGeom>
                                <a:noFill/>
                                <a:ln w="12700" cap="flat" cmpd="sng" algn="ctr">
                                  <a:solidFill>
                                    <a:srgbClr val="4F81BD">
                                      <a:shade val="95000"/>
                                      <a:satMod val="105000"/>
                                    </a:srgbClr>
                                  </a:solidFill>
                                  <a:prstDash val="solid"/>
                                  <a:tailEnd type="arrow"/>
                                </a:ln>
                                <a:effectLst/>
                              </wps:spPr>
                              <wps:bodyPr/>
                            </wps:wsp>
                            <wps:wsp>
                              <wps:cNvPr id="362" name="TextBox 92"/>
                              <wps:cNvSpPr txBox="1"/>
                              <wps:spPr>
                                <a:xfrm>
                                  <a:off x="4829175" y="914400"/>
                                  <a:ext cx="2665095" cy="1189355"/>
                                </a:xfrm>
                                <a:prstGeom prst="rect">
                                  <a:avLst/>
                                </a:prstGeom>
                                <a:solidFill>
                                  <a:srgbClr val="9BBB59">
                                    <a:lumMod val="40000"/>
                                    <a:lumOff val="60000"/>
                                  </a:srgbClr>
                                </a:solidFill>
                                <a:ln w="12700">
                                  <a:solidFill>
                                    <a:srgbClr val="00B050"/>
                                  </a:solidFill>
                                </a:ln>
                              </wps:spPr>
                              <wps:txbx>
                                <w:txbxContent>
                                  <w:p w14:paraId="654262EA" w14:textId="77777777" w:rsidR="00C553F1" w:rsidRDefault="00C553F1" w:rsidP="00AA3B88">
                                    <w:pPr>
                                      <w:pStyle w:val="NormalWeb"/>
                                      <w:spacing w:before="0" w:beforeAutospacing="0" w:after="0" w:afterAutospacing="0"/>
                                    </w:pPr>
                                    <w:r>
                                      <w:rPr>
                                        <w:rFonts w:asciiTheme="minorHAnsi" w:hAnsi="Calibri" w:cstheme="minorBidi"/>
                                        <w:b/>
                                        <w:bCs/>
                                        <w:color w:val="000000" w:themeColor="text1"/>
                                        <w:kern w:val="24"/>
                                        <w:sz w:val="20"/>
                                        <w:szCs w:val="20"/>
                                      </w:rPr>
                                      <w:t>Department seeks GBRMPA’s</w:t>
                                    </w:r>
                                    <w:r>
                                      <w:rPr>
                                        <w:rFonts w:asciiTheme="minorHAnsi" w:hAnsi="Calibri" w:cstheme="minorBidi"/>
                                        <w:color w:val="000000" w:themeColor="text1"/>
                                        <w:kern w:val="24"/>
                                        <w:sz w:val="20"/>
                                        <w:szCs w:val="20"/>
                                      </w:rPr>
                                      <w:t xml:space="preserve"> </w:t>
                                    </w:r>
                                    <w:r>
                                      <w:rPr>
                                        <w:rFonts w:asciiTheme="minorHAnsi" w:hAnsi="Calibri" w:cstheme="minorBidi"/>
                                        <w:b/>
                                        <w:bCs/>
                                        <w:color w:val="000000" w:themeColor="text1"/>
                                        <w:kern w:val="24"/>
                                        <w:sz w:val="20"/>
                                        <w:szCs w:val="20"/>
                                      </w:rPr>
                                      <w:t xml:space="preserve">advice on:  </w:t>
                                    </w:r>
                                  </w:p>
                                  <w:p w14:paraId="3ED9A225" w14:textId="77777777" w:rsidR="00C553F1" w:rsidRDefault="00C553F1" w:rsidP="00AA3B88">
                                    <w:pPr>
                                      <w:pStyle w:val="ListParagraph"/>
                                      <w:numPr>
                                        <w:ilvl w:val="0"/>
                                        <w:numId w:val="83"/>
                                      </w:numPr>
                                      <w:rPr>
                                        <w:rFonts w:eastAsia="Times New Roman"/>
                                        <w:sz w:val="20"/>
                                      </w:rPr>
                                    </w:pPr>
                                    <w:proofErr w:type="gramStart"/>
                                    <w:r>
                                      <w:rPr>
                                        <w:rFonts w:hAnsi="Calibri" w:cstheme="minorBidi"/>
                                        <w:color w:val="000000" w:themeColor="text1"/>
                                        <w:kern w:val="24"/>
                                        <w:sz w:val="20"/>
                                        <w:szCs w:val="20"/>
                                      </w:rPr>
                                      <w:t>matters</w:t>
                                    </w:r>
                                    <w:proofErr w:type="gramEnd"/>
                                    <w:r>
                                      <w:rPr>
                                        <w:rFonts w:hAnsi="Calibri" w:cstheme="minorBidi"/>
                                        <w:color w:val="000000" w:themeColor="text1"/>
                                        <w:kern w:val="24"/>
                                        <w:sz w:val="20"/>
                                        <w:szCs w:val="20"/>
                                      </w:rPr>
                                      <w:t xml:space="preserve"> to be considered in preliminary documentation (Further information request). </w:t>
                                    </w:r>
                                  </w:p>
                                  <w:p w14:paraId="3E2E37F0" w14:textId="77777777" w:rsidR="00C553F1" w:rsidRDefault="00C553F1" w:rsidP="00AA3B88">
                                    <w:pPr>
                                      <w:pStyle w:val="ListParagraph"/>
                                      <w:numPr>
                                        <w:ilvl w:val="0"/>
                                        <w:numId w:val="83"/>
                                      </w:numPr>
                                      <w:rPr>
                                        <w:rFonts w:eastAsia="Times New Roman"/>
                                        <w:sz w:val="20"/>
                                      </w:rPr>
                                    </w:pPr>
                                    <w:r>
                                      <w:rPr>
                                        <w:rFonts w:hAnsi="Calibri" w:cstheme="minorBidi"/>
                                        <w:color w:val="000000" w:themeColor="text1"/>
                                        <w:kern w:val="24"/>
                                        <w:sz w:val="20"/>
                                        <w:szCs w:val="20"/>
                                      </w:rPr>
                                      <w:t xml:space="preserve">Adequacy of the information </w:t>
                                    </w:r>
                                  </w:p>
                                  <w:p w14:paraId="0E24CB81" w14:textId="77777777" w:rsidR="00C553F1" w:rsidRDefault="00C553F1" w:rsidP="00AA3B88">
                                    <w:pPr>
                                      <w:pStyle w:val="ListParagraph"/>
                                      <w:numPr>
                                        <w:ilvl w:val="0"/>
                                        <w:numId w:val="83"/>
                                      </w:numPr>
                                      <w:rPr>
                                        <w:rFonts w:eastAsia="Times New Roman"/>
                                        <w:sz w:val="20"/>
                                      </w:rPr>
                                    </w:pPr>
                                    <w:r>
                                      <w:rPr>
                                        <w:rFonts w:hAnsi="Calibri" w:cstheme="minorBidi"/>
                                        <w:color w:val="000000" w:themeColor="text1"/>
                                        <w:kern w:val="24"/>
                                        <w:sz w:val="20"/>
                                        <w:szCs w:val="20"/>
                                      </w:rPr>
                                      <w:t>Draft recommendation report and approval conditions (where relevant)</w:t>
                                    </w:r>
                                  </w:p>
                                </w:txbxContent>
                              </wps:txbx>
                              <wps:bodyPr wrap="square" rtlCol="0">
                                <a:spAutoFit/>
                              </wps:bodyPr>
                            </wps:wsp>
                            <wps:wsp>
                              <wps:cNvPr id="366" name="Straight Connector 366"/>
                              <wps:cNvCnPr/>
                              <wps:spPr>
                                <a:xfrm>
                                  <a:off x="7591425" y="3314700"/>
                                  <a:ext cx="740477" cy="0"/>
                                </a:xfrm>
                                <a:prstGeom prst="line">
                                  <a:avLst/>
                                </a:prstGeom>
                                <a:noFill/>
                                <a:ln w="12700" cap="flat" cmpd="sng" algn="ctr">
                                  <a:solidFill>
                                    <a:srgbClr val="4F81BD">
                                      <a:shade val="95000"/>
                                      <a:satMod val="105000"/>
                                    </a:srgbClr>
                                  </a:solidFill>
                                  <a:prstDash val="solid"/>
                                </a:ln>
                                <a:effectLst/>
                              </wps:spPr>
                              <wps:bodyPr/>
                            </wps:wsp>
                            <wps:wsp>
                              <wps:cNvPr id="367" name="Straight Arrow Connector 367"/>
                              <wps:cNvCnPr/>
                              <wps:spPr>
                                <a:xfrm flipH="1">
                                  <a:off x="8328660" y="3067050"/>
                                  <a:ext cx="3242" cy="884276"/>
                                </a:xfrm>
                                <a:prstGeom prst="straightConnector1">
                                  <a:avLst/>
                                </a:prstGeom>
                                <a:noFill/>
                                <a:ln w="12700" cap="flat" cmpd="sng" algn="ctr">
                                  <a:solidFill>
                                    <a:srgbClr val="4F81BD">
                                      <a:shade val="95000"/>
                                      <a:satMod val="105000"/>
                                    </a:srgbClr>
                                  </a:solidFill>
                                  <a:prstDash val="solid"/>
                                  <a:tailEnd type="arrow"/>
                                </a:ln>
                                <a:effectLst/>
                              </wps:spPr>
                              <wps:bodyPr/>
                            </wps:wsp>
                            <wps:wsp>
                              <wps:cNvPr id="368" name="TextBox 110"/>
                              <wps:cNvSpPr txBox="1"/>
                              <wps:spPr>
                                <a:xfrm>
                                  <a:off x="7239000" y="3962400"/>
                                  <a:ext cx="2447925" cy="568960"/>
                                </a:xfrm>
                                <a:prstGeom prst="rect">
                                  <a:avLst/>
                                </a:prstGeom>
                                <a:solidFill>
                                  <a:srgbClr val="4F81BD">
                                    <a:lumMod val="20000"/>
                                    <a:lumOff val="80000"/>
                                  </a:srgbClr>
                                </a:solidFill>
                                <a:ln w="12700">
                                  <a:solidFill>
                                    <a:srgbClr val="0070C0"/>
                                  </a:solidFill>
                                </a:ln>
                              </wps:spPr>
                              <wps:txbx>
                                <w:txbxContent>
                                  <w:p w14:paraId="349FDB1F" w14:textId="77777777" w:rsidR="00C553F1" w:rsidRDefault="00C553F1" w:rsidP="00AA3B88">
                                    <w:pPr>
                                      <w:pStyle w:val="NormalWeb"/>
                                      <w:spacing w:before="0" w:beforeAutospacing="0" w:after="0" w:afterAutospacing="0"/>
                                    </w:pPr>
                                    <w:r>
                                      <w:rPr>
                                        <w:rFonts w:asciiTheme="minorHAnsi" w:hAnsi="Calibri" w:cstheme="minorBidi"/>
                                        <w:color w:val="000000" w:themeColor="text1"/>
                                        <w:kern w:val="24"/>
                                        <w:sz w:val="20"/>
                                        <w:szCs w:val="20"/>
                                      </w:rPr>
                                      <w:t>GBRMPA writes an assessment report drawing from and often building on the Department’s assessment.</w:t>
                                    </w:r>
                                  </w:p>
                                </w:txbxContent>
                              </wps:txbx>
                              <wps:bodyPr wrap="square" rtlCol="0">
                                <a:spAutoFit/>
                              </wps:bodyPr>
                            </wps:wsp>
                            <wps:wsp>
                              <wps:cNvPr id="369" name="Straight Arrow Connector 369"/>
                              <wps:cNvCnPr/>
                              <wps:spPr>
                                <a:xfrm>
                                  <a:off x="5848350" y="3914775"/>
                                  <a:ext cx="0" cy="687705"/>
                                </a:xfrm>
                                <a:prstGeom prst="straightConnector1">
                                  <a:avLst/>
                                </a:prstGeom>
                                <a:noFill/>
                                <a:ln w="12700" cap="flat" cmpd="sng" algn="ctr">
                                  <a:solidFill>
                                    <a:srgbClr val="00B050"/>
                                  </a:solidFill>
                                  <a:prstDash val="solid"/>
                                  <a:tailEnd type="arrow"/>
                                </a:ln>
                                <a:effectLst/>
                              </wps:spPr>
                              <wps:bodyPr/>
                            </wps:wsp>
                            <wps:wsp>
                              <wps:cNvPr id="370" name="Straight Arrow Connector 370"/>
                              <wps:cNvCnPr/>
                              <wps:spPr>
                                <a:xfrm>
                                  <a:off x="4905375" y="3914775"/>
                                  <a:ext cx="0" cy="441960"/>
                                </a:xfrm>
                                <a:prstGeom prst="straightConnector1">
                                  <a:avLst/>
                                </a:prstGeom>
                                <a:noFill/>
                                <a:ln w="9525" cap="flat" cmpd="sng" algn="ctr">
                                  <a:solidFill>
                                    <a:srgbClr val="00B050"/>
                                  </a:solidFill>
                                  <a:prstDash val="solid"/>
                                  <a:tailEnd type="arrow"/>
                                </a:ln>
                                <a:effectLst/>
                              </wps:spPr>
                              <wps:bodyPr/>
                            </wps:wsp>
                            <wps:wsp>
                              <wps:cNvPr id="375" name="Straight Arrow Connector 375"/>
                              <wps:cNvCnPr/>
                              <wps:spPr>
                                <a:xfrm>
                                  <a:off x="8734425" y="4514850"/>
                                  <a:ext cx="0" cy="833602"/>
                                </a:xfrm>
                                <a:prstGeom prst="straightConnector1">
                                  <a:avLst/>
                                </a:prstGeom>
                                <a:noFill/>
                                <a:ln w="12700" cap="flat" cmpd="sng" algn="ctr">
                                  <a:solidFill>
                                    <a:srgbClr val="4F81BD">
                                      <a:shade val="95000"/>
                                      <a:satMod val="105000"/>
                                    </a:srgbClr>
                                  </a:solidFill>
                                  <a:prstDash val="solid"/>
                                  <a:tailEnd type="arrow"/>
                                </a:ln>
                                <a:effectLst/>
                              </wps:spPr>
                              <wps:bodyPr/>
                            </wps:wsp>
                            <wps:wsp>
                              <wps:cNvPr id="328" name="TextBox 4"/>
                              <wps:cNvSpPr txBox="1"/>
                              <wps:spPr>
                                <a:xfrm>
                                  <a:off x="0" y="1352550"/>
                                  <a:ext cx="2621280" cy="1485900"/>
                                </a:xfrm>
                                <a:prstGeom prst="rect">
                                  <a:avLst/>
                                </a:prstGeom>
                                <a:noFill/>
                                <a:ln>
                                  <a:solidFill>
                                    <a:srgbClr val="0070C0"/>
                                  </a:solidFill>
                                  <a:prstDash val="dash"/>
                                </a:ln>
                              </wps:spPr>
                              <wps:txbx>
                                <w:txbxContent>
                                  <w:p w14:paraId="73A60422" w14:textId="77777777" w:rsidR="00C553F1" w:rsidRDefault="00C553F1" w:rsidP="00AA3B88">
                                    <w:pPr>
                                      <w:pStyle w:val="NormalWeb"/>
                                      <w:spacing w:before="0" w:beforeAutospacing="0" w:after="0" w:afterAutospacing="0"/>
                                    </w:pPr>
                                    <w:r>
                                      <w:rPr>
                                        <w:rFonts w:asciiTheme="minorHAnsi" w:hAnsi="Calibri" w:cstheme="minorBidi"/>
                                        <w:color w:val="000000" w:themeColor="text1"/>
                                        <w:kern w:val="24"/>
                                        <w:sz w:val="20"/>
                                        <w:szCs w:val="20"/>
                                      </w:rPr>
                                      <w:t>In most cases, GBRMPA will try and run an assessment approach similar to the Department. Only the PER and EIS assessment approaches are the same. If the department uses another assessment approach, GBRMPA will run the most similar assessment approach. For example: The department assesses on preliminary documentation, GBRMPA will likely assess under tailored assessment.</w:t>
                                    </w:r>
                                  </w:p>
                                </w:txbxContent>
                              </wps:txbx>
                              <wps:bodyPr wrap="square" rtlCol="0">
                                <a:noAutofit/>
                              </wps:bodyPr>
                            </wps:wsp>
                            <wps:wsp>
                              <wps:cNvPr id="330" name="TextBox 10"/>
                              <wps:cNvSpPr txBox="1"/>
                              <wps:spPr>
                                <a:xfrm>
                                  <a:off x="7791450" y="638175"/>
                                  <a:ext cx="1066800" cy="2584450"/>
                                </a:xfrm>
                                <a:prstGeom prst="rect">
                                  <a:avLst/>
                                </a:prstGeom>
                                <a:solidFill>
                                  <a:srgbClr val="4F81BD">
                                    <a:lumMod val="20000"/>
                                    <a:lumOff val="80000"/>
                                  </a:srgbClr>
                                </a:solidFill>
                                <a:ln w="12700">
                                  <a:solidFill>
                                    <a:srgbClr val="0070C0"/>
                                  </a:solidFill>
                                </a:ln>
                              </wps:spPr>
                              <wps:txbx>
                                <w:txbxContent>
                                  <w:p w14:paraId="42F97E51" w14:textId="77777777" w:rsidR="00C553F1" w:rsidRDefault="00C553F1" w:rsidP="00AA3B88">
                                    <w:pPr>
                                      <w:pStyle w:val="NormalWeb"/>
                                      <w:spacing w:before="0" w:beforeAutospacing="0" w:after="0" w:afterAutospacing="0"/>
                                    </w:pPr>
                                    <w:r>
                                      <w:rPr>
                                        <w:rFonts w:asciiTheme="minorHAnsi" w:hAnsi="Calibri" w:cstheme="minorBidi"/>
                                        <w:b/>
                                        <w:bCs/>
                                        <w:color w:val="000000" w:themeColor="text1"/>
                                        <w:kern w:val="24"/>
                                        <w:sz w:val="20"/>
                                        <w:szCs w:val="20"/>
                                      </w:rPr>
                                      <w:t xml:space="preserve">Generally GBRMPA use Tailored or PIP assessment approach  </w:t>
                                    </w:r>
                                    <w:r>
                                      <w:rPr>
                                        <w:rFonts w:asciiTheme="minorHAnsi" w:hAnsi="Calibri" w:cstheme="minorBidi"/>
                                        <w:b/>
                                        <w:bCs/>
                                        <w:color w:val="FF0000"/>
                                        <w:kern w:val="24"/>
                                        <w:sz w:val="20"/>
                                        <w:szCs w:val="20"/>
                                      </w:rPr>
                                      <w:t xml:space="preserve"> </w:t>
                                    </w:r>
                                    <w:r>
                                      <w:rPr>
                                        <w:rFonts w:asciiTheme="minorHAnsi" w:hAnsi="Calibri" w:cstheme="minorBidi"/>
                                        <w:color w:val="000000" w:themeColor="text1"/>
                                        <w:kern w:val="24"/>
                                        <w:sz w:val="20"/>
                                        <w:szCs w:val="20"/>
                                      </w:rPr>
                                      <w:t xml:space="preserve">If PIP then GBRMPA may extend decision making time beyond the 10 business days as EPBC public comment period for these assessments is shorter than GBRMPA’s. </w:t>
                                    </w:r>
                                  </w:p>
                                </w:txbxContent>
                              </wps:txbx>
                              <wps:bodyPr wrap="square" rtlCol="0">
                                <a:spAutoFit/>
                              </wps:bodyPr>
                            </wps:wsp>
                            <wps:wsp>
                              <wps:cNvPr id="334" name="Rectangular Callout 334"/>
                              <wps:cNvSpPr/>
                              <wps:spPr>
                                <a:xfrm>
                                  <a:off x="142875" y="9525"/>
                                  <a:ext cx="1790065" cy="1200150"/>
                                </a:xfrm>
                                <a:prstGeom prst="wedgeRectCallout">
                                  <a:avLst>
                                    <a:gd name="adj1" fmla="val 80628"/>
                                    <a:gd name="adj2" fmla="val -41546"/>
                                  </a:avLst>
                                </a:prstGeom>
                                <a:solidFill>
                                  <a:srgbClr val="4F81BD">
                                    <a:lumMod val="20000"/>
                                    <a:lumOff val="80000"/>
                                  </a:srgbClr>
                                </a:solidFill>
                                <a:ln w="12700" cap="flat" cmpd="sng" algn="ctr">
                                  <a:solidFill>
                                    <a:srgbClr val="0070C0"/>
                                  </a:solidFill>
                                  <a:prstDash val="solid"/>
                                </a:ln>
                                <a:effectLst/>
                              </wps:spPr>
                              <wps:txbx>
                                <w:txbxContent>
                                  <w:p w14:paraId="786FCDE7" w14:textId="77777777" w:rsidR="00C553F1" w:rsidRDefault="00C553F1" w:rsidP="00AA3B88">
                                    <w:pPr>
                                      <w:pStyle w:val="NormalWeb"/>
                                      <w:spacing w:before="0" w:beforeAutospacing="0" w:after="0" w:afterAutospacing="0"/>
                                    </w:pPr>
                                    <w:r>
                                      <w:rPr>
                                        <w:rFonts w:asciiTheme="minorHAnsi" w:hAnsi="Calibri" w:cstheme="minorBidi"/>
                                        <w:color w:val="000000" w:themeColor="text1"/>
                                        <w:kern w:val="24"/>
                                        <w:sz w:val="20"/>
                                        <w:szCs w:val="20"/>
                                      </w:rPr>
                                      <w:t xml:space="preserve">GBRMPA must decide on appropriate assessment approach under GBRMP Regulations (r88PB) </w:t>
                                    </w:r>
                                    <w:r>
                                      <w:rPr>
                                        <w:rFonts w:asciiTheme="minorHAnsi" w:hAnsi="Calibri" w:cstheme="minorBidi"/>
                                        <w:b/>
                                        <w:bCs/>
                                        <w:color w:val="000000" w:themeColor="text1"/>
                                        <w:kern w:val="24"/>
                                        <w:sz w:val="20"/>
                                        <w:szCs w:val="20"/>
                                      </w:rPr>
                                      <w:t xml:space="preserve">GBRMPA advises Department on proposed assessment approach </w:t>
                                    </w:r>
                                  </w:p>
                                </w:txbxContent>
                              </wps:txbx>
                              <wps:bodyPr wrap="square" rtlCol="0" anchor="ctr">
                                <a:noAutofit/>
                              </wps:bodyPr>
                            </wps:wsp>
                            <wps:wsp>
                              <wps:cNvPr id="336" name="TextBox 21"/>
                              <wps:cNvSpPr txBox="1"/>
                              <wps:spPr>
                                <a:xfrm>
                                  <a:off x="3028950" y="1619250"/>
                                  <a:ext cx="1367790" cy="525780"/>
                                </a:xfrm>
                                <a:prstGeom prst="rect">
                                  <a:avLst/>
                                </a:prstGeom>
                                <a:solidFill>
                                  <a:srgbClr val="9BBB59">
                                    <a:lumMod val="40000"/>
                                    <a:lumOff val="60000"/>
                                  </a:srgbClr>
                                </a:solidFill>
                                <a:ln>
                                  <a:solidFill>
                                    <a:srgbClr val="00B050"/>
                                  </a:solidFill>
                                </a:ln>
                              </wps:spPr>
                              <wps:txbx>
                                <w:txbxContent>
                                  <w:p w14:paraId="743B0702" w14:textId="77777777" w:rsidR="00C553F1" w:rsidRPr="00185CD3" w:rsidRDefault="00C553F1" w:rsidP="00AA3B88">
                                    <w:pPr>
                                      <w:pStyle w:val="NormalWeb"/>
                                      <w:spacing w:before="0" w:beforeAutospacing="0" w:after="0" w:afterAutospacing="0"/>
                                      <w:jc w:val="center"/>
                                      <w:rPr>
                                        <w:sz w:val="22"/>
                                      </w:rPr>
                                    </w:pPr>
                                    <w:r>
                                      <w:rPr>
                                        <w:rFonts w:asciiTheme="minorHAnsi" w:hAnsi="Calibri" w:cstheme="minorBidi"/>
                                        <w:b/>
                                        <w:bCs/>
                                        <w:color w:val="000000" w:themeColor="text1"/>
                                        <w:kern w:val="24"/>
                                        <w:sz w:val="20"/>
                                        <w:szCs w:val="20"/>
                                      </w:rPr>
                                      <w:t xml:space="preserve">PER </w:t>
                                    </w:r>
                                    <w:r w:rsidRPr="00185CD3">
                                      <w:rPr>
                                        <w:rFonts w:asciiTheme="minorHAnsi" w:hAnsi="Calibri" w:cstheme="minorBidi"/>
                                        <w:color w:val="000000" w:themeColor="text1"/>
                                        <w:kern w:val="24"/>
                                        <w:sz w:val="18"/>
                                        <w:szCs w:val="20"/>
                                      </w:rPr>
                                      <w:t>(EPBC Act s96 – 100) (</w:t>
                                    </w:r>
                                    <w:r>
                                      <w:rPr>
                                        <w:rFonts w:asciiTheme="minorHAnsi" w:hAnsi="Calibri" w:cstheme="minorBidi"/>
                                        <w:color w:val="000000" w:themeColor="text1"/>
                                        <w:kern w:val="24"/>
                                        <w:sz w:val="18"/>
                                        <w:szCs w:val="20"/>
                                      </w:rPr>
                                      <w:t xml:space="preserve">GBRMP </w:t>
                                    </w:r>
                                    <w:proofErr w:type="spellStart"/>
                                    <w:r>
                                      <w:rPr>
                                        <w:rFonts w:asciiTheme="minorHAnsi" w:hAnsi="Calibri" w:cstheme="minorBidi"/>
                                        <w:color w:val="000000" w:themeColor="text1"/>
                                        <w:kern w:val="24"/>
                                        <w:sz w:val="18"/>
                                        <w:szCs w:val="20"/>
                                      </w:rPr>
                                      <w:t>Reg</w:t>
                                    </w:r>
                                    <w:proofErr w:type="spellEnd"/>
                                    <w:r>
                                      <w:rPr>
                                        <w:rFonts w:asciiTheme="minorHAnsi" w:hAnsi="Calibri" w:cstheme="minorBidi"/>
                                        <w:color w:val="000000" w:themeColor="text1"/>
                                        <w:kern w:val="24"/>
                                        <w:sz w:val="18"/>
                                        <w:szCs w:val="20"/>
                                      </w:rPr>
                                      <w:t xml:space="preserve"> </w:t>
                                    </w:r>
                                    <w:r w:rsidRPr="00185CD3">
                                      <w:rPr>
                                        <w:rFonts w:asciiTheme="minorHAnsi" w:hAnsi="Calibri" w:cstheme="minorBidi"/>
                                        <w:color w:val="000000" w:themeColor="text1"/>
                                        <w:kern w:val="24"/>
                                        <w:sz w:val="18"/>
                                        <w:szCs w:val="20"/>
                                      </w:rPr>
                                      <w:t>Subdivision 2A.3A.</w:t>
                                    </w:r>
                                    <w:r>
                                      <w:rPr>
                                        <w:rFonts w:asciiTheme="minorHAnsi" w:hAnsi="Calibri" w:cstheme="minorBidi"/>
                                        <w:color w:val="000000" w:themeColor="text1"/>
                                        <w:kern w:val="24"/>
                                        <w:sz w:val="18"/>
                                        <w:szCs w:val="20"/>
                                      </w:rPr>
                                      <w:t>3</w:t>
                                    </w:r>
                                    <w:r w:rsidRPr="00185CD3">
                                      <w:rPr>
                                        <w:rFonts w:asciiTheme="minorHAnsi" w:hAnsi="Calibri" w:cstheme="minorBidi"/>
                                        <w:color w:val="000000" w:themeColor="text1"/>
                                        <w:kern w:val="24"/>
                                        <w:sz w:val="18"/>
                                        <w:szCs w:val="20"/>
                                      </w:rPr>
                                      <w:t>)</w:t>
                                    </w:r>
                                  </w:p>
                                </w:txbxContent>
                              </wps:txbx>
                              <wps:bodyPr wrap="square" rtlCol="0">
                                <a:spAutoFit/>
                              </wps:bodyPr>
                            </wps:wsp>
                            <wps:wsp>
                              <wps:cNvPr id="340" name="TextBox 28"/>
                              <wps:cNvSpPr txBox="1"/>
                              <wps:spPr>
                                <a:xfrm>
                                  <a:off x="3038475" y="2819400"/>
                                  <a:ext cx="1367790" cy="400050"/>
                                </a:xfrm>
                                <a:prstGeom prst="rect">
                                  <a:avLst/>
                                </a:prstGeom>
                                <a:solidFill>
                                  <a:srgbClr val="9BBB59">
                                    <a:lumMod val="40000"/>
                                    <a:lumOff val="60000"/>
                                  </a:srgbClr>
                                </a:solidFill>
                                <a:ln>
                                  <a:solidFill>
                                    <a:srgbClr val="00B050"/>
                                  </a:solidFill>
                                </a:ln>
                              </wps:spPr>
                              <wps:txbx>
                                <w:txbxContent>
                                  <w:p w14:paraId="1788CDBE" w14:textId="77777777" w:rsidR="00C553F1" w:rsidRDefault="00C553F1" w:rsidP="00AA3B88">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Public Inquiry </w:t>
                                    </w:r>
                                    <w:r>
                                      <w:rPr>
                                        <w:rFonts w:asciiTheme="minorHAnsi" w:hAnsi="Calibri" w:cstheme="minorBidi"/>
                                        <w:color w:val="000000" w:themeColor="text1"/>
                                        <w:kern w:val="24"/>
                                        <w:sz w:val="20"/>
                                        <w:szCs w:val="20"/>
                                      </w:rPr>
                                      <w:t>(EPBC Act Div. 7)</w:t>
                                    </w:r>
                                  </w:p>
                                </w:txbxContent>
                              </wps:txbx>
                              <wps:bodyPr wrap="square" rtlCol="0">
                                <a:spAutoFit/>
                              </wps:bodyPr>
                            </wps:wsp>
                            <wps:wsp>
                              <wps:cNvPr id="342" name="Straight Arrow Connector 342"/>
                              <wps:cNvCnPr/>
                              <wps:spPr>
                                <a:xfrm>
                                  <a:off x="2752725" y="723900"/>
                                  <a:ext cx="274320" cy="0"/>
                                </a:xfrm>
                                <a:prstGeom prst="straightConnector1">
                                  <a:avLst/>
                                </a:prstGeom>
                                <a:noFill/>
                                <a:ln w="9525" cap="flat" cmpd="sng" algn="ctr">
                                  <a:solidFill>
                                    <a:srgbClr val="00B050"/>
                                  </a:solidFill>
                                  <a:prstDash val="solid"/>
                                  <a:tailEnd type="arrow"/>
                                </a:ln>
                                <a:effectLst/>
                              </wps:spPr>
                              <wps:bodyPr/>
                            </wps:wsp>
                            <wps:wsp>
                              <wps:cNvPr id="343" name="Straight Arrow Connector 343"/>
                              <wps:cNvCnPr/>
                              <wps:spPr>
                                <a:xfrm>
                                  <a:off x="2752725" y="1895475"/>
                                  <a:ext cx="274320" cy="0"/>
                                </a:xfrm>
                                <a:prstGeom prst="straightConnector1">
                                  <a:avLst/>
                                </a:prstGeom>
                                <a:noFill/>
                                <a:ln w="9525" cap="flat" cmpd="sng" algn="ctr">
                                  <a:solidFill>
                                    <a:srgbClr val="00B050"/>
                                  </a:solidFill>
                                  <a:prstDash val="solid"/>
                                  <a:tailEnd type="arrow"/>
                                </a:ln>
                                <a:effectLst/>
                              </wps:spPr>
                              <wps:bodyPr/>
                            </wps:wsp>
                            <wps:wsp>
                              <wps:cNvPr id="345" name="Straight Arrow Connector 345"/>
                              <wps:cNvCnPr/>
                              <wps:spPr>
                                <a:xfrm>
                                  <a:off x="2752725" y="2914650"/>
                                  <a:ext cx="274320" cy="0"/>
                                </a:xfrm>
                                <a:prstGeom prst="straightConnector1">
                                  <a:avLst/>
                                </a:prstGeom>
                                <a:noFill/>
                                <a:ln w="9525" cap="flat" cmpd="sng" algn="ctr">
                                  <a:solidFill>
                                    <a:srgbClr val="00B050"/>
                                  </a:solidFill>
                                  <a:prstDash val="solid"/>
                                  <a:tailEnd type="arrow"/>
                                </a:ln>
                                <a:effectLst/>
                              </wps:spPr>
                              <wps:bodyPr/>
                            </wps:wsp>
                            <wps:wsp>
                              <wps:cNvPr id="352" name="Straight Connector 352"/>
                              <wps:cNvCnPr/>
                              <wps:spPr>
                                <a:xfrm>
                                  <a:off x="3152775" y="4219575"/>
                                  <a:ext cx="0" cy="1052979"/>
                                </a:xfrm>
                                <a:prstGeom prst="line">
                                  <a:avLst/>
                                </a:prstGeom>
                                <a:noFill/>
                                <a:ln w="9525" cap="flat" cmpd="sng" algn="ctr">
                                  <a:solidFill>
                                    <a:srgbClr val="4F81BD">
                                      <a:shade val="95000"/>
                                      <a:satMod val="105000"/>
                                    </a:srgbClr>
                                  </a:solidFill>
                                  <a:prstDash val="solid"/>
                                </a:ln>
                                <a:effectLst/>
                              </wps:spPr>
                              <wps:bodyPr/>
                            </wps:wsp>
                            <wps:wsp>
                              <wps:cNvPr id="353" name="Straight Arrow Connector 353"/>
                              <wps:cNvCnPr/>
                              <wps:spPr>
                                <a:xfrm flipH="1">
                                  <a:off x="2819400" y="5276850"/>
                                  <a:ext cx="329446"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5" name="Straight Arrow Connector 355"/>
                              <wps:cNvCnPr/>
                              <wps:spPr>
                                <a:xfrm flipH="1">
                                  <a:off x="1400175" y="5391150"/>
                                  <a:ext cx="37551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6" name="Straight Arrow Connector 356"/>
                              <wps:cNvCnPr/>
                              <wps:spPr>
                                <a:xfrm>
                                  <a:off x="4400550" y="790575"/>
                                  <a:ext cx="3392547" cy="0"/>
                                </a:xfrm>
                                <a:prstGeom prst="straightConnector1">
                                  <a:avLst/>
                                </a:prstGeom>
                                <a:noFill/>
                                <a:ln w="12700" cap="flat" cmpd="sng" algn="ctr">
                                  <a:solidFill>
                                    <a:srgbClr val="4F81BD">
                                      <a:shade val="95000"/>
                                      <a:satMod val="105000"/>
                                    </a:srgbClr>
                                  </a:solidFill>
                                  <a:prstDash val="solid"/>
                                  <a:tailEnd type="arrow"/>
                                </a:ln>
                                <a:effectLst/>
                              </wps:spPr>
                              <wps:bodyPr/>
                            </wps:wsp>
                            <wps:wsp>
                              <wps:cNvPr id="359" name="Straight Connector 359"/>
                              <wps:cNvCnPr/>
                              <wps:spPr>
                                <a:xfrm>
                                  <a:off x="4400550" y="2933700"/>
                                  <a:ext cx="97106" cy="0"/>
                                </a:xfrm>
                                <a:prstGeom prst="line">
                                  <a:avLst/>
                                </a:prstGeom>
                                <a:noFill/>
                                <a:ln w="12700" cap="flat" cmpd="sng" algn="ctr">
                                  <a:solidFill>
                                    <a:srgbClr val="4F81BD">
                                      <a:shade val="95000"/>
                                      <a:satMod val="105000"/>
                                    </a:srgbClr>
                                  </a:solidFill>
                                  <a:prstDash val="solid"/>
                                </a:ln>
                                <a:effectLst/>
                              </wps:spPr>
                              <wps:bodyPr/>
                            </wps:wsp>
                            <wps:wsp>
                              <wps:cNvPr id="363" name="Straight Arrow Connector 363"/>
                              <wps:cNvCnPr/>
                              <wps:spPr>
                                <a:xfrm>
                                  <a:off x="7496175" y="1362075"/>
                                  <a:ext cx="297518" cy="0"/>
                                </a:xfrm>
                                <a:prstGeom prst="straightConnector1">
                                  <a:avLst/>
                                </a:prstGeom>
                                <a:noFill/>
                                <a:ln w="12700" cap="flat" cmpd="sng" algn="ctr">
                                  <a:solidFill>
                                    <a:srgbClr val="4F81BD">
                                      <a:shade val="95000"/>
                                      <a:satMod val="105000"/>
                                    </a:srgbClr>
                                  </a:solidFill>
                                  <a:prstDash val="solid"/>
                                  <a:tailEnd type="arrow"/>
                                </a:ln>
                                <a:effectLst/>
                              </wps:spPr>
                              <wps:bodyPr/>
                            </wps:wsp>
                            <wps:wsp>
                              <wps:cNvPr id="365" name="TextBox 102"/>
                              <wps:cNvSpPr txBox="1"/>
                              <wps:spPr>
                                <a:xfrm>
                                  <a:off x="5181600" y="0"/>
                                  <a:ext cx="2523744" cy="716890"/>
                                </a:xfrm>
                                <a:prstGeom prst="rect">
                                  <a:avLst/>
                                </a:prstGeom>
                                <a:noFill/>
                                <a:ln>
                                  <a:solidFill>
                                    <a:srgbClr val="0070C0"/>
                                  </a:solidFill>
                                  <a:prstDash val="dash"/>
                                </a:ln>
                              </wps:spPr>
                              <wps:txbx>
                                <w:txbxContent>
                                  <w:p w14:paraId="7649A8CB" w14:textId="77777777" w:rsidR="00C553F1" w:rsidRDefault="00C553F1" w:rsidP="00AA3B88">
                                    <w:pPr>
                                      <w:pStyle w:val="NormalWeb"/>
                                      <w:spacing w:before="0" w:beforeAutospacing="0" w:after="0" w:afterAutospacing="0"/>
                                    </w:pPr>
                                    <w:r>
                                      <w:rPr>
                                        <w:rFonts w:asciiTheme="minorHAnsi" w:hAnsi="Calibri" w:cstheme="minorBidi"/>
                                        <w:color w:val="000000" w:themeColor="text1"/>
                                        <w:kern w:val="24"/>
                                        <w:sz w:val="20"/>
                                        <w:szCs w:val="20"/>
                                      </w:rPr>
                                      <w:t>In most cases the Department will lead the assessment. GBRMPA may lead the assessment by agreement if the Marine Park is the only EPBC Act controlling provision.</w:t>
                                    </w:r>
                                  </w:p>
                                </w:txbxContent>
                              </wps:txbx>
                              <wps:bodyPr wrap="square" rtlCol="0">
                                <a:noAutofit/>
                              </wps:bodyPr>
                            </wps:wsp>
                            <wps:wsp>
                              <wps:cNvPr id="371" name="TextBox 115"/>
                              <wps:cNvSpPr txBox="1"/>
                              <wps:spPr>
                                <a:xfrm>
                                  <a:off x="4057650" y="4343400"/>
                                  <a:ext cx="1431775" cy="707886"/>
                                </a:xfrm>
                                <a:prstGeom prst="rect">
                                  <a:avLst/>
                                </a:prstGeom>
                                <a:noFill/>
                                <a:ln>
                                  <a:solidFill>
                                    <a:srgbClr val="00B050"/>
                                  </a:solidFill>
                                </a:ln>
                              </wps:spPr>
                              <wps:txbx>
                                <w:txbxContent>
                                  <w:p w14:paraId="02DD6B7C" w14:textId="77777777" w:rsidR="00C553F1" w:rsidRDefault="00C553F1" w:rsidP="00AA3B88">
                                    <w:pPr>
                                      <w:pStyle w:val="NormalWeb"/>
                                      <w:spacing w:before="0" w:beforeAutospacing="0" w:after="0" w:afterAutospacing="0"/>
                                    </w:pPr>
                                    <w:r>
                                      <w:rPr>
                                        <w:rFonts w:asciiTheme="minorHAnsi" w:hAnsi="Calibri" w:cstheme="minorBidi"/>
                                        <w:color w:val="000000" w:themeColor="text1"/>
                                        <w:kern w:val="24"/>
                                        <w:sz w:val="20"/>
                                        <w:szCs w:val="20"/>
                                      </w:rPr>
                                      <w:t>Department/Minister refuses the taking of the action (EPBC Act s133</w:t>
                                    </w:r>
                                  </w:p>
                                </w:txbxContent>
                              </wps:txbx>
                              <wps:bodyPr wrap="square" rtlCol="0">
                                <a:spAutoFit/>
                              </wps:bodyPr>
                            </wps:wsp>
                            <wps:wsp>
                              <wps:cNvPr id="372" name="TextBox 118"/>
                              <wps:cNvSpPr txBox="1"/>
                              <wps:spPr>
                                <a:xfrm>
                                  <a:off x="3390900" y="5286375"/>
                                  <a:ext cx="1099820" cy="879475"/>
                                </a:xfrm>
                                <a:prstGeom prst="rect">
                                  <a:avLst/>
                                </a:prstGeom>
                                <a:noFill/>
                                <a:ln w="12700">
                                  <a:solidFill>
                                    <a:srgbClr val="0070C0"/>
                                  </a:solidFill>
                                  <a:prstDash val="dash"/>
                                </a:ln>
                              </wps:spPr>
                              <wps:txbx>
                                <w:txbxContent>
                                  <w:p w14:paraId="037131B8" w14:textId="77777777" w:rsidR="00C553F1" w:rsidRDefault="00C553F1" w:rsidP="00AA3B88">
                                    <w:pPr>
                                      <w:pStyle w:val="NormalWeb"/>
                                      <w:spacing w:before="0" w:beforeAutospacing="0" w:after="0" w:afterAutospacing="0"/>
                                      <w:jc w:val="center"/>
                                    </w:pPr>
                                    <w:r>
                                      <w:rPr>
                                        <w:rFonts w:asciiTheme="minorHAnsi" w:hAnsi="Calibri" w:cstheme="minorBidi"/>
                                        <w:color w:val="000000" w:themeColor="text1"/>
                                        <w:kern w:val="24"/>
                                        <w:sz w:val="20"/>
                                        <w:szCs w:val="20"/>
                                      </w:rPr>
                                      <w:t>GBRMPA application is taken to be withdrawn (GBRMP r 88C)</w:t>
                                    </w:r>
                                  </w:p>
                                </w:txbxContent>
                              </wps:txbx>
                              <wps:bodyPr wrap="square" rtlCol="0">
                                <a:spAutoFit/>
                              </wps:bodyPr>
                            </wps:wsp>
                            <wps:wsp>
                              <wps:cNvPr id="374" name="TextBox 121"/>
                              <wps:cNvSpPr txBox="1"/>
                              <wps:spPr>
                                <a:xfrm>
                                  <a:off x="5638800" y="4600575"/>
                                  <a:ext cx="2688638" cy="553998"/>
                                </a:xfrm>
                                <a:prstGeom prst="rect">
                                  <a:avLst/>
                                </a:prstGeom>
                                <a:noFill/>
                                <a:ln>
                                  <a:solidFill>
                                    <a:srgbClr val="00B050"/>
                                  </a:solidFill>
                                </a:ln>
                              </wps:spPr>
                              <wps:txbx>
                                <w:txbxContent>
                                  <w:p w14:paraId="288CFFC4" w14:textId="77777777" w:rsidR="00C553F1" w:rsidRDefault="00C553F1" w:rsidP="00AA3B88">
                                    <w:pPr>
                                      <w:pStyle w:val="NormalWeb"/>
                                      <w:spacing w:before="0" w:beforeAutospacing="0" w:after="0" w:afterAutospacing="0"/>
                                    </w:pPr>
                                    <w:r>
                                      <w:rPr>
                                        <w:rFonts w:asciiTheme="minorHAnsi" w:hAnsi="Calibri" w:cstheme="minorBidi"/>
                                        <w:color w:val="000000" w:themeColor="text1"/>
                                        <w:kern w:val="24"/>
                                        <w:sz w:val="20"/>
                                        <w:szCs w:val="20"/>
                                      </w:rPr>
                                      <w:t>Department/Minister approves the taking of the action (EPBC Act s133). Approval and final recommendation report provided to GBRMPA.</w:t>
                                    </w:r>
                                  </w:p>
                                </w:txbxContent>
                              </wps:txbx>
                              <wps:bodyPr wrap="square" rtlCol="0">
                                <a:spAutoFit/>
                              </wps:bodyPr>
                            </wps:wsp>
                            <wps:wsp>
                              <wps:cNvPr id="376" name="TextBox 123"/>
                              <wps:cNvSpPr txBox="1"/>
                              <wps:spPr>
                                <a:xfrm>
                                  <a:off x="5276850" y="5353050"/>
                                  <a:ext cx="3672205" cy="879475"/>
                                </a:xfrm>
                                <a:prstGeom prst="rect">
                                  <a:avLst/>
                                </a:prstGeom>
                                <a:solidFill>
                                  <a:srgbClr val="4F81BD">
                                    <a:lumMod val="20000"/>
                                    <a:lumOff val="80000"/>
                                  </a:srgbClr>
                                </a:solidFill>
                                <a:ln w="12700">
                                  <a:solidFill>
                                    <a:srgbClr val="0070C0"/>
                                  </a:solidFill>
                                </a:ln>
                              </wps:spPr>
                              <wps:txbx>
                                <w:txbxContent>
                                  <w:p w14:paraId="443CDB35" w14:textId="77777777" w:rsidR="00C553F1" w:rsidRDefault="00C553F1" w:rsidP="00AA3B88">
                                    <w:pPr>
                                      <w:pStyle w:val="NormalWeb"/>
                                      <w:spacing w:before="0" w:beforeAutospacing="0" w:after="0" w:afterAutospacing="0"/>
                                    </w:pPr>
                                    <w:r>
                                      <w:rPr>
                                        <w:rFonts w:asciiTheme="minorHAnsi" w:hAnsi="Calibri" w:cstheme="minorBidi"/>
                                        <w:color w:val="000000" w:themeColor="text1"/>
                                        <w:kern w:val="24"/>
                                        <w:sz w:val="20"/>
                                        <w:szCs w:val="20"/>
                                      </w:rPr>
                                      <w:t>GBRMPA makes a decision on the permission application. Once the EPBC Act decision is made, GBRMPA has 10 business days to make a decision (unless an extension is granted).</w:t>
                                    </w:r>
                                  </w:p>
                                  <w:p w14:paraId="6DB2691D" w14:textId="77777777" w:rsidR="00C553F1" w:rsidRDefault="00C553F1" w:rsidP="00AA3B88">
                                    <w:pPr>
                                      <w:pStyle w:val="NormalWeb"/>
                                      <w:spacing w:before="0" w:beforeAutospacing="0" w:after="0" w:afterAutospacing="0"/>
                                    </w:pPr>
                                    <w:r>
                                      <w:rPr>
                                        <w:rFonts w:asciiTheme="minorHAnsi" w:hAnsi="Calibri" w:cstheme="minorBidi"/>
                                        <w:color w:val="000000" w:themeColor="text1"/>
                                        <w:kern w:val="24"/>
                                        <w:sz w:val="20"/>
                                        <w:szCs w:val="20"/>
                                      </w:rPr>
                                      <w:t>- Where a permit is granted, the permit conditions should not contradict the EPBC Act approval conditions.</w:t>
                                    </w:r>
                                  </w:p>
                                </w:txbxContent>
                              </wps:txbx>
                              <wps:bodyPr wrap="square" rtlCol="0">
                                <a:spAutoFit/>
                              </wps:bodyPr>
                            </wps:wsp>
                            <wps:wsp>
                              <wps:cNvPr id="332" name="TextBox 38"/>
                              <wps:cNvSpPr txBox="1"/>
                              <wps:spPr>
                                <a:xfrm>
                                  <a:off x="0" y="2933700"/>
                                  <a:ext cx="1405890" cy="3204845"/>
                                </a:xfrm>
                                <a:prstGeom prst="rect">
                                  <a:avLst/>
                                </a:prstGeom>
                                <a:noFill/>
                                <a:ln w="12700">
                                  <a:solidFill>
                                    <a:srgbClr val="0070C0"/>
                                  </a:solidFill>
                                </a:ln>
                              </wps:spPr>
                              <wps:txbx>
                                <w:txbxContent>
                                  <w:p w14:paraId="7077726C" w14:textId="77777777" w:rsidR="00C553F1" w:rsidRDefault="00C553F1" w:rsidP="00AA3B88">
                                    <w:pPr>
                                      <w:pStyle w:val="NormalWeb"/>
                                      <w:shd w:val="clear" w:color="auto" w:fill="FFFFFF" w:themeFill="background1"/>
                                      <w:spacing w:before="0" w:beforeAutospacing="0" w:after="0" w:afterAutospacing="0"/>
                                    </w:pPr>
                                    <w:r>
                                      <w:rPr>
                                        <w:rFonts w:asciiTheme="minorHAnsi" w:hAnsi="Calibri" w:cstheme="minorBidi"/>
                                        <w:color w:val="000000" w:themeColor="text1"/>
                                        <w:kern w:val="24"/>
                                        <w:sz w:val="20"/>
                                        <w:szCs w:val="20"/>
                                      </w:rPr>
                                      <w:t>These processes involve third parties. GBRMPA will run its own assessment under an approach commensurate with the risk, drawing from and building on assessment information provided by the Department. GBRMPA cannot make a decision until a decision has been made under the EPBC Act. If approved under EPBC, GBRMPA permit conditions should not conflict with EPBC approval conditions.</w:t>
                                    </w:r>
                                  </w:p>
                                </w:txbxContent>
                              </wps:txbx>
                              <wps:bodyPr wrap="square" rtlCol="0">
                                <a:spAutoFit/>
                              </wps:bodyPr>
                            </wps:wsp>
                            <wps:wsp>
                              <wps:cNvPr id="337" name="TextBox 22"/>
                              <wps:cNvSpPr txBox="1"/>
                              <wps:spPr>
                                <a:xfrm>
                                  <a:off x="3038475" y="2219325"/>
                                  <a:ext cx="1367790" cy="525780"/>
                                </a:xfrm>
                                <a:prstGeom prst="rect">
                                  <a:avLst/>
                                </a:prstGeom>
                                <a:solidFill>
                                  <a:srgbClr val="9BBB59">
                                    <a:lumMod val="40000"/>
                                    <a:lumOff val="60000"/>
                                  </a:srgbClr>
                                </a:solidFill>
                                <a:ln>
                                  <a:solidFill>
                                    <a:srgbClr val="00B050"/>
                                  </a:solidFill>
                                </a:ln>
                              </wps:spPr>
                              <wps:txbx>
                                <w:txbxContent>
                                  <w:p w14:paraId="316D80DD" w14:textId="77777777" w:rsidR="00C553F1" w:rsidRDefault="00C553F1" w:rsidP="00AA3B88">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EIS </w:t>
                                    </w:r>
                                    <w:r w:rsidRPr="00185CD3">
                                      <w:rPr>
                                        <w:rFonts w:asciiTheme="minorHAnsi" w:hAnsi="Calibri" w:cstheme="minorBidi"/>
                                        <w:color w:val="000000" w:themeColor="text1"/>
                                        <w:kern w:val="24"/>
                                        <w:sz w:val="18"/>
                                        <w:szCs w:val="20"/>
                                      </w:rPr>
                                      <w:t>(EPBC Act s101 – 105)</w:t>
                                    </w:r>
                                    <w:r>
                                      <w:rPr>
                                        <w:rFonts w:asciiTheme="minorHAnsi" w:hAnsi="Calibri" w:cstheme="minorBidi"/>
                                        <w:color w:val="000000" w:themeColor="text1"/>
                                        <w:kern w:val="24"/>
                                        <w:sz w:val="18"/>
                                        <w:szCs w:val="20"/>
                                      </w:rPr>
                                      <w:t xml:space="preserve"> (GBRMP </w:t>
                                    </w:r>
                                    <w:proofErr w:type="spellStart"/>
                                    <w:r>
                                      <w:rPr>
                                        <w:rFonts w:asciiTheme="minorHAnsi" w:hAnsi="Calibri" w:cstheme="minorBidi"/>
                                        <w:color w:val="000000" w:themeColor="text1"/>
                                        <w:kern w:val="24"/>
                                        <w:sz w:val="18"/>
                                        <w:szCs w:val="20"/>
                                      </w:rPr>
                                      <w:t>Reg</w:t>
                                    </w:r>
                                    <w:proofErr w:type="spellEnd"/>
                                    <w:r>
                                      <w:rPr>
                                        <w:rFonts w:asciiTheme="minorHAnsi" w:hAnsi="Calibri" w:cstheme="minorBidi"/>
                                        <w:color w:val="000000" w:themeColor="text1"/>
                                        <w:kern w:val="24"/>
                                        <w:sz w:val="18"/>
                                        <w:szCs w:val="20"/>
                                      </w:rPr>
                                      <w:t xml:space="preserve"> Subdivision 2A.3A.4)</w:t>
                                    </w:r>
                                  </w:p>
                                </w:txbxContent>
                              </wps:txbx>
                              <wps:bodyPr wrap="square" rtlCol="0">
                                <a:spAutoFit/>
                              </wps:bodyPr>
                            </wps:wsp>
                          </wpg:grpSp>
                        </wpg:grpSp>
                      </wpg:grpSp>
                    </wpg:wgp>
                  </a:graphicData>
                </a:graphic>
              </wp:anchor>
            </w:drawing>
          </mc:Choice>
          <mc:Fallback>
            <w:pict>
              <v:group w14:anchorId="6F84E98B" id="Group 54" o:spid="_x0000_s1083" alt="Title: Figure 2. GBRMPA's involvement in the joint assessment under the MoU - Description: Flow diagram showing the pathways of GBRMPA's involvement in the joint assessment under the MoU" style="position:absolute;margin-left:-52.5pt;margin-top:1.5pt;width:762.75pt;height:502.75pt;z-index:251658243" coordsize="96869,6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">
                <v:shape id="Straight Arrow Connector 346" o:spid="_x0000_s1084" type="#_x0000_t32" style="position:absolute;left:44005;top:35718;width:22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9tqsQAAADcAAAADwAAAGRycy9kb3ducmV2LnhtbESPwWrDMBBE74X8g9hAbo2cxjXFiWLa&#10;QkxPhSb9gMXa2CbWSrFkx8nXV4VCj8PMvGG2xWQ6MVLvW8sKVssEBHFldcu1gu/j/vEFhA/IGjvL&#10;pOBGHord7GGLubZX/qLxEGoRIexzVNCE4HIpfdWQQb+0jjh6J9sbDFH2tdQ9XiPcdPIpSTJpsOW4&#10;0KCj94aq82EwCtxb6j5vbcKTK8tj9nzC+zBclFrMp9cNiEBT+A//tT+0gnWawe+ZeAT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T22qxAAAANwAAAAPAAAAAAAAAAAA&#10;AAAAAKECAABkcnMvZG93bnJldi54bWxQSwUGAAAAAAQABAD5AAAAkgMAAAAA&#10;" strokecolor="#00b050">
                  <v:stroke endarrow="open"/>
                </v:shape>
                <v:shape id="Straight Arrow Connector 351" o:spid="_x0000_s1085" type="#_x0000_t32" style="position:absolute;left:28194;top:35718;width:21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XsuMUAAADcAAAADwAAAGRycy9kb3ducmV2LnhtbESP3WoCMRSE7wu+QzhC7zTrthVZjSKC&#10;oJSCf6CXh83pbuzmZElS3b59UxB6OczMN8xs0dlG3MgH41jBaJiBIC6dNlwpOB3XgwmIEJE1No5J&#10;wQ8FWMx7TzMstLvznm6HWIkE4VCggjrGtpAylDVZDEPXEifv03mLMUlfSe3xnuC2kXmWjaVFw2mh&#10;xpZWNZVfh2+rYPVhds2WLu15m+f+aq7L7PV9p9Rzv1tOQUTq4n/40d5oBS9vI/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XsuMUAAADcAAAADwAAAAAAAAAA&#10;AAAAAAChAgAAZHJzL2Rvd25yZXYueG1sUEsFBgAAAAAEAAQA+QAAAJMDAAAAAA==&#10;" strokecolor="#7030a0">
                  <v:stroke endarrow="open"/>
                </v:shape>
                <v:group id="Group 53" o:spid="_x0000_s1086" style="position:absolute;width:96869;height:63849" coordsize="96869,63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Straight Connector 349" o:spid="_x0000_s1087" style="position:absolute;visibility:visible;mso-wrap-style:square" from="46291,4953" to="46291,40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g4QMUAAADcAAAADwAAAGRycy9kb3ducmV2LnhtbESP0WqDQBRE3wP9h+UW+hKStTZIY7MR&#10;CRZ8atD0Ay7ujdq6d8XdJPbvu4VCHoeZOcPsstkM4kqT6y0reF5HIIgbq3tuFXye3levIJxH1jhY&#10;JgU/5CDbPyx2mGp744qutW9FgLBLUUHn/ZhK6ZqODLq1HYmDd7aTQR/k1Eo94S3AzSDjKEqkwZ7D&#10;QocjHTpqvuuLUZAX0ZKSY7X8akoq9DmmIi4/lHp6nPM3EJ5mfw//t0ut4GWzhb8z4Qj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g4QMUAAADcAAAADwAAAAAAAAAA&#10;AAAAAAChAgAAZHJzL2Rvd25yZXYueG1sUEsFBgAAAAAEAAQA+QAAAJMDAAAAAA==&#10;" strokecolor="#00b050">
                    <v:stroke dashstyle="dash"/>
                  </v:line>
                  <v:shape id="Straight Arrow Connector 373" o:spid="_x0000_s1088" type="#_x0000_t32" style="position:absolute;left:42005;top:52006;width:0;height:21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BJqscAAADcAAAADwAAAGRycy9kb3ducmV2LnhtbESPT2vCQBTE7wW/w/KE3urGP6ikrqJS&#10;IRcFtUKPr9lnEpJ9G7NbTf30bkHocZiZ3zCzRWsqcaXGFZYV9HsRCOLU6oIzBZ/HzdsUhPPIGivL&#10;pOCXHCzmnZcZxtreeE/Xg89EgLCLUUHufR1L6dKcDLqerYmDd7aNQR9kk0nd4C3ATSUHUTSWBgsO&#10;CznWtM4pLQ8/RsE62SbJajMtd9+nr/LD3EeX036k1Gu3Xb6D8NT6//CznWgFw8kQ/s6EIy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oEmqxwAAANwAAAAPAAAAAAAA&#10;AAAAAAAAAKECAABkcnMvZG93bnJldi54bWxQSwUGAAAAAAQABAD5AAAAlQMAAAAA&#10;" strokecolor="#4a7ebb">
                    <v:stroke endarrow="open"/>
                  </v:shape>
                  <v:shape id="Straight Arrow Connector 377" o:spid="_x0000_s1089" type="#_x0000_t32" style="position:absolute;left:69913;top:53054;width:0;height:18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IX8cUAAADcAAAADwAAAGRycy9kb3ducmV2LnhtbESPT2vCQBTE74LfYXlCb2ZjC7VE11AE&#10;ofWiphU8PrLPJDT7NmY3f9pP7xYKPQ4z8xtmnY6mFj21rrKsYBHFIIhzqysuFHx+7OYvIJxH1lhb&#10;JgXf5CDdTCdrTLQd+ER95gsRIOwSVFB63yRSurwkgy6yDXHwrrY16INsC6lbHALc1PIxjp+lwYrD&#10;QokNbUvKv7LOKMC9+7nsT/Ft7I44nPtD5g7vmVIPs/F1BcLT6P/Df+03reBpuYTfM+E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IX8cUAAADcAAAADwAAAAAAAAAA&#10;AAAAAAChAgAAZHJzL2Rvd25yZXYueG1sUEsFBgAAAAAEAAQA+QAAAJMDAAAAAA==&#10;" strokecolor="#4a7ebb" strokeweight="1pt">
                    <v:stroke endarrow="open"/>
                  </v:shape>
                  <v:group id="Group 52" o:spid="_x0000_s1090" style="position:absolute;width:96869;height:63849" coordsize="96869,63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Box 3" o:spid="_x0000_s1091" type="#_x0000_t202" style="position:absolute;left:24765;width:25400;height:5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VhhMIA&#10;AADcAAAADwAAAGRycy9kb3ducmV2LnhtbESPQYvCMBSE78L+h/CEvciaqGCXapRFVhBv7Xbvj+bZ&#10;FpuX0kSt/94IgsdhZr5h1tvBtuJKvW8ca5hNFQji0pmGKw3F3/7rG4QPyAZbx6ThTh62m4/RGlPj&#10;bpzRNQ+ViBD2KWqoQ+hSKX1Zk0U/dR1x9E6utxii7CtperxFuG3lXKmltNhwXKixo11N5Tm/WA3h&#10;+KtUMsmLfVLIzGT/zYGqndaf4+FnBSLQEN7hV/tgNCzmCTzPx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5WGEwgAAANwAAAAPAAAAAAAAAAAAAAAAAJgCAABkcnMvZG93&#10;bnJldi54bWxQSwUGAAAAAAQABAD1AAAAhwMAAAAA&#10;" fillcolor="#c3d69b" strokecolor="#00b050" strokeweight="3pt">
                      <v:textbox>
                        <w:txbxContent>
                          <w:p w14:paraId="0C04A031" w14:textId="77777777" w:rsidR="00C553F1" w:rsidRDefault="00C553F1" w:rsidP="00AA3B88">
                            <w:pPr>
                              <w:pStyle w:val="NormalWeb"/>
                              <w:spacing w:before="0" w:beforeAutospacing="0" w:after="0" w:afterAutospacing="0"/>
                              <w:jc w:val="center"/>
                            </w:pPr>
                            <w:r>
                              <w:rPr>
                                <w:rFonts w:asciiTheme="minorHAnsi" w:hAnsi="Calibri" w:cstheme="minorBidi"/>
                                <w:b/>
                                <w:bCs/>
                                <w:color w:val="000000" w:themeColor="text1"/>
                                <w:kern w:val="24"/>
                                <w:sz w:val="18"/>
                                <w:szCs w:val="18"/>
                              </w:rPr>
                              <w:t xml:space="preserve">Controlled Action Decision </w:t>
                            </w:r>
                            <w:r>
                              <w:rPr>
                                <w:rFonts w:asciiTheme="minorHAnsi" w:hAnsi="Calibri" w:cstheme="minorBidi"/>
                                <w:color w:val="000000" w:themeColor="text1"/>
                                <w:kern w:val="24"/>
                                <w:sz w:val="18"/>
                                <w:szCs w:val="18"/>
                              </w:rPr>
                              <w:t xml:space="preserve">(EPBC Act s75) </w:t>
                            </w:r>
                          </w:p>
                          <w:p w14:paraId="28823312" w14:textId="77777777" w:rsidR="00C553F1" w:rsidRDefault="00C553F1" w:rsidP="00AA3B88">
                            <w:pPr>
                              <w:pStyle w:val="NormalWeb"/>
                              <w:spacing w:before="0" w:beforeAutospacing="0" w:after="0" w:afterAutospacing="0"/>
                              <w:jc w:val="center"/>
                            </w:pPr>
                            <w:r>
                              <w:rPr>
                                <w:rFonts w:asciiTheme="minorHAnsi" w:hAnsi="Calibri" w:cstheme="minorBidi"/>
                                <w:color w:val="000000" w:themeColor="text1"/>
                                <w:kern w:val="24"/>
                                <w:sz w:val="18"/>
                                <w:szCs w:val="18"/>
                              </w:rPr>
                              <w:t xml:space="preserve">Minister must decide on an </w:t>
                            </w:r>
                            <w:r>
                              <w:rPr>
                                <w:rFonts w:asciiTheme="minorHAnsi" w:hAnsi="Calibri" w:cstheme="minorBidi"/>
                                <w:b/>
                                <w:bCs/>
                                <w:color w:val="000000" w:themeColor="text1"/>
                                <w:kern w:val="24"/>
                                <w:sz w:val="18"/>
                                <w:szCs w:val="18"/>
                              </w:rPr>
                              <w:t xml:space="preserve">assessment approach </w:t>
                            </w:r>
                            <w:r>
                              <w:rPr>
                                <w:rFonts w:asciiTheme="minorHAnsi" w:hAnsi="Calibri" w:cstheme="minorBidi"/>
                                <w:color w:val="000000" w:themeColor="text1"/>
                                <w:kern w:val="24"/>
                                <w:sz w:val="18"/>
                                <w:szCs w:val="18"/>
                              </w:rPr>
                              <w:t>(EPBC Act s87)</w:t>
                            </w:r>
                          </w:p>
                        </w:txbxContent>
                      </v:textbox>
                    </v:shape>
                    <v:group id="Group 51" o:spid="_x0000_s1092" style="position:absolute;top:1524;width:96869;height:62325" coordsize="96869,62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Box 8" o:spid="_x0000_s1093" type="#_x0000_t202" style="position:absolute;left:48482;top:22574;width:27432;height:16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2qsQA&#10;AADcAAAADwAAAGRycy9kb3ducmV2LnhtbESPW4vCMBSE3xf8D+EIvq2pF1atRhFB0BcXL4iPh+bY&#10;FpuTkkRb//1mYWEfh5n5hlmsWlOJFzlfWlYw6CcgiDOrS84VXM7bzykIH5A1VpZJwZs8rJadjwWm&#10;2jZ8pNcp5CJC2KeooAihTqX0WUEGfd/WxNG7W2cwROlyqR02EW4qOUySL2mw5LhQYE2bgrLH6WkU&#10;mGp2a/aT3eXQfGfuOdDmMPZXpXrddj0HEagN/+G/9k4rGA1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NqrEAAAA3AAAAA8AAAAAAAAAAAAAAAAAmAIAAGRycy9k&#10;b3ducmV2LnhtbFBLBQYAAAAABAAEAPUAAACJAwAAAAA=&#10;" fillcolor="#d7e4bd" strokecolor="#00b050" strokeweight="1pt">
                        <v:textbox style="mso-fit-shape-to-text:t">
                          <w:txbxContent>
                            <w:p w14:paraId="25EE0704" w14:textId="77777777" w:rsidR="00C553F1" w:rsidRDefault="00C553F1" w:rsidP="00AA3B88">
                              <w:pPr>
                                <w:pStyle w:val="NormalWeb"/>
                                <w:spacing w:before="0" w:beforeAutospacing="0" w:after="0" w:afterAutospacing="0"/>
                                <w:jc w:val="center"/>
                              </w:pPr>
                              <w:r>
                                <w:rPr>
                                  <w:rFonts w:asciiTheme="minorHAnsi" w:hAnsi="Calibri" w:cstheme="minorBidi"/>
                                  <w:b/>
                                  <w:bCs/>
                                  <w:color w:val="000000" w:themeColor="text1"/>
                                  <w:kern w:val="24"/>
                                  <w:sz w:val="20"/>
                                  <w:szCs w:val="20"/>
                                </w:rPr>
                                <w:t>Department seeks GBRMPA’s input into</w:t>
                              </w:r>
                              <w:r>
                                <w:rPr>
                                  <w:rFonts w:asciiTheme="minorHAnsi" w:hAnsi="Calibri" w:cstheme="minorBidi"/>
                                  <w:color w:val="000000" w:themeColor="text1"/>
                                  <w:kern w:val="24"/>
                                  <w:sz w:val="20"/>
                                  <w:szCs w:val="20"/>
                                </w:rPr>
                                <w:t>:</w:t>
                              </w:r>
                            </w:p>
                            <w:p w14:paraId="378FF740" w14:textId="77777777" w:rsidR="00C553F1" w:rsidRDefault="00C553F1" w:rsidP="00AA3B88">
                              <w:pPr>
                                <w:pStyle w:val="ListParagraph"/>
                                <w:numPr>
                                  <w:ilvl w:val="0"/>
                                  <w:numId w:val="82"/>
                                </w:numPr>
                                <w:rPr>
                                  <w:rFonts w:eastAsia="Times New Roman"/>
                                  <w:sz w:val="20"/>
                                </w:rPr>
                              </w:pPr>
                              <w:r>
                                <w:rPr>
                                  <w:rFonts w:hAnsi="Calibri" w:cstheme="minorBidi"/>
                                  <w:color w:val="000000" w:themeColor="text1"/>
                                  <w:kern w:val="24"/>
                                  <w:sz w:val="20"/>
                                  <w:szCs w:val="20"/>
                                </w:rPr>
                                <w:t>Standard or tailored guidelines (PER)</w:t>
                              </w:r>
                            </w:p>
                            <w:p w14:paraId="290D2114" w14:textId="77777777" w:rsidR="00C553F1" w:rsidRDefault="00C553F1" w:rsidP="00AA3B88">
                              <w:pPr>
                                <w:pStyle w:val="ListParagraph"/>
                                <w:numPr>
                                  <w:ilvl w:val="0"/>
                                  <w:numId w:val="82"/>
                                </w:numPr>
                                <w:rPr>
                                  <w:rFonts w:eastAsia="Times New Roman"/>
                                  <w:sz w:val="20"/>
                                </w:rPr>
                              </w:pPr>
                              <w:r>
                                <w:rPr>
                                  <w:rFonts w:hAnsi="Calibri" w:cstheme="minorBidi"/>
                                  <w:color w:val="000000" w:themeColor="text1"/>
                                  <w:kern w:val="24"/>
                                  <w:sz w:val="20"/>
                                  <w:szCs w:val="20"/>
                                </w:rPr>
                                <w:t>Standard or tailored Terms of Reference (EIS)</w:t>
                              </w:r>
                            </w:p>
                            <w:p w14:paraId="77BAB309" w14:textId="77777777" w:rsidR="00C553F1" w:rsidRDefault="00C553F1" w:rsidP="00AA3B88">
                              <w:pPr>
                                <w:pStyle w:val="ListParagraph"/>
                                <w:numPr>
                                  <w:ilvl w:val="0"/>
                                  <w:numId w:val="82"/>
                                </w:numPr>
                                <w:rPr>
                                  <w:rFonts w:eastAsia="Times New Roman"/>
                                  <w:sz w:val="20"/>
                                </w:rPr>
                              </w:pPr>
                              <w:r>
                                <w:rPr>
                                  <w:rFonts w:hAnsi="Calibri" w:cstheme="minorBidi"/>
                                  <w:color w:val="000000" w:themeColor="text1"/>
                                  <w:kern w:val="24"/>
                                  <w:sz w:val="20"/>
                                  <w:szCs w:val="20"/>
                                </w:rPr>
                                <w:t>Terms of Reference (Public Inquiry).</w:t>
                              </w:r>
                            </w:p>
                            <w:p w14:paraId="50735801" w14:textId="77777777" w:rsidR="00C553F1" w:rsidRDefault="00C553F1" w:rsidP="00AA3B88">
                              <w:pPr>
                                <w:pStyle w:val="ListParagraph"/>
                                <w:numPr>
                                  <w:ilvl w:val="0"/>
                                  <w:numId w:val="82"/>
                                </w:numPr>
                                <w:rPr>
                                  <w:rFonts w:eastAsia="Times New Roman"/>
                                  <w:sz w:val="20"/>
                                </w:rPr>
                              </w:pPr>
                              <w:r>
                                <w:rPr>
                                  <w:rFonts w:hAnsi="Calibri" w:cstheme="minorBidi"/>
                                  <w:color w:val="000000" w:themeColor="text1"/>
                                  <w:kern w:val="24"/>
                                  <w:sz w:val="20"/>
                                  <w:szCs w:val="20"/>
                                </w:rPr>
                                <w:t>Adequacy check of the information received for the assessment.</w:t>
                              </w:r>
                            </w:p>
                            <w:p w14:paraId="74040264" w14:textId="77777777" w:rsidR="00C553F1" w:rsidRDefault="00C553F1" w:rsidP="00AA3B88">
                              <w:pPr>
                                <w:pStyle w:val="ListParagraph"/>
                                <w:numPr>
                                  <w:ilvl w:val="0"/>
                                  <w:numId w:val="82"/>
                                </w:numPr>
                                <w:rPr>
                                  <w:rFonts w:eastAsia="Times New Roman"/>
                                  <w:sz w:val="20"/>
                                </w:rPr>
                              </w:pPr>
                              <w:r>
                                <w:rPr>
                                  <w:rFonts w:hAnsi="Calibri" w:cstheme="minorBidi"/>
                                  <w:color w:val="000000" w:themeColor="text1"/>
                                  <w:kern w:val="24"/>
                                  <w:sz w:val="20"/>
                                  <w:szCs w:val="20"/>
                                </w:rPr>
                                <w:t>Draft recommendation or assessment report and approval conditions (where relevant)</w:t>
                              </w:r>
                            </w:p>
                          </w:txbxContent>
                        </v:textbox>
                      </v:shape>
                      <v:shape id="TextBox 13" o:spid="_x0000_s1094" type="#_x0000_t202" style="position:absolute;left:30384;top:5334;width:13678;height: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esgMUA&#10;AADcAAAADwAAAGRycy9kb3ducmV2LnhtbESPQWvCQBSE74L/YXlCb3VjhFRSV9FCS4WCNpaeX7PP&#10;bDT7NmS3Gv99Vyh4HGbmG2a+7G0jztT52rGCyTgBQVw6XXOl4Gv/+jgD4QOyxsYxKbiSh+ViOJhj&#10;rt2FP+lchEpECPscFZgQ2lxKXxqy6MeuJY7ewXUWQ5RdJXWHlwi3jUyTJJMWa44LBlt6MVSeil+r&#10;YHfMNulT9tZvd6fs48fU6++QGqUeRv3qGUSgPtzD/+13rWA6ncDt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6yAxQAAANwAAAAPAAAAAAAAAAAAAAAAAJgCAABkcnMv&#10;ZG93bnJldi54bWxQSwUGAAAAAAQABAD1AAAAigMAAAAA&#10;" fillcolor="#d7e4bd" strokecolor="#00b050">
                        <v:textbox style="mso-fit-shape-to-text:t">
                          <w:txbxContent>
                            <w:p w14:paraId="58DCA2F9" w14:textId="77777777" w:rsidR="00C553F1" w:rsidRDefault="00C553F1" w:rsidP="00AA3B88">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Referral Information </w:t>
                              </w:r>
                              <w:r w:rsidRPr="00185CD3">
                                <w:rPr>
                                  <w:rFonts w:asciiTheme="minorHAnsi" w:hAnsi="Calibri" w:cstheme="minorBidi"/>
                                  <w:color w:val="000000" w:themeColor="text1"/>
                                  <w:kern w:val="24"/>
                                  <w:sz w:val="18"/>
                                  <w:szCs w:val="20"/>
                                </w:rPr>
                                <w:t xml:space="preserve">(EPBC Act s92 – 93) </w:t>
                              </w:r>
                            </w:p>
                          </w:txbxContent>
                        </v:textbox>
                      </v:shape>
                      <v:shape id="TextBox 40" o:spid="_x0000_s1095" type="#_x0000_t202" style="position:absolute;left:17811;top:30575;width:10414;height:17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VkMcA&#10;AADcAAAADwAAAGRycy9kb3ducmV2LnhtbESPQWsCMRSE74X+h/AKXopmdaXIahQVldIeStWLt9fN&#10;c3fr5iVsoq799Y1Q6HGYmW+Yyaw1tbhQ4yvLCvq9BARxbnXFhYL9bt0dgfABWWNtmRTcyMNs+vgw&#10;wUzbK3/SZRsKESHsM1RQhuAyKX1ekkHfs444ekfbGAxRNoXUDV4j3NRykCQv0mDFcaFER8uS8tP2&#10;bBQczm71Pfw6vn+83X5k4RaD53SzUarz1M7HIAK14T/8137VCtI0hfuZeAT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n1ZDHAAAA3AAAAA8AAAAAAAAAAAAAAAAAmAIAAGRy&#10;cy9kb3ducmV2LnhtbFBLBQYAAAAABAAEAPUAAACMAwAAAAA=&#10;" fillcolor="#ccc1da" strokecolor="#604a7b">
                        <v:textbox style="mso-fit-shape-to-text:t">
                          <w:txbxContent>
                            <w:p w14:paraId="236512FC" w14:textId="77777777" w:rsidR="00C553F1" w:rsidRDefault="00C553F1" w:rsidP="00AA3B88">
                              <w:pPr>
                                <w:pStyle w:val="NormalWeb"/>
                                <w:spacing w:before="0" w:beforeAutospacing="0" w:after="0" w:afterAutospacing="0"/>
                                <w:jc w:val="center"/>
                              </w:pPr>
                              <w:r>
                                <w:rPr>
                                  <w:rFonts w:asciiTheme="minorHAnsi" w:hAnsi="Calibri" w:cstheme="minorBidi"/>
                                  <w:color w:val="000000" w:themeColor="text1"/>
                                  <w:kern w:val="24"/>
                                  <w:sz w:val="20"/>
                                  <w:szCs w:val="20"/>
                                </w:rPr>
                                <w:t>QLD Coordinator General Leads the assessment. See section on Qld Bilateral Agreement for more information on GBRMP’s Involvement.</w:t>
                              </w:r>
                            </w:p>
                          </w:txbxContent>
                        </v:textbox>
                      </v:shape>
                      <v:shape id="TextBox 19" o:spid="_x0000_s1096" type="#_x0000_t202" style="position:absolute;left:30289;top:10096;width:13684;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qg8YA&#10;AADcAAAADwAAAGRycy9kb3ducmV2LnhtbESP3WrCQBSE7wXfYTlC73RjpLFEV2kLlRYK/rT0+pg9&#10;ZlOzZ0N21fTtXaHg5TAz3zDzZWdrcabWV44VjEcJCOLC6YpLBd9fb8MnED4ga6wdk4I/8rBc9Htz&#10;zLW78JbOu1CKCGGfowITQpNL6QtDFv3INcTRO7jWYoiyLaVu8RLhtpZpkmTSYsVxwWBDr4aK4+5k&#10;FWx+s490mq269eaYfe5N9fITUqPUw6B7noEI1IV7+L/9rhVMJo9wOxOP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yqg8YAAADcAAAADwAAAAAAAAAAAAAAAACYAgAAZHJz&#10;L2Rvd25yZXYueG1sUEsFBgAAAAAEAAQA9QAAAIsDAAAAAA==&#10;" fillcolor="#d7e4bd" strokecolor="#00b050">
                        <v:textbox style="mso-fit-shape-to-text:t">
                          <w:txbxContent>
                            <w:p w14:paraId="77960FEE" w14:textId="77777777" w:rsidR="00C553F1" w:rsidRPr="00185CD3" w:rsidRDefault="00C553F1" w:rsidP="00AA3B88">
                              <w:pPr>
                                <w:pStyle w:val="NormalWeb"/>
                                <w:spacing w:before="0" w:beforeAutospacing="0" w:after="0" w:afterAutospacing="0"/>
                                <w:jc w:val="center"/>
                                <w:rPr>
                                  <w:sz w:val="22"/>
                                </w:rPr>
                              </w:pPr>
                              <w:r>
                                <w:rPr>
                                  <w:rFonts w:asciiTheme="minorHAnsi" w:hAnsi="Calibri" w:cstheme="minorBidi"/>
                                  <w:b/>
                                  <w:bCs/>
                                  <w:color w:val="000000" w:themeColor="text1"/>
                                  <w:kern w:val="24"/>
                                  <w:sz w:val="20"/>
                                  <w:szCs w:val="20"/>
                                </w:rPr>
                                <w:t xml:space="preserve">Preliminary Documentation </w:t>
                              </w:r>
                              <w:r w:rsidRPr="00185CD3">
                                <w:rPr>
                                  <w:rFonts w:asciiTheme="minorHAnsi" w:hAnsi="Calibri" w:cstheme="minorBidi"/>
                                  <w:color w:val="000000" w:themeColor="text1"/>
                                  <w:kern w:val="24"/>
                                  <w:sz w:val="18"/>
                                  <w:szCs w:val="20"/>
                                </w:rPr>
                                <w:t>(EPBC Act s94 – 95C)</w:t>
                              </w:r>
                            </w:p>
                          </w:txbxContent>
                        </v:textbox>
                      </v:shape>
                      <v:shape id="TextBox 26" o:spid="_x0000_s1097" type="#_x0000_t202" style="position:absolute;left:30384;top:33051;width:13678;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FHcMA&#10;AADcAAAADwAAAGRycy9kb3ducmV2LnhtbERPXWvCMBR9F/wP4Qp709QKVaqxqLCxwWBOx56vzV3T&#10;tbkpTabdv18ehD0ezvemGGwrrtT72rGC+SwBQVw6XXOl4OP8OF2B8AFZY+uYFPySh2I7Hm0w1+7G&#10;73Q9hUrEEPY5KjAhdLmUvjRk0c9cRxy5L9dbDBH2ldQ93mK4bWWaJJm0WHNsMNjRwVDZnH6sguN3&#10;9pIus6fh7dhkrxdT7z9DapR6mAy7NYhAQ/gX393PWsFiEdfG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0FHcMAAADcAAAADwAAAAAAAAAAAAAAAACYAgAAZHJzL2Rv&#10;d25yZXYueG1sUEsFBgAAAAAEAAQA9QAAAIgDAAAAAA==&#10;" fillcolor="#d7e4bd" strokecolor="#00b050">
                        <v:textbox style="mso-fit-shape-to-text:t">
                          <w:txbxContent>
                            <w:p w14:paraId="52EE1B1D" w14:textId="77777777" w:rsidR="00C553F1" w:rsidRDefault="00C553F1" w:rsidP="00AA3B88">
                              <w:pPr>
                                <w:pStyle w:val="NormalWeb"/>
                                <w:spacing w:before="0" w:beforeAutospacing="0" w:after="0" w:afterAutospacing="0"/>
                                <w:jc w:val="center"/>
                              </w:pPr>
                              <w:r>
                                <w:rPr>
                                  <w:rFonts w:asciiTheme="minorHAnsi" w:hAnsi="Calibri" w:cstheme="minorBidi"/>
                                  <w:b/>
                                  <w:bCs/>
                                  <w:color w:val="000000" w:themeColor="text1"/>
                                  <w:kern w:val="24"/>
                                  <w:sz w:val="20"/>
                                  <w:szCs w:val="20"/>
                                </w:rPr>
                                <w:t>Assessment bilateral Agreement</w:t>
                              </w:r>
                            </w:p>
                          </w:txbxContent>
                        </v:textbox>
                      </v:shape>
                      <v:shape id="TextBox 27" o:spid="_x0000_s1098" type="#_x0000_t202" style="position:absolute;left:30384;top:38100;width:13682;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ghsUA&#10;AADcAAAADwAAAGRycy9kb3ducmV2LnhtbESPQWvCQBSE74X+h+UVvNVNI6Q1dRUVFAWhVsXza/Y1&#10;G82+DdlV03/fFQo9DjPzDTOadLYWV2p95VjBSz8BQVw4XXGp4LBfPL+B8AFZY+2YFPyQh8n48WGE&#10;uXY3/qTrLpQiQtjnqMCE0ORS+sKQRd93DXH0vl1rMUTZllK3eItwW8s0STJpseK4YLChuaHivLtY&#10;BdtTtk5fs2X3sT1nmy9TzY4hNUr1nrrpO4hAXfgP/7VXWsFgMIT7mXgE5Pg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aCGxQAAANwAAAAPAAAAAAAAAAAAAAAAAJgCAABkcnMv&#10;ZG93bnJldi54bWxQSwUGAAAAAAQABAD1AAAAigMAAAAA&#10;" fillcolor="#d7e4bd" strokecolor="#00b050">
                        <v:textbox style="mso-fit-shape-to-text:t">
                          <w:txbxContent>
                            <w:p w14:paraId="139318E8" w14:textId="77777777" w:rsidR="00C553F1" w:rsidRDefault="00C553F1" w:rsidP="00AA3B88">
                              <w:pPr>
                                <w:pStyle w:val="NormalWeb"/>
                                <w:spacing w:before="0" w:beforeAutospacing="0" w:after="0" w:afterAutospacing="0"/>
                                <w:jc w:val="center"/>
                              </w:pPr>
                              <w:r>
                                <w:rPr>
                                  <w:rFonts w:asciiTheme="minorHAnsi" w:hAnsi="Calibri" w:cstheme="minorBidi"/>
                                  <w:b/>
                                  <w:bCs/>
                                  <w:color w:val="000000" w:themeColor="text1"/>
                                  <w:kern w:val="24"/>
                                  <w:sz w:val="20"/>
                                  <w:szCs w:val="20"/>
                                </w:rPr>
                                <w:t>Accredited Assessment Process</w:t>
                              </w:r>
                            </w:p>
                          </w:txbxContent>
                        </v:textbox>
                      </v:shape>
                      <v:line id="Straight Connector 341" o:spid="_x0000_s1099" style="position:absolute;visibility:visible;mso-wrap-style:square" from="27527,4375" to="27527,2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GkMcAAADcAAAADwAAAGRycy9kb3ducmV2LnhtbESPS2/CMBCE70j8B2uRegOHPgAFDEKV&#10;WvUBBx4HuK3iJYmI18E2JP33daVKHEcz841mtmhNJW7kfGlZwXCQgCDOrC45V7DfvfUnIHxA1lhZ&#10;JgU/5GEx73ZmmGrb8IZu25CLCGGfooIihDqV0mcFGfQDWxNH72SdwRCly6V22ES4qeRjkoykwZLj&#10;QoE1vRaUnbdXo+Cwft8fm8/Lpl6Oxl+T78vqxV29Ug+9djkFEagN9/B/+0MreHoewt+ZeAT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lcaQxwAAANwAAAAPAAAAAAAA&#10;AAAAAAAAAKECAABkcnMvZG93bnJldi54bWxQSwUGAAAAAAQABAD5AAAAlQMAAAAA&#10;" strokecolor="#00b050"/>
                      <v:shape id="Straight Arrow Connector 344" o:spid="_x0000_s1100" type="#_x0000_t32" style="position:absolute;left:27527;top:23812;width:27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8zYcUAAADcAAAADwAAAGRycy9kb3ducmV2LnhtbESPT4vCMBTE7wt+h/AEb5r6Z5dSjVIE&#10;UcE9rIp6fDTPtti8lCZq99tvBGGPw8z8hpktWlOJBzWutKxgOIhAEGdWl5wrOB5W/RiE88gaK8uk&#10;4JccLOadjxkm2j75hx57n4sAYZeggsL7OpHSZQUZdANbEwfvahuDPsgml7rBZ4CbSo6i6EsaLDks&#10;FFjTsqDstr8bBef4s4q28mTt9zlet5fTLk3LTKlet02nIDy1/j/8bm+0gvFkAq8z4Qj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8zYcUAAADcAAAADwAAAAAAAAAA&#10;AAAAAAChAgAAZHJzL2Rvd25yZXYueG1sUEsFBgAAAAAEAAQA+QAAAJMDAAAAAA==&#10;" strokecolor="#00b050">
                        <v:stroke endarrow="open"/>
                      </v:shape>
                      <v:shape id="Straight Arrow Connector 347" o:spid="_x0000_s1101" type="#_x0000_t32" style="position:absolute;left:27527;top:12287;width:27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tFsUAAADcAAAADwAAAGRycy9kb3ducmV2LnhtbESPQWvCQBSE7wX/w/IEb3Wjthqiq4RC&#10;sQU9GEU9PrLPJJh9G7Krpv/eLRR6HGbmG2ax6kwt7tS6yrKC0TACQZxbXXGh4LD/fI1BOI+ssbZM&#10;Cn7IwWrZe1lgou2Dd3TPfCEChF2CCkrvm0RKl5dk0A1tQxy8i20N+iDbQuoWHwFuajmOoqk0WHFY&#10;KLGhj5Lya3YzCk7xex19y6O121O87s7HTZpWuVKDfpfOQXjq/H/4r/2lFUzeZvB7Jhw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2tFsUAAADcAAAADwAAAAAAAAAA&#10;AAAAAAChAgAAZHJzL2Rvd25yZXYueG1sUEsFBgAAAAAEAAQA+QAAAJMDAAAAAA==&#10;" strokecolor="#00b050">
                        <v:stroke endarrow="open"/>
                      </v:shape>
                      <v:shape id="Straight Arrow Connector 348" o:spid="_x0000_s1102" type="#_x0000_t32" style="position:absolute;left:44196;top:39052;width:2076;height:1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LPoMIAAADcAAAADwAAAGRycy9kb3ducmV2LnhtbERPS0/CQBC+m/gfNmPiTbYIMaSyEDEQ&#10;vaH1cZ50h25jd7Z017bw652DCccv33u5Hn2jeupiHdjAdJKBIi6Drbky8Pmxu1uAignZYhOYDJwo&#10;wnp1fbXE3IaB36kvUqUkhGOOBlxKba51LB15jJPQEgt3CJ3HJLCrtO1wkHDf6Psse9Aea5YGhy09&#10;Oyp/il9vYOZs+K42xeY8PWZf++1ieOkPb8bc3oxPj6ASjeki/ne/WvHNZa2ckSO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LPoMIAAADcAAAADwAAAAAAAAAAAAAA&#10;AAChAgAAZHJzL2Rvd25yZXYueG1sUEsFBgAAAAAEAAQA+QAAAJADAAAAAA==&#10;" strokecolor="#00b050">
                        <v:stroke endarrow="open"/>
                      </v:shape>
                      <v:shape id="TextBox 59" o:spid="_x0000_s1103" type="#_x0000_t202" style="position:absolute;left:17811;top:50387;width:10427;height:8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RIcAA&#10;AADcAAAADwAAAGRycy9kb3ducmV2LnhtbERP3UrDMBS+F/YO4Qx259JuWkZdNspA0BthXR/g0ByT&#10;anNSmqytb28uBC8/vv/jeXG9mGgMnWcF+TYDQdx63bFR0NxeHw8gQkTW2HsmBT8U4HxaPRyx1H7m&#10;K011NCKFcChRgY1xKKUMrSWHYesH4sR9+tFhTHA0Uo84p3DXy12WFdJhx6nB4kAXS+13fXcKvqaP&#10;e25rbvA98+ZazFVsn4xSm/VSvYCItMR/8Z/7TSvYP6f56Uw6AvL0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URIcAAAADcAAAADwAAAAAAAAAAAAAAAACYAgAAZHJzL2Rvd25y&#10;ZXYueG1sUEsFBgAAAAAEAAQA9QAAAIUDAAAAAA==&#10;" fillcolor="#dce6f2" strokecolor="#0070c0" strokeweight="1pt">
                        <v:textbox style="mso-fit-shape-to-text:t">
                          <w:txbxContent>
                            <w:p w14:paraId="0D2F28F1" w14:textId="77777777" w:rsidR="00C553F1" w:rsidRDefault="00C553F1" w:rsidP="00AA3B88">
                              <w:pPr>
                                <w:pStyle w:val="NormalWeb"/>
                                <w:spacing w:before="0" w:beforeAutospacing="0" w:after="0" w:afterAutospacing="0"/>
                                <w:jc w:val="center"/>
                              </w:pPr>
                              <w:r>
                                <w:rPr>
                                  <w:rFonts w:asciiTheme="minorHAnsi" w:hAnsi="Calibri" w:cstheme="minorBidi"/>
                                  <w:color w:val="000000" w:themeColor="text1"/>
                                  <w:kern w:val="24"/>
                                  <w:sz w:val="20"/>
                                  <w:szCs w:val="20"/>
                                </w:rPr>
                                <w:t>GBRMPA’s involvement will be on a case-by-case basis.</w:t>
                              </w:r>
                            </w:p>
                          </w:txbxContent>
                        </v:textbox>
                      </v:shape>
                      <v:shape id="Straight Arrow Connector 354" o:spid="_x0000_s1104" type="#_x0000_t32" style="position:absolute;left:14097;top:36195;width:37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pzsQAAADcAAAADwAAAGRycy9kb3ducmV2LnhtbESP3WrCQBSE7wt9h+UUvKsbf1pK6ioi&#10;iBVUSNIHOGSPSTB7NuyuMX17VxB6OczMN8xiNZhW9OR8Y1nBZJyAIC6tbrhS8Fts379A+ICssbVM&#10;Cv7Iw2r5+rLAVNsbZ9TnoRIRwj5FBXUIXSqlL2sy6Me2I47e2TqDIUpXSe3wFuGmldMk+ZQGG44L&#10;NXa0qam85FejoDz4kzsed/vNJJtmOy7y9to3So3ehvU3iEBD+A8/2z9awexjDo8z8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z+nOxAAAANwAAAAPAAAAAAAAAAAA&#10;AAAAAKECAABkcnMvZG93bnJldi54bWxQSwUGAAAAAAQABAD5AAAAkgMAAAAA&#10;" strokecolor="#4a7ebb">
                        <v:stroke endarrow="open"/>
                      </v:shape>
                      <v:shape id="Straight Arrow Connector 357" o:spid="_x0000_s1105" type="#_x0000_t32" style="position:absolute;left:43910;top:11906;width:4451;height: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dLkcUAAADcAAAADwAAAGRycy9kb3ducmV2LnhtbESPQWvCQBSE70L/w/IKvenGlqqkbkIp&#10;FFovalTw+Mi+JsHs2zS7JtFf3y0IHoeZ+YZZpoOpRUetqywrmE4iEMS51RUXCva7z/EChPPIGmvL&#10;pOBCDtLkYbTEWNuet9RlvhABwi5GBaX3TSyly0sy6Ca2IQ7ej20N+iDbQuoW+wA3tXyOopk0WHFY&#10;KLGhj5LyU3Y2CnDlrsfVNvodzhvsD906c+vvTKmnx+H9DYSnwd/Dt/aXVvDyOof/M+EIyO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dLkcUAAADcAAAADwAAAAAAAAAA&#10;AAAAAAChAgAAZHJzL2Rvd25yZXYueG1sUEsFBgAAAAAEAAQA+QAAAJMDAAAAAA==&#10;" strokecolor="#4a7ebb" strokeweight="1pt">
                        <v:stroke endarrow="open"/>
                      </v:shape>
                      <v:line id="Straight Connector 358" o:spid="_x0000_s1106" style="position:absolute;visibility:visible;mso-wrap-style:square" from="44005,20097" to="44976,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pW8AAAADcAAAADwAAAGRycy9kb3ducmV2LnhtbERPzYrCMBC+C75DGMGLrKmK7lKNIqIg&#10;eBB1H2BoxqbaTGoTtb69OQgeP77/2aKxpXhQ7QvHCgb9BARx5nTBuYL/0+bnD4QPyBpLx6TgRR4W&#10;83Zrhql2Tz7Q4xhyEUPYp6jAhFClUvrMkEXfdxVx5M6uthgirHOpa3zGcFvKYZJMpMWCY4PBilaG&#10;suvxbhX09r31YI9JkM3ufsvXv5fh0lyU6naa5RREoCZ8xR/3VisYjePaeCYeAT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2IaVvAAAAA3AAAAA8AAAAAAAAAAAAAAAAA&#10;oQIAAGRycy9kb3ducmV2LnhtbFBLBQYAAAAABAAEAPkAAACOAwAAAAA=&#10;" strokecolor="#4a7ebb" strokeweight="1pt"/>
                      <v:line id="Straight Connector 360" o:spid="_x0000_s1107" style="position:absolute;visibility:visible;mso-wrap-style:square" from="44958,20097" to="44958,2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v4MEAAADcAAAADwAAAGRycy9kb3ducmV2LnhtbERPzYrCMBC+C75DmIW9iKa6oFJNRURh&#10;YQ9i9QGGZmzabSa1idp9+81B8Pjx/a83vW3EgzpfOVYwnSQgiAunKy4VXM6H8RKED8gaG8ek4I88&#10;bLLhYI2pdk8+0SMPpYgh7FNUYEJoUyl9Yciin7iWOHJX11kMEXal1B0+Y7ht5CxJ5tJixbHBYEs7&#10;Q8VvfrcKRsfRfnrEJMj+534r94t6tjW1Up8f/XYFIlAf3uKX+1sr+JrH+fFMPAI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kq/gwQAAANwAAAAPAAAAAAAAAAAAAAAA&#10;AKECAABkcnMvZG93bnJldi54bWxQSwUGAAAAAAQABAD5AAAAjwMAAAAA&#10;" strokecolor="#4a7ebb" strokeweight="1pt"/>
                      <v:shape id="Straight Arrow Connector 361" o:spid="_x0000_s1108" type="#_x0000_t32" style="position:absolute;left:43338;top:24574;width:51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68w8QAAADcAAAADwAAAGRycy9kb3ducmV2LnhtbESPQYvCMBSE7wv+h/AEb5qqINI1yiII&#10;6sW1Knh8NG/bss1LbWJb/fUbQdjjMDPfMItVZ0rRUO0KywrGowgEcWp1wZmC82kznINwHlljaZkU&#10;PMjBatn7WGCsbctHahKfiQBhF6OC3PsqltKlORl0I1sRB+/H1gZ9kHUmdY1tgJtSTqJoJg0WHBZy&#10;rGidU/qb3I0C3LvndX+Mbt39G9tLc0jcYZcoNeh3X58gPHX+P/xub7WC6WwMrzPh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rzDxAAAANwAAAAPAAAAAAAAAAAA&#10;AAAAAKECAABkcnMvZG93bnJldi54bWxQSwUGAAAAAAQABAD5AAAAkgMAAAAA&#10;" strokecolor="#4a7ebb" strokeweight="1pt">
                        <v:stroke endarrow="open"/>
                      </v:shape>
                      <v:shape id="TextBox 92" o:spid="_x0000_s1109" type="#_x0000_t202" style="position:absolute;left:48291;top:9144;width:26651;height:1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dG8UA&#10;AADcAAAADwAAAGRycy9kb3ducmV2LnhtbESPzWrDMBCE74W+g9hCbo0cJySNG8WUQsG9uOSHkuNi&#10;bW1Ta2UkJXbfPgoEehxm5htmk4+mExdyvrWsYDZNQBBXVrdcKzgePp5fQPiArLGzTAr+yEO+fXzY&#10;YKbtwDu67EMtIoR9hgqaEPpMSl81ZNBPbU8cvR/rDIYoXS21wyHCTSfTJFlKgy3HhQZ7em+o+t2f&#10;jQLTrU/D56o4lsNX5c4zbcqF/1Zq8jS+vYIINIb/8L1daAXzZQq3M/EI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x0bxQAAANwAAAAPAAAAAAAAAAAAAAAAAJgCAABkcnMv&#10;ZG93bnJldi54bWxQSwUGAAAAAAQABAD1AAAAigMAAAAA&#10;" fillcolor="#d7e4bd" strokecolor="#00b050" strokeweight="1pt">
                        <v:textbox style="mso-fit-shape-to-text:t">
                          <w:txbxContent>
                            <w:p w14:paraId="654262EA" w14:textId="77777777" w:rsidR="00C553F1" w:rsidRDefault="00C553F1" w:rsidP="00AA3B88">
                              <w:pPr>
                                <w:pStyle w:val="NormalWeb"/>
                                <w:spacing w:before="0" w:beforeAutospacing="0" w:after="0" w:afterAutospacing="0"/>
                              </w:pPr>
                              <w:r>
                                <w:rPr>
                                  <w:rFonts w:asciiTheme="minorHAnsi" w:hAnsi="Calibri" w:cstheme="minorBidi"/>
                                  <w:b/>
                                  <w:bCs/>
                                  <w:color w:val="000000" w:themeColor="text1"/>
                                  <w:kern w:val="24"/>
                                  <w:sz w:val="20"/>
                                  <w:szCs w:val="20"/>
                                </w:rPr>
                                <w:t>Department seeks GBRMPA’s</w:t>
                              </w:r>
                              <w:r>
                                <w:rPr>
                                  <w:rFonts w:asciiTheme="minorHAnsi" w:hAnsi="Calibri" w:cstheme="minorBidi"/>
                                  <w:color w:val="000000" w:themeColor="text1"/>
                                  <w:kern w:val="24"/>
                                  <w:sz w:val="20"/>
                                  <w:szCs w:val="20"/>
                                </w:rPr>
                                <w:t xml:space="preserve"> </w:t>
                              </w:r>
                              <w:r>
                                <w:rPr>
                                  <w:rFonts w:asciiTheme="minorHAnsi" w:hAnsi="Calibri" w:cstheme="minorBidi"/>
                                  <w:b/>
                                  <w:bCs/>
                                  <w:color w:val="000000" w:themeColor="text1"/>
                                  <w:kern w:val="24"/>
                                  <w:sz w:val="20"/>
                                  <w:szCs w:val="20"/>
                                </w:rPr>
                                <w:t xml:space="preserve">advice on:  </w:t>
                              </w:r>
                            </w:p>
                            <w:p w14:paraId="3ED9A225" w14:textId="77777777" w:rsidR="00C553F1" w:rsidRDefault="00C553F1" w:rsidP="00AA3B88">
                              <w:pPr>
                                <w:pStyle w:val="ListParagraph"/>
                                <w:numPr>
                                  <w:ilvl w:val="0"/>
                                  <w:numId w:val="83"/>
                                </w:numPr>
                                <w:rPr>
                                  <w:rFonts w:eastAsia="Times New Roman"/>
                                  <w:sz w:val="20"/>
                                </w:rPr>
                              </w:pPr>
                              <w:r>
                                <w:rPr>
                                  <w:rFonts w:hAnsi="Calibri" w:cstheme="minorBidi"/>
                                  <w:color w:val="000000" w:themeColor="text1"/>
                                  <w:kern w:val="24"/>
                                  <w:sz w:val="20"/>
                                  <w:szCs w:val="20"/>
                                </w:rPr>
                                <w:t xml:space="preserve">matters to be considered in preliminary documentation (Further information request). </w:t>
                              </w:r>
                            </w:p>
                            <w:p w14:paraId="3E2E37F0" w14:textId="77777777" w:rsidR="00C553F1" w:rsidRDefault="00C553F1" w:rsidP="00AA3B88">
                              <w:pPr>
                                <w:pStyle w:val="ListParagraph"/>
                                <w:numPr>
                                  <w:ilvl w:val="0"/>
                                  <w:numId w:val="83"/>
                                </w:numPr>
                                <w:rPr>
                                  <w:rFonts w:eastAsia="Times New Roman"/>
                                  <w:sz w:val="20"/>
                                </w:rPr>
                              </w:pPr>
                              <w:r>
                                <w:rPr>
                                  <w:rFonts w:hAnsi="Calibri" w:cstheme="minorBidi"/>
                                  <w:color w:val="000000" w:themeColor="text1"/>
                                  <w:kern w:val="24"/>
                                  <w:sz w:val="20"/>
                                  <w:szCs w:val="20"/>
                                </w:rPr>
                                <w:t xml:space="preserve">Adequacy of the information </w:t>
                              </w:r>
                            </w:p>
                            <w:p w14:paraId="0E24CB81" w14:textId="77777777" w:rsidR="00C553F1" w:rsidRDefault="00C553F1" w:rsidP="00AA3B88">
                              <w:pPr>
                                <w:pStyle w:val="ListParagraph"/>
                                <w:numPr>
                                  <w:ilvl w:val="0"/>
                                  <w:numId w:val="83"/>
                                </w:numPr>
                                <w:rPr>
                                  <w:rFonts w:eastAsia="Times New Roman"/>
                                  <w:sz w:val="20"/>
                                </w:rPr>
                              </w:pPr>
                              <w:r>
                                <w:rPr>
                                  <w:rFonts w:hAnsi="Calibri" w:cstheme="minorBidi"/>
                                  <w:color w:val="000000" w:themeColor="text1"/>
                                  <w:kern w:val="24"/>
                                  <w:sz w:val="20"/>
                                  <w:szCs w:val="20"/>
                                </w:rPr>
                                <w:t>Draft recommendation report and approval conditions (where relevant)</w:t>
                              </w:r>
                            </w:p>
                          </w:txbxContent>
                        </v:textbox>
                      </v:shape>
                      <v:line id="Straight Connector 366" o:spid="_x0000_s1110" style="position:absolute;visibility:visible;mso-wrap-style:square" from="75914,33147" to="83319,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SD8UAAADcAAAADwAAAGRycy9kb3ducmV2LnhtbESP0WrCQBRE3wv9h+UWfBGzUSEtMatI&#10;USj0QWr7AZfsNRvN3k2zm5j+fVcQfBxm5gxTbEbbiIE6XztWME9SEMSl0zVXCn6+97M3ED4ga2wc&#10;k4I/8rBZPz8VmGt35S8ajqESEcI+RwUmhDaX0peGLPrEtcTRO7nOYoiyq6Tu8BrhtpGLNM2kxZrj&#10;gsGW3g2Vl2NvFUwP0938gGmQ42f/W+1ez4utOSs1eRm3KxCBxvAI39sfWsEyy+B2Jh4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SD8UAAADcAAAADwAAAAAAAAAA&#10;AAAAAAChAgAAZHJzL2Rvd25yZXYueG1sUEsFBgAAAAAEAAQA+QAAAJMDAAAAAA==&#10;" strokecolor="#4a7ebb" strokeweight="1pt"/>
                      <v:shape id="Straight Arrow Connector 367" o:spid="_x0000_s1111" type="#_x0000_t32" style="position:absolute;left:83286;top:30670;width:33;height:88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40NscAAADcAAAADwAAAGRycy9kb3ducmV2LnhtbESPT2vCQBTE74LfYXlCL1I3VkgldRUt&#10;CurF+u/Q2zP7TILZt2l2q/HbdwWhx2FmfsOMJo0pxZVqV1hW0O9FIIhTqwvOFBz2i9chCOeRNZaW&#10;ScGdHEzG7dYIE21vvKXrzmciQNglqCD3vkqkdGlOBl3PVsTBO9vaoA+yzqSu8RbgppRvURRLgwWH&#10;hRwr+swpvex+jQLedvdZ7NY/m+P38GvVXcxPZjZX6qXTTD9AeGr8f/jZXmoFg/gdHmfCEZDj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jQ2xwAAANwAAAAPAAAAAAAA&#10;AAAAAAAAAKECAABkcnMvZG93bnJldi54bWxQSwUGAAAAAAQABAD5AAAAlQMAAAAA&#10;" strokecolor="#4a7ebb" strokeweight="1pt">
                        <v:stroke endarrow="open"/>
                      </v:shape>
                      <v:shape id="TextBox 110" o:spid="_x0000_s1112" type="#_x0000_t202" style="position:absolute;left:72390;top:39624;width:24479;height:5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mr8A&#10;AADcAAAADwAAAGRycy9kb3ducmV2LnhtbERPzYrCMBC+C/sOYRb2pqmuFKlGEUFwLwtWH2BoxqTa&#10;TEoT2+7bbw6Cx4/vf7MbXSN66kLtWcF8loEgrryu2Si4Xo7TFYgQkTU2nknBHwXYbT8mGyy0H/hM&#10;fRmNSCEcClRgY2wLKUNlyWGY+ZY4cTffOYwJdkbqDocU7hq5yLJcOqw5NVhs6WCpepRPp+De/z7n&#10;tuQr/mTenPNhH6ulUerrc9yvQUQa41v8cp+0gu88rU1n0hGQ2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H9eavwAAANwAAAAPAAAAAAAAAAAAAAAAAJgCAABkcnMvZG93bnJl&#10;di54bWxQSwUGAAAAAAQABAD1AAAAhAMAAAAA&#10;" fillcolor="#dce6f2" strokecolor="#0070c0" strokeweight="1pt">
                        <v:textbox style="mso-fit-shape-to-text:t">
                          <w:txbxContent>
                            <w:p w14:paraId="349FDB1F" w14:textId="77777777" w:rsidR="00C553F1" w:rsidRDefault="00C553F1" w:rsidP="00AA3B88">
                              <w:pPr>
                                <w:pStyle w:val="NormalWeb"/>
                                <w:spacing w:before="0" w:beforeAutospacing="0" w:after="0" w:afterAutospacing="0"/>
                              </w:pPr>
                              <w:r>
                                <w:rPr>
                                  <w:rFonts w:asciiTheme="minorHAnsi" w:hAnsi="Calibri" w:cstheme="minorBidi"/>
                                  <w:color w:val="000000" w:themeColor="text1"/>
                                  <w:kern w:val="24"/>
                                  <w:sz w:val="20"/>
                                  <w:szCs w:val="20"/>
                                </w:rPr>
                                <w:t>GBRMPA writes an assessment report drawing from and often building on the Department’s assessment.</w:t>
                              </w:r>
                            </w:p>
                          </w:txbxContent>
                        </v:textbox>
                      </v:shape>
                      <v:shape id="Straight Arrow Connector 369" o:spid="_x0000_s1113" type="#_x0000_t32" style="position:absolute;left:58483;top:39147;width:0;height:6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AKFMYAAADcAAAADwAAAGRycy9kb3ducmV2LnhtbESPQU8CMRSE7yb+h+aZeJOuGAguFAIE&#10;IwcUXQnnl+1ju7J93bQVln9vSUw8Tmbmm8xk1tlGnMiH2rGCx14Ggrh0uuZKwe7r5WEEIkRkjY1j&#10;UnChALPp7c0Ec+3O/EmnIlYiQTjkqMDE2OZShtKQxdBzLXHyDs5bjEn6SmqP5wS3jexn2VBarDkt&#10;GGxpaag8Fj9WQd+s8H0/KAYfG7t9W30fF6+FXyh1f9fNxyAidfE//NdeawVPw2e4nklH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gChTGAAAA3AAAAA8AAAAAAAAA&#10;AAAAAAAAoQIAAGRycy9kb3ducmV2LnhtbFBLBQYAAAAABAAEAPkAAACUAwAAAAA=&#10;" strokecolor="#00b050" strokeweight="1pt">
                        <v:stroke endarrow="open"/>
                      </v:shape>
                      <v:shape id="Straight Arrow Connector 370" o:spid="_x0000_s1114" type="#_x0000_t32" style="position:absolute;left:49053;top:39147;width:0;height:4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j/38EAAADcAAAADwAAAGRycy9kb3ducmV2LnhtbERPTYvCMBC9C/6HMAveNF1Ft1SjFEFU&#10;0MO6i3ocmrEtNpPSRK3/3hwEj4/3PVu0phJ3alxpWcH3IAJBnFldcq7g/2/Vj0E4j6yxskwKnuRg&#10;Me92Zpho++Bfuh98LkIIuwQVFN7XiZQuK8igG9iaOHAX2xj0ATa51A0+Qrip5DCKJtJgyaGhwJqW&#10;BWXXw80oOMXjKtrKo7X7U7xuz8ddmpaZUr2vNp2C8NT6j/jt3mgFo58wP5wJR0D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OP/fwQAAANwAAAAPAAAAAAAAAAAAAAAA&#10;AKECAABkcnMvZG93bnJldi54bWxQSwUGAAAAAAQABAD5AAAAjwMAAAAA&#10;" strokecolor="#00b050">
                        <v:stroke endarrow="open"/>
                      </v:shape>
                      <v:shape id="Straight Arrow Connector 375" o:spid="_x0000_s1115" type="#_x0000_t32" style="position:absolute;left:87344;top:45148;width:0;height:8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wsHcUAAADcAAAADwAAAGRycy9kb3ducmV2LnhtbESPQWvCQBSE70L/w/IKvenGlqqkbkIp&#10;FFovalTw+Mi+JsHs2zS7JtFf3y0IHoeZ+YZZpoOpRUetqywrmE4iEMS51RUXCva7z/EChPPIGmvL&#10;pOBCDtLkYbTEWNuet9RlvhABwi5GBaX3TSyly0sy6Ca2IQ7ej20N+iDbQuoW+wA3tXyOopk0WHFY&#10;KLGhj5LyU3Y2CnDlrsfVNvodzhvsD906c+vvTKmnx+H9DYSnwd/Dt/aXVvAyf4X/M+EIyO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wsHcUAAADcAAAADwAAAAAAAAAA&#10;AAAAAAChAgAAZHJzL2Rvd25yZXYueG1sUEsFBgAAAAAEAAQA+QAAAJMDAAAAAA==&#10;" strokecolor="#4a7ebb" strokeweight="1pt">
                        <v:stroke endarrow="open"/>
                      </v:shape>
                      <v:shape id="TextBox 4" o:spid="_x0000_s1116" type="#_x0000_t202" style="position:absolute;top:13525;width:26212;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rnMEA&#10;AADcAAAADwAAAGRycy9kb3ducmV2LnhtbERPPWvDMBDdC/0P4gLdajkphOBGCSGlachWt0PHw7pY&#10;xtbJWIrt/vveEOj4eN/b/ew7NdIQm8AGllkOirgKtuHawPfX+/MGVEzIFrvAZOCXIux3jw9bLGyY&#10;+JPGMtVKQjgWaMCl1Bdax8qRx5iFnli4axg8JoFDre2Ak4T7Tq/yfK09NiwNDns6Oqra8uYNvJze&#10;2jSV489l83Gb1qe2Lt35YMzTYj68gko0p3/x3X224lvJWjkjR0D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DK5zBAAAA3AAAAA8AAAAAAAAAAAAAAAAAmAIAAGRycy9kb3du&#10;cmV2LnhtbFBLBQYAAAAABAAEAPUAAACGAwAAAAA=&#10;" filled="f" strokecolor="#0070c0">
                        <v:stroke dashstyle="dash"/>
                        <v:textbox>
                          <w:txbxContent>
                            <w:p w14:paraId="73A60422" w14:textId="77777777" w:rsidR="00C553F1" w:rsidRDefault="00C553F1" w:rsidP="00AA3B88">
                              <w:pPr>
                                <w:pStyle w:val="NormalWeb"/>
                                <w:spacing w:before="0" w:beforeAutospacing="0" w:after="0" w:afterAutospacing="0"/>
                              </w:pPr>
                              <w:r>
                                <w:rPr>
                                  <w:rFonts w:asciiTheme="minorHAnsi" w:hAnsi="Calibri" w:cstheme="minorBidi"/>
                                  <w:color w:val="000000" w:themeColor="text1"/>
                                  <w:kern w:val="24"/>
                                  <w:sz w:val="20"/>
                                  <w:szCs w:val="20"/>
                                </w:rPr>
                                <w:t>In most cases, GBRMPA will try and run an assessment approach similar to the Department. Only the PER and EIS assessment approaches are the same. If the department uses another assessment approach, GBRMPA will run the most similar assessment approach. For example: The department assesses on preliminary documentation, GBRMPA will likely assess under tailored assessment.</w:t>
                              </w:r>
                            </w:p>
                          </w:txbxContent>
                        </v:textbox>
                      </v:shape>
                      <v:shape id="TextBox 10" o:spid="_x0000_s1117" type="#_x0000_t202" style="position:absolute;left:77914;top:6381;width:10668;height:25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r0gb4A&#10;AADcAAAADwAAAGRycy9kb3ducmV2LnhtbERPy4rCMBTdC/5DuAPuNPWBDB2jiCDoRrD6AZfmTtKZ&#10;5qY0sa1/bxaCy8N5b3aDq0VHbag8K5jPMhDEpdcVGwX323H6DSJEZI21Z1LwpAC77Xi0wVz7nq/U&#10;FdGIFMIhRwU2xiaXMpSWHIaZb4gT9+tbhzHB1kjdYp/CXS0XWbaWDitODRYbOlgq/4uHU/DXXR5z&#10;W/Adz5k313W/j+XKKDX5GvY/ICIN8SN+u09awXKZ5qcz6Qj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a9IG+AAAA3AAAAA8AAAAAAAAAAAAAAAAAmAIAAGRycy9kb3ducmV2&#10;LnhtbFBLBQYAAAAABAAEAPUAAACDAwAAAAA=&#10;" fillcolor="#dce6f2" strokecolor="#0070c0" strokeweight="1pt">
                        <v:textbox style="mso-fit-shape-to-text:t">
                          <w:txbxContent>
                            <w:p w14:paraId="42F97E51" w14:textId="77777777" w:rsidR="00C553F1" w:rsidRDefault="00C553F1" w:rsidP="00AA3B88">
                              <w:pPr>
                                <w:pStyle w:val="NormalWeb"/>
                                <w:spacing w:before="0" w:beforeAutospacing="0" w:after="0" w:afterAutospacing="0"/>
                              </w:pPr>
                              <w:r>
                                <w:rPr>
                                  <w:rFonts w:asciiTheme="minorHAnsi" w:hAnsi="Calibri" w:cstheme="minorBidi"/>
                                  <w:b/>
                                  <w:bCs/>
                                  <w:color w:val="000000" w:themeColor="text1"/>
                                  <w:kern w:val="24"/>
                                  <w:sz w:val="20"/>
                                  <w:szCs w:val="20"/>
                                </w:rPr>
                                <w:t xml:space="preserve">Generally GBRMPA use Tailored or PIP assessment approach  </w:t>
                              </w:r>
                              <w:r>
                                <w:rPr>
                                  <w:rFonts w:asciiTheme="minorHAnsi" w:hAnsi="Calibri" w:cstheme="minorBidi"/>
                                  <w:b/>
                                  <w:bCs/>
                                  <w:color w:val="FF0000"/>
                                  <w:kern w:val="24"/>
                                  <w:sz w:val="20"/>
                                  <w:szCs w:val="20"/>
                                </w:rPr>
                                <w:t xml:space="preserve"> </w:t>
                              </w:r>
                              <w:r>
                                <w:rPr>
                                  <w:rFonts w:asciiTheme="minorHAnsi" w:hAnsi="Calibri" w:cstheme="minorBidi"/>
                                  <w:color w:val="000000" w:themeColor="text1"/>
                                  <w:kern w:val="24"/>
                                  <w:sz w:val="20"/>
                                  <w:szCs w:val="20"/>
                                </w:rPr>
                                <w:t xml:space="preserve">If PIP then GBRMPA may extend decision making time beyond the 10 business days as EPBC public comment period for these assessments is shorter than GBRMPA’s. </w:t>
                              </w:r>
                            </w:p>
                          </w:txbxContent>
                        </v:textbox>
                      </v:shape>
                      <v:shape id="Rectangular Callout 334" o:spid="_x0000_s1118" type="#_x0000_t61" style="position:absolute;left:1428;top:95;width:17901;height:1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QCcYA&#10;AADcAAAADwAAAGRycy9kb3ducmV2LnhtbESPT2vCQBTE74LfYXmFXqRu/FfaNBspiq0etQV7fGRf&#10;k2D2bciuZvvtu4LgcZiZ3zDZMphGXKhztWUFk3ECgriwuuZSwffX5ukFhPPIGhvLpOCPHCzz4SDD&#10;VNue93Q5+FJECLsUFVTet6mUrqjIoBvbljh6v7Yz6KPsSqk77CPcNHKaJM/SYM1xocKWVhUVp8PZ&#10;KNiPpp/hGNYfK2xfd8eFnxQ//Uapx4fw/gbCU/D38K291Qpmszlcz8Qj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IQCcYAAADcAAAADwAAAAAAAAAAAAAAAACYAgAAZHJz&#10;L2Rvd25yZXYueG1sUEsFBgAAAAAEAAQA9QAAAIsDAAAAAA==&#10;" adj="28216,1826" fillcolor="#dce6f2" strokecolor="#0070c0" strokeweight="1pt">
                        <v:textbox>
                          <w:txbxContent>
                            <w:p w14:paraId="786FCDE7" w14:textId="77777777" w:rsidR="00C553F1" w:rsidRDefault="00C553F1" w:rsidP="00AA3B88">
                              <w:pPr>
                                <w:pStyle w:val="NormalWeb"/>
                                <w:spacing w:before="0" w:beforeAutospacing="0" w:after="0" w:afterAutospacing="0"/>
                              </w:pPr>
                              <w:r>
                                <w:rPr>
                                  <w:rFonts w:asciiTheme="minorHAnsi" w:hAnsi="Calibri" w:cstheme="minorBidi"/>
                                  <w:color w:val="000000" w:themeColor="text1"/>
                                  <w:kern w:val="24"/>
                                  <w:sz w:val="20"/>
                                  <w:szCs w:val="20"/>
                                </w:rPr>
                                <w:t xml:space="preserve">GBRMPA must decide on appropriate assessment approach under GBRMP Regulations (r88PB) </w:t>
                              </w:r>
                              <w:r>
                                <w:rPr>
                                  <w:rFonts w:asciiTheme="minorHAnsi" w:hAnsi="Calibri" w:cstheme="minorBidi"/>
                                  <w:b/>
                                  <w:bCs/>
                                  <w:color w:val="000000" w:themeColor="text1"/>
                                  <w:kern w:val="24"/>
                                  <w:sz w:val="20"/>
                                  <w:szCs w:val="20"/>
                                </w:rPr>
                                <w:t xml:space="preserve">GBRMPA advises Department on proposed assessment approach </w:t>
                              </w:r>
                            </w:p>
                          </w:txbxContent>
                        </v:textbox>
                      </v:shape>
                      <v:shape id="TextBox 21" o:spid="_x0000_s1119" type="#_x0000_t202" style="position:absolute;left:30289;top:16192;width:13678;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409MUA&#10;AADcAAAADwAAAGRycy9kb3ducmV2LnhtbESPQWsCMRSE74X+h/CE3jTrClG2RmkFiwWhakvPr5vX&#10;zdbNy7KJuv33piD0OMzMN8x82btGnKkLtWcN41EGgrj0puZKw8f7ejgDESKywcYzafilAMvF/d0c&#10;C+MvvKfzIVYiQTgUqMHG2BZShtKSwzDyLXHyvn3nMCbZVdJ0eElw18g8y5R0WHNasNjSylJ5PJyc&#10;ht2Pes2n6qV/2x3V9svWz58xt1o/DPqnRxCR+vgfvrU3RsNkouDvTD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T0xQAAANwAAAAPAAAAAAAAAAAAAAAAAJgCAABkcnMv&#10;ZG93bnJldi54bWxQSwUGAAAAAAQABAD1AAAAigMAAAAA&#10;" fillcolor="#d7e4bd" strokecolor="#00b050">
                        <v:textbox style="mso-fit-shape-to-text:t">
                          <w:txbxContent>
                            <w:p w14:paraId="743B0702" w14:textId="77777777" w:rsidR="00C553F1" w:rsidRPr="00185CD3" w:rsidRDefault="00C553F1" w:rsidP="00AA3B88">
                              <w:pPr>
                                <w:pStyle w:val="NormalWeb"/>
                                <w:spacing w:before="0" w:beforeAutospacing="0" w:after="0" w:afterAutospacing="0"/>
                                <w:jc w:val="center"/>
                                <w:rPr>
                                  <w:sz w:val="22"/>
                                </w:rPr>
                              </w:pPr>
                              <w:r>
                                <w:rPr>
                                  <w:rFonts w:asciiTheme="minorHAnsi" w:hAnsi="Calibri" w:cstheme="minorBidi"/>
                                  <w:b/>
                                  <w:bCs/>
                                  <w:color w:val="000000" w:themeColor="text1"/>
                                  <w:kern w:val="24"/>
                                  <w:sz w:val="20"/>
                                  <w:szCs w:val="20"/>
                                </w:rPr>
                                <w:t xml:space="preserve">PER </w:t>
                              </w:r>
                              <w:r w:rsidRPr="00185CD3">
                                <w:rPr>
                                  <w:rFonts w:asciiTheme="minorHAnsi" w:hAnsi="Calibri" w:cstheme="minorBidi"/>
                                  <w:color w:val="000000" w:themeColor="text1"/>
                                  <w:kern w:val="24"/>
                                  <w:sz w:val="18"/>
                                  <w:szCs w:val="20"/>
                                </w:rPr>
                                <w:t>(EPBC Act s96 – 100) (</w:t>
                              </w:r>
                              <w:r>
                                <w:rPr>
                                  <w:rFonts w:asciiTheme="minorHAnsi" w:hAnsi="Calibri" w:cstheme="minorBidi"/>
                                  <w:color w:val="000000" w:themeColor="text1"/>
                                  <w:kern w:val="24"/>
                                  <w:sz w:val="18"/>
                                  <w:szCs w:val="20"/>
                                </w:rPr>
                                <w:t xml:space="preserve">GBRMP Reg </w:t>
                              </w:r>
                              <w:r w:rsidRPr="00185CD3">
                                <w:rPr>
                                  <w:rFonts w:asciiTheme="minorHAnsi" w:hAnsi="Calibri" w:cstheme="minorBidi"/>
                                  <w:color w:val="000000" w:themeColor="text1"/>
                                  <w:kern w:val="24"/>
                                  <w:sz w:val="18"/>
                                  <w:szCs w:val="20"/>
                                </w:rPr>
                                <w:t>Subdivision 2A.3A.</w:t>
                              </w:r>
                              <w:r>
                                <w:rPr>
                                  <w:rFonts w:asciiTheme="minorHAnsi" w:hAnsi="Calibri" w:cstheme="minorBidi"/>
                                  <w:color w:val="000000" w:themeColor="text1"/>
                                  <w:kern w:val="24"/>
                                  <w:sz w:val="18"/>
                                  <w:szCs w:val="20"/>
                                </w:rPr>
                                <w:t>3</w:t>
                              </w:r>
                              <w:r w:rsidRPr="00185CD3">
                                <w:rPr>
                                  <w:rFonts w:asciiTheme="minorHAnsi" w:hAnsi="Calibri" w:cstheme="minorBidi"/>
                                  <w:color w:val="000000" w:themeColor="text1"/>
                                  <w:kern w:val="24"/>
                                  <w:sz w:val="18"/>
                                  <w:szCs w:val="20"/>
                                </w:rPr>
                                <w:t>)</w:t>
                              </w:r>
                            </w:p>
                          </w:txbxContent>
                        </v:textbox>
                      </v:shape>
                      <v:shape id="TextBox 28" o:spid="_x0000_s1120" type="#_x0000_t202" style="position:absolute;left:30384;top:28194;width:1367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16ZsIA&#10;AADcAAAADwAAAGRycy9kb3ducmV2LnhtbERPXWvCMBR9H/gfwhV8m6mddKMaxQ0mCgOdE5+vzbWp&#10;Njelidr9++Vh4OPhfE/nna3FjVpfOVYwGiYgiAunKy4V7H8+n99A+ICssXZMCn7Jw3zWe5pirt2d&#10;v+m2C6WIIexzVGBCaHIpfWHIoh+6hjhyJ9daDBG2pdQt3mO4rWWaJJm0WHFsMNjQh6HisrtaBdtz&#10;tk5fs2W32V6yr6Op3g8hNUoN+t1iAiJQFx7if/dKK3gZx/nxTDw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XpmwgAAANwAAAAPAAAAAAAAAAAAAAAAAJgCAABkcnMvZG93&#10;bnJldi54bWxQSwUGAAAAAAQABAD1AAAAhwMAAAAA&#10;" fillcolor="#d7e4bd" strokecolor="#00b050">
                        <v:textbox style="mso-fit-shape-to-text:t">
                          <w:txbxContent>
                            <w:p w14:paraId="1788CDBE" w14:textId="77777777" w:rsidR="00C553F1" w:rsidRDefault="00C553F1" w:rsidP="00AA3B88">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Public Inquiry </w:t>
                              </w:r>
                              <w:r>
                                <w:rPr>
                                  <w:rFonts w:asciiTheme="minorHAnsi" w:hAnsi="Calibri" w:cstheme="minorBidi"/>
                                  <w:color w:val="000000" w:themeColor="text1"/>
                                  <w:kern w:val="24"/>
                                  <w:sz w:val="20"/>
                                  <w:szCs w:val="20"/>
                                </w:rPr>
                                <w:t>(EPBC Act Div. 7)</w:t>
                              </w:r>
                            </w:p>
                          </w:txbxContent>
                        </v:textbox>
                      </v:shape>
                      <v:shape id="Straight Arrow Connector 342" o:spid="_x0000_s1121" type="#_x0000_t32" style="position:absolute;left:27527;top:7239;width:27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oOjsYAAADcAAAADwAAAGRycy9kb3ducmV2LnhtbESPQWvCQBSE70L/w/KE3nRjWiVE1xAK&#10;Ygv1oC3q8ZF9TUKzb0N2m6T/vlsQPA4z8w2zyUbTiJ46V1tWsJhHIIgLq2suFXx+7GYJCOeRNTaW&#10;ScEvOci2D5MNptoOfKT+5EsRIOxSVFB536ZSuqIig25uW+LgfdnOoA+yK6XucAhw08g4ilbSYM1h&#10;ocKWXioqvk8/RsElWTbRmzxbe7gk+/F6fs/zulDqcTrmaxCeRn8P39qvWsHTcwz/Z8IRkN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KDo7GAAAA3AAAAA8AAAAAAAAA&#10;AAAAAAAAoQIAAGRycy9kb3ducmV2LnhtbFBLBQYAAAAABAAEAPkAAACUAwAAAAA=&#10;" strokecolor="#00b050">
                        <v:stroke endarrow="open"/>
                      </v:shape>
                      <v:shape id="Straight Arrow Connector 343" o:spid="_x0000_s1122" type="#_x0000_t32" style="position:absolute;left:27527;top:18954;width:27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arFcYAAADcAAAADwAAAGRycy9kb3ducmV2LnhtbESPQWvCQBSE70L/w/KE3nSjqRKiawgF&#10;aQv1oC3q8ZF9TUKzb0N2m6T/vlsQPA4z8w2zzUbTiJ46V1tWsJhHIIgLq2suFXx+7GcJCOeRNTaW&#10;ScEvOch2D5MtptoOfKT+5EsRIOxSVFB536ZSuqIig25uW+LgfdnOoA+yK6XucAhw08hlFK2lwZrD&#10;QoUtPVdUfJ9+jIJLsmqiN3m29nBJXsbr+T3P60Kpx+mYb0B4Gv09fGu/agXxUwz/Z8IRkL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GqxXGAAAA3AAAAA8AAAAAAAAA&#10;AAAAAAAAoQIAAGRycy9kb3ducmV2LnhtbFBLBQYAAAAABAAEAPkAAACUAwAAAAA=&#10;" strokecolor="#00b050">
                        <v:stroke endarrow="open"/>
                      </v:shape>
                      <v:shape id="Straight Arrow Connector 345" o:spid="_x0000_s1123" type="#_x0000_t32" style="position:absolute;left:27527;top:29146;width:27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OW+sYAAADcAAAADwAAAGRycy9kb3ducmV2LnhtbESPQWvCQBSE70L/w/KE3nRj20iIriEU&#10;SlvQg7aox0f2NQnNvg3ZbZL+e1cQPA4z8w2zzkbTiJ46V1tWsJhHIIgLq2suFXx/vc0SEM4ja2ws&#10;k4J/cpBtHiZrTLUdeE/9wZciQNilqKDyvk2ldEVFBt3ctsTB+7GdQR9kV0rd4RDgppFPUbSUBmsO&#10;CxW29FpR8Xv4MwpOSdxEn/Jo7e6UvI/n4zbP60Kpx+mYr0B4Gv09fGt/aAXPLzFcz4QjID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jlvrGAAAA3AAAAA8AAAAAAAAA&#10;AAAAAAAAoQIAAGRycy9kb3ducmV2LnhtbFBLBQYAAAAABAAEAPkAAACUAwAAAAA=&#10;" strokecolor="#00b050">
                        <v:stroke endarrow="open"/>
                      </v:shape>
                      <v:line id="Straight Connector 352" o:spid="_x0000_s1124" style="position:absolute;visibility:visible;mso-wrap-style:square" from="31527,42195" to="31527,5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digMMAAADcAAAADwAAAGRycy9kb3ducmV2LnhtbESPQWsCMRSE7wX/Q3iCt5pVadHVKCII&#10;HjxYFfT4TJ6bxc3Luom6/fdNodDjMDPfMLNF6yrxpCaUnhUM+hkIYu1NyYWC42H9PgYRIrLByjMp&#10;+KYAi3nnbYa58S/+ouc+FiJBOOSowMZY51IGbclh6PuaOHlX3ziMSTaFNA2+EtxVcphln9JhyWnB&#10;Yk0rS/q2fzgFJ4vb3U5fIvnRealNYYy/T5TqddvlFESkNv6H/9obo2D0MYTfM+kIy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XYoDDAAAA3AAAAA8AAAAAAAAAAAAA&#10;AAAAoQIAAGRycy9kb3ducmV2LnhtbFBLBQYAAAAABAAEAPkAAACRAwAAAAA=&#10;" strokecolor="#4a7ebb"/>
                      <v:shape id="Straight Arrow Connector 353" o:spid="_x0000_s1125" type="#_x0000_t32" style="position:absolute;left:28194;top:52768;width:32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ZxusMAAADcAAAADwAAAGRycy9kb3ducmV2LnhtbESP0YrCMBRE3xf8h3CFfVtTFRepRhFB&#10;XGFdaPUDLs21LTY3JYm1/v1GEHwcZuYMs1z3phEdOV9bVjAeJSCIC6trLhWcT7uvOQgfkDU2lknB&#10;gzysV4OPJaba3jmjLg+liBD2KSqoQmhTKX1RkUE/si1x9C7WGQxRulJqh/cIN42cJMm3NFhzXKiw&#10;pW1FxTW/GQXFr/9zx+P+sB1nk2zPp7y5dbVSn8N+swARqA/v8Kv9oxVMZ1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mcbrDAAAA3AAAAA8AAAAAAAAAAAAA&#10;AAAAoQIAAGRycy9kb3ducmV2LnhtbFBLBQYAAAAABAAEAPkAAACRAwAAAAA=&#10;" strokecolor="#4a7ebb">
                        <v:stroke endarrow="open"/>
                      </v:shape>
                      <v:shape id="Straight Arrow Connector 355" o:spid="_x0000_s1126" type="#_x0000_t32" style="position:absolute;left:14001;top:53911;width:37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NMVcMAAADcAAAADwAAAGRycy9kb3ducmV2LnhtbESP0YrCMBRE3xf8h3AF39ZUxUWqUUQQ&#10;XdCFVj/g0lzbYnNTkljr32+EhX0cZuYMs9r0phEdOV9bVjAZJyCIC6trLhVcL/vPBQgfkDU2lknB&#10;izxs1oOPFabaPjmjLg+liBD2KSqoQmhTKX1RkUE/ti1x9G7WGQxRulJqh88IN42cJsmXNFhzXKiw&#10;pV1FxT1/GAXFyf+48/nwvZtk0+zAl7x5dLVSo2G/XYII1If/8F/7qBXM5nN4n4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DTFXDAAAA3AAAAA8AAAAAAAAAAAAA&#10;AAAAoQIAAGRycy9kb3ducmV2LnhtbFBLBQYAAAAABAAEAPkAAACRAwAAAAA=&#10;" strokecolor="#4a7ebb">
                        <v:stroke endarrow="open"/>
                      </v:shape>
                      <v:shape id="Straight Arrow Connector 356" o:spid="_x0000_s1127" type="#_x0000_t32" style="position:absolute;left:44005;top:7905;width:339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vuCsUAAADcAAAADwAAAGRycy9kb3ducmV2LnhtbESPT2vCQBTE74LfYXlCb2ZjS6VE11AE&#10;ofWiphU8PrLPJDT7NmY3f9pP7xYKPQ4z8xtmnY6mFj21rrKsYBHFIIhzqysuFHx+7OYvIJxH1lhb&#10;JgXf5CDdTCdrTLQd+ER95gsRIOwSVFB63yRSurwkgy6yDXHwrrY16INsC6lbHALc1PIxjpfSYMVh&#10;ocSGtiXlX1lnFODe/Vz2p/g2dkcczv0hc4f3TKmH2fi6AuFp9P/hv/abVvD0vITfM+E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vuCsUAAADcAAAADwAAAAAAAAAA&#10;AAAAAAChAgAAZHJzL2Rvd25yZXYueG1sUEsFBgAAAAAEAAQA+QAAAJMDAAAAAA==&#10;" strokecolor="#4a7ebb" strokeweight="1pt">
                        <v:stroke endarrow="open"/>
                      </v:shape>
                      <v:line id="Straight Connector 359" o:spid="_x0000_s1128" style="position:absolute;visibility:visible;mso-wrap-style:square" from="44005,29337" to="44976,2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MwMUAAADcAAAADwAAAGRycy9kb3ducmV2LnhtbESP3YrCMBSE7xf2HcIRvBFNdVl/ukYR&#10;cUHwQvx5gENztqk2J90man17IwheDjPzDTOdN7YUV6p94VhBv5eAIM6cLjhXcDz8dscgfEDWWDom&#10;BXfyMJ99fkwx1e7GO7ruQy4ihH2KCkwIVSqlzwxZ9D1XEUfvz9UWQ5R1LnWNtwi3pRwkyVBaLDgu&#10;GKxoaSg77y9WQWfbWfW3mATZbC7/+Wp0GizMSal2q1n8gAjUhHf41V5rBV/fE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TMwMUAAADcAAAADwAAAAAAAAAA&#10;AAAAAAChAgAAZHJzL2Rvd25yZXYueG1sUEsFBgAAAAAEAAQA+QAAAJMDAAAAAA==&#10;" strokecolor="#4a7ebb" strokeweight="1pt"/>
                      <v:shape id="Straight Arrow Connector 363" o:spid="_x0000_s1129" type="#_x0000_t32" style="position:absolute;left:74961;top:13620;width:2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HL8QAAADcAAAADwAAAGRycy9kb3ducmV2LnhtbESPQYvCMBSE7wv+h/AEb5q6gkg1igjC&#10;6sW1Knh8NM+22LzUJrbVX79ZWNjjMDPfMItVZ0rRUO0KywrGowgEcWp1wZmC82k7nIFwHlljaZkU&#10;vMjBatn7WGCsbctHahKfiQBhF6OC3PsqltKlORl0I1sRB+9ma4M+yDqTusY2wE0pP6NoKg0WHBZy&#10;rGiTU3pPnkYB7t37uj9Gj+75je2lOSTusEuUGvS79RyEp87/h//aX1rBZDqB3zPhCM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8IcvxAAAANwAAAAPAAAAAAAAAAAA&#10;AAAAAKECAABkcnMvZG93bnJldi54bWxQSwUGAAAAAAQABAD5AAAAkgMAAAAA&#10;" strokecolor="#4a7ebb" strokeweight="1pt">
                        <v:stroke endarrow="open"/>
                      </v:shape>
                      <v:shape id="TextBox 102" o:spid="_x0000_s1130" type="#_x0000_t202" style="position:absolute;left:51816;width:25237;height:7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9wsMA&#10;AADcAAAADwAAAGRycy9kb3ducmV2LnhtbESPQWvCQBSE7wX/w/IKvdVNLQ2SuoooVfFm9ODxkX3N&#10;hmTfhuyapP/eLQgeh5lvhlmsRtuInjpfOVbwMU1AEBdOV1wquJx/3ucgfEDW2DgmBX/kYbWcvCww&#10;027gE/V5KEUsYZ+hAhNCm0npC0MW/dS1xNH7dZ3FEGVXSt3hEMttI2dJkkqLFccFgy1tDBV1frMK&#10;PnfbOgx5fz3O97ch3dVlbg5rpd5ex/U3iEBjeIYf9EFHLv2C/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g9wsMAAADcAAAADwAAAAAAAAAAAAAAAACYAgAAZHJzL2Rv&#10;d25yZXYueG1sUEsFBgAAAAAEAAQA9QAAAIgDAAAAAA==&#10;" filled="f" strokecolor="#0070c0">
                        <v:stroke dashstyle="dash"/>
                        <v:textbox>
                          <w:txbxContent>
                            <w:p w14:paraId="7649A8CB" w14:textId="77777777" w:rsidR="00C553F1" w:rsidRDefault="00C553F1" w:rsidP="00AA3B88">
                              <w:pPr>
                                <w:pStyle w:val="NormalWeb"/>
                                <w:spacing w:before="0" w:beforeAutospacing="0" w:after="0" w:afterAutospacing="0"/>
                              </w:pPr>
                              <w:r>
                                <w:rPr>
                                  <w:rFonts w:asciiTheme="minorHAnsi" w:hAnsi="Calibri" w:cstheme="minorBidi"/>
                                  <w:color w:val="000000" w:themeColor="text1"/>
                                  <w:kern w:val="24"/>
                                  <w:sz w:val="20"/>
                                  <w:szCs w:val="20"/>
                                </w:rPr>
                                <w:t>In most cases the Department will lead the assessment. GBRMPA may lead the assessment by agreement if the Marine Park is the only EPBC Act controlling provision.</w:t>
                              </w:r>
                            </w:p>
                          </w:txbxContent>
                        </v:textbox>
                      </v:shape>
                      <v:shape id="TextBox 115" o:spid="_x0000_s1131" type="#_x0000_t202" style="position:absolute;left:40576;top:43434;width:14318;height:7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XrcYA&#10;AADcAAAADwAAAGRycy9kb3ducmV2LnhtbESPQWvCQBSE7wX/w/KE3upGhVaiq4go2INWY+n5mX1N&#10;UrNvY3ZN0v76bqHgcZiZb5jZojOlaKh2hWUFw0EEgji1uuBMwftp8zQB4TyyxtIyKfgmB4t572GG&#10;sbYtH6lJfCYChF2MCnLvq1hKl+Zk0A1sRRy8T1sb9EHWmdQ1tgFuSjmKomdpsOCwkGNFq5zSS3Iz&#10;Cj5WP9e3U/M13h3259d9u44yLtdKPfa75RSEp87fw//trVYwfhnC35l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XrcYAAADcAAAADwAAAAAAAAAAAAAAAACYAgAAZHJz&#10;L2Rvd25yZXYueG1sUEsFBgAAAAAEAAQA9QAAAIsDAAAAAA==&#10;" filled="f" strokecolor="#00b050">
                        <v:textbox style="mso-fit-shape-to-text:t">
                          <w:txbxContent>
                            <w:p w14:paraId="02DD6B7C" w14:textId="77777777" w:rsidR="00C553F1" w:rsidRDefault="00C553F1" w:rsidP="00AA3B88">
                              <w:pPr>
                                <w:pStyle w:val="NormalWeb"/>
                                <w:spacing w:before="0" w:beforeAutospacing="0" w:after="0" w:afterAutospacing="0"/>
                              </w:pPr>
                              <w:r>
                                <w:rPr>
                                  <w:rFonts w:asciiTheme="minorHAnsi" w:hAnsi="Calibri" w:cstheme="minorBidi"/>
                                  <w:color w:val="000000" w:themeColor="text1"/>
                                  <w:kern w:val="24"/>
                                  <w:sz w:val="20"/>
                                  <w:szCs w:val="20"/>
                                </w:rPr>
                                <w:t>Department/Minister refuses the taking of the action (EPBC Act s133</w:t>
                              </w:r>
                            </w:p>
                          </w:txbxContent>
                        </v:textbox>
                      </v:shape>
                      <v:shape id="TextBox 118" o:spid="_x0000_s1132" type="#_x0000_t202" style="position:absolute;left:33909;top:52863;width:10998;height:8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HTsUA&#10;AADcAAAADwAAAGRycy9kb3ducmV2LnhtbESPT2vCQBTE7wW/w/IEb3WjtlGiq4hUKD0E/AO5PrLP&#10;bDD7NmS3MX77bqHQ4zAzv2E2u8E2oqfO144VzKYJCOLS6ZorBdfL8XUFwgdkjY1jUvAkD7vt6GWD&#10;mXYPPlF/DpWIEPYZKjAhtJmUvjRk0U9dSxy9m+sshii7SuoOHxFuGzlPklRarDkuGGzpYKi8n7+t&#10;gtWXyYt7at/701v+cSgot2mRKzUZD/s1iEBD+A//tT+1gsVyD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UdOxQAAANwAAAAPAAAAAAAAAAAAAAAAAJgCAABkcnMv&#10;ZG93bnJldi54bWxQSwUGAAAAAAQABAD1AAAAigMAAAAA&#10;" filled="f" strokecolor="#0070c0" strokeweight="1pt">
                        <v:stroke dashstyle="dash"/>
                        <v:textbox style="mso-fit-shape-to-text:t">
                          <w:txbxContent>
                            <w:p w14:paraId="037131B8" w14:textId="77777777" w:rsidR="00C553F1" w:rsidRDefault="00C553F1" w:rsidP="00AA3B88">
                              <w:pPr>
                                <w:pStyle w:val="NormalWeb"/>
                                <w:spacing w:before="0" w:beforeAutospacing="0" w:after="0" w:afterAutospacing="0"/>
                                <w:jc w:val="center"/>
                              </w:pPr>
                              <w:r>
                                <w:rPr>
                                  <w:rFonts w:asciiTheme="minorHAnsi" w:hAnsi="Calibri" w:cstheme="minorBidi"/>
                                  <w:color w:val="000000" w:themeColor="text1"/>
                                  <w:kern w:val="24"/>
                                  <w:sz w:val="20"/>
                                  <w:szCs w:val="20"/>
                                </w:rPr>
                                <w:t>GBRMPA application is taken to be withdrawn (GBRMP r 88C)</w:t>
                              </w:r>
                            </w:p>
                          </w:txbxContent>
                        </v:textbox>
                      </v:shape>
                      <v:shape id="TextBox 121" o:spid="_x0000_s1133" type="#_x0000_t202" style="position:absolute;left:56388;top:46005;width:26886;height:5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0NccA&#10;AADcAAAADwAAAGRycy9kb3ducmV2LnhtbESPQWvCQBSE7wX/w/KE3urGKrWkrlLEQj1oWxXPr9ln&#10;Es2+TbNrEv31rlDwOMzMN8x42ppC1FS53LKCfi8CQZxYnXOqYLv5eHoF4TyyxsIyKTiTg+mk8zDG&#10;WNuGf6he+1QECLsYFWTel7GULsnIoOvZkjh4e1sZ9EFWqdQVNgFuCvkcRS/SYM5hIcOSZhklx/XJ&#10;KNjNLn9fm/owWH6vfherZh6lXMyVeuy2728gPLX+Hv5vf2oFg9EQbmfCEZ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OtDXHAAAA3AAAAA8AAAAAAAAAAAAAAAAAmAIAAGRy&#10;cy9kb3ducmV2LnhtbFBLBQYAAAAABAAEAPUAAACMAwAAAAA=&#10;" filled="f" strokecolor="#00b050">
                        <v:textbox style="mso-fit-shape-to-text:t">
                          <w:txbxContent>
                            <w:p w14:paraId="288CFFC4" w14:textId="77777777" w:rsidR="00C553F1" w:rsidRDefault="00C553F1" w:rsidP="00AA3B88">
                              <w:pPr>
                                <w:pStyle w:val="NormalWeb"/>
                                <w:spacing w:before="0" w:beforeAutospacing="0" w:after="0" w:afterAutospacing="0"/>
                              </w:pPr>
                              <w:r>
                                <w:rPr>
                                  <w:rFonts w:asciiTheme="minorHAnsi" w:hAnsi="Calibri" w:cstheme="minorBidi"/>
                                  <w:color w:val="000000" w:themeColor="text1"/>
                                  <w:kern w:val="24"/>
                                  <w:sz w:val="20"/>
                                  <w:szCs w:val="20"/>
                                </w:rPr>
                                <w:t>Department/Minister approves the taking of the action (EPBC Act s133). Approval and final recommendation report provided to GBRMPA.</w:t>
                              </w:r>
                            </w:p>
                          </w:txbxContent>
                        </v:textbox>
                      </v:shape>
                      <v:shape id="TextBox 123" o:spid="_x0000_s1134" type="#_x0000_t202" style="position:absolute;left:52768;top:53530;width:36722;height:8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VwrsMA&#10;AADcAAAADwAAAGRycy9kb3ducmV2LnhtbESPUWvCMBSF34X9h3AHe9NUN6p0RhFhMF8GVn/ApblL&#10;ujU3pYlt/fdGEHw8nHO+w1lvR9eInrpQe1Ywn2UgiCuvazYKzqev6QpEiMgaG8+k4EoBtpuXyRoL&#10;7Qc+Ul9GIxKEQ4EKbIxtIWWoLDkMM98SJ+/Xdw5jkp2RusMhwV0jF1mWS4c1pwWLLe0tVf/lxSn4&#10;638uc1vyGQ+ZN8d82MXqwyj19jruPkFEGuMz/Gh/awXvyxzuZ9IR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VwrsMAAADcAAAADwAAAAAAAAAAAAAAAACYAgAAZHJzL2Rv&#10;d25yZXYueG1sUEsFBgAAAAAEAAQA9QAAAIgDAAAAAA==&#10;" fillcolor="#dce6f2" strokecolor="#0070c0" strokeweight="1pt">
                        <v:textbox style="mso-fit-shape-to-text:t">
                          <w:txbxContent>
                            <w:p w14:paraId="443CDB35" w14:textId="77777777" w:rsidR="00C553F1" w:rsidRDefault="00C553F1" w:rsidP="00AA3B88">
                              <w:pPr>
                                <w:pStyle w:val="NormalWeb"/>
                                <w:spacing w:before="0" w:beforeAutospacing="0" w:after="0" w:afterAutospacing="0"/>
                              </w:pPr>
                              <w:r>
                                <w:rPr>
                                  <w:rFonts w:asciiTheme="minorHAnsi" w:hAnsi="Calibri" w:cstheme="minorBidi"/>
                                  <w:color w:val="000000" w:themeColor="text1"/>
                                  <w:kern w:val="24"/>
                                  <w:sz w:val="20"/>
                                  <w:szCs w:val="20"/>
                                </w:rPr>
                                <w:t>GBRMPA makes a decision on the permission application. Once the EPBC Act decision is made, GBRMPA has 10 business days to make a decision (unless an extension is granted).</w:t>
                              </w:r>
                            </w:p>
                            <w:p w14:paraId="6DB2691D" w14:textId="77777777" w:rsidR="00C553F1" w:rsidRDefault="00C553F1" w:rsidP="00AA3B88">
                              <w:pPr>
                                <w:pStyle w:val="NormalWeb"/>
                                <w:spacing w:before="0" w:beforeAutospacing="0" w:after="0" w:afterAutospacing="0"/>
                              </w:pPr>
                              <w:r>
                                <w:rPr>
                                  <w:rFonts w:asciiTheme="minorHAnsi" w:hAnsi="Calibri" w:cstheme="minorBidi"/>
                                  <w:color w:val="000000" w:themeColor="text1"/>
                                  <w:kern w:val="24"/>
                                  <w:sz w:val="20"/>
                                  <w:szCs w:val="20"/>
                                </w:rPr>
                                <w:t>- Where a permit is granted, the permit conditions should not contradict the EPBC Act approval conditions.</w:t>
                              </w:r>
                            </w:p>
                          </w:txbxContent>
                        </v:textbox>
                      </v:shape>
                      <v:shape id="TextBox 38" o:spid="_x0000_s1135" type="#_x0000_t202" style="position:absolute;top:29337;width:14058;height:3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1EMUA&#10;AADcAAAADwAAAGRycy9kb3ducmV2LnhtbESPQWvCQBSE7wX/w/KE3uqmLrSSugYRlEqhxSg9P7Kv&#10;SUz2bciuJv77bqHgcZiZb5hlNtpWXKn3tWMNz7MEBHHhTM2lhtNx+7QA4QOywdYxabiRh2w1eVhi&#10;atzAB7rmoRQRwj5FDVUIXSqlLyqy6GeuI47ej+sthij7Upoehwi3rZwnyYu0WHNcqLCjTUVFk1+s&#10;hvb8wedvtbeL16FRX2q7K9afO60fp+P6DUSgMdzD/+13o0GpO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lfUQxQAAANwAAAAPAAAAAAAAAAAAAAAAAJgCAABkcnMv&#10;ZG93bnJldi54bWxQSwUGAAAAAAQABAD1AAAAigMAAAAA&#10;" filled="f" strokecolor="#0070c0" strokeweight="1pt">
                        <v:textbox style="mso-fit-shape-to-text:t">
                          <w:txbxContent>
                            <w:p w14:paraId="7077726C" w14:textId="77777777" w:rsidR="00C553F1" w:rsidRDefault="00C553F1" w:rsidP="00AA3B88">
                              <w:pPr>
                                <w:pStyle w:val="NormalWeb"/>
                                <w:shd w:val="clear" w:color="auto" w:fill="FFFFFF" w:themeFill="background1"/>
                                <w:spacing w:before="0" w:beforeAutospacing="0" w:after="0" w:afterAutospacing="0"/>
                              </w:pPr>
                              <w:r>
                                <w:rPr>
                                  <w:rFonts w:asciiTheme="minorHAnsi" w:hAnsi="Calibri" w:cstheme="minorBidi"/>
                                  <w:color w:val="000000" w:themeColor="text1"/>
                                  <w:kern w:val="24"/>
                                  <w:sz w:val="20"/>
                                  <w:szCs w:val="20"/>
                                </w:rPr>
                                <w:t>These processes involve third parties. GBRMPA will run its own assessment under an approach commensurate with the risk, drawing from and building on assessment information provided by the Department. GBRMPA cannot make a decision until a decision has been made under the EPBC Act. If approved under EPBC, GBRMPA permit conditions should not conflict with EPBC approval conditions.</w:t>
                              </w:r>
                            </w:p>
                          </w:txbxContent>
                        </v:textbox>
                      </v:shape>
                      <v:shape id="TextBox 22" o:spid="_x0000_s1136" type="#_x0000_t202" style="position:absolute;left:30384;top:22193;width:13678;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Rb8UA&#10;AADcAAAADwAAAGRycy9kb3ducmV2LnhtbESPQWvCQBSE74L/YXlCb7pphCipq1ShpYWCGkvPr9ln&#10;Npp9G7JbTf99tyB4HGbmG2ax6m0jLtT52rGCx0kCgrh0uuZKwefhZTwH4QOyxsYxKfglD6vlcLDA&#10;XLsr7+lShEpECPscFZgQ2lxKXxqy6CeuJY7e0XUWQ5RdJXWH1wi3jUyTJJMWa44LBlvaGCrPxY9V&#10;sDtl7+kse+23u3P28W3q9VdIjVIPo/75CUSgPtzDt/abVjCdzuD/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pFvxQAAANwAAAAPAAAAAAAAAAAAAAAAAJgCAABkcnMv&#10;ZG93bnJldi54bWxQSwUGAAAAAAQABAD1AAAAigMAAAAA&#10;" fillcolor="#d7e4bd" strokecolor="#00b050">
                        <v:textbox style="mso-fit-shape-to-text:t">
                          <w:txbxContent>
                            <w:p w14:paraId="316D80DD" w14:textId="77777777" w:rsidR="00C553F1" w:rsidRDefault="00C553F1" w:rsidP="00AA3B88">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EIS </w:t>
                              </w:r>
                              <w:r w:rsidRPr="00185CD3">
                                <w:rPr>
                                  <w:rFonts w:asciiTheme="minorHAnsi" w:hAnsi="Calibri" w:cstheme="minorBidi"/>
                                  <w:color w:val="000000" w:themeColor="text1"/>
                                  <w:kern w:val="24"/>
                                  <w:sz w:val="18"/>
                                  <w:szCs w:val="20"/>
                                </w:rPr>
                                <w:t>(EPBC Act s101 – 105)</w:t>
                              </w:r>
                              <w:r>
                                <w:rPr>
                                  <w:rFonts w:asciiTheme="minorHAnsi" w:hAnsi="Calibri" w:cstheme="minorBidi"/>
                                  <w:color w:val="000000" w:themeColor="text1"/>
                                  <w:kern w:val="24"/>
                                  <w:sz w:val="18"/>
                                  <w:szCs w:val="20"/>
                                </w:rPr>
                                <w:t xml:space="preserve"> (GBRMP Reg Subdivision 2A.3A.4)</w:t>
                              </w:r>
                            </w:p>
                          </w:txbxContent>
                        </v:textbox>
                      </v:shape>
                    </v:group>
                  </v:group>
                </v:group>
              </v:group>
            </w:pict>
          </mc:Fallback>
        </mc:AlternateContent>
      </w:r>
    </w:p>
    <w:p w14:paraId="03939460" w14:textId="2230FEBB" w:rsidR="00A45C94" w:rsidRDefault="0073530D" w:rsidP="003174F7">
      <w:pPr>
        <w:pStyle w:val="BodyTextNumbering"/>
        <w:spacing w:before="120" w:after="120"/>
        <w:rPr>
          <w:i/>
        </w:rPr>
      </w:pPr>
      <w:r w:rsidRPr="00B36C60">
        <w:rPr>
          <w:i/>
          <w:noProof/>
        </w:rPr>
        <mc:AlternateContent>
          <mc:Choice Requires="wps">
            <w:drawing>
              <wp:anchor distT="0" distB="0" distL="114300" distR="114300" simplePos="0" relativeHeight="251658240" behindDoc="0" locked="0" layoutInCell="1" allowOverlap="1" wp14:anchorId="3544BD1E" wp14:editId="4B7834EF">
                <wp:simplePos x="0" y="0"/>
                <wp:positionH relativeFrom="column">
                  <wp:posOffset>-447675</wp:posOffset>
                </wp:positionH>
                <wp:positionV relativeFrom="page">
                  <wp:posOffset>7296150</wp:posOffset>
                </wp:positionV>
                <wp:extent cx="6667500" cy="277495"/>
                <wp:effectExtent l="0" t="0" r="0" b="8255"/>
                <wp:wrapNone/>
                <wp:docPr id="3" name="TextBox 2"/>
                <wp:cNvGraphicFramePr/>
                <a:graphic xmlns:a="http://schemas.openxmlformats.org/drawingml/2006/main">
                  <a:graphicData uri="http://schemas.microsoft.com/office/word/2010/wordprocessingShape">
                    <wps:wsp>
                      <wps:cNvSpPr txBox="1"/>
                      <wps:spPr>
                        <a:xfrm>
                          <a:off x="0" y="0"/>
                          <a:ext cx="6667500" cy="277495"/>
                        </a:xfrm>
                        <a:prstGeom prst="rect">
                          <a:avLst/>
                        </a:prstGeom>
                        <a:solidFill>
                          <a:schemeClr val="bg1"/>
                        </a:solidFill>
                      </wps:spPr>
                      <wps:txbx>
                        <w:txbxContent>
                          <w:p w14:paraId="10A07FA0" w14:textId="3E3EF9D1" w:rsidR="00C553F1" w:rsidRPr="000D0BC3" w:rsidRDefault="00C553F1" w:rsidP="00B36C60">
                            <w:pPr>
                              <w:pStyle w:val="NormalWeb"/>
                              <w:spacing w:before="0" w:beforeAutospacing="0" w:after="0" w:afterAutospacing="0"/>
                              <w:rPr>
                                <w:rFonts w:ascii="Arial" w:hAnsi="Arial" w:cs="Arial"/>
                                <w:bCs/>
                                <w:color w:val="365F91" w:themeColor="accent1" w:themeShade="BF"/>
                                <w:sz w:val="20"/>
                                <w:szCs w:val="20"/>
                                <w:lang w:val="en-US"/>
                              </w:rPr>
                            </w:pPr>
                            <w:r w:rsidRPr="000D0BC3">
                              <w:rPr>
                                <w:rFonts w:ascii="Arial" w:hAnsi="Arial" w:cs="Arial"/>
                                <w:b/>
                                <w:bCs/>
                                <w:color w:val="365F91" w:themeColor="accent1" w:themeShade="BF"/>
                                <w:sz w:val="20"/>
                                <w:szCs w:val="20"/>
                                <w:lang w:val="en-US"/>
                              </w:rPr>
                              <w:t>Figure 2.</w:t>
                            </w:r>
                            <w:r w:rsidRPr="000D0BC3">
                              <w:rPr>
                                <w:rFonts w:ascii="Arial" w:hAnsi="Arial" w:cs="Arial"/>
                                <w:bCs/>
                                <w:color w:val="365F91" w:themeColor="accent1" w:themeShade="BF"/>
                                <w:sz w:val="20"/>
                                <w:szCs w:val="20"/>
                                <w:lang w:val="en-US"/>
                              </w:rPr>
                              <w:t xml:space="preserve"> GBRMPA’s involvement in the joint assessment under the MoU</w:t>
                            </w:r>
                          </w:p>
                        </w:txbxContent>
                      </wps:txbx>
                      <wps:bodyPr wrap="square" rtlCol="0">
                        <a:spAutoFit/>
                      </wps:bodyPr>
                    </wps:wsp>
                  </a:graphicData>
                </a:graphic>
                <wp14:sizeRelH relativeFrom="margin">
                  <wp14:pctWidth>0</wp14:pctWidth>
                </wp14:sizeRelH>
              </wp:anchor>
            </w:drawing>
          </mc:Choice>
          <mc:Fallback>
            <w:pict>
              <v:shape w14:anchorId="3544BD1E" id="_x0000_s1137" type="#_x0000_t202" style="position:absolute;margin-left:-35.25pt;margin-top:574.5pt;width:525pt;height:21.85pt;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" fillcolor="white [3212]" stroked="f">
                <v:textbox style="mso-fit-shape-to-text:t">
                  <w:txbxContent>
                    <w:p w14:paraId="10A07FA0" w14:textId="3E3EF9D1" w:rsidR="00C553F1" w:rsidRPr="000D0BC3" w:rsidRDefault="00C553F1" w:rsidP="00B36C60">
                      <w:pPr>
                        <w:pStyle w:val="NormalWeb"/>
                        <w:spacing w:before="0" w:beforeAutospacing="0" w:after="0" w:afterAutospacing="0"/>
                        <w:rPr>
                          <w:rFonts w:ascii="Arial" w:hAnsi="Arial" w:cs="Arial"/>
                          <w:bCs/>
                          <w:color w:val="365F91" w:themeColor="accent1" w:themeShade="BF"/>
                          <w:sz w:val="20"/>
                          <w:szCs w:val="20"/>
                          <w:lang w:val="en-US"/>
                        </w:rPr>
                      </w:pPr>
                      <w:r w:rsidRPr="000D0BC3">
                        <w:rPr>
                          <w:rFonts w:ascii="Arial" w:hAnsi="Arial" w:cs="Arial"/>
                          <w:b/>
                          <w:bCs/>
                          <w:color w:val="365F91" w:themeColor="accent1" w:themeShade="BF"/>
                          <w:sz w:val="20"/>
                          <w:szCs w:val="20"/>
                          <w:lang w:val="en-US"/>
                        </w:rPr>
                        <w:t>Figure 2.</w:t>
                      </w:r>
                      <w:r w:rsidRPr="000D0BC3">
                        <w:rPr>
                          <w:rFonts w:ascii="Arial" w:hAnsi="Arial" w:cs="Arial"/>
                          <w:bCs/>
                          <w:color w:val="365F91" w:themeColor="accent1" w:themeShade="BF"/>
                          <w:sz w:val="20"/>
                          <w:szCs w:val="20"/>
                          <w:lang w:val="en-US"/>
                        </w:rPr>
                        <w:t xml:space="preserve"> GBRMPA’s involvement in the joint assessment under the MoU</w:t>
                      </w:r>
                    </w:p>
                  </w:txbxContent>
                </v:textbox>
                <w10:wrap anchory="page"/>
              </v:shape>
            </w:pict>
          </mc:Fallback>
        </mc:AlternateContent>
      </w:r>
    </w:p>
    <w:p w14:paraId="05867B07" w14:textId="77777777" w:rsidR="00B507C6" w:rsidRDefault="00B507C6" w:rsidP="00B507C6">
      <w:pPr>
        <w:numPr>
          <w:ilvl w:val="0"/>
          <w:numId w:val="46"/>
        </w:numPr>
        <w:spacing w:before="240"/>
        <w:rPr>
          <w:rFonts w:ascii="Arial" w:hAnsi="Arial"/>
          <w:color w:val="000000" w:themeColor="text1"/>
          <w:sz w:val="20"/>
          <w:szCs w:val="32"/>
        </w:rPr>
        <w:sectPr w:rsidR="00B507C6" w:rsidSect="001E3273">
          <w:pgSz w:w="15840" w:h="12240" w:orient="landscape"/>
          <w:pgMar w:top="1080" w:right="1440" w:bottom="1080" w:left="1440" w:header="720" w:footer="720" w:gutter="0"/>
          <w:cols w:space="720"/>
          <w:titlePg/>
          <w:docGrid w:linePitch="360"/>
        </w:sectPr>
      </w:pPr>
    </w:p>
    <w:p w14:paraId="2AAA5CE1" w14:textId="65D7CF43" w:rsidR="005D0673" w:rsidRPr="00ED53C1" w:rsidRDefault="005D0673" w:rsidP="00820B4D">
      <w:pPr>
        <w:pStyle w:val="BodyTextNumbering"/>
        <w:numPr>
          <w:ilvl w:val="1"/>
          <w:numId w:val="92"/>
        </w:numPr>
        <w:spacing w:before="120"/>
        <w:contextualSpacing/>
        <w:rPr>
          <w:rFonts w:cs="Arial"/>
          <w:color w:val="auto"/>
          <w:szCs w:val="20"/>
        </w:rPr>
      </w:pPr>
      <w:r w:rsidRPr="00ED53C1">
        <w:rPr>
          <w:color w:val="auto"/>
        </w:rPr>
        <w:lastRenderedPageBreak/>
        <w:t xml:space="preserve">For controlled actions, </w:t>
      </w:r>
      <w:r>
        <w:rPr>
          <w:color w:val="auto"/>
        </w:rPr>
        <w:t xml:space="preserve">paragraph </w:t>
      </w:r>
      <w:proofErr w:type="gramStart"/>
      <w:r>
        <w:rPr>
          <w:color w:val="auto"/>
        </w:rPr>
        <w:t>88Q(</w:t>
      </w:r>
      <w:proofErr w:type="gramEnd"/>
      <w:r>
        <w:rPr>
          <w:color w:val="auto"/>
        </w:rPr>
        <w:t xml:space="preserve">k) of </w:t>
      </w:r>
      <w:r w:rsidRPr="00ED53C1">
        <w:rPr>
          <w:color w:val="auto"/>
        </w:rPr>
        <w:t>the Regulations require</w:t>
      </w:r>
      <w:r>
        <w:rPr>
          <w:color w:val="auto"/>
        </w:rPr>
        <w:t>s</w:t>
      </w:r>
      <w:r w:rsidRPr="00ED53C1">
        <w:rPr>
          <w:color w:val="auto"/>
        </w:rPr>
        <w:t xml:space="preserve"> the GBRMPA decision-maker to consider the EPBC Act decision and </w:t>
      </w:r>
      <w:r>
        <w:rPr>
          <w:color w:val="auto"/>
        </w:rPr>
        <w:t>relevant assessment documentation</w:t>
      </w:r>
      <w:r w:rsidRPr="00ED53C1">
        <w:rPr>
          <w:color w:val="auto"/>
        </w:rPr>
        <w:t xml:space="preserve"> when</w:t>
      </w:r>
      <w:r>
        <w:rPr>
          <w:color w:val="auto"/>
        </w:rPr>
        <w:t xml:space="preserve"> making the GBRMPA decision (refer to </w:t>
      </w:r>
      <w:hyperlink r:id="rId27" w:history="1">
        <w:r>
          <w:rPr>
            <w:rStyle w:val="Hyperlink"/>
          </w:rPr>
          <w:t>Assessment Guidelines</w:t>
        </w:r>
      </w:hyperlink>
      <w:r>
        <w:rPr>
          <w:color w:val="auto"/>
        </w:rPr>
        <w:t xml:space="preserve"> </w:t>
      </w:r>
      <w:r w:rsidRPr="00ED53C1">
        <w:rPr>
          <w:color w:val="auto"/>
        </w:rPr>
        <w:t>for more information).</w:t>
      </w:r>
    </w:p>
    <w:p w14:paraId="42505FC6" w14:textId="2F6F0B53" w:rsidR="00B507C6" w:rsidRPr="0073530D" w:rsidRDefault="00B507C6" w:rsidP="0073530D">
      <w:pPr>
        <w:pStyle w:val="Heading1"/>
        <w:keepNext w:val="0"/>
        <w:keepLines w:val="0"/>
        <w:spacing w:before="200" w:after="100"/>
        <w:rPr>
          <w:rFonts w:ascii="Calibri" w:eastAsiaTheme="minorEastAsia" w:hAnsi="Calibri" w:cs="Times New Roman"/>
          <w:b w:val="0"/>
          <w:bCs w:val="0"/>
          <w:color w:val="005782"/>
          <w:sz w:val="30"/>
          <w:szCs w:val="30"/>
        </w:rPr>
      </w:pPr>
      <w:r w:rsidRPr="0073530D">
        <w:rPr>
          <w:rFonts w:ascii="Calibri" w:eastAsiaTheme="minorEastAsia" w:hAnsi="Calibri" w:cs="Times New Roman"/>
          <w:b w:val="0"/>
          <w:bCs w:val="0"/>
          <w:color w:val="005782"/>
          <w:sz w:val="30"/>
          <w:szCs w:val="30"/>
        </w:rPr>
        <w:t>Lapsed or withdrawn applications</w:t>
      </w:r>
      <w:r w:rsidR="00C02628" w:rsidRPr="0073530D">
        <w:rPr>
          <w:rFonts w:ascii="Calibri" w:eastAsiaTheme="minorEastAsia" w:hAnsi="Calibri" w:cs="Times New Roman"/>
          <w:b w:val="0"/>
          <w:bCs w:val="0"/>
          <w:color w:val="005782"/>
          <w:sz w:val="30"/>
          <w:szCs w:val="30"/>
        </w:rPr>
        <w:t xml:space="preserve"> </w:t>
      </w:r>
    </w:p>
    <w:p w14:paraId="5276ED5A" w14:textId="0D06093C" w:rsidR="00B507C6" w:rsidRPr="0051400D" w:rsidRDefault="00B507C6" w:rsidP="00B3139C">
      <w:pPr>
        <w:numPr>
          <w:ilvl w:val="0"/>
          <w:numId w:val="94"/>
        </w:numPr>
        <w:spacing w:before="240"/>
        <w:rPr>
          <w:rFonts w:ascii="Arial" w:hAnsi="Arial"/>
          <w:color w:val="000000" w:themeColor="text1"/>
          <w:sz w:val="20"/>
          <w:szCs w:val="32"/>
        </w:rPr>
      </w:pPr>
      <w:r w:rsidRPr="00825B6D">
        <w:rPr>
          <w:rFonts w:ascii="Arial" w:hAnsi="Arial"/>
          <w:color w:val="000000" w:themeColor="text1"/>
          <w:sz w:val="20"/>
          <w:szCs w:val="32"/>
        </w:rPr>
        <w:t>Under the EPBC Act</w:t>
      </w:r>
      <w:r>
        <w:rPr>
          <w:rFonts w:ascii="Arial" w:hAnsi="Arial"/>
          <w:color w:val="000000" w:themeColor="text1"/>
          <w:sz w:val="20"/>
          <w:szCs w:val="32"/>
        </w:rPr>
        <w:t>,</w:t>
      </w:r>
      <w:r w:rsidRPr="00825B6D">
        <w:rPr>
          <w:rFonts w:ascii="Arial" w:hAnsi="Arial"/>
          <w:color w:val="000000" w:themeColor="text1"/>
          <w:sz w:val="20"/>
          <w:szCs w:val="32"/>
        </w:rPr>
        <w:t xml:space="preserve"> a proponent may withdraw their referral b</w:t>
      </w:r>
      <w:r>
        <w:rPr>
          <w:rFonts w:ascii="Arial" w:hAnsi="Arial"/>
          <w:color w:val="000000" w:themeColor="text1"/>
          <w:sz w:val="20"/>
          <w:szCs w:val="32"/>
        </w:rPr>
        <w:t>efore the Minister has made a decision (under Part 9)</w:t>
      </w:r>
      <w:r w:rsidRPr="00825B6D">
        <w:rPr>
          <w:rFonts w:ascii="Arial" w:hAnsi="Arial"/>
          <w:color w:val="000000" w:themeColor="text1"/>
          <w:sz w:val="20"/>
          <w:szCs w:val="32"/>
        </w:rPr>
        <w:t xml:space="preserve"> to approve</w:t>
      </w:r>
      <w:r>
        <w:rPr>
          <w:rFonts w:ascii="Arial" w:hAnsi="Arial"/>
          <w:color w:val="000000" w:themeColor="text1"/>
          <w:sz w:val="20"/>
          <w:szCs w:val="32"/>
        </w:rPr>
        <w:t xml:space="preserve">, or refuse to approve, </w:t>
      </w:r>
      <w:r w:rsidRPr="00825B6D">
        <w:rPr>
          <w:rFonts w:ascii="Arial" w:hAnsi="Arial"/>
          <w:color w:val="000000" w:themeColor="text1"/>
          <w:sz w:val="20"/>
          <w:szCs w:val="32"/>
        </w:rPr>
        <w:t>the taking of the action. If an EPBC referral is withdrawn or a controlled action process lapses</w:t>
      </w:r>
      <w:r>
        <w:rPr>
          <w:rFonts w:ascii="Arial" w:hAnsi="Arial"/>
          <w:color w:val="000000" w:themeColor="text1"/>
          <w:sz w:val="20"/>
          <w:szCs w:val="32"/>
        </w:rPr>
        <w:t xml:space="preserve"> (under section 155</w:t>
      </w:r>
      <w:r w:rsidR="00ED53C1">
        <w:rPr>
          <w:rFonts w:ascii="Arial" w:hAnsi="Arial"/>
          <w:color w:val="000000" w:themeColor="text1"/>
          <w:sz w:val="20"/>
          <w:szCs w:val="32"/>
        </w:rPr>
        <w:t xml:space="preserve"> of the EPBC Act</w:t>
      </w:r>
      <w:r>
        <w:rPr>
          <w:rFonts w:ascii="Arial" w:hAnsi="Arial"/>
          <w:color w:val="000000" w:themeColor="text1"/>
          <w:sz w:val="20"/>
          <w:szCs w:val="32"/>
        </w:rPr>
        <w:t>)</w:t>
      </w:r>
      <w:r w:rsidRPr="00825B6D">
        <w:rPr>
          <w:rFonts w:ascii="Arial" w:hAnsi="Arial"/>
          <w:color w:val="000000" w:themeColor="text1"/>
          <w:sz w:val="20"/>
          <w:szCs w:val="32"/>
        </w:rPr>
        <w:t>, then</w:t>
      </w:r>
      <w:r w:rsidRPr="0051400D">
        <w:rPr>
          <w:rFonts w:ascii="Arial" w:hAnsi="Arial"/>
          <w:color w:val="000000" w:themeColor="text1"/>
          <w:sz w:val="20"/>
          <w:szCs w:val="32"/>
        </w:rPr>
        <w:t xml:space="preserve"> </w:t>
      </w:r>
      <w:r w:rsidR="001500A1">
        <w:rPr>
          <w:rFonts w:ascii="Arial" w:hAnsi="Arial"/>
          <w:color w:val="000000" w:themeColor="text1"/>
          <w:sz w:val="20"/>
          <w:szCs w:val="32"/>
        </w:rPr>
        <w:t>the Marine Park</w:t>
      </w:r>
      <w:r w:rsidR="00477535">
        <w:rPr>
          <w:rFonts w:ascii="Arial" w:hAnsi="Arial"/>
          <w:color w:val="000000" w:themeColor="text1"/>
          <w:sz w:val="20"/>
          <w:szCs w:val="32"/>
        </w:rPr>
        <w:t xml:space="preserve"> </w:t>
      </w:r>
      <w:r w:rsidRPr="0051400D">
        <w:rPr>
          <w:rFonts w:ascii="Arial" w:hAnsi="Arial"/>
          <w:color w:val="000000" w:themeColor="text1"/>
          <w:sz w:val="20"/>
          <w:szCs w:val="32"/>
        </w:rPr>
        <w:t xml:space="preserve">application is </w:t>
      </w:r>
      <w:r>
        <w:rPr>
          <w:rFonts w:ascii="Arial" w:hAnsi="Arial"/>
          <w:color w:val="000000" w:themeColor="text1"/>
          <w:sz w:val="20"/>
          <w:szCs w:val="32"/>
        </w:rPr>
        <w:t>taken to be withdrawn under the Regulations (r88C)</w:t>
      </w:r>
      <w:r w:rsidRPr="0051400D">
        <w:rPr>
          <w:rFonts w:ascii="Arial" w:hAnsi="Arial"/>
          <w:color w:val="000000" w:themeColor="text1"/>
          <w:sz w:val="20"/>
          <w:szCs w:val="32"/>
        </w:rPr>
        <w:t xml:space="preserve">. </w:t>
      </w:r>
      <w:r>
        <w:rPr>
          <w:rFonts w:ascii="Arial" w:hAnsi="Arial"/>
          <w:color w:val="000000" w:themeColor="text1"/>
          <w:sz w:val="20"/>
          <w:szCs w:val="32"/>
        </w:rPr>
        <w:t xml:space="preserve"> </w:t>
      </w:r>
      <w:r w:rsidRPr="0051400D">
        <w:rPr>
          <w:rFonts w:ascii="Arial" w:hAnsi="Arial"/>
          <w:color w:val="000000" w:themeColor="text1"/>
          <w:sz w:val="20"/>
          <w:szCs w:val="32"/>
        </w:rPr>
        <w:t xml:space="preserve">Fees already paid </w:t>
      </w:r>
      <w:r w:rsidR="001500A1">
        <w:rPr>
          <w:rFonts w:ascii="Arial" w:hAnsi="Arial"/>
          <w:color w:val="000000" w:themeColor="text1"/>
          <w:sz w:val="20"/>
          <w:szCs w:val="32"/>
        </w:rPr>
        <w:t xml:space="preserve">to GBRMPA </w:t>
      </w:r>
      <w:r w:rsidRPr="0051400D">
        <w:rPr>
          <w:rFonts w:ascii="Arial" w:hAnsi="Arial"/>
          <w:color w:val="000000" w:themeColor="text1"/>
          <w:sz w:val="20"/>
          <w:szCs w:val="32"/>
        </w:rPr>
        <w:t>are not refundable, however any further fees that are not yet due will not be charged.</w:t>
      </w:r>
    </w:p>
    <w:p w14:paraId="377C7E39" w14:textId="77777777" w:rsidR="00B507C6" w:rsidRPr="007B66F3" w:rsidRDefault="00B507C6" w:rsidP="00B3139C">
      <w:pPr>
        <w:numPr>
          <w:ilvl w:val="0"/>
          <w:numId w:val="94"/>
        </w:numPr>
        <w:spacing w:before="240"/>
        <w:rPr>
          <w:rFonts w:ascii="Arial" w:hAnsi="Arial"/>
          <w:color w:val="000000" w:themeColor="text1"/>
          <w:sz w:val="20"/>
          <w:szCs w:val="32"/>
        </w:rPr>
      </w:pPr>
      <w:r>
        <w:rPr>
          <w:rFonts w:ascii="Arial" w:hAnsi="Arial"/>
          <w:color w:val="000000" w:themeColor="text1"/>
          <w:sz w:val="20"/>
          <w:szCs w:val="32"/>
        </w:rPr>
        <w:t>Under Regulation 88C, a</w:t>
      </w:r>
      <w:r w:rsidRPr="007B66F3">
        <w:rPr>
          <w:rFonts w:ascii="Arial" w:hAnsi="Arial"/>
          <w:color w:val="000000" w:themeColor="text1"/>
          <w:sz w:val="20"/>
          <w:szCs w:val="32"/>
        </w:rPr>
        <w:t xml:space="preserve"> deemed application is </w:t>
      </w:r>
      <w:r>
        <w:rPr>
          <w:rFonts w:ascii="Arial" w:hAnsi="Arial"/>
          <w:color w:val="000000" w:themeColor="text1"/>
          <w:sz w:val="20"/>
          <w:szCs w:val="32"/>
        </w:rPr>
        <w:t>taken to have been</w:t>
      </w:r>
      <w:r w:rsidRPr="007B66F3">
        <w:rPr>
          <w:rFonts w:ascii="Arial" w:hAnsi="Arial"/>
          <w:color w:val="000000" w:themeColor="text1"/>
          <w:sz w:val="20"/>
          <w:szCs w:val="32"/>
        </w:rPr>
        <w:t xml:space="preserve"> withdrawn</w:t>
      </w:r>
      <w:r>
        <w:rPr>
          <w:rFonts w:ascii="Arial" w:hAnsi="Arial"/>
          <w:color w:val="000000" w:themeColor="text1"/>
          <w:sz w:val="20"/>
          <w:szCs w:val="32"/>
        </w:rPr>
        <w:t xml:space="preserve"> for GBRMPA in these situations</w:t>
      </w:r>
      <w:r w:rsidRPr="007B66F3">
        <w:rPr>
          <w:rFonts w:ascii="Arial" w:hAnsi="Arial"/>
          <w:color w:val="000000" w:themeColor="text1"/>
          <w:sz w:val="20"/>
          <w:szCs w:val="32"/>
        </w:rPr>
        <w:t>:</w:t>
      </w:r>
    </w:p>
    <w:p w14:paraId="102A5E03" w14:textId="2FA0ACC6" w:rsidR="00693683" w:rsidRDefault="00693683" w:rsidP="00B507C6">
      <w:pPr>
        <w:numPr>
          <w:ilvl w:val="1"/>
          <w:numId w:val="36"/>
        </w:numPr>
        <w:ind w:right="403"/>
        <w:rPr>
          <w:rFonts w:ascii="Arial" w:hAnsi="Arial"/>
          <w:color w:val="000000" w:themeColor="text1"/>
          <w:sz w:val="20"/>
          <w:szCs w:val="32"/>
        </w:rPr>
      </w:pPr>
      <w:r>
        <w:rPr>
          <w:rFonts w:ascii="Arial" w:hAnsi="Arial"/>
          <w:color w:val="000000" w:themeColor="text1"/>
          <w:sz w:val="20"/>
          <w:szCs w:val="32"/>
        </w:rPr>
        <w:t xml:space="preserve">If the Minister decides under subsection </w:t>
      </w:r>
      <w:proofErr w:type="gramStart"/>
      <w:r>
        <w:rPr>
          <w:rFonts w:ascii="Arial" w:hAnsi="Arial"/>
          <w:color w:val="000000" w:themeColor="text1"/>
          <w:sz w:val="20"/>
          <w:szCs w:val="32"/>
        </w:rPr>
        <w:t>74A(</w:t>
      </w:r>
      <w:proofErr w:type="gramEnd"/>
      <w:r>
        <w:rPr>
          <w:rFonts w:ascii="Arial" w:hAnsi="Arial"/>
          <w:color w:val="000000" w:themeColor="text1"/>
          <w:sz w:val="20"/>
          <w:szCs w:val="32"/>
        </w:rPr>
        <w:t>1) of the EPBC Act not to accept the referral.</w:t>
      </w:r>
    </w:p>
    <w:p w14:paraId="16F9F747" w14:textId="40D427DD" w:rsidR="00693683" w:rsidRPr="00C02628" w:rsidRDefault="00693683" w:rsidP="00C02628">
      <w:pPr>
        <w:numPr>
          <w:ilvl w:val="1"/>
          <w:numId w:val="36"/>
        </w:numPr>
        <w:ind w:right="403"/>
        <w:rPr>
          <w:rFonts w:ascii="Arial" w:hAnsi="Arial"/>
          <w:color w:val="000000" w:themeColor="text1"/>
          <w:sz w:val="20"/>
          <w:szCs w:val="32"/>
        </w:rPr>
      </w:pPr>
      <w:r>
        <w:rPr>
          <w:rFonts w:ascii="Arial" w:hAnsi="Arial"/>
          <w:color w:val="000000" w:themeColor="text1"/>
          <w:sz w:val="20"/>
          <w:szCs w:val="32"/>
        </w:rPr>
        <w:t xml:space="preserve">If </w:t>
      </w:r>
      <w:r w:rsidR="00B507C6">
        <w:rPr>
          <w:rFonts w:ascii="Arial" w:hAnsi="Arial"/>
          <w:color w:val="000000" w:themeColor="text1"/>
          <w:sz w:val="20"/>
          <w:szCs w:val="32"/>
        </w:rPr>
        <w:t xml:space="preserve">the Minister </w:t>
      </w:r>
      <w:r>
        <w:rPr>
          <w:rFonts w:ascii="Arial" w:hAnsi="Arial"/>
          <w:color w:val="000000" w:themeColor="text1"/>
          <w:sz w:val="20"/>
          <w:szCs w:val="32"/>
        </w:rPr>
        <w:t>decides under section 74B of the EPBC Act that the action is likely to have clearly unacceptable impacts.</w:t>
      </w:r>
    </w:p>
    <w:p w14:paraId="02940E97" w14:textId="6C2948DB" w:rsidR="00693683" w:rsidRDefault="00693683" w:rsidP="00185CD3">
      <w:pPr>
        <w:numPr>
          <w:ilvl w:val="1"/>
          <w:numId w:val="36"/>
        </w:numPr>
        <w:ind w:right="403"/>
        <w:rPr>
          <w:rFonts w:ascii="Arial" w:hAnsi="Arial"/>
          <w:color w:val="000000" w:themeColor="text1"/>
          <w:sz w:val="20"/>
          <w:szCs w:val="32"/>
        </w:rPr>
      </w:pPr>
      <w:r>
        <w:rPr>
          <w:rFonts w:ascii="Arial" w:hAnsi="Arial"/>
          <w:color w:val="000000" w:themeColor="text1"/>
          <w:sz w:val="20"/>
          <w:szCs w:val="32"/>
        </w:rPr>
        <w:t xml:space="preserve">If the Minister decides under section 133 of the EPBC Act to </w:t>
      </w:r>
      <w:r w:rsidR="00B507C6">
        <w:rPr>
          <w:rFonts w:ascii="Arial" w:hAnsi="Arial"/>
          <w:color w:val="000000" w:themeColor="text1"/>
          <w:sz w:val="20"/>
          <w:szCs w:val="32"/>
        </w:rPr>
        <w:t>refuse to approve an action</w:t>
      </w:r>
      <w:r>
        <w:rPr>
          <w:rFonts w:ascii="Arial" w:hAnsi="Arial"/>
          <w:color w:val="000000" w:themeColor="text1"/>
          <w:sz w:val="20"/>
          <w:szCs w:val="32"/>
        </w:rPr>
        <w:t>.</w:t>
      </w:r>
      <w:r w:rsidR="00B507C6">
        <w:rPr>
          <w:rFonts w:ascii="Arial" w:hAnsi="Arial"/>
          <w:color w:val="000000" w:themeColor="text1"/>
          <w:sz w:val="20"/>
          <w:szCs w:val="32"/>
        </w:rPr>
        <w:t xml:space="preserve"> </w:t>
      </w:r>
    </w:p>
    <w:p w14:paraId="0316D906" w14:textId="78794AFE" w:rsidR="00B507C6" w:rsidRDefault="00693683" w:rsidP="00185CD3">
      <w:pPr>
        <w:numPr>
          <w:ilvl w:val="1"/>
          <w:numId w:val="36"/>
        </w:numPr>
        <w:ind w:right="403"/>
        <w:rPr>
          <w:rFonts w:ascii="Arial" w:hAnsi="Arial"/>
          <w:color w:val="000000" w:themeColor="text1"/>
          <w:sz w:val="20"/>
          <w:szCs w:val="32"/>
        </w:rPr>
      </w:pPr>
      <w:r>
        <w:rPr>
          <w:rFonts w:ascii="Arial" w:hAnsi="Arial"/>
          <w:color w:val="000000" w:themeColor="text1"/>
          <w:sz w:val="20"/>
          <w:szCs w:val="32"/>
        </w:rPr>
        <w:t>If the applicant requests a variation, under section 1</w:t>
      </w:r>
      <w:r w:rsidR="001500A1">
        <w:rPr>
          <w:rFonts w:ascii="Arial" w:hAnsi="Arial"/>
          <w:color w:val="000000" w:themeColor="text1"/>
          <w:sz w:val="20"/>
          <w:szCs w:val="32"/>
        </w:rPr>
        <w:t>56A</w:t>
      </w:r>
      <w:r w:rsidR="00C02628">
        <w:rPr>
          <w:rFonts w:ascii="Arial" w:hAnsi="Arial"/>
          <w:color w:val="000000" w:themeColor="text1"/>
          <w:sz w:val="20"/>
          <w:szCs w:val="32"/>
        </w:rPr>
        <w:t xml:space="preserve">, to the extent that the application no longer includes a component </w:t>
      </w:r>
      <w:r w:rsidR="001500A1">
        <w:rPr>
          <w:rFonts w:ascii="Arial" w:hAnsi="Arial"/>
          <w:color w:val="000000" w:themeColor="text1"/>
          <w:sz w:val="20"/>
          <w:szCs w:val="32"/>
        </w:rPr>
        <w:t>requiring a</w:t>
      </w:r>
      <w:r w:rsidR="00C02628">
        <w:rPr>
          <w:rFonts w:ascii="Arial" w:hAnsi="Arial"/>
          <w:color w:val="000000" w:themeColor="text1"/>
          <w:sz w:val="20"/>
          <w:szCs w:val="32"/>
        </w:rPr>
        <w:t xml:space="preserve"> Marine Park</w:t>
      </w:r>
      <w:r w:rsidR="001500A1">
        <w:rPr>
          <w:rFonts w:ascii="Arial" w:hAnsi="Arial"/>
          <w:color w:val="000000" w:themeColor="text1"/>
          <w:sz w:val="20"/>
          <w:szCs w:val="32"/>
        </w:rPr>
        <w:t>s permission</w:t>
      </w:r>
      <w:r w:rsidR="00C02628">
        <w:rPr>
          <w:rFonts w:ascii="Arial" w:hAnsi="Arial"/>
          <w:color w:val="000000" w:themeColor="text1"/>
          <w:sz w:val="20"/>
          <w:szCs w:val="32"/>
        </w:rPr>
        <w:t>, and the Minister grants that variation.</w:t>
      </w:r>
      <w:r>
        <w:rPr>
          <w:rFonts w:ascii="Arial" w:hAnsi="Arial"/>
          <w:color w:val="000000" w:themeColor="text1"/>
          <w:sz w:val="20"/>
          <w:szCs w:val="32"/>
        </w:rPr>
        <w:t xml:space="preserve"> </w:t>
      </w:r>
    </w:p>
    <w:p w14:paraId="1E9060DF" w14:textId="57C0ABDF" w:rsidR="00B507C6" w:rsidRDefault="00B507C6" w:rsidP="00B507C6">
      <w:pPr>
        <w:numPr>
          <w:ilvl w:val="1"/>
          <w:numId w:val="36"/>
        </w:numPr>
        <w:ind w:right="403"/>
        <w:rPr>
          <w:rFonts w:ascii="Arial" w:hAnsi="Arial"/>
          <w:color w:val="000000" w:themeColor="text1"/>
          <w:sz w:val="20"/>
          <w:szCs w:val="32"/>
        </w:rPr>
      </w:pPr>
      <w:r>
        <w:rPr>
          <w:rFonts w:ascii="Arial" w:hAnsi="Arial"/>
          <w:color w:val="000000" w:themeColor="text1"/>
          <w:sz w:val="20"/>
          <w:szCs w:val="32"/>
        </w:rPr>
        <w:t xml:space="preserve">If the applicant notifies the Minister in writing that they are withdrawing the EPBC referral, under section 170C of the EPBC Act, </w:t>
      </w:r>
      <w:r w:rsidR="00C02628">
        <w:rPr>
          <w:rFonts w:ascii="Arial" w:hAnsi="Arial"/>
          <w:color w:val="000000" w:themeColor="text1"/>
          <w:sz w:val="20"/>
          <w:szCs w:val="32"/>
        </w:rPr>
        <w:t>and the referral is then withdrawn</w:t>
      </w:r>
      <w:r>
        <w:rPr>
          <w:rFonts w:ascii="Arial" w:hAnsi="Arial"/>
          <w:color w:val="000000" w:themeColor="text1"/>
          <w:sz w:val="20"/>
          <w:szCs w:val="32"/>
        </w:rPr>
        <w:t>.</w:t>
      </w:r>
    </w:p>
    <w:p w14:paraId="08DED484" w14:textId="3F821BA2" w:rsidR="00C02628" w:rsidRDefault="00C02628" w:rsidP="00B507C6">
      <w:pPr>
        <w:numPr>
          <w:ilvl w:val="1"/>
          <w:numId w:val="36"/>
        </w:numPr>
        <w:ind w:right="403"/>
        <w:rPr>
          <w:rFonts w:ascii="Arial" w:hAnsi="Arial"/>
          <w:color w:val="000000" w:themeColor="text1"/>
          <w:sz w:val="20"/>
          <w:szCs w:val="32"/>
        </w:rPr>
      </w:pPr>
      <w:r>
        <w:rPr>
          <w:rFonts w:ascii="Arial" w:hAnsi="Arial"/>
          <w:color w:val="000000" w:themeColor="text1"/>
          <w:sz w:val="20"/>
          <w:szCs w:val="32"/>
        </w:rPr>
        <w:t>If the Minister declares that the application has lapsed under section 155 of the EPBC Act.</w:t>
      </w:r>
    </w:p>
    <w:p w14:paraId="7E8377DE" w14:textId="77777777" w:rsidR="00B507C6" w:rsidRPr="00825B6D" w:rsidRDefault="00B507C6" w:rsidP="00B3139C">
      <w:pPr>
        <w:numPr>
          <w:ilvl w:val="0"/>
          <w:numId w:val="94"/>
        </w:numPr>
        <w:spacing w:before="240"/>
        <w:rPr>
          <w:rFonts w:ascii="Arial" w:hAnsi="Arial"/>
          <w:sz w:val="20"/>
          <w:szCs w:val="32"/>
        </w:rPr>
      </w:pPr>
      <w:r w:rsidRPr="00825B6D">
        <w:rPr>
          <w:rFonts w:ascii="Arial" w:hAnsi="Arial"/>
          <w:sz w:val="20"/>
          <w:szCs w:val="32"/>
        </w:rPr>
        <w:t>A</w:t>
      </w:r>
      <w:r>
        <w:rPr>
          <w:rFonts w:ascii="Arial" w:hAnsi="Arial"/>
          <w:sz w:val="20"/>
          <w:szCs w:val="32"/>
        </w:rPr>
        <w:t xml:space="preserve">n </w:t>
      </w:r>
      <w:r w:rsidRPr="00825B6D">
        <w:rPr>
          <w:rFonts w:ascii="Arial" w:hAnsi="Arial"/>
          <w:sz w:val="20"/>
          <w:szCs w:val="32"/>
        </w:rPr>
        <w:t xml:space="preserve">application </w:t>
      </w:r>
      <w:r>
        <w:rPr>
          <w:rFonts w:ascii="Arial" w:hAnsi="Arial"/>
          <w:sz w:val="20"/>
          <w:szCs w:val="32"/>
        </w:rPr>
        <w:t xml:space="preserve">for Marine Park permission </w:t>
      </w:r>
      <w:r w:rsidRPr="00825B6D">
        <w:rPr>
          <w:rFonts w:ascii="Arial" w:hAnsi="Arial"/>
          <w:sz w:val="20"/>
          <w:szCs w:val="32"/>
        </w:rPr>
        <w:t>may lapse or</w:t>
      </w:r>
      <w:r>
        <w:rPr>
          <w:rFonts w:ascii="Arial" w:hAnsi="Arial"/>
          <w:sz w:val="20"/>
          <w:szCs w:val="32"/>
        </w:rPr>
        <w:t xml:space="preserve"> be taken to have been</w:t>
      </w:r>
      <w:r w:rsidRPr="00825B6D">
        <w:rPr>
          <w:rFonts w:ascii="Arial" w:hAnsi="Arial"/>
          <w:sz w:val="20"/>
          <w:szCs w:val="32"/>
        </w:rPr>
        <w:t xml:space="preserve"> withdrawn under the </w:t>
      </w:r>
      <w:r>
        <w:rPr>
          <w:rFonts w:ascii="Arial" w:hAnsi="Arial"/>
          <w:sz w:val="20"/>
          <w:szCs w:val="32"/>
        </w:rPr>
        <w:t xml:space="preserve">GBRMP </w:t>
      </w:r>
      <w:r w:rsidRPr="00FB6E5B">
        <w:rPr>
          <w:rFonts w:ascii="Arial" w:hAnsi="Arial"/>
          <w:sz w:val="20"/>
          <w:szCs w:val="32"/>
        </w:rPr>
        <w:t>Regulations</w:t>
      </w:r>
      <w:r>
        <w:rPr>
          <w:rFonts w:ascii="Arial" w:hAnsi="Arial"/>
          <w:i/>
          <w:sz w:val="20"/>
          <w:szCs w:val="32"/>
        </w:rPr>
        <w:t>.</w:t>
      </w:r>
      <w:r>
        <w:rPr>
          <w:rFonts w:ascii="Arial" w:hAnsi="Arial"/>
          <w:sz w:val="20"/>
          <w:szCs w:val="32"/>
        </w:rPr>
        <w:t xml:space="preserve"> </w:t>
      </w:r>
      <w:r w:rsidRPr="00825B6D">
        <w:rPr>
          <w:rFonts w:ascii="Arial" w:hAnsi="Arial"/>
          <w:sz w:val="20"/>
          <w:szCs w:val="32"/>
        </w:rPr>
        <w:t>This happens:</w:t>
      </w:r>
    </w:p>
    <w:p w14:paraId="27EE8E16" w14:textId="558CF1E4" w:rsidR="00870815" w:rsidRDefault="00870815" w:rsidP="00870815">
      <w:pPr>
        <w:pStyle w:val="ListParagraph"/>
        <w:numPr>
          <w:ilvl w:val="0"/>
          <w:numId w:val="60"/>
        </w:numPr>
        <w:ind w:right="403"/>
        <w:rPr>
          <w:rFonts w:ascii="Arial" w:hAnsi="Arial"/>
          <w:sz w:val="20"/>
          <w:szCs w:val="32"/>
        </w:rPr>
      </w:pPr>
      <w:r>
        <w:rPr>
          <w:rFonts w:ascii="Arial" w:hAnsi="Arial"/>
          <w:sz w:val="20"/>
          <w:szCs w:val="32"/>
        </w:rPr>
        <w:t xml:space="preserve">Under regulation 88PP – If the applicant is required under Division 2A.3A </w:t>
      </w:r>
      <w:r w:rsidRPr="00870815">
        <w:rPr>
          <w:rFonts w:ascii="Arial" w:hAnsi="Arial"/>
          <w:sz w:val="20"/>
          <w:szCs w:val="32"/>
        </w:rPr>
        <w:t>to publish an advertisement inviting comment, and does not do so within the time required, the application is taken to be withdrawn at the end of that time.</w:t>
      </w:r>
      <w:r>
        <w:rPr>
          <w:rFonts w:ascii="Arial" w:hAnsi="Arial"/>
          <w:sz w:val="20"/>
          <w:szCs w:val="32"/>
        </w:rPr>
        <w:t xml:space="preserve">  </w:t>
      </w:r>
    </w:p>
    <w:p w14:paraId="149A6E65" w14:textId="603EFA31" w:rsidR="00B507C6" w:rsidRPr="00825B6D" w:rsidRDefault="00B507C6" w:rsidP="00B507C6">
      <w:pPr>
        <w:pStyle w:val="ListParagraph"/>
        <w:numPr>
          <w:ilvl w:val="0"/>
          <w:numId w:val="60"/>
        </w:numPr>
        <w:ind w:right="403"/>
        <w:rPr>
          <w:rFonts w:ascii="Arial" w:hAnsi="Arial"/>
          <w:sz w:val="20"/>
          <w:szCs w:val="32"/>
        </w:rPr>
      </w:pPr>
      <w:r w:rsidRPr="00825B6D">
        <w:rPr>
          <w:rFonts w:ascii="Arial" w:hAnsi="Arial"/>
          <w:sz w:val="20"/>
          <w:szCs w:val="32"/>
        </w:rPr>
        <w:t xml:space="preserve">Under </w:t>
      </w:r>
      <w:r w:rsidR="00870815">
        <w:rPr>
          <w:rFonts w:ascii="Arial" w:hAnsi="Arial"/>
          <w:sz w:val="20"/>
          <w:szCs w:val="32"/>
        </w:rPr>
        <w:t>r</w:t>
      </w:r>
      <w:r w:rsidRPr="00825B6D">
        <w:rPr>
          <w:rFonts w:ascii="Arial" w:hAnsi="Arial"/>
          <w:sz w:val="20"/>
          <w:szCs w:val="32"/>
        </w:rPr>
        <w:t xml:space="preserve">egulation </w:t>
      </w:r>
      <w:r w:rsidR="00DD1750">
        <w:rPr>
          <w:rFonts w:ascii="Arial" w:hAnsi="Arial"/>
          <w:sz w:val="20"/>
          <w:szCs w:val="32"/>
        </w:rPr>
        <w:t>88PQ</w:t>
      </w:r>
      <w:r w:rsidRPr="00825B6D">
        <w:rPr>
          <w:rFonts w:ascii="Arial" w:hAnsi="Arial"/>
          <w:sz w:val="20"/>
          <w:szCs w:val="32"/>
        </w:rPr>
        <w:t xml:space="preserve"> – </w:t>
      </w:r>
      <w:r w:rsidR="00DD1750">
        <w:rPr>
          <w:rFonts w:ascii="Arial" w:hAnsi="Arial"/>
          <w:sz w:val="20"/>
          <w:szCs w:val="32"/>
        </w:rPr>
        <w:t>If the Authority required the applicant to take action in relation to an assessment process, and the applicant fails to do so within the designated timeframe</w:t>
      </w:r>
      <w:r w:rsidR="00870815">
        <w:rPr>
          <w:rFonts w:ascii="Arial" w:hAnsi="Arial"/>
          <w:sz w:val="20"/>
          <w:szCs w:val="32"/>
        </w:rPr>
        <w:t xml:space="preserve"> the Authority may declare that the application is taken to have been withdrawn</w:t>
      </w:r>
      <w:r w:rsidR="00DD1750">
        <w:rPr>
          <w:rFonts w:ascii="Arial" w:hAnsi="Arial"/>
          <w:sz w:val="20"/>
          <w:szCs w:val="32"/>
        </w:rPr>
        <w:t>. Unless the applicant satisfies GBRMPA that the assessment should proceed in the absence of that action being taken (</w:t>
      </w:r>
      <w:proofErr w:type="gramStart"/>
      <w:r w:rsidR="00DD1750">
        <w:rPr>
          <w:rFonts w:ascii="Arial" w:hAnsi="Arial"/>
          <w:sz w:val="20"/>
          <w:szCs w:val="32"/>
        </w:rPr>
        <w:t>r88PQ(</w:t>
      </w:r>
      <w:proofErr w:type="gramEnd"/>
      <w:r w:rsidR="00DD1750">
        <w:rPr>
          <w:rFonts w:ascii="Arial" w:hAnsi="Arial"/>
          <w:sz w:val="20"/>
          <w:szCs w:val="32"/>
        </w:rPr>
        <w:t>2)).</w:t>
      </w:r>
    </w:p>
    <w:p w14:paraId="0389DE27" w14:textId="6B1116D2" w:rsidR="00B507C6" w:rsidRPr="00825B6D" w:rsidRDefault="00B507C6" w:rsidP="00B507C6">
      <w:pPr>
        <w:pStyle w:val="ListParagraph"/>
        <w:numPr>
          <w:ilvl w:val="0"/>
          <w:numId w:val="60"/>
        </w:numPr>
        <w:ind w:right="403"/>
        <w:rPr>
          <w:rFonts w:ascii="Arial" w:hAnsi="Arial"/>
          <w:sz w:val="20"/>
          <w:szCs w:val="32"/>
        </w:rPr>
      </w:pPr>
      <w:r w:rsidRPr="00825B6D">
        <w:rPr>
          <w:rFonts w:ascii="Arial" w:hAnsi="Arial"/>
          <w:sz w:val="20"/>
          <w:szCs w:val="32"/>
        </w:rPr>
        <w:t xml:space="preserve">Under </w:t>
      </w:r>
      <w:proofErr w:type="spellStart"/>
      <w:r w:rsidR="00870815">
        <w:rPr>
          <w:rFonts w:ascii="Arial" w:hAnsi="Arial"/>
          <w:sz w:val="20"/>
          <w:szCs w:val="32"/>
        </w:rPr>
        <w:t>subr</w:t>
      </w:r>
      <w:r w:rsidRPr="00825B6D">
        <w:rPr>
          <w:rFonts w:ascii="Arial" w:hAnsi="Arial"/>
          <w:sz w:val="20"/>
          <w:szCs w:val="32"/>
        </w:rPr>
        <w:t>egulation</w:t>
      </w:r>
      <w:proofErr w:type="spellEnd"/>
      <w:r w:rsidRPr="00825B6D">
        <w:rPr>
          <w:rFonts w:ascii="Arial" w:hAnsi="Arial"/>
          <w:sz w:val="20"/>
          <w:szCs w:val="32"/>
        </w:rPr>
        <w:t xml:space="preserve"> 88E (3) – if the applicant does not provide additional information requested by GBRMPA within the specified timeframe</w:t>
      </w:r>
      <w:r w:rsidR="00870815">
        <w:rPr>
          <w:rFonts w:ascii="Arial" w:hAnsi="Arial"/>
          <w:sz w:val="20"/>
          <w:szCs w:val="32"/>
        </w:rPr>
        <w:t xml:space="preserve"> the application is taken to have been withdrawn</w:t>
      </w:r>
      <w:r w:rsidRPr="00825B6D">
        <w:rPr>
          <w:rFonts w:ascii="Arial" w:hAnsi="Arial"/>
          <w:sz w:val="20"/>
          <w:szCs w:val="32"/>
        </w:rPr>
        <w:t>.  Note this is unlikely to occur with a deemed application, as information requests are coordinated by a single agency (usually the Department</w:t>
      </w:r>
      <w:r>
        <w:rPr>
          <w:rFonts w:ascii="Arial" w:hAnsi="Arial"/>
          <w:sz w:val="20"/>
          <w:szCs w:val="32"/>
        </w:rPr>
        <w:t>); or</w:t>
      </w:r>
    </w:p>
    <w:p w14:paraId="5B1C4041" w14:textId="7DA87766" w:rsidR="00B507C6" w:rsidRPr="00825B6D" w:rsidRDefault="00B507C6" w:rsidP="00B507C6">
      <w:pPr>
        <w:pStyle w:val="ListParagraph"/>
        <w:numPr>
          <w:ilvl w:val="0"/>
          <w:numId w:val="60"/>
        </w:numPr>
        <w:ind w:right="403"/>
        <w:rPr>
          <w:rFonts w:ascii="Arial" w:hAnsi="Arial"/>
          <w:sz w:val="20"/>
          <w:szCs w:val="32"/>
        </w:rPr>
      </w:pPr>
      <w:r w:rsidRPr="00825B6D">
        <w:rPr>
          <w:rFonts w:ascii="Arial" w:hAnsi="Arial"/>
          <w:sz w:val="20"/>
          <w:szCs w:val="32"/>
        </w:rPr>
        <w:t xml:space="preserve">Under Regulation 132 – if the applicant does not pay the correct fee </w:t>
      </w:r>
      <w:r>
        <w:rPr>
          <w:rFonts w:ascii="Arial" w:hAnsi="Arial"/>
          <w:sz w:val="20"/>
          <w:szCs w:val="32"/>
        </w:rPr>
        <w:t xml:space="preserve">for the application </w:t>
      </w:r>
      <w:r w:rsidRPr="00825B6D">
        <w:rPr>
          <w:rFonts w:ascii="Arial" w:hAnsi="Arial"/>
          <w:sz w:val="20"/>
          <w:szCs w:val="32"/>
        </w:rPr>
        <w:t>within the specified timeframe</w:t>
      </w:r>
      <w:r w:rsidR="00870815">
        <w:rPr>
          <w:rFonts w:ascii="Arial" w:hAnsi="Arial"/>
          <w:sz w:val="20"/>
          <w:szCs w:val="32"/>
        </w:rPr>
        <w:t xml:space="preserve"> the application lapses</w:t>
      </w:r>
      <w:r w:rsidRPr="00825B6D">
        <w:rPr>
          <w:rFonts w:ascii="Arial" w:hAnsi="Arial"/>
          <w:sz w:val="20"/>
          <w:szCs w:val="32"/>
        </w:rPr>
        <w:t>.</w:t>
      </w:r>
    </w:p>
    <w:p w14:paraId="65D9DF65" w14:textId="2B071BD0" w:rsidR="00B507C6" w:rsidRPr="00825B6D" w:rsidRDefault="00B507C6" w:rsidP="00B3139C">
      <w:pPr>
        <w:numPr>
          <w:ilvl w:val="0"/>
          <w:numId w:val="94"/>
        </w:numPr>
        <w:spacing w:before="240"/>
        <w:rPr>
          <w:rFonts w:ascii="Arial" w:hAnsi="Arial"/>
          <w:sz w:val="20"/>
          <w:szCs w:val="32"/>
        </w:rPr>
      </w:pPr>
      <w:r w:rsidRPr="00825B6D">
        <w:rPr>
          <w:rFonts w:ascii="Arial" w:hAnsi="Arial"/>
          <w:sz w:val="20"/>
          <w:szCs w:val="32"/>
        </w:rPr>
        <w:t xml:space="preserve">If an application lapses or is </w:t>
      </w:r>
      <w:r>
        <w:rPr>
          <w:rFonts w:ascii="Arial" w:hAnsi="Arial"/>
          <w:sz w:val="20"/>
          <w:szCs w:val="32"/>
        </w:rPr>
        <w:t>taken to have been</w:t>
      </w:r>
      <w:r w:rsidRPr="00825B6D">
        <w:rPr>
          <w:rFonts w:ascii="Arial" w:hAnsi="Arial"/>
          <w:sz w:val="20"/>
          <w:szCs w:val="32"/>
        </w:rPr>
        <w:t xml:space="preserve"> withdrawn under GBRMPA’s legislation, the EPBC referral </w:t>
      </w:r>
      <w:r>
        <w:rPr>
          <w:rFonts w:ascii="Arial" w:hAnsi="Arial"/>
          <w:sz w:val="20"/>
          <w:szCs w:val="32"/>
        </w:rPr>
        <w:t xml:space="preserve">may </w:t>
      </w:r>
      <w:r w:rsidRPr="00825B6D">
        <w:rPr>
          <w:rFonts w:ascii="Arial" w:hAnsi="Arial"/>
          <w:sz w:val="20"/>
          <w:szCs w:val="32"/>
        </w:rPr>
        <w:t>remain active</w:t>
      </w:r>
      <w:r w:rsidR="00D63C72">
        <w:rPr>
          <w:rFonts w:ascii="Arial" w:hAnsi="Arial"/>
          <w:sz w:val="20"/>
          <w:szCs w:val="32"/>
        </w:rPr>
        <w:t>. If</w:t>
      </w:r>
      <w:r w:rsidRPr="00825B6D">
        <w:rPr>
          <w:rFonts w:ascii="Arial" w:hAnsi="Arial"/>
          <w:sz w:val="20"/>
          <w:szCs w:val="32"/>
        </w:rPr>
        <w:t xml:space="preserve"> the applicant wishes to conduct activities in the Marine Park, they will need to </w:t>
      </w:r>
      <w:r w:rsidR="00091EB5">
        <w:rPr>
          <w:rFonts w:ascii="Arial" w:hAnsi="Arial"/>
          <w:sz w:val="20"/>
          <w:szCs w:val="32"/>
        </w:rPr>
        <w:t>make</w:t>
      </w:r>
      <w:r w:rsidRPr="00825B6D">
        <w:rPr>
          <w:rFonts w:ascii="Arial" w:hAnsi="Arial"/>
          <w:sz w:val="20"/>
          <w:szCs w:val="32"/>
        </w:rPr>
        <w:t xml:space="preserve"> a new, stand-alone Marine Park</w:t>
      </w:r>
      <w:r w:rsidR="00091EB5">
        <w:rPr>
          <w:rFonts w:ascii="Arial" w:hAnsi="Arial"/>
          <w:sz w:val="20"/>
          <w:szCs w:val="32"/>
        </w:rPr>
        <w:t xml:space="preserve"> permiss</w:t>
      </w:r>
      <w:r w:rsidR="00477535">
        <w:rPr>
          <w:rFonts w:ascii="Arial" w:hAnsi="Arial"/>
          <w:sz w:val="20"/>
          <w:szCs w:val="32"/>
        </w:rPr>
        <w:t>i</w:t>
      </w:r>
      <w:r w:rsidR="00091EB5">
        <w:rPr>
          <w:rFonts w:ascii="Arial" w:hAnsi="Arial"/>
          <w:sz w:val="20"/>
          <w:szCs w:val="32"/>
        </w:rPr>
        <w:t>on</w:t>
      </w:r>
      <w:r w:rsidRPr="00825B6D">
        <w:rPr>
          <w:rFonts w:ascii="Arial" w:hAnsi="Arial"/>
          <w:sz w:val="20"/>
          <w:szCs w:val="32"/>
        </w:rPr>
        <w:t xml:space="preserve"> application. This will be assessed by GBRMPA according to its usual processes (not as a deemed application).</w:t>
      </w:r>
    </w:p>
    <w:p w14:paraId="7D6582A8" w14:textId="634B374A" w:rsidR="00B507C6" w:rsidRPr="0073530D" w:rsidRDefault="00B507C6" w:rsidP="0073530D">
      <w:pPr>
        <w:pStyle w:val="Heading1"/>
        <w:keepNext w:val="0"/>
        <w:keepLines w:val="0"/>
        <w:spacing w:before="200" w:after="100"/>
        <w:rPr>
          <w:rFonts w:ascii="Calibri" w:eastAsiaTheme="minorEastAsia" w:hAnsi="Calibri" w:cs="Times New Roman"/>
          <w:b w:val="0"/>
          <w:bCs w:val="0"/>
          <w:color w:val="005782"/>
          <w:sz w:val="30"/>
          <w:szCs w:val="30"/>
        </w:rPr>
      </w:pPr>
      <w:r w:rsidRPr="0073530D">
        <w:rPr>
          <w:rFonts w:ascii="Calibri" w:eastAsiaTheme="minorEastAsia" w:hAnsi="Calibri" w:cs="Times New Roman"/>
          <w:b w:val="0"/>
          <w:bCs w:val="0"/>
          <w:color w:val="005782"/>
          <w:sz w:val="30"/>
          <w:szCs w:val="30"/>
        </w:rPr>
        <w:t>Post-permission decisions</w:t>
      </w:r>
    </w:p>
    <w:p w14:paraId="3A527206" w14:textId="77777777" w:rsidR="00B507C6" w:rsidRPr="00A17E0F" w:rsidRDefault="00B507C6" w:rsidP="00B3139C">
      <w:pPr>
        <w:numPr>
          <w:ilvl w:val="0"/>
          <w:numId w:val="94"/>
        </w:numPr>
        <w:spacing w:before="240"/>
        <w:rPr>
          <w:rFonts w:ascii="Arial" w:hAnsi="Arial"/>
          <w:color w:val="000000" w:themeColor="text1"/>
          <w:sz w:val="20"/>
          <w:szCs w:val="32"/>
        </w:rPr>
      </w:pPr>
      <w:r w:rsidRPr="00A17E0F">
        <w:rPr>
          <w:rFonts w:ascii="Arial" w:hAnsi="Arial"/>
          <w:color w:val="000000" w:themeColor="text1"/>
          <w:sz w:val="20"/>
          <w:szCs w:val="32"/>
        </w:rPr>
        <w:t xml:space="preserve">For activities that require both GBRMPA permission and EPBC approval, the </w:t>
      </w:r>
      <w:r>
        <w:rPr>
          <w:rFonts w:ascii="Arial" w:hAnsi="Arial"/>
          <w:color w:val="000000" w:themeColor="text1"/>
          <w:sz w:val="20"/>
          <w:szCs w:val="32"/>
        </w:rPr>
        <w:t>MoU</w:t>
      </w:r>
      <w:r w:rsidRPr="00A17E0F">
        <w:rPr>
          <w:rFonts w:ascii="Arial" w:hAnsi="Arial"/>
          <w:color w:val="000000" w:themeColor="text1"/>
          <w:sz w:val="20"/>
          <w:szCs w:val="32"/>
        </w:rPr>
        <w:t xml:space="preserve"> establishes that both agencies will consult with the other prior to finalising any of these post-permi</w:t>
      </w:r>
      <w:r>
        <w:rPr>
          <w:rFonts w:ascii="Arial" w:hAnsi="Arial"/>
          <w:color w:val="000000" w:themeColor="text1"/>
          <w:sz w:val="20"/>
          <w:szCs w:val="32"/>
        </w:rPr>
        <w:t>ssion</w:t>
      </w:r>
      <w:r w:rsidRPr="00A17E0F">
        <w:rPr>
          <w:rFonts w:ascii="Arial" w:hAnsi="Arial"/>
          <w:color w:val="000000" w:themeColor="text1"/>
          <w:sz w:val="20"/>
          <w:szCs w:val="32"/>
        </w:rPr>
        <w:t xml:space="preserve"> decisions:</w:t>
      </w:r>
    </w:p>
    <w:p w14:paraId="07ED27ED" w14:textId="3071F83E" w:rsidR="00B507C6" w:rsidRPr="00C81494" w:rsidRDefault="00B507C6" w:rsidP="00B507C6">
      <w:pPr>
        <w:pStyle w:val="ListParagraph"/>
        <w:numPr>
          <w:ilvl w:val="0"/>
          <w:numId w:val="61"/>
        </w:numPr>
        <w:ind w:right="403"/>
        <w:rPr>
          <w:rFonts w:ascii="Arial" w:hAnsi="Arial"/>
          <w:sz w:val="20"/>
          <w:szCs w:val="32"/>
        </w:rPr>
      </w:pPr>
      <w:r>
        <w:rPr>
          <w:rFonts w:ascii="Arial" w:hAnsi="Arial"/>
          <w:sz w:val="20"/>
          <w:szCs w:val="32"/>
        </w:rPr>
        <w:t>t</w:t>
      </w:r>
      <w:r w:rsidRPr="00C81494">
        <w:rPr>
          <w:rFonts w:ascii="Arial" w:hAnsi="Arial"/>
          <w:sz w:val="20"/>
          <w:szCs w:val="32"/>
        </w:rPr>
        <w:t>ransferring a permission/approval</w:t>
      </w:r>
    </w:p>
    <w:p w14:paraId="3021571C" w14:textId="1F4D3938" w:rsidR="00B507C6" w:rsidRPr="00C81494" w:rsidRDefault="00B507C6" w:rsidP="00B507C6">
      <w:pPr>
        <w:pStyle w:val="ListParagraph"/>
        <w:numPr>
          <w:ilvl w:val="0"/>
          <w:numId w:val="61"/>
        </w:numPr>
        <w:ind w:right="403"/>
        <w:rPr>
          <w:rFonts w:ascii="Arial" w:hAnsi="Arial"/>
          <w:sz w:val="20"/>
          <w:szCs w:val="32"/>
        </w:rPr>
      </w:pPr>
      <w:r>
        <w:rPr>
          <w:rFonts w:ascii="Arial" w:hAnsi="Arial"/>
          <w:sz w:val="20"/>
          <w:szCs w:val="32"/>
        </w:rPr>
        <w:t>v</w:t>
      </w:r>
      <w:r w:rsidRPr="00C81494">
        <w:rPr>
          <w:rFonts w:ascii="Arial" w:hAnsi="Arial"/>
          <w:sz w:val="20"/>
          <w:szCs w:val="32"/>
        </w:rPr>
        <w:t>arying conditions of a permission/approval</w:t>
      </w:r>
    </w:p>
    <w:p w14:paraId="0A17A6DD" w14:textId="7098D2E3" w:rsidR="00B507C6" w:rsidRPr="00C81494" w:rsidRDefault="00B507C6" w:rsidP="00B507C6">
      <w:pPr>
        <w:pStyle w:val="ListParagraph"/>
        <w:numPr>
          <w:ilvl w:val="0"/>
          <w:numId w:val="61"/>
        </w:numPr>
        <w:ind w:right="403"/>
        <w:rPr>
          <w:rFonts w:ascii="Arial" w:hAnsi="Arial"/>
          <w:sz w:val="20"/>
          <w:szCs w:val="32"/>
        </w:rPr>
      </w:pPr>
      <w:r>
        <w:rPr>
          <w:rFonts w:ascii="Arial" w:hAnsi="Arial"/>
          <w:sz w:val="20"/>
          <w:szCs w:val="32"/>
        </w:rPr>
        <w:t>i</w:t>
      </w:r>
      <w:r w:rsidRPr="00C81494">
        <w:rPr>
          <w:rFonts w:ascii="Arial" w:hAnsi="Arial"/>
          <w:sz w:val="20"/>
          <w:szCs w:val="32"/>
        </w:rPr>
        <w:t>nvestigating potential non-compliance</w:t>
      </w:r>
    </w:p>
    <w:p w14:paraId="48693005" w14:textId="31DF3B7D" w:rsidR="00B507C6" w:rsidRPr="00C81494" w:rsidRDefault="00B507C6" w:rsidP="00B507C6">
      <w:pPr>
        <w:pStyle w:val="ListParagraph"/>
        <w:numPr>
          <w:ilvl w:val="0"/>
          <w:numId w:val="61"/>
        </w:numPr>
        <w:ind w:right="403"/>
        <w:rPr>
          <w:rFonts w:ascii="Arial" w:hAnsi="Arial"/>
          <w:sz w:val="20"/>
          <w:szCs w:val="32"/>
        </w:rPr>
      </w:pPr>
      <w:r>
        <w:rPr>
          <w:rFonts w:ascii="Arial" w:hAnsi="Arial"/>
          <w:sz w:val="20"/>
          <w:szCs w:val="32"/>
        </w:rPr>
        <w:lastRenderedPageBreak/>
        <w:t>e</w:t>
      </w:r>
      <w:r w:rsidRPr="00C81494">
        <w:rPr>
          <w:rFonts w:ascii="Arial" w:hAnsi="Arial"/>
          <w:sz w:val="20"/>
          <w:szCs w:val="32"/>
        </w:rPr>
        <w:t>nforcing or prosecuting any potential non-compliance</w:t>
      </w:r>
    </w:p>
    <w:p w14:paraId="06641174" w14:textId="1D6B8C00" w:rsidR="00B507C6" w:rsidRPr="00C81494" w:rsidRDefault="00B507C6" w:rsidP="00B507C6">
      <w:pPr>
        <w:pStyle w:val="ListParagraph"/>
        <w:numPr>
          <w:ilvl w:val="0"/>
          <w:numId w:val="61"/>
        </w:numPr>
        <w:ind w:right="403"/>
        <w:rPr>
          <w:rFonts w:ascii="Arial" w:hAnsi="Arial"/>
          <w:sz w:val="20"/>
          <w:szCs w:val="32"/>
        </w:rPr>
      </w:pPr>
      <w:r>
        <w:rPr>
          <w:rFonts w:ascii="Arial" w:hAnsi="Arial"/>
          <w:sz w:val="20"/>
          <w:szCs w:val="32"/>
        </w:rPr>
        <w:t>s</w:t>
      </w:r>
      <w:r w:rsidRPr="00C81494">
        <w:rPr>
          <w:rFonts w:ascii="Arial" w:hAnsi="Arial"/>
          <w:sz w:val="20"/>
          <w:szCs w:val="32"/>
        </w:rPr>
        <w:t>uspending, revoking or reinstating a permission/approval</w:t>
      </w:r>
      <w:r>
        <w:rPr>
          <w:rFonts w:ascii="Arial" w:hAnsi="Arial"/>
          <w:sz w:val="20"/>
          <w:szCs w:val="32"/>
        </w:rPr>
        <w:t xml:space="preserve"> </w:t>
      </w:r>
    </w:p>
    <w:p w14:paraId="47FE3641" w14:textId="77777777" w:rsidR="00B507C6" w:rsidRPr="000043B5" w:rsidRDefault="00B507C6" w:rsidP="00B507C6">
      <w:pPr>
        <w:pStyle w:val="ListParagraph"/>
        <w:numPr>
          <w:ilvl w:val="0"/>
          <w:numId w:val="61"/>
        </w:numPr>
        <w:ind w:right="403"/>
        <w:rPr>
          <w:rFonts w:ascii="Arial" w:hAnsi="Arial"/>
          <w:sz w:val="20"/>
          <w:szCs w:val="32"/>
        </w:rPr>
      </w:pPr>
      <w:proofErr w:type="gramStart"/>
      <w:r>
        <w:rPr>
          <w:rFonts w:ascii="Arial" w:hAnsi="Arial"/>
          <w:sz w:val="20"/>
          <w:szCs w:val="32"/>
        </w:rPr>
        <w:t>r</w:t>
      </w:r>
      <w:r w:rsidRPr="00C81494">
        <w:rPr>
          <w:rFonts w:ascii="Arial" w:hAnsi="Arial"/>
          <w:sz w:val="20"/>
          <w:szCs w:val="32"/>
        </w:rPr>
        <w:t>equiring</w:t>
      </w:r>
      <w:proofErr w:type="gramEnd"/>
      <w:r w:rsidRPr="00C81494">
        <w:rPr>
          <w:rFonts w:ascii="Arial" w:hAnsi="Arial"/>
          <w:sz w:val="20"/>
          <w:szCs w:val="32"/>
        </w:rPr>
        <w:t xml:space="preserve"> an environmental compliance audit.</w:t>
      </w:r>
    </w:p>
    <w:p w14:paraId="7E742E68" w14:textId="4A0E5072" w:rsidR="00B507C6" w:rsidRPr="0073530D" w:rsidRDefault="00B507C6" w:rsidP="0073530D">
      <w:pPr>
        <w:pStyle w:val="Heading1"/>
        <w:keepNext w:val="0"/>
        <w:keepLines w:val="0"/>
        <w:spacing w:before="200" w:after="100"/>
        <w:rPr>
          <w:rFonts w:ascii="Calibri" w:eastAsiaTheme="minorEastAsia" w:hAnsi="Calibri" w:cs="Times New Roman"/>
          <w:b w:val="0"/>
          <w:bCs w:val="0"/>
          <w:color w:val="005782"/>
          <w:sz w:val="30"/>
          <w:szCs w:val="30"/>
        </w:rPr>
      </w:pPr>
      <w:r w:rsidRPr="0073530D">
        <w:rPr>
          <w:rFonts w:ascii="Calibri" w:eastAsiaTheme="minorEastAsia" w:hAnsi="Calibri" w:cs="Times New Roman"/>
          <w:b w:val="0"/>
          <w:bCs w:val="0"/>
          <w:color w:val="005782"/>
          <w:sz w:val="30"/>
          <w:szCs w:val="30"/>
        </w:rPr>
        <w:t>Definitions</w:t>
      </w:r>
    </w:p>
    <w:p w14:paraId="123A473C" w14:textId="799C5E7E" w:rsidR="00B507C6" w:rsidRPr="009F4B18" w:rsidRDefault="00DD1750" w:rsidP="00B507C6">
      <w:pPr>
        <w:spacing w:before="120" w:after="120"/>
        <w:ind w:left="284"/>
        <w:rPr>
          <w:rFonts w:ascii="Arial" w:hAnsi="Arial" w:cs="Arial"/>
          <w:color w:val="000000" w:themeColor="text1"/>
          <w:sz w:val="18"/>
          <w:szCs w:val="18"/>
        </w:rPr>
      </w:pPr>
      <w:r>
        <w:rPr>
          <w:rFonts w:ascii="Arial" w:hAnsi="Arial" w:cs="Arial"/>
          <w:color w:val="000000" w:themeColor="text1"/>
          <w:sz w:val="18"/>
          <w:szCs w:val="18"/>
        </w:rPr>
        <w:t xml:space="preserve">Refer to the </w:t>
      </w:r>
      <w:hyperlink r:id="rId28" w:history="1">
        <w:r w:rsidRPr="0073530D">
          <w:rPr>
            <w:rStyle w:val="Hyperlink"/>
            <w:rFonts w:ascii="Arial" w:hAnsi="Arial" w:cs="Arial"/>
            <w:sz w:val="18"/>
            <w:szCs w:val="18"/>
          </w:rPr>
          <w:t>Permission System Policy</w:t>
        </w:r>
      </w:hyperlink>
      <w:r>
        <w:rPr>
          <w:rFonts w:ascii="Arial" w:hAnsi="Arial" w:cs="Arial"/>
          <w:color w:val="000000" w:themeColor="text1"/>
          <w:sz w:val="18"/>
          <w:szCs w:val="18"/>
        </w:rPr>
        <w:t xml:space="preserve"> for a full list of permission system definitions</w:t>
      </w:r>
    </w:p>
    <w:p w14:paraId="797E1030" w14:textId="77777777" w:rsidR="00B507C6" w:rsidRDefault="00B507C6" w:rsidP="00B507C6">
      <w:pPr>
        <w:pStyle w:val="DefinitionText"/>
        <w:spacing w:before="120" w:after="120"/>
        <w:ind w:left="0"/>
        <w:rPr>
          <w:b/>
          <w:bCs/>
        </w:rPr>
      </w:pPr>
      <w:r>
        <w:rPr>
          <w:b/>
          <w:bCs/>
        </w:rPr>
        <w:t>Controlled action</w:t>
      </w:r>
    </w:p>
    <w:p w14:paraId="743FF20D" w14:textId="6ABB08A3" w:rsidR="00B507C6" w:rsidRDefault="00B507C6" w:rsidP="00B507C6">
      <w:pPr>
        <w:pStyle w:val="DefinitionText"/>
        <w:spacing w:before="120" w:after="120"/>
      </w:pPr>
      <w:r>
        <w:t xml:space="preserve">Has the meaning given in s 67 of the EPBC </w:t>
      </w:r>
      <w:proofErr w:type="gramStart"/>
      <w:r>
        <w:t>Act.</w:t>
      </w:r>
      <w:proofErr w:type="gramEnd"/>
      <w:r>
        <w:t xml:space="preserve"> Generally an action will be a controlled action if it is likely to have a significant impact on one or more matters of national environmental significance and therefore requires assessment and approval under the EPBC Act before the action can be taken</w:t>
      </w:r>
      <w:r w:rsidR="00321C56">
        <w:t>.</w:t>
      </w:r>
    </w:p>
    <w:p w14:paraId="5435DD39" w14:textId="1F2FD89F" w:rsidR="00B507C6" w:rsidRPr="009F4B18" w:rsidRDefault="00DD1750" w:rsidP="00B507C6">
      <w:pPr>
        <w:spacing w:before="120" w:after="120"/>
        <w:rPr>
          <w:rFonts w:ascii="Arial" w:hAnsi="Arial" w:cs="Arial"/>
          <w:b/>
          <w:color w:val="000000" w:themeColor="text1"/>
          <w:sz w:val="18"/>
          <w:szCs w:val="18"/>
        </w:rPr>
      </w:pPr>
      <w:r>
        <w:rPr>
          <w:rFonts w:ascii="Arial" w:hAnsi="Arial" w:cs="Arial"/>
          <w:b/>
          <w:color w:val="000000" w:themeColor="text1"/>
          <w:sz w:val="18"/>
          <w:szCs w:val="18"/>
        </w:rPr>
        <w:t>EPBC referral de</w:t>
      </w:r>
      <w:r w:rsidR="00B507C6">
        <w:rPr>
          <w:rFonts w:ascii="Arial" w:hAnsi="Arial" w:cs="Arial"/>
          <w:b/>
          <w:color w:val="000000" w:themeColor="text1"/>
          <w:sz w:val="18"/>
          <w:szCs w:val="18"/>
        </w:rPr>
        <w:t>emed application</w:t>
      </w:r>
    </w:p>
    <w:p w14:paraId="3174C154" w14:textId="579509FE" w:rsidR="00B507C6" w:rsidRPr="009F4B18" w:rsidRDefault="00DD1750" w:rsidP="00B507C6">
      <w:pPr>
        <w:spacing w:before="120" w:after="120"/>
        <w:ind w:left="284"/>
        <w:rPr>
          <w:rFonts w:ascii="Arial" w:hAnsi="Arial" w:cs="Arial"/>
          <w:color w:val="000000" w:themeColor="text1"/>
          <w:sz w:val="18"/>
          <w:szCs w:val="18"/>
        </w:rPr>
      </w:pPr>
      <w:proofErr w:type="gramStart"/>
      <w:r>
        <w:rPr>
          <w:rFonts w:ascii="Arial" w:hAnsi="Arial" w:cs="Arial"/>
          <w:color w:val="000000" w:themeColor="text1"/>
          <w:sz w:val="18"/>
          <w:szCs w:val="18"/>
        </w:rPr>
        <w:t>means</w:t>
      </w:r>
      <w:proofErr w:type="gramEnd"/>
      <w:r>
        <w:rPr>
          <w:rFonts w:ascii="Arial" w:hAnsi="Arial" w:cs="Arial"/>
          <w:color w:val="000000" w:themeColor="text1"/>
          <w:sz w:val="18"/>
          <w:szCs w:val="18"/>
        </w:rPr>
        <w:t xml:space="preserve"> a referral under the </w:t>
      </w:r>
      <w:r>
        <w:rPr>
          <w:rFonts w:ascii="Arial" w:hAnsi="Arial" w:cs="Arial"/>
          <w:i/>
          <w:color w:val="000000" w:themeColor="text1"/>
          <w:sz w:val="18"/>
          <w:szCs w:val="18"/>
        </w:rPr>
        <w:t xml:space="preserve">Environment Protection and Biodiversity Conservation Act 1999 </w:t>
      </w:r>
      <w:r>
        <w:rPr>
          <w:rFonts w:ascii="Arial" w:hAnsi="Arial" w:cs="Arial"/>
          <w:color w:val="000000" w:themeColor="text1"/>
          <w:sz w:val="18"/>
          <w:szCs w:val="18"/>
        </w:rPr>
        <w:t xml:space="preserve">of a proposal to take and action that, under section 37AB of the </w:t>
      </w:r>
      <w:r>
        <w:rPr>
          <w:rFonts w:ascii="Arial" w:hAnsi="Arial" w:cs="Arial"/>
          <w:i/>
          <w:color w:val="000000" w:themeColor="text1"/>
          <w:sz w:val="18"/>
          <w:szCs w:val="18"/>
        </w:rPr>
        <w:t>Great Barrier Reef Marine Park Act 1975</w:t>
      </w:r>
      <w:r>
        <w:rPr>
          <w:rFonts w:ascii="Arial" w:hAnsi="Arial" w:cs="Arial"/>
          <w:color w:val="000000" w:themeColor="text1"/>
          <w:sz w:val="18"/>
          <w:szCs w:val="18"/>
        </w:rPr>
        <w:t>, is taken to be a</w:t>
      </w:r>
      <w:r w:rsidR="002C241B">
        <w:rPr>
          <w:rFonts w:ascii="Arial" w:hAnsi="Arial" w:cs="Arial"/>
          <w:color w:val="000000" w:themeColor="text1"/>
          <w:sz w:val="18"/>
          <w:szCs w:val="18"/>
        </w:rPr>
        <w:t>n</w:t>
      </w:r>
      <w:r>
        <w:rPr>
          <w:rFonts w:ascii="Arial" w:hAnsi="Arial" w:cs="Arial"/>
          <w:color w:val="000000" w:themeColor="text1"/>
          <w:sz w:val="18"/>
          <w:szCs w:val="18"/>
        </w:rPr>
        <w:t xml:space="preserve"> application for a permission.</w:t>
      </w:r>
    </w:p>
    <w:p w14:paraId="67298363" w14:textId="02401003" w:rsidR="00B507C6" w:rsidRPr="00AB4520" w:rsidRDefault="00B507C6" w:rsidP="00B507C6">
      <w:pPr>
        <w:pStyle w:val="DefinitionHeadings"/>
        <w:spacing w:before="120" w:after="120"/>
      </w:pPr>
      <w:r>
        <w:t>Department</w:t>
      </w:r>
    </w:p>
    <w:p w14:paraId="3EA25EEE" w14:textId="37B07767" w:rsidR="00B507C6" w:rsidRDefault="00B507C6" w:rsidP="00B507C6">
      <w:pPr>
        <w:pStyle w:val="DefinitionText"/>
        <w:spacing w:before="120" w:after="120"/>
      </w:pPr>
      <w:r>
        <w:t xml:space="preserve">The Australian Government department responsible for administration of the EPBC Act, currently the Department of </w:t>
      </w:r>
      <w:r w:rsidR="002C241B">
        <w:t xml:space="preserve">the </w:t>
      </w:r>
      <w:r>
        <w:t>Environment and Energy</w:t>
      </w:r>
      <w:r w:rsidR="00321C56">
        <w:t>.</w:t>
      </w:r>
    </w:p>
    <w:p w14:paraId="7620B4DD" w14:textId="77777777" w:rsidR="00B507C6" w:rsidRPr="00AB4520" w:rsidRDefault="00B507C6" w:rsidP="00B507C6">
      <w:pPr>
        <w:pStyle w:val="DefinitionHeadings"/>
        <w:spacing w:before="120" w:after="120"/>
      </w:pPr>
      <w:r>
        <w:t>Minister</w:t>
      </w:r>
    </w:p>
    <w:p w14:paraId="5FC76B68" w14:textId="5CC3C684" w:rsidR="00B507C6" w:rsidRDefault="00B507C6" w:rsidP="00B507C6">
      <w:pPr>
        <w:pStyle w:val="DefinitionText"/>
        <w:spacing w:before="120" w:after="120"/>
      </w:pPr>
      <w:r>
        <w:t>The Australian Government Minister responsible for administering the EPBC Act currently the Minister for the Environment and Energy</w:t>
      </w:r>
      <w:r w:rsidR="00321C56">
        <w:t>.</w:t>
      </w:r>
    </w:p>
    <w:p w14:paraId="23C621D2" w14:textId="77777777" w:rsidR="00B507C6" w:rsidRDefault="00B507C6" w:rsidP="00B507C6">
      <w:pPr>
        <w:pStyle w:val="DefinitionText"/>
        <w:spacing w:before="120" w:after="120"/>
        <w:ind w:left="0"/>
        <w:rPr>
          <w:b/>
          <w:bCs/>
        </w:rPr>
      </w:pPr>
      <w:r>
        <w:rPr>
          <w:b/>
          <w:bCs/>
        </w:rPr>
        <w:t>Proponent</w:t>
      </w:r>
    </w:p>
    <w:p w14:paraId="030C36B5" w14:textId="35D4E652" w:rsidR="00B507C6" w:rsidRDefault="00B507C6" w:rsidP="00B507C6">
      <w:pPr>
        <w:pStyle w:val="DefinitionText"/>
        <w:spacing w:before="120" w:after="120"/>
      </w:pPr>
      <w:r>
        <w:t>A person who is designated as a proponent by the Minister under s 75 of the EPBC Act. This will generally be a person proposing to take an action that has been determined a controlled action under the EPBC Act</w:t>
      </w:r>
      <w:r w:rsidR="00321C56">
        <w:t>.</w:t>
      </w:r>
    </w:p>
    <w:p w14:paraId="069B60D3" w14:textId="77777777" w:rsidR="00B507C6" w:rsidRDefault="00B507C6" w:rsidP="00B507C6">
      <w:pPr>
        <w:pStyle w:val="DefinitionText"/>
        <w:spacing w:before="120" w:after="120"/>
        <w:ind w:left="0"/>
        <w:rPr>
          <w:b/>
          <w:bCs/>
        </w:rPr>
      </w:pPr>
      <w:r>
        <w:rPr>
          <w:b/>
          <w:bCs/>
        </w:rPr>
        <w:t>Referral</w:t>
      </w:r>
    </w:p>
    <w:p w14:paraId="11DE326F" w14:textId="3D380527" w:rsidR="00B507C6" w:rsidRDefault="00B507C6" w:rsidP="00B507C6">
      <w:pPr>
        <w:pStyle w:val="DefinitionText"/>
        <w:spacing w:before="120" w:after="120"/>
      </w:pPr>
      <w:r>
        <w:t>A referral made pursuant to Division 1 of Part 7 of the EPBC Act. Essentially a referral is an application made under the EPBC Act for the Minister’s consideration as to whether a proposed action is a controlled action</w:t>
      </w:r>
      <w:r w:rsidR="00321C56">
        <w:t>.</w:t>
      </w:r>
    </w:p>
    <w:p w14:paraId="307709AC" w14:textId="77777777" w:rsidR="00B507C6" w:rsidRPr="008D6410" w:rsidRDefault="00B507C6" w:rsidP="00B507C6">
      <w:pPr>
        <w:pStyle w:val="Subheading"/>
      </w:pPr>
      <w:r w:rsidRPr="008D6410">
        <w:t xml:space="preserve">Further </w:t>
      </w:r>
      <w:r w:rsidRPr="00A442B9">
        <w:t>information</w:t>
      </w:r>
      <w:r>
        <w:t xml:space="preserve"> </w:t>
      </w:r>
    </w:p>
    <w:p w14:paraId="55ED5193" w14:textId="15403BDF" w:rsidR="00B507C6" w:rsidRDefault="00B507C6" w:rsidP="00272C3E">
      <w:pPr>
        <w:pStyle w:val="FurtherInformationText"/>
        <w:spacing w:before="0" w:after="0"/>
      </w:pPr>
      <w:r>
        <w:t>Director - Environm</w:t>
      </w:r>
      <w:r w:rsidR="00272C3E">
        <w:t>ental Assessment and Protection</w:t>
      </w:r>
    </w:p>
    <w:p w14:paraId="0C5F5A9C" w14:textId="77777777" w:rsidR="00B507C6" w:rsidRPr="00C53E2A" w:rsidRDefault="00B507C6" w:rsidP="00B507C6">
      <w:pPr>
        <w:pStyle w:val="FurtherInformationText"/>
        <w:spacing w:before="0" w:after="0"/>
        <w:rPr>
          <w:b/>
        </w:rPr>
      </w:pPr>
      <w:r w:rsidRPr="00C53E2A">
        <w:rPr>
          <w:b/>
        </w:rPr>
        <w:t>Great Barrier Reef Marine Park Authority</w:t>
      </w:r>
    </w:p>
    <w:p w14:paraId="4123BCDB" w14:textId="77777777" w:rsidR="00B507C6" w:rsidRPr="00C53E2A" w:rsidRDefault="00B507C6" w:rsidP="00B507C6">
      <w:pPr>
        <w:pStyle w:val="FurtherInformationText"/>
        <w:spacing w:before="0" w:after="0"/>
      </w:pPr>
      <w:r w:rsidRPr="00C53E2A">
        <w:t xml:space="preserve">2 - 68 Flinders Street </w:t>
      </w:r>
    </w:p>
    <w:p w14:paraId="13110184" w14:textId="77777777" w:rsidR="00B507C6" w:rsidRPr="00C53E2A" w:rsidRDefault="00B507C6" w:rsidP="00B507C6">
      <w:pPr>
        <w:pStyle w:val="FurtherInformationText"/>
        <w:spacing w:before="0" w:after="0"/>
      </w:pPr>
      <w:r>
        <w:t>PO B</w:t>
      </w:r>
      <w:r w:rsidRPr="00C53E2A">
        <w:t>ox 1379</w:t>
      </w:r>
    </w:p>
    <w:p w14:paraId="0E73E445" w14:textId="77777777" w:rsidR="00B507C6" w:rsidRPr="00C53E2A" w:rsidRDefault="00B507C6" w:rsidP="00B507C6">
      <w:pPr>
        <w:pStyle w:val="FurtherInformationText"/>
        <w:spacing w:before="0" w:after="0"/>
      </w:pPr>
      <w:r w:rsidRPr="00C53E2A">
        <w:t>Townsville Qld 4810</w:t>
      </w:r>
    </w:p>
    <w:p w14:paraId="0F08F134" w14:textId="77777777" w:rsidR="00B507C6" w:rsidRPr="00C53E2A" w:rsidRDefault="00B507C6" w:rsidP="00B507C6">
      <w:pPr>
        <w:pStyle w:val="FurtherInformationText"/>
        <w:spacing w:before="0" w:after="0"/>
      </w:pPr>
      <w:r w:rsidRPr="00C53E2A">
        <w:t>Australia</w:t>
      </w:r>
    </w:p>
    <w:p w14:paraId="651A0BF7" w14:textId="77777777" w:rsidR="00B507C6" w:rsidRPr="00C53E2A" w:rsidRDefault="00B507C6" w:rsidP="00B507C6">
      <w:pPr>
        <w:pStyle w:val="FurtherInformationText"/>
        <w:spacing w:before="0" w:after="0"/>
        <w:ind w:left="567"/>
      </w:pPr>
    </w:p>
    <w:p w14:paraId="3349E5C9" w14:textId="77777777" w:rsidR="00B507C6" w:rsidRPr="00C53E2A" w:rsidRDefault="00B507C6" w:rsidP="00B507C6">
      <w:pPr>
        <w:pStyle w:val="FurtherInformationText"/>
        <w:spacing w:before="0" w:after="0"/>
      </w:pPr>
      <w:r w:rsidRPr="00C53E2A">
        <w:t>Phone + 61 7 4750 0700</w:t>
      </w:r>
    </w:p>
    <w:p w14:paraId="35012ECE" w14:textId="77777777" w:rsidR="00B507C6" w:rsidRPr="00C53E2A" w:rsidRDefault="00B507C6" w:rsidP="00B507C6">
      <w:pPr>
        <w:pStyle w:val="FurtherInformationText"/>
        <w:spacing w:before="0" w:after="0"/>
      </w:pPr>
      <w:r w:rsidRPr="00C53E2A">
        <w:t>Fax + 61 7 4772 6093</w:t>
      </w:r>
    </w:p>
    <w:p w14:paraId="44F12364" w14:textId="7D75F410" w:rsidR="00B507C6" w:rsidRPr="00C53E2A" w:rsidRDefault="00B507C6" w:rsidP="00272C3E">
      <w:pPr>
        <w:pStyle w:val="FurtherInformationText"/>
        <w:spacing w:before="0" w:after="0"/>
      </w:pPr>
      <w:r>
        <w:t>E</w:t>
      </w:r>
      <w:r w:rsidRPr="00C53E2A">
        <w:t>mail</w:t>
      </w:r>
      <w:r>
        <w:t xml:space="preserve">: </w:t>
      </w:r>
      <w:hyperlink r:id="rId29" w:history="1">
        <w:r w:rsidR="00F840BC" w:rsidRPr="00D523BB">
          <w:rPr>
            <w:rStyle w:val="Hyperlink"/>
          </w:rPr>
          <w:t>info@gbrmpa.gov.au</w:t>
        </w:r>
      </w:hyperlink>
      <w:r>
        <w:t xml:space="preserve"> </w:t>
      </w:r>
    </w:p>
    <w:p w14:paraId="24DD5E74" w14:textId="4CFAE401" w:rsidR="00272C3E" w:rsidRDefault="006B105C" w:rsidP="00272C3E">
      <w:pPr>
        <w:pStyle w:val="FurtherInformationText"/>
        <w:spacing w:before="0" w:after="0"/>
        <w:rPr>
          <w:rStyle w:val="Hyperlink"/>
        </w:rPr>
      </w:pPr>
      <w:hyperlink r:id="rId30" w:history="1">
        <w:r w:rsidR="00F840BC">
          <w:rPr>
            <w:rStyle w:val="Hyperlink"/>
          </w:rPr>
          <w:t>GBRMPA website</w:t>
        </w:r>
      </w:hyperlink>
    </w:p>
    <w:p w14:paraId="55F256DB" w14:textId="77777777" w:rsidR="00272C3E" w:rsidRPr="00272C3E" w:rsidRDefault="00272C3E" w:rsidP="00272C3E">
      <w:pPr>
        <w:pStyle w:val="FurtherInformationText"/>
        <w:spacing w:before="0" w:after="0"/>
        <w:rPr>
          <w:color w:val="0000FF" w:themeColor="hyperlink"/>
          <w:u w:val="single"/>
        </w:rPr>
      </w:pPr>
    </w:p>
    <w:tbl>
      <w:tblPr>
        <w:tblW w:w="5000" w:type="pct"/>
        <w:shd w:val="clear" w:color="auto" w:fill="C6D9F1" w:themeFill="text2" w:themeFillTint="33"/>
        <w:tblLook w:val="04A0" w:firstRow="1" w:lastRow="0" w:firstColumn="1" w:lastColumn="0" w:noHBand="0" w:noVBand="1"/>
      </w:tblPr>
      <w:tblGrid>
        <w:gridCol w:w="2127"/>
        <w:gridCol w:w="5093"/>
        <w:gridCol w:w="1452"/>
        <w:gridCol w:w="1414"/>
      </w:tblGrid>
      <w:tr w:rsidR="00B507C6" w:rsidRPr="00A44480" w14:paraId="01447F46" w14:textId="77777777" w:rsidTr="007F3D9B">
        <w:trPr>
          <w:trHeight w:val="283"/>
        </w:trPr>
        <w:tc>
          <w:tcPr>
            <w:tcW w:w="5000" w:type="pct"/>
            <w:gridSpan w:val="4"/>
            <w:tcBorders>
              <w:top w:val="single" w:sz="12" w:space="0" w:color="006187"/>
              <w:bottom w:val="single" w:sz="2" w:space="0" w:color="006187"/>
            </w:tcBorders>
            <w:shd w:val="clear" w:color="auto" w:fill="C6D9F1" w:themeFill="text2" w:themeFillTint="33"/>
            <w:vAlign w:val="center"/>
            <w:hideMark/>
          </w:tcPr>
          <w:p w14:paraId="159B48CC" w14:textId="77777777" w:rsidR="00B507C6" w:rsidRPr="0055149A" w:rsidRDefault="00B507C6" w:rsidP="007F3D9B">
            <w:pPr>
              <w:rPr>
                <w:rFonts w:ascii="Arial" w:hAnsi="Arial" w:cs="Arial"/>
                <w:b/>
                <w:i/>
                <w:color w:val="005782"/>
                <w:sz w:val="18"/>
                <w:szCs w:val="18"/>
              </w:rPr>
            </w:pPr>
            <w:r w:rsidRPr="0055149A">
              <w:rPr>
                <w:rFonts w:ascii="Arial" w:hAnsi="Arial" w:cs="Arial"/>
                <w:b/>
                <w:i/>
                <w:color w:val="005782"/>
                <w:sz w:val="18"/>
                <w:szCs w:val="18"/>
              </w:rPr>
              <w:t xml:space="preserve">Document </w:t>
            </w:r>
            <w:r>
              <w:rPr>
                <w:rFonts w:ascii="Arial" w:hAnsi="Arial" w:cs="Arial"/>
                <w:b/>
                <w:i/>
                <w:color w:val="005782"/>
                <w:sz w:val="18"/>
                <w:szCs w:val="18"/>
              </w:rPr>
              <w:t>c</w:t>
            </w:r>
            <w:r w:rsidRPr="0055149A">
              <w:rPr>
                <w:rFonts w:ascii="Arial" w:hAnsi="Arial" w:cs="Arial"/>
                <w:b/>
                <w:i/>
                <w:color w:val="005782"/>
                <w:sz w:val="18"/>
                <w:szCs w:val="18"/>
              </w:rPr>
              <w:t xml:space="preserve">ontrol </w:t>
            </w:r>
            <w:r>
              <w:rPr>
                <w:rFonts w:ascii="Arial" w:hAnsi="Arial" w:cs="Arial"/>
                <w:b/>
                <w:i/>
                <w:color w:val="005782"/>
                <w:sz w:val="18"/>
                <w:szCs w:val="18"/>
              </w:rPr>
              <w:t>i</w:t>
            </w:r>
            <w:r w:rsidRPr="0055149A">
              <w:rPr>
                <w:rFonts w:ascii="Arial" w:hAnsi="Arial" w:cs="Arial"/>
                <w:b/>
                <w:i/>
                <w:color w:val="005782"/>
                <w:sz w:val="18"/>
                <w:szCs w:val="18"/>
              </w:rPr>
              <w:t>nformation</w:t>
            </w:r>
          </w:p>
        </w:tc>
      </w:tr>
      <w:tr w:rsidR="00B507C6" w:rsidRPr="00A44480" w14:paraId="027E8811" w14:textId="77777777" w:rsidTr="007F3D9B">
        <w:trPr>
          <w:trHeight w:val="283"/>
        </w:trPr>
        <w:tc>
          <w:tcPr>
            <w:tcW w:w="1054" w:type="pct"/>
            <w:tcBorders>
              <w:top w:val="single" w:sz="2" w:space="0" w:color="006187"/>
            </w:tcBorders>
            <w:shd w:val="clear" w:color="auto" w:fill="C6D9F1" w:themeFill="text2" w:themeFillTint="33"/>
            <w:vAlign w:val="center"/>
            <w:hideMark/>
          </w:tcPr>
          <w:p w14:paraId="3BD346A5" w14:textId="77777777" w:rsidR="00B507C6" w:rsidRPr="004736AF" w:rsidRDefault="00B507C6" w:rsidP="007F3D9B">
            <w:pPr>
              <w:rPr>
                <w:rFonts w:ascii="Arial" w:hAnsi="Arial" w:cs="Arial"/>
                <w:i/>
                <w:color w:val="005782"/>
                <w:sz w:val="16"/>
                <w:szCs w:val="16"/>
              </w:rPr>
            </w:pPr>
            <w:r w:rsidRPr="004736AF">
              <w:rPr>
                <w:rFonts w:ascii="Arial" w:hAnsi="Arial" w:cs="Arial"/>
                <w:i/>
                <w:color w:val="005782"/>
                <w:sz w:val="16"/>
                <w:szCs w:val="16"/>
              </w:rPr>
              <w:t>Approved by:</w:t>
            </w:r>
          </w:p>
        </w:tc>
        <w:tc>
          <w:tcPr>
            <w:tcW w:w="2525" w:type="pct"/>
            <w:tcBorders>
              <w:top w:val="single" w:sz="2" w:space="0" w:color="006187"/>
            </w:tcBorders>
            <w:shd w:val="clear" w:color="auto" w:fill="C6D9F1" w:themeFill="text2" w:themeFillTint="33"/>
            <w:vAlign w:val="center"/>
            <w:hideMark/>
          </w:tcPr>
          <w:p w14:paraId="3349F3D9" w14:textId="314618E1" w:rsidR="00B507C6" w:rsidRPr="00A44480" w:rsidRDefault="006B105C" w:rsidP="001573D0">
            <w:pPr>
              <w:rPr>
                <w:rFonts w:ascii="Arial" w:hAnsi="Arial" w:cs="Arial"/>
                <w:color w:val="005782"/>
                <w:sz w:val="16"/>
                <w:szCs w:val="16"/>
              </w:rPr>
            </w:pPr>
            <w:sdt>
              <w:sdtPr>
                <w:rPr>
                  <w:rFonts w:ascii="Arial" w:hAnsi="Arial" w:cs="Arial"/>
                  <w:color w:val="005782"/>
                  <w:sz w:val="16"/>
                  <w:szCs w:val="16"/>
                </w:rPr>
                <w:id w:val="-1429337973"/>
                <w:text/>
              </w:sdtPr>
              <w:sdtEndPr/>
              <w:sdtContent>
                <w:r w:rsidR="001573D0">
                  <w:rPr>
                    <w:rFonts w:ascii="Arial" w:hAnsi="Arial" w:cs="Arial"/>
                    <w:color w:val="005782"/>
                    <w:sz w:val="16"/>
                    <w:szCs w:val="16"/>
                  </w:rPr>
                  <w:t>Director, Environmental Assessment and Protection</w:t>
                </w:r>
              </w:sdtContent>
            </w:sdt>
          </w:p>
        </w:tc>
        <w:tc>
          <w:tcPr>
            <w:tcW w:w="720" w:type="pct"/>
            <w:tcBorders>
              <w:top w:val="single" w:sz="2" w:space="0" w:color="006187"/>
            </w:tcBorders>
            <w:shd w:val="clear" w:color="auto" w:fill="C6D9F1" w:themeFill="text2" w:themeFillTint="33"/>
            <w:vAlign w:val="center"/>
            <w:hideMark/>
          </w:tcPr>
          <w:p w14:paraId="371C8AD9" w14:textId="77777777" w:rsidR="00B507C6" w:rsidRPr="004736AF" w:rsidRDefault="00B507C6" w:rsidP="007F3D9B">
            <w:pPr>
              <w:rPr>
                <w:rFonts w:ascii="Arial" w:hAnsi="Arial" w:cs="Arial"/>
                <w:i/>
                <w:color w:val="005782"/>
                <w:sz w:val="16"/>
                <w:szCs w:val="16"/>
              </w:rPr>
            </w:pPr>
            <w:r w:rsidRPr="004736AF">
              <w:rPr>
                <w:rFonts w:ascii="Arial" w:hAnsi="Arial" w:cs="Arial"/>
                <w:i/>
                <w:color w:val="005782"/>
                <w:sz w:val="16"/>
                <w:szCs w:val="16"/>
              </w:rPr>
              <w:t>Approved date:</w:t>
            </w:r>
          </w:p>
        </w:tc>
        <w:sdt>
          <w:sdtPr>
            <w:rPr>
              <w:rFonts w:ascii="Arial" w:hAnsi="Arial" w:cs="Arial"/>
              <w:color w:val="005782"/>
              <w:sz w:val="16"/>
              <w:szCs w:val="16"/>
            </w:rPr>
            <w:id w:val="-98798904"/>
            <w:date w:fullDate="2017-09-27T00:00:00Z">
              <w:dateFormat w:val="d-MMM-yy"/>
              <w:lid w:val="en-AU"/>
              <w:storeMappedDataAs w:val="dateTime"/>
              <w:calendar w:val="gregorian"/>
            </w:date>
          </w:sdtPr>
          <w:sdtEndPr/>
          <w:sdtContent>
            <w:tc>
              <w:tcPr>
                <w:tcW w:w="701" w:type="pct"/>
                <w:tcBorders>
                  <w:top w:val="single" w:sz="2" w:space="0" w:color="006187"/>
                </w:tcBorders>
                <w:shd w:val="clear" w:color="auto" w:fill="C6D9F1" w:themeFill="text2" w:themeFillTint="33"/>
                <w:vAlign w:val="center"/>
              </w:tcPr>
              <w:p w14:paraId="5D077774" w14:textId="5A3D83ED" w:rsidR="00B507C6" w:rsidRPr="00A44480" w:rsidRDefault="001573D0" w:rsidP="007F3D9B">
                <w:pPr>
                  <w:rPr>
                    <w:rFonts w:ascii="Arial" w:hAnsi="Arial" w:cs="Arial"/>
                    <w:color w:val="005782"/>
                    <w:sz w:val="16"/>
                    <w:szCs w:val="16"/>
                  </w:rPr>
                </w:pPr>
                <w:r>
                  <w:rPr>
                    <w:rFonts w:ascii="Arial" w:hAnsi="Arial" w:cs="Arial"/>
                    <w:color w:val="005782"/>
                    <w:sz w:val="16"/>
                    <w:szCs w:val="16"/>
                  </w:rPr>
                  <w:t>27-Sep-17</w:t>
                </w:r>
              </w:p>
            </w:tc>
          </w:sdtContent>
        </w:sdt>
      </w:tr>
      <w:tr w:rsidR="00B507C6" w:rsidRPr="00A44480" w14:paraId="74722BBC" w14:textId="77777777" w:rsidTr="007F3D9B">
        <w:trPr>
          <w:trHeight w:val="283"/>
        </w:trPr>
        <w:tc>
          <w:tcPr>
            <w:tcW w:w="1054" w:type="pct"/>
            <w:shd w:val="clear" w:color="auto" w:fill="C6D9F1" w:themeFill="text2" w:themeFillTint="33"/>
            <w:vAlign w:val="center"/>
            <w:hideMark/>
          </w:tcPr>
          <w:p w14:paraId="4B36AF5E" w14:textId="77777777" w:rsidR="00B507C6" w:rsidRPr="004736AF" w:rsidRDefault="00B507C6" w:rsidP="007F3D9B">
            <w:pPr>
              <w:rPr>
                <w:rFonts w:ascii="Arial" w:hAnsi="Arial" w:cs="Arial"/>
                <w:i/>
                <w:color w:val="005782"/>
                <w:sz w:val="16"/>
                <w:szCs w:val="16"/>
              </w:rPr>
            </w:pPr>
            <w:r w:rsidRPr="004736AF">
              <w:rPr>
                <w:rFonts w:ascii="Arial" w:hAnsi="Arial" w:cs="Arial"/>
                <w:i/>
                <w:color w:val="005782"/>
                <w:sz w:val="16"/>
                <w:szCs w:val="16"/>
              </w:rPr>
              <w:t>Last reviewed:</w:t>
            </w:r>
          </w:p>
        </w:tc>
        <w:tc>
          <w:tcPr>
            <w:tcW w:w="3946" w:type="pct"/>
            <w:gridSpan w:val="3"/>
            <w:shd w:val="clear" w:color="auto" w:fill="C6D9F1" w:themeFill="text2" w:themeFillTint="33"/>
            <w:vAlign w:val="center"/>
            <w:hideMark/>
          </w:tcPr>
          <w:p w14:paraId="0BF29606" w14:textId="69253795" w:rsidR="00B507C6" w:rsidRPr="00A44480" w:rsidRDefault="006B105C" w:rsidP="007F3D9B">
            <w:pPr>
              <w:rPr>
                <w:rFonts w:ascii="Arial" w:hAnsi="Arial" w:cs="Arial"/>
                <w:color w:val="005782"/>
                <w:sz w:val="16"/>
                <w:szCs w:val="16"/>
              </w:rPr>
            </w:pPr>
            <w:sdt>
              <w:sdtPr>
                <w:rPr>
                  <w:rFonts w:ascii="Arial" w:hAnsi="Arial" w:cs="Arial"/>
                  <w:color w:val="005782"/>
                  <w:sz w:val="16"/>
                  <w:szCs w:val="16"/>
                </w:rPr>
                <w:id w:val="-1188749900"/>
                <w:date w:fullDate="2017-09-27T00:00:00Z">
                  <w:dateFormat w:val="d-MMM-yy"/>
                  <w:lid w:val="en-AU"/>
                  <w:storeMappedDataAs w:val="dateTime"/>
                  <w:calendar w:val="gregorian"/>
                </w:date>
              </w:sdtPr>
              <w:sdtEndPr/>
              <w:sdtContent>
                <w:r w:rsidR="001573D0">
                  <w:rPr>
                    <w:rFonts w:ascii="Arial" w:hAnsi="Arial" w:cs="Arial"/>
                    <w:color w:val="005782"/>
                    <w:sz w:val="16"/>
                    <w:szCs w:val="16"/>
                  </w:rPr>
                  <w:t>27-Sep-17</w:t>
                </w:r>
              </w:sdtContent>
            </w:sdt>
            <w:r w:rsidR="00B507C6" w:rsidRPr="00A44480">
              <w:rPr>
                <w:rFonts w:ascii="Arial" w:hAnsi="Arial" w:cs="Arial"/>
                <w:color w:val="005782"/>
                <w:sz w:val="16"/>
                <w:szCs w:val="16"/>
              </w:rPr>
              <w:t xml:space="preserve">  </w:t>
            </w:r>
          </w:p>
        </w:tc>
      </w:tr>
      <w:tr w:rsidR="00B507C6" w:rsidRPr="00A44480" w14:paraId="1244A7F8" w14:textId="77777777" w:rsidTr="007F3D9B">
        <w:trPr>
          <w:trHeight w:val="283"/>
        </w:trPr>
        <w:tc>
          <w:tcPr>
            <w:tcW w:w="1054" w:type="pct"/>
            <w:shd w:val="clear" w:color="auto" w:fill="C6D9F1" w:themeFill="text2" w:themeFillTint="33"/>
            <w:vAlign w:val="center"/>
            <w:hideMark/>
          </w:tcPr>
          <w:p w14:paraId="5B04B70B" w14:textId="77777777" w:rsidR="00B507C6" w:rsidRPr="00A44480" w:rsidRDefault="00B507C6" w:rsidP="007F3D9B">
            <w:pPr>
              <w:rPr>
                <w:rFonts w:ascii="Arial" w:hAnsi="Arial" w:cs="Arial"/>
                <w:color w:val="005782"/>
                <w:sz w:val="16"/>
                <w:szCs w:val="16"/>
              </w:rPr>
            </w:pPr>
            <w:r w:rsidRPr="004736AF">
              <w:rPr>
                <w:rFonts w:ascii="Arial" w:hAnsi="Arial" w:cs="Arial"/>
                <w:i/>
                <w:color w:val="005782"/>
                <w:sz w:val="16"/>
                <w:szCs w:val="16"/>
              </w:rPr>
              <w:t>Next review</w:t>
            </w:r>
            <w:r w:rsidRPr="00A44480">
              <w:rPr>
                <w:rFonts w:ascii="Arial" w:hAnsi="Arial" w:cs="Arial"/>
                <w:color w:val="005782"/>
                <w:sz w:val="16"/>
                <w:szCs w:val="16"/>
              </w:rPr>
              <w:t>:</w:t>
            </w:r>
          </w:p>
        </w:tc>
        <w:tc>
          <w:tcPr>
            <w:tcW w:w="3946" w:type="pct"/>
            <w:gridSpan w:val="3"/>
            <w:shd w:val="clear" w:color="auto" w:fill="C6D9F1" w:themeFill="text2" w:themeFillTint="33"/>
            <w:vAlign w:val="center"/>
            <w:hideMark/>
          </w:tcPr>
          <w:p w14:paraId="5EEF02A0" w14:textId="3D2A7B53" w:rsidR="00B507C6" w:rsidRPr="00A44480" w:rsidRDefault="006B105C" w:rsidP="001573D0">
            <w:pPr>
              <w:rPr>
                <w:rFonts w:ascii="Arial" w:hAnsi="Arial" w:cs="Arial"/>
                <w:color w:val="005782"/>
                <w:sz w:val="16"/>
                <w:szCs w:val="16"/>
              </w:rPr>
            </w:pPr>
            <w:sdt>
              <w:sdtPr>
                <w:rPr>
                  <w:rFonts w:ascii="Arial" w:hAnsi="Arial" w:cs="Arial"/>
                  <w:color w:val="005782"/>
                  <w:sz w:val="16"/>
                  <w:szCs w:val="16"/>
                </w:rPr>
                <w:id w:val="-725674261"/>
                <w:date w:fullDate="2020-09-25T00:00:00Z">
                  <w:dateFormat w:val="d-MMM-yy"/>
                  <w:lid w:val="en-AU"/>
                  <w:storeMappedDataAs w:val="dateTime"/>
                  <w:calendar w:val="gregorian"/>
                </w:date>
              </w:sdtPr>
              <w:sdtEndPr/>
              <w:sdtContent>
                <w:r w:rsidR="001573D0">
                  <w:rPr>
                    <w:rFonts w:ascii="Arial" w:hAnsi="Arial" w:cs="Arial"/>
                    <w:color w:val="005782"/>
                    <w:sz w:val="16"/>
                    <w:szCs w:val="16"/>
                  </w:rPr>
                  <w:t>25-Sep-20</w:t>
                </w:r>
              </w:sdtContent>
            </w:sdt>
          </w:p>
        </w:tc>
      </w:tr>
      <w:tr w:rsidR="00B507C6" w:rsidRPr="00A44480" w14:paraId="4F72AFC9" w14:textId="77777777" w:rsidTr="007F3D9B">
        <w:trPr>
          <w:trHeight w:val="283"/>
        </w:trPr>
        <w:tc>
          <w:tcPr>
            <w:tcW w:w="1054" w:type="pct"/>
            <w:shd w:val="clear" w:color="auto" w:fill="C6D9F1" w:themeFill="text2" w:themeFillTint="33"/>
            <w:vAlign w:val="center"/>
            <w:hideMark/>
          </w:tcPr>
          <w:p w14:paraId="6EEC8186" w14:textId="77777777" w:rsidR="00B507C6" w:rsidRPr="004736AF" w:rsidRDefault="00B507C6" w:rsidP="007F3D9B">
            <w:pPr>
              <w:rPr>
                <w:rFonts w:ascii="Arial" w:hAnsi="Arial" w:cs="Arial"/>
                <w:i/>
                <w:color w:val="005782"/>
                <w:sz w:val="16"/>
                <w:szCs w:val="16"/>
              </w:rPr>
            </w:pPr>
            <w:r w:rsidRPr="004736AF">
              <w:rPr>
                <w:rFonts w:ascii="Arial" w:hAnsi="Arial" w:cs="Arial"/>
                <w:i/>
                <w:color w:val="005782"/>
                <w:sz w:val="16"/>
                <w:szCs w:val="16"/>
              </w:rPr>
              <w:t>Created:</w:t>
            </w:r>
          </w:p>
        </w:tc>
        <w:tc>
          <w:tcPr>
            <w:tcW w:w="3946" w:type="pct"/>
            <w:gridSpan w:val="3"/>
            <w:shd w:val="clear" w:color="auto" w:fill="C6D9F1" w:themeFill="text2" w:themeFillTint="33"/>
            <w:vAlign w:val="center"/>
            <w:hideMark/>
          </w:tcPr>
          <w:p w14:paraId="0231E6DF" w14:textId="4B3C7532" w:rsidR="00B507C6" w:rsidRPr="00A44480" w:rsidRDefault="002909E0" w:rsidP="007F3D9B">
            <w:pPr>
              <w:rPr>
                <w:rFonts w:ascii="Arial" w:hAnsi="Arial" w:cs="Arial"/>
                <w:color w:val="005782"/>
                <w:sz w:val="16"/>
                <w:szCs w:val="16"/>
              </w:rPr>
            </w:pPr>
            <w:r>
              <w:rPr>
                <w:rFonts w:ascii="Arial" w:hAnsi="Arial" w:cs="Arial"/>
                <w:color w:val="005782"/>
                <w:sz w:val="16"/>
                <w:szCs w:val="16"/>
              </w:rPr>
              <w:t>19-May-16</w:t>
            </w:r>
          </w:p>
        </w:tc>
      </w:tr>
      <w:tr w:rsidR="00B507C6" w:rsidRPr="00A44480" w14:paraId="15C38343" w14:textId="77777777" w:rsidTr="007F3D9B">
        <w:trPr>
          <w:trHeight w:val="283"/>
        </w:trPr>
        <w:tc>
          <w:tcPr>
            <w:tcW w:w="1054" w:type="pct"/>
            <w:tcBorders>
              <w:bottom w:val="single" w:sz="2" w:space="0" w:color="006187"/>
            </w:tcBorders>
            <w:shd w:val="clear" w:color="auto" w:fill="C6D9F1" w:themeFill="text2" w:themeFillTint="33"/>
            <w:vAlign w:val="center"/>
            <w:hideMark/>
          </w:tcPr>
          <w:p w14:paraId="7DCE8364" w14:textId="77777777" w:rsidR="00B507C6" w:rsidRPr="00A44480" w:rsidRDefault="00B507C6" w:rsidP="007F3D9B">
            <w:pPr>
              <w:rPr>
                <w:rFonts w:ascii="Arial" w:hAnsi="Arial" w:cs="Arial"/>
                <w:color w:val="005782"/>
                <w:sz w:val="16"/>
                <w:szCs w:val="16"/>
              </w:rPr>
            </w:pPr>
            <w:r>
              <w:rPr>
                <w:rFonts w:ascii="Arial" w:hAnsi="Arial" w:cs="Arial"/>
                <w:i/>
                <w:color w:val="005782"/>
                <w:sz w:val="16"/>
                <w:szCs w:val="16"/>
              </w:rPr>
              <w:t>Document c</w:t>
            </w:r>
            <w:r w:rsidRPr="004736AF">
              <w:rPr>
                <w:rFonts w:ascii="Arial" w:hAnsi="Arial" w:cs="Arial"/>
                <w:i/>
                <w:color w:val="005782"/>
                <w:sz w:val="16"/>
                <w:szCs w:val="16"/>
              </w:rPr>
              <w:t>ustodian</w:t>
            </w:r>
            <w:r w:rsidRPr="00A44480">
              <w:rPr>
                <w:rFonts w:ascii="Arial" w:hAnsi="Arial" w:cs="Arial"/>
                <w:color w:val="005782"/>
                <w:sz w:val="16"/>
                <w:szCs w:val="16"/>
              </w:rPr>
              <w:t>:</w:t>
            </w:r>
          </w:p>
        </w:tc>
        <w:tc>
          <w:tcPr>
            <w:tcW w:w="3946" w:type="pct"/>
            <w:gridSpan w:val="3"/>
            <w:tcBorders>
              <w:bottom w:val="single" w:sz="2" w:space="0" w:color="006187"/>
            </w:tcBorders>
            <w:shd w:val="clear" w:color="auto" w:fill="C6D9F1" w:themeFill="text2" w:themeFillTint="33"/>
            <w:vAlign w:val="center"/>
            <w:hideMark/>
          </w:tcPr>
          <w:p w14:paraId="76938E35" w14:textId="7F8B1F72" w:rsidR="00B507C6" w:rsidRPr="00A44480" w:rsidRDefault="006B105C" w:rsidP="001573D0">
            <w:pPr>
              <w:rPr>
                <w:rFonts w:ascii="Arial" w:hAnsi="Arial" w:cs="Arial"/>
                <w:color w:val="005782"/>
                <w:sz w:val="16"/>
                <w:szCs w:val="16"/>
                <w:highlight w:val="yellow"/>
              </w:rPr>
            </w:pPr>
            <w:sdt>
              <w:sdtPr>
                <w:rPr>
                  <w:rFonts w:ascii="Arial" w:hAnsi="Arial" w:cs="Arial"/>
                  <w:color w:val="005782"/>
                  <w:sz w:val="16"/>
                  <w:szCs w:val="16"/>
                </w:rPr>
                <w:id w:val="-656987673"/>
                <w:text/>
              </w:sdtPr>
              <w:sdtEndPr/>
              <w:sdtContent>
                <w:r w:rsidR="001573D0" w:rsidRPr="003C3240">
                  <w:rPr>
                    <w:rFonts w:ascii="Arial" w:hAnsi="Arial" w:cs="Arial"/>
                    <w:color w:val="005782"/>
                    <w:sz w:val="16"/>
                    <w:szCs w:val="16"/>
                  </w:rPr>
                  <w:t>Director, Environmental Assessment and Protection</w:t>
                </w:r>
              </w:sdtContent>
            </w:sdt>
          </w:p>
        </w:tc>
      </w:tr>
      <w:tr w:rsidR="00B507C6" w:rsidRPr="00A44480" w14:paraId="5BD6276B" w14:textId="77777777" w:rsidTr="007F3D9B">
        <w:trPr>
          <w:trHeight w:val="283"/>
        </w:trPr>
        <w:tc>
          <w:tcPr>
            <w:tcW w:w="1054" w:type="pct"/>
            <w:tcBorders>
              <w:top w:val="single" w:sz="2" w:space="0" w:color="006187"/>
            </w:tcBorders>
            <w:shd w:val="clear" w:color="auto" w:fill="C6D9F1" w:themeFill="text2" w:themeFillTint="33"/>
            <w:vAlign w:val="center"/>
            <w:hideMark/>
          </w:tcPr>
          <w:p w14:paraId="088F6C7F" w14:textId="77777777" w:rsidR="00B507C6" w:rsidRPr="00C033C5" w:rsidRDefault="00B507C6" w:rsidP="007F3D9B">
            <w:pPr>
              <w:rPr>
                <w:rFonts w:ascii="Arial" w:hAnsi="Arial" w:cs="Arial"/>
                <w:i/>
                <w:color w:val="005782"/>
                <w:sz w:val="16"/>
                <w:szCs w:val="16"/>
              </w:rPr>
            </w:pPr>
            <w:r w:rsidRPr="00C033C5">
              <w:rPr>
                <w:rFonts w:ascii="Arial" w:hAnsi="Arial" w:cs="Arial"/>
                <w:i/>
                <w:color w:val="005782"/>
                <w:sz w:val="16"/>
                <w:szCs w:val="16"/>
              </w:rPr>
              <w:t>Replaces:</w:t>
            </w:r>
          </w:p>
        </w:tc>
        <w:tc>
          <w:tcPr>
            <w:tcW w:w="3946" w:type="pct"/>
            <w:gridSpan w:val="3"/>
            <w:tcBorders>
              <w:top w:val="single" w:sz="2" w:space="0" w:color="006187"/>
            </w:tcBorders>
            <w:shd w:val="clear" w:color="auto" w:fill="C6D9F1" w:themeFill="text2" w:themeFillTint="33"/>
            <w:vAlign w:val="center"/>
            <w:hideMark/>
          </w:tcPr>
          <w:p w14:paraId="0141FEBC" w14:textId="650DCA66" w:rsidR="00B507C6" w:rsidRPr="00A44480" w:rsidRDefault="006B105C" w:rsidP="007F3D9B">
            <w:pPr>
              <w:rPr>
                <w:rFonts w:ascii="Arial" w:hAnsi="Arial" w:cs="Arial"/>
                <w:color w:val="005782"/>
                <w:sz w:val="16"/>
                <w:szCs w:val="16"/>
                <w:highlight w:val="yellow"/>
              </w:rPr>
            </w:pPr>
            <w:sdt>
              <w:sdtPr>
                <w:rPr>
                  <w:rFonts w:ascii="Arial" w:hAnsi="Arial" w:cs="Arial"/>
                  <w:color w:val="005782"/>
                  <w:sz w:val="16"/>
                  <w:szCs w:val="16"/>
                </w:rPr>
                <w:id w:val="-454098593"/>
                <w:text/>
              </w:sdtPr>
              <w:sdtEndPr/>
              <w:sdtContent>
                <w:r w:rsidR="007965C6">
                  <w:rPr>
                    <w:rFonts w:ascii="Arial" w:hAnsi="Arial" w:cs="Arial"/>
                    <w:color w:val="005782"/>
                    <w:sz w:val="16"/>
                    <w:szCs w:val="16"/>
                  </w:rPr>
                  <w:t>New Version</w:t>
                </w:r>
              </w:sdtContent>
            </w:sdt>
          </w:p>
        </w:tc>
      </w:tr>
    </w:tbl>
    <w:p w14:paraId="17868882" w14:textId="26E285C0" w:rsidR="00C81494" w:rsidRPr="007831DB" w:rsidRDefault="00C81494" w:rsidP="00272C3E">
      <w:pPr>
        <w:pStyle w:val="Level2Heading"/>
        <w:rPr>
          <w:szCs w:val="32"/>
        </w:rPr>
      </w:pPr>
    </w:p>
    <w:sectPr w:rsidR="00C81494" w:rsidRPr="007831DB" w:rsidSect="001E3273">
      <w:pgSz w:w="12240" w:h="15840"/>
      <w:pgMar w:top="1440" w:right="1077" w:bottom="1440"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3195B" w14:textId="77777777" w:rsidR="006B105C" w:rsidRDefault="006B105C" w:rsidP="006E20FC">
      <w:r>
        <w:separator/>
      </w:r>
    </w:p>
  </w:endnote>
  <w:endnote w:type="continuationSeparator" w:id="0">
    <w:p w14:paraId="76406842" w14:textId="77777777" w:rsidR="006B105C" w:rsidRDefault="006B105C" w:rsidP="006E20FC">
      <w:r>
        <w:continuationSeparator/>
      </w:r>
    </w:p>
  </w:endnote>
  <w:endnote w:type="continuationNotice" w:id="1">
    <w:p w14:paraId="520F9B11" w14:textId="77777777" w:rsidR="006B105C" w:rsidRDefault="006B1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371BD" w14:textId="303387DC" w:rsidR="00C553F1" w:rsidRPr="00A67E2E" w:rsidRDefault="00C553F1" w:rsidP="00F921BF">
    <w:pPr>
      <w:pStyle w:val="Footer"/>
      <w:pBdr>
        <w:top w:val="single" w:sz="4" w:space="1" w:color="DBE5F1" w:themeColor="accent1" w:themeTint="33"/>
      </w:pBdr>
      <w:ind w:left="-567" w:right="-568"/>
      <w:jc w:val="center"/>
      <w:rPr>
        <w:rFonts w:ascii="Arial" w:hAnsi="Arial" w:cs="Arial"/>
        <w:color w:val="BFBFBF" w:themeColor="background1" w:themeShade="BF"/>
        <w:sz w:val="16"/>
        <w:szCs w:val="16"/>
      </w:rPr>
    </w:pPr>
    <w:r w:rsidRPr="00A67E2E">
      <w:rPr>
        <w:rFonts w:ascii="Arial" w:hAnsi="Arial" w:cs="Arial"/>
        <w:b/>
        <w:color w:val="BFBFBF" w:themeColor="background1" w:themeShade="BF"/>
        <w:sz w:val="16"/>
        <w:szCs w:val="16"/>
      </w:rPr>
      <w:t>CAUTION</w:t>
    </w:r>
    <w:r w:rsidRPr="00A67E2E">
      <w:rPr>
        <w:rFonts w:ascii="Arial" w:hAnsi="Arial" w:cs="Arial"/>
        <w:color w:val="BFBFBF" w:themeColor="background1" w:themeShade="BF"/>
        <w:sz w:val="16"/>
        <w:szCs w:val="16"/>
      </w:rPr>
      <w:t>: Only the electronic copy of a document sourced from either GBRMPA’s internal ‘</w:t>
    </w:r>
    <w:hyperlink r:id="rId1" w:history="1">
      <w:r w:rsidRPr="00A67E2E">
        <w:rPr>
          <w:rStyle w:val="Hyperlink"/>
          <w:rFonts w:ascii="Arial" w:hAnsi="Arial" w:cs="Arial"/>
          <w:sz w:val="16"/>
          <w:szCs w:val="16"/>
        </w:rPr>
        <w:t>Master Document List</w:t>
      </w:r>
    </w:hyperlink>
    <w:r w:rsidRPr="00A67E2E">
      <w:rPr>
        <w:rFonts w:ascii="Arial" w:hAnsi="Arial" w:cs="Arial"/>
        <w:color w:val="BFBFBF" w:themeColor="background1" w:themeShade="BF"/>
        <w:sz w:val="16"/>
        <w:szCs w:val="16"/>
      </w:rPr>
      <w:t>’ or external ‘</w:t>
    </w:r>
    <w:proofErr w:type="spellStart"/>
    <w:r w:rsidR="006B105C">
      <w:fldChar w:fldCharType="begin"/>
    </w:r>
    <w:r w:rsidR="006B105C">
      <w:instrText xml:space="preserve"> HYPERLINK "http://elibrary.gbrmpa.gov.au/jspui/" </w:instrText>
    </w:r>
    <w:r w:rsidR="006B105C">
      <w:fldChar w:fldCharType="separate"/>
    </w:r>
    <w:r w:rsidRPr="00A67E2E">
      <w:rPr>
        <w:rStyle w:val="Hyperlink"/>
        <w:rFonts w:ascii="Arial" w:hAnsi="Arial" w:cs="Arial"/>
        <w:sz w:val="16"/>
        <w:szCs w:val="16"/>
      </w:rPr>
      <w:t>eLibrary</w:t>
    </w:r>
    <w:proofErr w:type="spellEnd"/>
    <w:r w:rsidR="006B105C">
      <w:rPr>
        <w:rStyle w:val="Hyperlink"/>
        <w:rFonts w:ascii="Arial" w:hAnsi="Arial" w:cs="Arial"/>
        <w:sz w:val="16"/>
        <w:szCs w:val="16"/>
      </w:rPr>
      <w:fldChar w:fldCharType="end"/>
    </w:r>
    <w:r w:rsidRPr="00A67E2E">
      <w:rPr>
        <w:rFonts w:ascii="Arial" w:hAnsi="Arial" w:cs="Arial"/>
        <w:color w:val="BFBFBF" w:themeColor="background1" w:themeShade="BF"/>
        <w:sz w:val="16"/>
        <w:szCs w:val="16"/>
      </w:rPr>
      <w:t>’ is controlled.</w:t>
    </w:r>
    <w:r>
      <w:rPr>
        <w:rFonts w:ascii="Arial" w:hAnsi="Arial" w:cs="Arial"/>
        <w:color w:val="BFBFBF" w:themeColor="background1" w:themeShade="BF"/>
        <w:sz w:val="16"/>
        <w:szCs w:val="16"/>
      </w:rPr>
      <w:t xml:space="preserve"> </w:t>
    </w:r>
    <w:r w:rsidRPr="00A67E2E">
      <w:rPr>
        <w:rFonts w:ascii="Arial" w:hAnsi="Arial" w:cs="Arial"/>
        <w:color w:val="BFBFBF" w:themeColor="background1" w:themeShade="BF"/>
        <w:sz w:val="16"/>
        <w:szCs w:val="16"/>
      </w:rPr>
      <w:t>Check the revision number of printed copies against these lists to verify currency.</w:t>
    </w:r>
  </w:p>
  <w:p w14:paraId="100F4737" w14:textId="3B67CE81" w:rsidR="00C553F1" w:rsidRPr="00A67E2E" w:rsidRDefault="00C553F1" w:rsidP="00F921BF">
    <w:pPr>
      <w:pStyle w:val="Footer"/>
      <w:tabs>
        <w:tab w:val="clear" w:pos="4513"/>
        <w:tab w:val="clear" w:pos="9026"/>
        <w:tab w:val="center" w:pos="10065"/>
        <w:tab w:val="right" w:pos="10348"/>
      </w:tabs>
      <w:rPr>
        <w:rFonts w:ascii="Arial" w:hAnsi="Arial" w:cs="Arial"/>
        <w:iCs/>
        <w:color w:val="BFBFBF" w:themeColor="background1" w:themeShade="BF"/>
        <w:spacing w:val="4"/>
        <w:sz w:val="16"/>
        <w:szCs w:val="16"/>
      </w:rPr>
    </w:pPr>
    <w:r w:rsidRPr="00A67E2E">
      <w:rPr>
        <w:rFonts w:ascii="Arial" w:hAnsi="Arial" w:cs="Arial"/>
        <w:b/>
        <w:color w:val="7F7F7F" w:themeColor="text1" w:themeTint="80"/>
        <w:sz w:val="16"/>
        <w:szCs w:val="16"/>
      </w:rPr>
      <w:t>GUIDELINES</w:t>
    </w:r>
    <w:r w:rsidRPr="00A67E2E">
      <w:rPr>
        <w:rFonts w:ascii="Arial" w:hAnsi="Arial" w:cs="Arial"/>
        <w:b/>
        <w:color w:val="BFBFBF" w:themeColor="background1" w:themeShade="BF"/>
        <w:sz w:val="16"/>
        <w:szCs w:val="16"/>
      </w:rPr>
      <w:tab/>
    </w:r>
    <w:r w:rsidRPr="00A67E2E">
      <w:rPr>
        <w:rFonts w:ascii="Arial" w:hAnsi="Arial" w:cs="Arial"/>
        <w:color w:val="BFBFBF" w:themeColor="background1" w:themeShade="BF"/>
        <w:sz w:val="16"/>
        <w:szCs w:val="16"/>
      </w:rPr>
      <w:t>GBRMPA d</w:t>
    </w:r>
    <w:r w:rsidRPr="00A67E2E">
      <w:rPr>
        <w:rFonts w:ascii="Arial" w:hAnsi="Arial" w:cs="Arial"/>
        <w:iCs/>
        <w:color w:val="BFBFBF" w:themeColor="background1" w:themeShade="BF"/>
        <w:spacing w:val="4"/>
        <w:sz w:val="16"/>
        <w:szCs w:val="16"/>
      </w:rPr>
      <w:t xml:space="preserve">ocument No: </w:t>
    </w:r>
    <w:hyperlink r:id="rId2" w:history="1">
      <w:r w:rsidRPr="0073530D">
        <w:rPr>
          <w:rStyle w:val="Hyperlink"/>
          <w:rFonts w:ascii="Arial" w:hAnsi="Arial" w:cs="Arial"/>
          <w:iCs/>
          <w:spacing w:val="4"/>
          <w:sz w:val="16"/>
          <w:szCs w:val="16"/>
        </w:rPr>
        <w:t>http://hdl.handle.net/11017/3225</w:t>
      </w:r>
    </w:hyperlink>
    <w:r>
      <w:rPr>
        <w:rFonts w:ascii="Arial" w:hAnsi="Arial" w:cs="Arial"/>
        <w:iCs/>
        <w:color w:val="BFBFBF" w:themeColor="background1" w:themeShade="BF"/>
        <w:spacing w:val="4"/>
        <w:sz w:val="16"/>
        <w:szCs w:val="16"/>
      </w:rPr>
      <w:t xml:space="preserve"> </w:t>
    </w:r>
    <w:r w:rsidRPr="00A67E2E">
      <w:rPr>
        <w:rFonts w:ascii="Arial" w:hAnsi="Arial" w:cs="Arial"/>
        <w:iCs/>
        <w:color w:val="BFBFBF" w:themeColor="background1" w:themeShade="BF"/>
        <w:spacing w:val="4"/>
        <w:sz w:val="16"/>
        <w:szCs w:val="16"/>
      </w:rPr>
      <w:t xml:space="preserve">Revision: </w:t>
    </w:r>
    <w:r>
      <w:rPr>
        <w:rFonts w:ascii="Arial" w:hAnsi="Arial" w:cs="Arial"/>
        <w:iCs/>
        <w:color w:val="BFBFBF" w:themeColor="background1" w:themeShade="BF"/>
        <w:spacing w:val="4"/>
        <w:sz w:val="16"/>
        <w:szCs w:val="16"/>
      </w:rPr>
      <w:t>0</w:t>
    </w:r>
  </w:p>
  <w:p w14:paraId="273B4CBC" w14:textId="303387DC" w:rsidR="00C553F1" w:rsidRPr="00F921BF" w:rsidRDefault="00C553F1" w:rsidP="00F921BF">
    <w:pPr>
      <w:pStyle w:val="Footer"/>
      <w:tabs>
        <w:tab w:val="clear" w:pos="4513"/>
        <w:tab w:val="clear" w:pos="9026"/>
        <w:tab w:val="right" w:pos="10065"/>
      </w:tabs>
      <w:rPr>
        <w:rFonts w:ascii="Arial" w:hAnsi="Arial" w:cs="Arial"/>
        <w:iCs/>
        <w:color w:val="BFBFBF" w:themeColor="background1" w:themeShade="BF"/>
        <w:spacing w:val="4"/>
        <w:sz w:val="16"/>
        <w:szCs w:val="16"/>
      </w:rPr>
    </w:pPr>
    <w:r w:rsidRPr="00A67E2E">
      <w:rPr>
        <w:rFonts w:ascii="Arial" w:hAnsi="Arial" w:cs="Arial"/>
        <w:spacing w:val="4"/>
        <w:sz w:val="16"/>
        <w:szCs w:val="16"/>
      </w:rPr>
      <w:t xml:space="preserve">Page </w:t>
    </w:r>
    <w:r w:rsidRPr="00A67E2E">
      <w:rPr>
        <w:rFonts w:ascii="Arial" w:hAnsi="Arial" w:cs="Arial"/>
        <w:b/>
        <w:spacing w:val="4"/>
        <w:sz w:val="16"/>
        <w:szCs w:val="16"/>
      </w:rPr>
      <w:fldChar w:fldCharType="begin"/>
    </w:r>
    <w:r w:rsidRPr="00A67E2E">
      <w:rPr>
        <w:rFonts w:ascii="Arial" w:hAnsi="Arial" w:cs="Arial"/>
        <w:b/>
        <w:spacing w:val="4"/>
        <w:sz w:val="16"/>
        <w:szCs w:val="16"/>
      </w:rPr>
      <w:instrText xml:space="preserve"> PAGE </w:instrText>
    </w:r>
    <w:r w:rsidRPr="00A67E2E">
      <w:rPr>
        <w:rFonts w:ascii="Arial" w:hAnsi="Arial" w:cs="Arial"/>
        <w:b/>
        <w:spacing w:val="4"/>
        <w:sz w:val="16"/>
        <w:szCs w:val="16"/>
      </w:rPr>
      <w:fldChar w:fldCharType="separate"/>
    </w:r>
    <w:r w:rsidR="00DF7B96">
      <w:rPr>
        <w:rFonts w:ascii="Arial" w:hAnsi="Arial" w:cs="Arial"/>
        <w:b/>
        <w:noProof/>
        <w:spacing w:val="4"/>
        <w:sz w:val="16"/>
        <w:szCs w:val="16"/>
      </w:rPr>
      <w:t>2</w:t>
    </w:r>
    <w:r w:rsidRPr="00A67E2E">
      <w:rPr>
        <w:rFonts w:ascii="Arial" w:hAnsi="Arial" w:cs="Arial"/>
        <w:b/>
        <w:spacing w:val="4"/>
        <w:sz w:val="16"/>
        <w:szCs w:val="16"/>
      </w:rPr>
      <w:fldChar w:fldCharType="end"/>
    </w:r>
    <w:r w:rsidRPr="00A67E2E">
      <w:rPr>
        <w:rFonts w:ascii="Arial" w:hAnsi="Arial" w:cs="Arial"/>
        <w:spacing w:val="4"/>
        <w:sz w:val="16"/>
        <w:szCs w:val="16"/>
      </w:rPr>
      <w:t xml:space="preserve"> of </w:t>
    </w:r>
    <w:r w:rsidRPr="00A67E2E">
      <w:rPr>
        <w:rFonts w:ascii="Arial" w:hAnsi="Arial" w:cs="Arial"/>
        <w:b/>
        <w:spacing w:val="4"/>
        <w:sz w:val="16"/>
        <w:szCs w:val="16"/>
      </w:rPr>
      <w:fldChar w:fldCharType="begin"/>
    </w:r>
    <w:r w:rsidRPr="00A67E2E">
      <w:rPr>
        <w:rFonts w:ascii="Arial" w:hAnsi="Arial" w:cs="Arial"/>
        <w:b/>
        <w:spacing w:val="4"/>
        <w:sz w:val="16"/>
        <w:szCs w:val="16"/>
      </w:rPr>
      <w:instrText xml:space="preserve"> NUMPAGES </w:instrText>
    </w:r>
    <w:r w:rsidRPr="00A67E2E">
      <w:rPr>
        <w:rFonts w:ascii="Arial" w:hAnsi="Arial" w:cs="Arial"/>
        <w:b/>
        <w:spacing w:val="4"/>
        <w:sz w:val="16"/>
        <w:szCs w:val="16"/>
      </w:rPr>
      <w:fldChar w:fldCharType="separate"/>
    </w:r>
    <w:r w:rsidR="00DF7B96">
      <w:rPr>
        <w:rFonts w:ascii="Arial" w:hAnsi="Arial" w:cs="Arial"/>
        <w:b/>
        <w:noProof/>
        <w:spacing w:val="4"/>
        <w:sz w:val="16"/>
        <w:szCs w:val="16"/>
      </w:rPr>
      <w:t>9</w:t>
    </w:r>
    <w:r w:rsidRPr="00A67E2E">
      <w:rPr>
        <w:rFonts w:ascii="Arial" w:hAnsi="Arial" w:cs="Arial"/>
        <w:b/>
        <w:spacing w:val="4"/>
        <w:sz w:val="16"/>
        <w:szCs w:val="16"/>
      </w:rPr>
      <w:fldChar w:fldCharType="end"/>
    </w:r>
    <w:r w:rsidRPr="00A67E2E">
      <w:rPr>
        <w:rFonts w:ascii="Arial" w:hAnsi="Arial" w:cs="Arial"/>
        <w:color w:val="BFBFBF" w:themeColor="background1" w:themeShade="BF"/>
        <w:spacing w:val="4"/>
        <w:sz w:val="16"/>
        <w:szCs w:val="16"/>
      </w:rPr>
      <w:tab/>
    </w:r>
    <w:r w:rsidRPr="00A67E2E">
      <w:rPr>
        <w:rFonts w:ascii="Arial" w:hAnsi="Arial" w:cs="Arial"/>
        <w:iCs/>
        <w:color w:val="BFBFBF" w:themeColor="background1" w:themeShade="BF"/>
        <w:spacing w:val="4"/>
        <w:sz w:val="16"/>
        <w:szCs w:val="16"/>
      </w:rPr>
      <w:t xml:space="preserve">Date: </w:t>
    </w:r>
    <w:sdt>
      <w:sdtPr>
        <w:rPr>
          <w:rFonts w:ascii="Arial" w:hAnsi="Arial" w:cs="Arial"/>
          <w:iCs/>
          <w:color w:val="BFBFBF" w:themeColor="background1" w:themeShade="BF"/>
          <w:spacing w:val="4"/>
          <w:sz w:val="16"/>
          <w:szCs w:val="16"/>
        </w:rPr>
        <w:id w:val="1594362977"/>
        <w:date w:fullDate="2017-10-04T00:00:00Z">
          <w:dateFormat w:val="dd-MMM-yyyy"/>
          <w:lid w:val="en-AU"/>
          <w:storeMappedDataAs w:val="dateTime"/>
          <w:calendar w:val="gregorian"/>
        </w:date>
      </w:sdtPr>
      <w:sdtEndPr>
        <w:rPr>
          <w:spacing w:val="8"/>
        </w:rPr>
      </w:sdtEndPr>
      <w:sdtContent>
        <w:r>
          <w:rPr>
            <w:rFonts w:ascii="Arial" w:hAnsi="Arial" w:cs="Arial"/>
            <w:iCs/>
            <w:color w:val="BFBFBF" w:themeColor="background1" w:themeShade="BF"/>
            <w:spacing w:val="4"/>
            <w:sz w:val="16"/>
            <w:szCs w:val="16"/>
          </w:rPr>
          <w:t>04-Oct-2017</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E312E" w14:textId="77777777" w:rsidR="00C553F1" w:rsidRPr="00A67E2E" w:rsidRDefault="00C553F1" w:rsidP="00F921BF">
    <w:pPr>
      <w:pStyle w:val="Footer"/>
      <w:pBdr>
        <w:top w:val="single" w:sz="4" w:space="1" w:color="DBE5F1" w:themeColor="accent1" w:themeTint="33"/>
      </w:pBdr>
      <w:ind w:left="-567" w:right="-568"/>
      <w:jc w:val="center"/>
      <w:rPr>
        <w:rFonts w:ascii="Arial" w:hAnsi="Arial" w:cs="Arial"/>
        <w:color w:val="BFBFBF" w:themeColor="background1" w:themeShade="BF"/>
        <w:sz w:val="16"/>
        <w:szCs w:val="16"/>
      </w:rPr>
    </w:pPr>
    <w:r w:rsidRPr="00A67E2E">
      <w:rPr>
        <w:rFonts w:ascii="Arial" w:hAnsi="Arial" w:cs="Arial"/>
        <w:b/>
        <w:color w:val="BFBFBF" w:themeColor="background1" w:themeShade="BF"/>
        <w:sz w:val="16"/>
        <w:szCs w:val="16"/>
      </w:rPr>
      <w:t>CAUTION</w:t>
    </w:r>
    <w:r w:rsidRPr="00A67E2E">
      <w:rPr>
        <w:rFonts w:ascii="Arial" w:hAnsi="Arial" w:cs="Arial"/>
        <w:color w:val="BFBFBF" w:themeColor="background1" w:themeShade="BF"/>
        <w:sz w:val="16"/>
        <w:szCs w:val="16"/>
      </w:rPr>
      <w:t>: Only the electronic copy of a document sourced from either GBRMPA’s internal ‘</w:t>
    </w:r>
    <w:hyperlink r:id="rId1" w:history="1">
      <w:r w:rsidRPr="00A67E2E">
        <w:rPr>
          <w:rStyle w:val="Hyperlink"/>
          <w:rFonts w:ascii="Arial" w:hAnsi="Arial" w:cs="Arial"/>
          <w:sz w:val="16"/>
          <w:szCs w:val="16"/>
        </w:rPr>
        <w:t>Master Document List</w:t>
      </w:r>
    </w:hyperlink>
    <w:r w:rsidRPr="00A67E2E">
      <w:rPr>
        <w:rFonts w:ascii="Arial" w:hAnsi="Arial" w:cs="Arial"/>
        <w:color w:val="BFBFBF" w:themeColor="background1" w:themeShade="BF"/>
        <w:sz w:val="16"/>
        <w:szCs w:val="16"/>
      </w:rPr>
      <w:t>’ or external ‘</w:t>
    </w:r>
    <w:proofErr w:type="spellStart"/>
    <w:r w:rsidR="006B105C">
      <w:fldChar w:fldCharType="begin"/>
    </w:r>
    <w:r w:rsidR="006B105C">
      <w:instrText xml:space="preserve"> HYPERLINK "http://elibrary.gbrmpa.gov.au/jspui/" </w:instrText>
    </w:r>
    <w:r w:rsidR="006B105C">
      <w:fldChar w:fldCharType="separate"/>
    </w:r>
    <w:r w:rsidRPr="00A67E2E">
      <w:rPr>
        <w:rStyle w:val="Hyperlink"/>
        <w:rFonts w:ascii="Arial" w:hAnsi="Arial" w:cs="Arial"/>
        <w:sz w:val="16"/>
        <w:szCs w:val="16"/>
      </w:rPr>
      <w:t>eLibrary</w:t>
    </w:r>
    <w:proofErr w:type="spellEnd"/>
    <w:r w:rsidR="006B105C">
      <w:rPr>
        <w:rStyle w:val="Hyperlink"/>
        <w:rFonts w:ascii="Arial" w:hAnsi="Arial" w:cs="Arial"/>
        <w:sz w:val="16"/>
        <w:szCs w:val="16"/>
      </w:rPr>
      <w:fldChar w:fldCharType="end"/>
    </w:r>
    <w:r w:rsidRPr="00A67E2E">
      <w:rPr>
        <w:rFonts w:ascii="Arial" w:hAnsi="Arial" w:cs="Arial"/>
        <w:color w:val="BFBFBF" w:themeColor="background1" w:themeShade="BF"/>
        <w:sz w:val="16"/>
        <w:szCs w:val="16"/>
      </w:rPr>
      <w:t>’ is controlled.</w:t>
    </w:r>
    <w:r>
      <w:rPr>
        <w:rFonts w:ascii="Arial" w:hAnsi="Arial" w:cs="Arial"/>
        <w:color w:val="BFBFBF" w:themeColor="background1" w:themeShade="BF"/>
        <w:sz w:val="16"/>
        <w:szCs w:val="16"/>
      </w:rPr>
      <w:t xml:space="preserve"> </w:t>
    </w:r>
    <w:r w:rsidRPr="00A67E2E">
      <w:rPr>
        <w:rFonts w:ascii="Arial" w:hAnsi="Arial" w:cs="Arial"/>
        <w:color w:val="BFBFBF" w:themeColor="background1" w:themeShade="BF"/>
        <w:sz w:val="16"/>
        <w:szCs w:val="16"/>
      </w:rPr>
      <w:t>Check the revision number of printed copies against these lists to verify currency.</w:t>
    </w:r>
  </w:p>
  <w:p w14:paraId="20C186AF" w14:textId="4FD7B5D0" w:rsidR="00C553F1" w:rsidRPr="00A67E2E" w:rsidRDefault="001C0399" w:rsidP="00F921BF">
    <w:pPr>
      <w:pStyle w:val="Footer"/>
      <w:tabs>
        <w:tab w:val="clear" w:pos="4513"/>
        <w:tab w:val="clear" w:pos="9026"/>
        <w:tab w:val="center" w:pos="10065"/>
        <w:tab w:val="right" w:pos="10348"/>
      </w:tabs>
      <w:rPr>
        <w:rFonts w:ascii="Arial" w:hAnsi="Arial" w:cs="Arial"/>
        <w:iCs/>
        <w:color w:val="BFBFBF" w:themeColor="background1" w:themeShade="BF"/>
        <w:spacing w:val="4"/>
        <w:sz w:val="16"/>
        <w:szCs w:val="16"/>
      </w:rPr>
    </w:pPr>
    <w:r>
      <w:rPr>
        <w:rFonts w:ascii="Arial" w:hAnsi="Arial" w:cs="Arial"/>
        <w:b/>
        <w:color w:val="7F7F7F" w:themeColor="text1" w:themeTint="80"/>
        <w:sz w:val="16"/>
        <w:szCs w:val="16"/>
      </w:rPr>
      <w:t>INFORMATION SHEET</w:t>
    </w:r>
    <w:r w:rsidR="00C553F1" w:rsidRPr="00A67E2E">
      <w:rPr>
        <w:rFonts w:ascii="Arial" w:hAnsi="Arial" w:cs="Arial"/>
        <w:b/>
        <w:color w:val="BFBFBF" w:themeColor="background1" w:themeShade="BF"/>
        <w:sz w:val="16"/>
        <w:szCs w:val="16"/>
      </w:rPr>
      <w:tab/>
    </w:r>
    <w:r w:rsidR="00C553F1" w:rsidRPr="00A67E2E">
      <w:rPr>
        <w:rFonts w:ascii="Arial" w:hAnsi="Arial" w:cs="Arial"/>
        <w:color w:val="BFBFBF" w:themeColor="background1" w:themeShade="BF"/>
        <w:sz w:val="16"/>
        <w:szCs w:val="16"/>
      </w:rPr>
      <w:t>GBRMPA d</w:t>
    </w:r>
    <w:r w:rsidR="00C553F1" w:rsidRPr="00A67E2E">
      <w:rPr>
        <w:rFonts w:ascii="Arial" w:hAnsi="Arial" w:cs="Arial"/>
        <w:iCs/>
        <w:color w:val="BFBFBF" w:themeColor="background1" w:themeShade="BF"/>
        <w:spacing w:val="4"/>
        <w:sz w:val="16"/>
        <w:szCs w:val="16"/>
      </w:rPr>
      <w:t xml:space="preserve">ocument No: </w:t>
    </w:r>
    <w:hyperlink r:id="rId2" w:history="1">
      <w:r w:rsidR="00C553F1" w:rsidRPr="0073530D">
        <w:rPr>
          <w:rStyle w:val="Hyperlink"/>
          <w:rFonts w:ascii="Arial" w:hAnsi="Arial" w:cs="Arial"/>
          <w:iCs/>
          <w:spacing w:val="4"/>
          <w:sz w:val="16"/>
          <w:szCs w:val="16"/>
        </w:rPr>
        <w:t>http://hdl.handle.net/11017/3225</w:t>
      </w:r>
    </w:hyperlink>
    <w:r w:rsidR="00C553F1" w:rsidRPr="00A67E2E">
      <w:rPr>
        <w:rFonts w:ascii="Arial" w:hAnsi="Arial" w:cs="Arial"/>
        <w:iCs/>
        <w:color w:val="BFBFBF" w:themeColor="background1" w:themeShade="BF"/>
        <w:spacing w:val="4"/>
        <w:sz w:val="16"/>
        <w:szCs w:val="16"/>
      </w:rPr>
      <w:t xml:space="preserve"> Revision: </w:t>
    </w:r>
    <w:r w:rsidR="00C553F1">
      <w:rPr>
        <w:rFonts w:ascii="Arial" w:hAnsi="Arial" w:cs="Arial"/>
        <w:iCs/>
        <w:color w:val="BFBFBF" w:themeColor="background1" w:themeShade="BF"/>
        <w:spacing w:val="4"/>
        <w:sz w:val="16"/>
        <w:szCs w:val="16"/>
      </w:rPr>
      <w:t>0</w:t>
    </w:r>
  </w:p>
  <w:p w14:paraId="4613E4E7" w14:textId="7EC648D3" w:rsidR="00C553F1" w:rsidRPr="00F921BF" w:rsidRDefault="00C553F1" w:rsidP="00F921BF">
    <w:pPr>
      <w:pStyle w:val="Footer"/>
      <w:tabs>
        <w:tab w:val="clear" w:pos="4513"/>
        <w:tab w:val="clear" w:pos="9026"/>
        <w:tab w:val="right" w:pos="10065"/>
      </w:tabs>
      <w:rPr>
        <w:rFonts w:ascii="Arial" w:hAnsi="Arial" w:cs="Arial"/>
        <w:iCs/>
        <w:color w:val="BFBFBF" w:themeColor="background1" w:themeShade="BF"/>
        <w:spacing w:val="4"/>
        <w:sz w:val="16"/>
        <w:szCs w:val="16"/>
      </w:rPr>
    </w:pPr>
    <w:r w:rsidRPr="00A67E2E">
      <w:rPr>
        <w:rFonts w:ascii="Arial" w:hAnsi="Arial" w:cs="Arial"/>
        <w:spacing w:val="4"/>
        <w:sz w:val="16"/>
        <w:szCs w:val="16"/>
      </w:rPr>
      <w:t xml:space="preserve">Page </w:t>
    </w:r>
    <w:r w:rsidRPr="00A67E2E">
      <w:rPr>
        <w:rFonts w:ascii="Arial" w:hAnsi="Arial" w:cs="Arial"/>
        <w:b/>
        <w:spacing w:val="4"/>
        <w:sz w:val="16"/>
        <w:szCs w:val="16"/>
      </w:rPr>
      <w:fldChar w:fldCharType="begin"/>
    </w:r>
    <w:r w:rsidRPr="00A67E2E">
      <w:rPr>
        <w:rFonts w:ascii="Arial" w:hAnsi="Arial" w:cs="Arial"/>
        <w:b/>
        <w:spacing w:val="4"/>
        <w:sz w:val="16"/>
        <w:szCs w:val="16"/>
      </w:rPr>
      <w:instrText xml:space="preserve"> PAGE </w:instrText>
    </w:r>
    <w:r w:rsidRPr="00A67E2E">
      <w:rPr>
        <w:rFonts w:ascii="Arial" w:hAnsi="Arial" w:cs="Arial"/>
        <w:b/>
        <w:spacing w:val="4"/>
        <w:sz w:val="16"/>
        <w:szCs w:val="16"/>
      </w:rPr>
      <w:fldChar w:fldCharType="separate"/>
    </w:r>
    <w:r w:rsidR="00DF7B96">
      <w:rPr>
        <w:rFonts w:ascii="Arial" w:hAnsi="Arial" w:cs="Arial"/>
        <w:b/>
        <w:noProof/>
        <w:spacing w:val="4"/>
        <w:sz w:val="16"/>
        <w:szCs w:val="16"/>
      </w:rPr>
      <w:t>1</w:t>
    </w:r>
    <w:r w:rsidRPr="00A67E2E">
      <w:rPr>
        <w:rFonts w:ascii="Arial" w:hAnsi="Arial" w:cs="Arial"/>
        <w:b/>
        <w:spacing w:val="4"/>
        <w:sz w:val="16"/>
        <w:szCs w:val="16"/>
      </w:rPr>
      <w:fldChar w:fldCharType="end"/>
    </w:r>
    <w:r w:rsidRPr="00A67E2E">
      <w:rPr>
        <w:rFonts w:ascii="Arial" w:hAnsi="Arial" w:cs="Arial"/>
        <w:spacing w:val="4"/>
        <w:sz w:val="16"/>
        <w:szCs w:val="16"/>
      </w:rPr>
      <w:t xml:space="preserve"> of </w:t>
    </w:r>
    <w:r w:rsidRPr="00A67E2E">
      <w:rPr>
        <w:rFonts w:ascii="Arial" w:hAnsi="Arial" w:cs="Arial"/>
        <w:b/>
        <w:spacing w:val="4"/>
        <w:sz w:val="16"/>
        <w:szCs w:val="16"/>
      </w:rPr>
      <w:fldChar w:fldCharType="begin"/>
    </w:r>
    <w:r w:rsidRPr="00A67E2E">
      <w:rPr>
        <w:rFonts w:ascii="Arial" w:hAnsi="Arial" w:cs="Arial"/>
        <w:b/>
        <w:spacing w:val="4"/>
        <w:sz w:val="16"/>
        <w:szCs w:val="16"/>
      </w:rPr>
      <w:instrText xml:space="preserve"> NUMPAGES </w:instrText>
    </w:r>
    <w:r w:rsidRPr="00A67E2E">
      <w:rPr>
        <w:rFonts w:ascii="Arial" w:hAnsi="Arial" w:cs="Arial"/>
        <w:b/>
        <w:spacing w:val="4"/>
        <w:sz w:val="16"/>
        <w:szCs w:val="16"/>
      </w:rPr>
      <w:fldChar w:fldCharType="separate"/>
    </w:r>
    <w:r w:rsidR="00DF7B96">
      <w:rPr>
        <w:rFonts w:ascii="Arial" w:hAnsi="Arial" w:cs="Arial"/>
        <w:b/>
        <w:noProof/>
        <w:spacing w:val="4"/>
        <w:sz w:val="16"/>
        <w:szCs w:val="16"/>
      </w:rPr>
      <w:t>9</w:t>
    </w:r>
    <w:r w:rsidRPr="00A67E2E">
      <w:rPr>
        <w:rFonts w:ascii="Arial" w:hAnsi="Arial" w:cs="Arial"/>
        <w:b/>
        <w:spacing w:val="4"/>
        <w:sz w:val="16"/>
        <w:szCs w:val="16"/>
      </w:rPr>
      <w:fldChar w:fldCharType="end"/>
    </w:r>
    <w:r w:rsidRPr="00A67E2E">
      <w:rPr>
        <w:rFonts w:ascii="Arial" w:hAnsi="Arial" w:cs="Arial"/>
        <w:color w:val="BFBFBF" w:themeColor="background1" w:themeShade="BF"/>
        <w:spacing w:val="4"/>
        <w:sz w:val="16"/>
        <w:szCs w:val="16"/>
      </w:rPr>
      <w:tab/>
    </w:r>
    <w:r w:rsidRPr="00A67E2E">
      <w:rPr>
        <w:rFonts w:ascii="Arial" w:hAnsi="Arial" w:cs="Arial"/>
        <w:iCs/>
        <w:color w:val="BFBFBF" w:themeColor="background1" w:themeShade="BF"/>
        <w:spacing w:val="4"/>
        <w:sz w:val="16"/>
        <w:szCs w:val="16"/>
      </w:rPr>
      <w:t xml:space="preserve">Date: </w:t>
    </w:r>
    <w:sdt>
      <w:sdtPr>
        <w:rPr>
          <w:rFonts w:ascii="Arial" w:hAnsi="Arial" w:cs="Arial"/>
          <w:iCs/>
          <w:color w:val="BFBFBF" w:themeColor="background1" w:themeShade="BF"/>
          <w:spacing w:val="4"/>
          <w:sz w:val="16"/>
          <w:szCs w:val="16"/>
        </w:rPr>
        <w:id w:val="584958981"/>
        <w:date w:fullDate="2017-10-04T00:00:00Z">
          <w:dateFormat w:val="dd-MMM-yyyy"/>
          <w:lid w:val="en-AU"/>
          <w:storeMappedDataAs w:val="dateTime"/>
          <w:calendar w:val="gregorian"/>
        </w:date>
      </w:sdtPr>
      <w:sdtEndPr>
        <w:rPr>
          <w:spacing w:val="8"/>
        </w:rPr>
      </w:sdtEndPr>
      <w:sdtContent>
        <w:r>
          <w:rPr>
            <w:rFonts w:ascii="Arial" w:hAnsi="Arial" w:cs="Arial"/>
            <w:iCs/>
            <w:color w:val="BFBFBF" w:themeColor="background1" w:themeShade="BF"/>
            <w:spacing w:val="4"/>
            <w:sz w:val="16"/>
            <w:szCs w:val="16"/>
          </w:rPr>
          <w:t>04-Oct-2017</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56CC8" w14:textId="00985277" w:rsidR="00C553F1" w:rsidRPr="00F921BF" w:rsidRDefault="00C553F1" w:rsidP="00F921BF">
    <w:pPr>
      <w:pStyle w:val="Footer"/>
      <w:tabs>
        <w:tab w:val="clear" w:pos="4513"/>
        <w:tab w:val="clear" w:pos="9026"/>
        <w:tab w:val="right" w:pos="12900"/>
      </w:tabs>
      <w:rPr>
        <w:rFonts w:ascii="Arial" w:hAnsi="Arial" w:cs="Arial"/>
        <w:iCs/>
        <w:color w:val="BFBFBF" w:themeColor="background1" w:themeShade="BF"/>
        <w:spacing w:val="4"/>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7B47C" w14:textId="77777777" w:rsidR="006B105C" w:rsidRDefault="006B105C" w:rsidP="006E20FC">
      <w:r>
        <w:separator/>
      </w:r>
    </w:p>
  </w:footnote>
  <w:footnote w:type="continuationSeparator" w:id="0">
    <w:p w14:paraId="3310581F" w14:textId="77777777" w:rsidR="006B105C" w:rsidRDefault="006B105C" w:rsidP="006E20FC">
      <w:r>
        <w:continuationSeparator/>
      </w:r>
    </w:p>
  </w:footnote>
  <w:footnote w:type="continuationNotice" w:id="1">
    <w:p w14:paraId="56361E9B" w14:textId="77777777" w:rsidR="006B105C" w:rsidRDefault="006B10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31404" w14:textId="0B49A2AB" w:rsidR="00C553F1" w:rsidRPr="00AD1107" w:rsidRDefault="00C553F1" w:rsidP="0073530D">
    <w:pPr>
      <w:pStyle w:val="PolicyHeadingPageTop"/>
      <w:pBdr>
        <w:bottom w:val="single" w:sz="4" w:space="1" w:color="4F81BD" w:themeColor="accent1"/>
      </w:pBdr>
      <w:spacing w:before="0"/>
      <w:jc w:val="right"/>
    </w:pPr>
    <w:r>
      <w:rPr>
        <w:bCs/>
        <w:sz w:val="20"/>
        <w:szCs w:val="30"/>
      </w:rPr>
      <w:tab/>
    </w:r>
    <w:r>
      <w:rPr>
        <w:bCs/>
        <w:sz w:val="20"/>
        <w:szCs w:val="30"/>
      </w:rPr>
      <w:tab/>
    </w:r>
    <w:r>
      <w:rPr>
        <w:bCs/>
        <w:spacing w:val="40"/>
      </w:rPr>
      <w:t>Information Sheet</w:t>
    </w:r>
    <w:r w:rsidRPr="00F81085">
      <w:t xml:space="preserve"> </w:t>
    </w:r>
    <w:r>
      <w:t>–</w:t>
    </w:r>
    <w:r>
      <w:rPr>
        <w:spacing w:val="44"/>
      </w:rPr>
      <w:t xml:space="preserve"> </w:t>
    </w:r>
    <w:r>
      <w:rPr>
        <w:b w:val="0"/>
      </w:rPr>
      <w:t>EPBC referral deemed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9FD0B" w14:textId="04F05791" w:rsidR="00C553F1" w:rsidRDefault="00C553F1" w:rsidP="007831DB">
    <w:pPr>
      <w:pStyle w:val="Header"/>
    </w:pPr>
    <w:r>
      <w:rPr>
        <w:noProof/>
      </w:rPr>
      <mc:AlternateContent>
        <mc:Choice Requires="wps">
          <w:drawing>
            <wp:anchor distT="0" distB="0" distL="114300" distR="114300" simplePos="0" relativeHeight="251658241" behindDoc="0" locked="0" layoutInCell="1" allowOverlap="1" wp14:anchorId="51893B2A" wp14:editId="30C98A3B">
              <wp:simplePos x="0" y="0"/>
              <wp:positionH relativeFrom="column">
                <wp:posOffset>-34925</wp:posOffset>
              </wp:positionH>
              <wp:positionV relativeFrom="paragraph">
                <wp:posOffset>620395</wp:posOffset>
              </wp:positionV>
              <wp:extent cx="6466205" cy="73850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738505"/>
                      </a:xfrm>
                      <a:prstGeom prst="rect">
                        <a:avLst/>
                      </a:prstGeom>
                      <a:noFill/>
                      <a:ln w="9525">
                        <a:noFill/>
                        <a:miter lim="800000"/>
                        <a:headEnd/>
                        <a:tailEnd/>
                      </a:ln>
                    </wps:spPr>
                    <wps:txbx>
                      <w:txbxContent>
                        <w:p w14:paraId="2749FBF4" w14:textId="77777777" w:rsidR="00C553F1" w:rsidRDefault="00C553F1" w:rsidP="00523FD4">
                          <w:pPr>
                            <w:pStyle w:val="Heading1"/>
                            <w:spacing w:before="0"/>
                            <w:jc w:val="right"/>
                            <w:rPr>
                              <w:rFonts w:asciiTheme="minorHAnsi" w:hAnsiTheme="minorHAnsi"/>
                              <w:sz w:val="32"/>
                            </w:rPr>
                          </w:pPr>
                          <w:r w:rsidRPr="00B75A11">
                            <w:rPr>
                              <w:rFonts w:asciiTheme="minorHAnsi" w:hAnsiTheme="minorHAnsi"/>
                              <w:sz w:val="32"/>
                            </w:rPr>
                            <w:t xml:space="preserve">Deemed applications under the </w:t>
                          </w:r>
                        </w:p>
                        <w:p w14:paraId="0787AA5D" w14:textId="5C539548" w:rsidR="00C553F1" w:rsidRPr="00B75A11" w:rsidRDefault="00C553F1" w:rsidP="00523FD4">
                          <w:pPr>
                            <w:pStyle w:val="Heading1"/>
                            <w:spacing w:before="0"/>
                            <w:jc w:val="right"/>
                            <w:rPr>
                              <w:rFonts w:asciiTheme="minorHAnsi" w:hAnsiTheme="minorHAnsi"/>
                              <w:sz w:val="32"/>
                            </w:rPr>
                          </w:pPr>
                          <w:r w:rsidRPr="00B75A11">
                            <w:rPr>
                              <w:rFonts w:asciiTheme="minorHAnsi" w:hAnsiTheme="minorHAnsi"/>
                              <w:sz w:val="32"/>
                            </w:rPr>
                            <w:t>Environment Protection and Biodiversity Conservation Act</w:t>
                          </w:r>
                          <w:r>
                            <w:rPr>
                              <w:rFonts w:asciiTheme="minorHAnsi" w:hAnsiTheme="minorHAnsi"/>
                              <w:sz w:val="32"/>
                            </w:rPr>
                            <w:t xml:space="preserve"> (EPBC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93B2A" id="_x0000_t202" coordsize="21600,21600" o:spt="202" path="m,l,21600r21600,l21600,xe">
              <v:stroke joinstyle="miter"/>
              <v:path gradientshapeok="t" o:connecttype="rect"/>
            </v:shapetype>
            <v:shape id="Text Box 2" o:spid="_x0000_s1138" type="#_x0000_t202" style="position:absolute;margin-left:-2.75pt;margin-top:48.85pt;width:509.15pt;height:58.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" filled="f" stroked="f">
              <v:textbox>
                <w:txbxContent>
                  <w:p w14:paraId="2749FBF4" w14:textId="77777777" w:rsidR="00C553F1" w:rsidRDefault="00C553F1" w:rsidP="00523FD4">
                    <w:pPr>
                      <w:pStyle w:val="Heading1"/>
                      <w:spacing w:before="0"/>
                      <w:jc w:val="right"/>
                      <w:rPr>
                        <w:rFonts w:asciiTheme="minorHAnsi" w:hAnsiTheme="minorHAnsi"/>
                        <w:sz w:val="32"/>
                      </w:rPr>
                    </w:pPr>
                    <w:r w:rsidRPr="00B75A11">
                      <w:rPr>
                        <w:rFonts w:asciiTheme="minorHAnsi" w:hAnsiTheme="minorHAnsi"/>
                        <w:sz w:val="32"/>
                      </w:rPr>
                      <w:t xml:space="preserve">Deemed applications under the </w:t>
                    </w:r>
                  </w:p>
                  <w:p w14:paraId="0787AA5D" w14:textId="5C539548" w:rsidR="00C553F1" w:rsidRPr="00B75A11" w:rsidRDefault="00C553F1" w:rsidP="00523FD4">
                    <w:pPr>
                      <w:pStyle w:val="Heading1"/>
                      <w:spacing w:before="0"/>
                      <w:jc w:val="right"/>
                      <w:rPr>
                        <w:rFonts w:asciiTheme="minorHAnsi" w:hAnsiTheme="minorHAnsi"/>
                        <w:sz w:val="32"/>
                      </w:rPr>
                    </w:pPr>
                    <w:r w:rsidRPr="00B75A11">
                      <w:rPr>
                        <w:rFonts w:asciiTheme="minorHAnsi" w:hAnsiTheme="minorHAnsi"/>
                        <w:sz w:val="32"/>
                      </w:rPr>
                      <w:t>Environment Protection and Biodiversity Conservation Act</w:t>
                    </w:r>
                    <w:r>
                      <w:rPr>
                        <w:rFonts w:asciiTheme="minorHAnsi" w:hAnsiTheme="minorHAnsi"/>
                        <w:sz w:val="32"/>
                      </w:rPr>
                      <w:t xml:space="preserve"> (EPBC Act)</w:t>
                    </w:r>
                  </w:p>
                </w:txbxContent>
              </v:textbox>
            </v:shape>
          </w:pict>
        </mc:Fallback>
      </mc:AlternateContent>
    </w:r>
    <w:r>
      <w:rPr>
        <w:noProof/>
      </w:rPr>
      <w:drawing>
        <wp:anchor distT="0" distB="0" distL="114300" distR="114300" simplePos="0" relativeHeight="251658240" behindDoc="0" locked="0" layoutInCell="1" allowOverlap="1" wp14:anchorId="5A13BF72" wp14:editId="36F3F1E8">
          <wp:simplePos x="0" y="0"/>
          <wp:positionH relativeFrom="margin">
            <wp:posOffset>-711835</wp:posOffset>
          </wp:positionH>
          <wp:positionV relativeFrom="margin">
            <wp:posOffset>-932180</wp:posOffset>
          </wp:positionV>
          <wp:extent cx="7804150" cy="1714500"/>
          <wp:effectExtent l="0" t="0" r="6350" b="0"/>
          <wp:wrapSquare wrapText="bothSides"/>
          <wp:docPr id="30" name="Picture 1" descr="Information sheet: Joint Marine Parks permissions with Queensland" title="Banner - Information sheet: Joint Marine Parks permissions with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lines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150" cy="171450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24B6" w14:textId="77777777" w:rsidR="00C553F1" w:rsidRDefault="00C553F1" w:rsidP="00044BA1">
    <w:pPr>
      <w:pStyle w:val="PolicyHeadingPageTop"/>
      <w:pBdr>
        <w:bottom w:val="single" w:sz="4" w:space="1" w:color="4F81BD" w:themeColor="accent1"/>
      </w:pBdr>
      <w:spacing w:before="0"/>
      <w:jc w:val="right"/>
    </w:pPr>
    <w:r>
      <w:rPr>
        <w:bCs/>
        <w:sz w:val="20"/>
        <w:szCs w:val="30"/>
      </w:rPr>
      <w:tab/>
    </w:r>
    <w:r>
      <w:rPr>
        <w:bCs/>
        <w:sz w:val="20"/>
        <w:szCs w:val="30"/>
      </w:rPr>
      <w:tab/>
    </w:r>
    <w:r>
      <w:rPr>
        <w:bCs/>
        <w:spacing w:val="40"/>
      </w:rPr>
      <w:t>Information Sheet</w:t>
    </w:r>
    <w:r w:rsidRPr="00F81085">
      <w:t xml:space="preserve"> </w:t>
    </w:r>
    <w:r>
      <w:t>–</w:t>
    </w:r>
    <w:r>
      <w:rPr>
        <w:spacing w:val="44"/>
      </w:rPr>
      <w:t xml:space="preserve"> </w:t>
    </w:r>
    <w:r>
      <w:rPr>
        <w:b w:val="0"/>
      </w:rPr>
      <w:t>EPBC referral deemed application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AABAA" w14:textId="05042AA6" w:rsidR="00C553F1" w:rsidRDefault="00C553F1" w:rsidP="0073530D">
    <w:pPr>
      <w:pStyle w:val="PolicyHeadingPageTop"/>
      <w:pBdr>
        <w:bottom w:val="single" w:sz="4" w:space="1" w:color="4F81BD" w:themeColor="accent1"/>
      </w:pBdr>
      <w:spacing w:before="0"/>
      <w:jc w:val="right"/>
    </w:pPr>
    <w:r>
      <w:rPr>
        <w:bCs/>
        <w:spacing w:val="40"/>
      </w:rPr>
      <w:t>Information Sheet</w:t>
    </w:r>
    <w:r w:rsidRPr="00F81085">
      <w:t xml:space="preserve"> </w:t>
    </w:r>
    <w:r>
      <w:t>–</w:t>
    </w:r>
    <w:r>
      <w:rPr>
        <w:spacing w:val="44"/>
      </w:rPr>
      <w:t xml:space="preserve"> </w:t>
    </w:r>
    <w:r>
      <w:rPr>
        <w:b w:val="0"/>
      </w:rPr>
      <w:t>EPBC referral deemed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884"/>
    <w:multiLevelType w:val="hybridMultilevel"/>
    <w:tmpl w:val="67324D3A"/>
    <w:lvl w:ilvl="0" w:tplc="857C8736">
      <w:numFmt w:val="bullet"/>
      <w:lvlText w:val="-"/>
      <w:lvlJc w:val="left"/>
      <w:pPr>
        <w:ind w:left="766" w:hanging="360"/>
      </w:pPr>
      <w:rPr>
        <w:rFonts w:ascii="Calibri" w:eastAsiaTheme="minorEastAsia" w:hAnsi="Calibri" w:cstheme="minorBidi" w:hint="default"/>
        <w:b w:val="0"/>
        <w:color w:val="000000" w:themeColor="text1"/>
        <w:sz w:val="20"/>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 w15:restartNumberingAfterBreak="0">
    <w:nsid w:val="036F596E"/>
    <w:multiLevelType w:val="hybridMultilevel"/>
    <w:tmpl w:val="0E065F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4417CA"/>
    <w:multiLevelType w:val="hybridMultilevel"/>
    <w:tmpl w:val="DC2AEEB0"/>
    <w:lvl w:ilvl="0" w:tplc="59F46A34">
      <w:start w:val="3"/>
      <w:numFmt w:val="lowerLetter"/>
      <w:lvlText w:val="%1."/>
      <w:lvlJc w:val="left"/>
      <w:pPr>
        <w:ind w:left="1134" w:hanging="567"/>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98562EA"/>
    <w:multiLevelType w:val="hybridMultilevel"/>
    <w:tmpl w:val="6888A9F2"/>
    <w:lvl w:ilvl="0" w:tplc="0D82A9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556CF"/>
    <w:multiLevelType w:val="hybridMultilevel"/>
    <w:tmpl w:val="1690EE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656ACF"/>
    <w:multiLevelType w:val="multilevel"/>
    <w:tmpl w:val="04080274"/>
    <w:lvl w:ilvl="0">
      <w:start w:val="1"/>
      <w:numFmt w:val="decimal"/>
      <w:lvlText w:val="%1."/>
      <w:lvlJc w:val="left"/>
      <w:pPr>
        <w:ind w:left="360" w:hanging="360"/>
      </w:pPr>
      <w:rPr>
        <w:rFonts w:ascii="Arial" w:hAnsi="Arial" w:cs="Arial" w:hint="default"/>
        <w:i w:val="0"/>
        <w:color w:val="auto"/>
        <w:sz w:val="20"/>
        <w:szCs w:val="20"/>
      </w:rPr>
    </w:lvl>
    <w:lvl w:ilvl="1">
      <w:start w:val="1"/>
      <w:numFmt w:val="lowerLetter"/>
      <w:lvlText w:val="%2."/>
      <w:lvlJc w:val="left"/>
      <w:pPr>
        <w:ind w:left="1134" w:hanging="567"/>
      </w:pPr>
      <w:rPr>
        <w:rFonts w:hint="default"/>
        <w:i w:val="0"/>
        <w:color w:val="auto"/>
        <w:sz w:val="20"/>
        <w:szCs w:val="2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7E1294"/>
    <w:multiLevelType w:val="hybridMultilevel"/>
    <w:tmpl w:val="D09EB3F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0F9E6243"/>
    <w:multiLevelType w:val="multilevel"/>
    <w:tmpl w:val="DDD6D5C2"/>
    <w:lvl w:ilvl="0">
      <w:start w:val="1"/>
      <w:numFmt w:val="decimal"/>
      <w:lvlText w:val="%1."/>
      <w:lvlJc w:val="left"/>
      <w:pPr>
        <w:ind w:left="360" w:hanging="360"/>
      </w:pPr>
      <w:rPr>
        <w:rFonts w:ascii="Arial" w:hAnsi="Arial" w:cs="Arial" w:hint="default"/>
        <w:i w:val="0"/>
        <w:color w:val="auto"/>
        <w:sz w:val="20"/>
        <w:szCs w:val="20"/>
      </w:rPr>
    </w:lvl>
    <w:lvl w:ilvl="1">
      <w:start w:val="1"/>
      <w:numFmt w:val="lowerLetter"/>
      <w:lvlText w:val="%2."/>
      <w:lvlJc w:val="left"/>
      <w:pPr>
        <w:ind w:left="1134" w:hanging="567"/>
      </w:pPr>
      <w:rPr>
        <w:rFonts w:hint="default"/>
        <w:i w:val="0"/>
        <w:color w:val="auto"/>
        <w:sz w:val="20"/>
        <w:szCs w:val="2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10601"/>
    <w:multiLevelType w:val="multilevel"/>
    <w:tmpl w:val="DA2A3E9A"/>
    <w:lvl w:ilvl="0">
      <w:start w:val="1"/>
      <w:numFmt w:val="decimal"/>
      <w:lvlText w:val="%1."/>
      <w:lvlJc w:val="left"/>
      <w:pPr>
        <w:ind w:left="360" w:hanging="360"/>
      </w:pPr>
      <w:rPr>
        <w:rFonts w:hint="default"/>
        <w:i w:val="0"/>
        <w:color w:val="auto"/>
        <w:sz w:val="20"/>
        <w:szCs w:val="20"/>
      </w:rPr>
    </w:lvl>
    <w:lvl w:ilvl="1">
      <w:start w:val="1"/>
      <w:numFmt w:val="lowerLetter"/>
      <w:lvlText w:val="%2."/>
      <w:lvlJc w:val="left"/>
      <w:pPr>
        <w:ind w:left="1134" w:hanging="567"/>
      </w:pPr>
      <w:rPr>
        <w:rFonts w:hint="default"/>
        <w:i w:val="0"/>
        <w:color w:val="auto"/>
        <w:sz w:val="20"/>
        <w:szCs w:val="2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3E560A"/>
    <w:multiLevelType w:val="multilevel"/>
    <w:tmpl w:val="C7E6710A"/>
    <w:lvl w:ilvl="0">
      <w:start w:val="25"/>
      <w:numFmt w:val="decimal"/>
      <w:lvlText w:val="%1."/>
      <w:lvlJc w:val="left"/>
      <w:pPr>
        <w:ind w:left="567" w:hanging="567"/>
      </w:pPr>
      <w:rPr>
        <w:rFonts w:ascii="Arial" w:hAnsi="Arial" w:cs="Arial" w:hint="default"/>
        <w:b w:val="0"/>
        <w:i w:val="0"/>
        <w:color w:val="auto"/>
        <w:sz w:val="20"/>
        <w:szCs w:val="2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0" w15:restartNumberingAfterBreak="0">
    <w:nsid w:val="134D24F0"/>
    <w:multiLevelType w:val="hybridMultilevel"/>
    <w:tmpl w:val="82662C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401FA8"/>
    <w:multiLevelType w:val="hybridMultilevel"/>
    <w:tmpl w:val="A4084C78"/>
    <w:lvl w:ilvl="0" w:tplc="8ECCBDA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F17312"/>
    <w:multiLevelType w:val="hybridMultilevel"/>
    <w:tmpl w:val="AC6A14D0"/>
    <w:lvl w:ilvl="0" w:tplc="8ECCBDA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4411AA"/>
    <w:multiLevelType w:val="hybridMultilevel"/>
    <w:tmpl w:val="CBD4FADE"/>
    <w:lvl w:ilvl="0" w:tplc="9BE295B8">
      <w:start w:val="1"/>
      <w:numFmt w:val="bullet"/>
      <w:lvlText w:val="-"/>
      <w:lvlJc w:val="left"/>
      <w:pPr>
        <w:tabs>
          <w:tab w:val="num" w:pos="720"/>
        </w:tabs>
        <w:ind w:left="720" w:hanging="360"/>
      </w:pPr>
      <w:rPr>
        <w:rFonts w:ascii="Times New Roman" w:hAnsi="Times New Roman" w:hint="default"/>
      </w:rPr>
    </w:lvl>
    <w:lvl w:ilvl="1" w:tplc="2CB44474" w:tentative="1">
      <w:start w:val="1"/>
      <w:numFmt w:val="bullet"/>
      <w:lvlText w:val="-"/>
      <w:lvlJc w:val="left"/>
      <w:pPr>
        <w:tabs>
          <w:tab w:val="num" w:pos="1440"/>
        </w:tabs>
        <w:ind w:left="1440" w:hanging="360"/>
      </w:pPr>
      <w:rPr>
        <w:rFonts w:ascii="Times New Roman" w:hAnsi="Times New Roman" w:hint="default"/>
      </w:rPr>
    </w:lvl>
    <w:lvl w:ilvl="2" w:tplc="76262EA0" w:tentative="1">
      <w:start w:val="1"/>
      <w:numFmt w:val="bullet"/>
      <w:lvlText w:val="-"/>
      <w:lvlJc w:val="left"/>
      <w:pPr>
        <w:tabs>
          <w:tab w:val="num" w:pos="2160"/>
        </w:tabs>
        <w:ind w:left="2160" w:hanging="360"/>
      </w:pPr>
      <w:rPr>
        <w:rFonts w:ascii="Times New Roman" w:hAnsi="Times New Roman" w:hint="default"/>
      </w:rPr>
    </w:lvl>
    <w:lvl w:ilvl="3" w:tplc="2AC07D88" w:tentative="1">
      <w:start w:val="1"/>
      <w:numFmt w:val="bullet"/>
      <w:lvlText w:val="-"/>
      <w:lvlJc w:val="left"/>
      <w:pPr>
        <w:tabs>
          <w:tab w:val="num" w:pos="2880"/>
        </w:tabs>
        <w:ind w:left="2880" w:hanging="360"/>
      </w:pPr>
      <w:rPr>
        <w:rFonts w:ascii="Times New Roman" w:hAnsi="Times New Roman" w:hint="default"/>
      </w:rPr>
    </w:lvl>
    <w:lvl w:ilvl="4" w:tplc="54EC5B0A" w:tentative="1">
      <w:start w:val="1"/>
      <w:numFmt w:val="bullet"/>
      <w:lvlText w:val="-"/>
      <w:lvlJc w:val="left"/>
      <w:pPr>
        <w:tabs>
          <w:tab w:val="num" w:pos="3600"/>
        </w:tabs>
        <w:ind w:left="3600" w:hanging="360"/>
      </w:pPr>
      <w:rPr>
        <w:rFonts w:ascii="Times New Roman" w:hAnsi="Times New Roman" w:hint="default"/>
      </w:rPr>
    </w:lvl>
    <w:lvl w:ilvl="5" w:tplc="18DE42BE" w:tentative="1">
      <w:start w:val="1"/>
      <w:numFmt w:val="bullet"/>
      <w:lvlText w:val="-"/>
      <w:lvlJc w:val="left"/>
      <w:pPr>
        <w:tabs>
          <w:tab w:val="num" w:pos="4320"/>
        </w:tabs>
        <w:ind w:left="4320" w:hanging="360"/>
      </w:pPr>
      <w:rPr>
        <w:rFonts w:ascii="Times New Roman" w:hAnsi="Times New Roman" w:hint="default"/>
      </w:rPr>
    </w:lvl>
    <w:lvl w:ilvl="6" w:tplc="00287170" w:tentative="1">
      <w:start w:val="1"/>
      <w:numFmt w:val="bullet"/>
      <w:lvlText w:val="-"/>
      <w:lvlJc w:val="left"/>
      <w:pPr>
        <w:tabs>
          <w:tab w:val="num" w:pos="5040"/>
        </w:tabs>
        <w:ind w:left="5040" w:hanging="360"/>
      </w:pPr>
      <w:rPr>
        <w:rFonts w:ascii="Times New Roman" w:hAnsi="Times New Roman" w:hint="default"/>
      </w:rPr>
    </w:lvl>
    <w:lvl w:ilvl="7" w:tplc="349EDC6C" w:tentative="1">
      <w:start w:val="1"/>
      <w:numFmt w:val="bullet"/>
      <w:lvlText w:val="-"/>
      <w:lvlJc w:val="left"/>
      <w:pPr>
        <w:tabs>
          <w:tab w:val="num" w:pos="5760"/>
        </w:tabs>
        <w:ind w:left="5760" w:hanging="360"/>
      </w:pPr>
      <w:rPr>
        <w:rFonts w:ascii="Times New Roman" w:hAnsi="Times New Roman" w:hint="default"/>
      </w:rPr>
    </w:lvl>
    <w:lvl w:ilvl="8" w:tplc="D908A52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938420C"/>
    <w:multiLevelType w:val="hybridMultilevel"/>
    <w:tmpl w:val="1EB2FF84"/>
    <w:lvl w:ilvl="0" w:tplc="9AE6D73C">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517A10"/>
    <w:multiLevelType w:val="hybridMultilevel"/>
    <w:tmpl w:val="FBD856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C67481A"/>
    <w:multiLevelType w:val="multilevel"/>
    <w:tmpl w:val="28D4B3BE"/>
    <w:lvl w:ilvl="0">
      <w:start w:val="1"/>
      <w:numFmt w:val="decimal"/>
      <w:lvlText w:val="%1)"/>
      <w:lvlJc w:val="left"/>
      <w:pPr>
        <w:ind w:left="360" w:hanging="360"/>
      </w:pPr>
      <w:rPr>
        <w:rFonts w:hint="default"/>
        <w:i w:val="0"/>
        <w:color w:val="auto"/>
        <w:sz w:val="20"/>
        <w:szCs w:val="20"/>
      </w:rPr>
    </w:lvl>
    <w:lvl w:ilvl="1">
      <w:start w:val="1"/>
      <w:numFmt w:val="lowerLetter"/>
      <w:lvlText w:val="%2."/>
      <w:lvlJc w:val="left"/>
      <w:pPr>
        <w:ind w:left="1134" w:hanging="567"/>
      </w:pPr>
      <w:rPr>
        <w:rFonts w:hint="default"/>
        <w:i w:val="0"/>
        <w:color w:val="auto"/>
        <w:sz w:val="20"/>
        <w:szCs w:val="2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6F79D4"/>
    <w:multiLevelType w:val="hybridMultilevel"/>
    <w:tmpl w:val="ED520FC0"/>
    <w:lvl w:ilvl="0" w:tplc="8A2C23B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AA5C9A"/>
    <w:multiLevelType w:val="hybridMultilevel"/>
    <w:tmpl w:val="6FA2383E"/>
    <w:lvl w:ilvl="0" w:tplc="0C090019">
      <w:start w:val="1"/>
      <w:numFmt w:val="lowerLetter"/>
      <w:lvlText w:val="%1."/>
      <w:lvlJc w:val="left"/>
      <w:pPr>
        <w:ind w:left="1134" w:hanging="567"/>
      </w:pPr>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3E42A56">
      <w:start w:val="1"/>
      <w:numFmt w:val="lowerLetter"/>
      <w:lvlText w:val="%2."/>
      <w:lvlJc w:val="left"/>
      <w:pPr>
        <w:ind w:left="1701" w:hanging="567"/>
      </w:pPr>
      <w:rPr>
        <w:rFonts w:hint="default"/>
        <w:color w:val="auto"/>
      </w:rPr>
    </w:lvl>
    <w:lvl w:ilvl="2" w:tplc="87B21728">
      <w:start w:val="1"/>
      <w:numFmt w:val="lowerRoman"/>
      <w:lvlText w:val="%3."/>
      <w:lvlJc w:val="left"/>
      <w:pPr>
        <w:ind w:left="2268" w:hanging="567"/>
      </w:pPr>
      <w:rPr>
        <w:rFonts w:hint="default"/>
      </w:rPr>
    </w:lvl>
    <w:lvl w:ilvl="3" w:tplc="2FD44656">
      <w:start w:val="1"/>
      <w:numFmt w:val="decimal"/>
      <w:lvlText w:val="%4."/>
      <w:lvlJc w:val="left"/>
      <w:pPr>
        <w:ind w:left="2835" w:hanging="567"/>
      </w:pPr>
      <w:rPr>
        <w:rFonts w:hint="default"/>
      </w:r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1E7F3407"/>
    <w:multiLevelType w:val="multilevel"/>
    <w:tmpl w:val="1F72E39C"/>
    <w:lvl w:ilvl="0">
      <w:start w:val="1"/>
      <w:numFmt w:val="decimal"/>
      <w:lvlText w:val="%1."/>
      <w:lvlJc w:val="left"/>
      <w:pPr>
        <w:ind w:left="567" w:hanging="567"/>
      </w:pPr>
      <w:rPr>
        <w:rFonts w:ascii="Arial" w:hAnsi="Arial" w:cs="Arial" w:hint="default"/>
        <w:i w:val="0"/>
        <w:color w:val="auto"/>
        <w:sz w:val="20"/>
        <w:szCs w:val="20"/>
      </w:rPr>
    </w:lvl>
    <w:lvl w:ilvl="1">
      <w:start w:val="6"/>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0" w15:restartNumberingAfterBreak="0">
    <w:nsid w:val="1FBB7DC4"/>
    <w:multiLevelType w:val="hybridMultilevel"/>
    <w:tmpl w:val="3F3E7CC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2082583C"/>
    <w:multiLevelType w:val="hybridMultilevel"/>
    <w:tmpl w:val="85E8B742"/>
    <w:lvl w:ilvl="0" w:tplc="E904C594">
      <w:start w:val="1"/>
      <w:numFmt w:val="bullet"/>
      <w:lvlText w:val="-"/>
      <w:lvlJc w:val="left"/>
      <w:pPr>
        <w:tabs>
          <w:tab w:val="num" w:pos="720"/>
        </w:tabs>
        <w:ind w:left="720" w:hanging="360"/>
      </w:pPr>
      <w:rPr>
        <w:rFonts w:ascii="Times New Roman" w:hAnsi="Times New Roman" w:hint="default"/>
      </w:rPr>
    </w:lvl>
    <w:lvl w:ilvl="1" w:tplc="77020B92" w:tentative="1">
      <w:start w:val="1"/>
      <w:numFmt w:val="bullet"/>
      <w:lvlText w:val="-"/>
      <w:lvlJc w:val="left"/>
      <w:pPr>
        <w:tabs>
          <w:tab w:val="num" w:pos="1440"/>
        </w:tabs>
        <w:ind w:left="1440" w:hanging="360"/>
      </w:pPr>
      <w:rPr>
        <w:rFonts w:ascii="Times New Roman" w:hAnsi="Times New Roman" w:hint="default"/>
      </w:rPr>
    </w:lvl>
    <w:lvl w:ilvl="2" w:tplc="4E72F544" w:tentative="1">
      <w:start w:val="1"/>
      <w:numFmt w:val="bullet"/>
      <w:lvlText w:val="-"/>
      <w:lvlJc w:val="left"/>
      <w:pPr>
        <w:tabs>
          <w:tab w:val="num" w:pos="2160"/>
        </w:tabs>
        <w:ind w:left="2160" w:hanging="360"/>
      </w:pPr>
      <w:rPr>
        <w:rFonts w:ascii="Times New Roman" w:hAnsi="Times New Roman" w:hint="default"/>
      </w:rPr>
    </w:lvl>
    <w:lvl w:ilvl="3" w:tplc="EC8EC634" w:tentative="1">
      <w:start w:val="1"/>
      <w:numFmt w:val="bullet"/>
      <w:lvlText w:val="-"/>
      <w:lvlJc w:val="left"/>
      <w:pPr>
        <w:tabs>
          <w:tab w:val="num" w:pos="2880"/>
        </w:tabs>
        <w:ind w:left="2880" w:hanging="360"/>
      </w:pPr>
      <w:rPr>
        <w:rFonts w:ascii="Times New Roman" w:hAnsi="Times New Roman" w:hint="default"/>
      </w:rPr>
    </w:lvl>
    <w:lvl w:ilvl="4" w:tplc="55C4C6CE" w:tentative="1">
      <w:start w:val="1"/>
      <w:numFmt w:val="bullet"/>
      <w:lvlText w:val="-"/>
      <w:lvlJc w:val="left"/>
      <w:pPr>
        <w:tabs>
          <w:tab w:val="num" w:pos="3600"/>
        </w:tabs>
        <w:ind w:left="3600" w:hanging="360"/>
      </w:pPr>
      <w:rPr>
        <w:rFonts w:ascii="Times New Roman" w:hAnsi="Times New Roman" w:hint="default"/>
      </w:rPr>
    </w:lvl>
    <w:lvl w:ilvl="5" w:tplc="693CBB28" w:tentative="1">
      <w:start w:val="1"/>
      <w:numFmt w:val="bullet"/>
      <w:lvlText w:val="-"/>
      <w:lvlJc w:val="left"/>
      <w:pPr>
        <w:tabs>
          <w:tab w:val="num" w:pos="4320"/>
        </w:tabs>
        <w:ind w:left="4320" w:hanging="360"/>
      </w:pPr>
      <w:rPr>
        <w:rFonts w:ascii="Times New Roman" w:hAnsi="Times New Roman" w:hint="default"/>
      </w:rPr>
    </w:lvl>
    <w:lvl w:ilvl="6" w:tplc="6E088326" w:tentative="1">
      <w:start w:val="1"/>
      <w:numFmt w:val="bullet"/>
      <w:lvlText w:val="-"/>
      <w:lvlJc w:val="left"/>
      <w:pPr>
        <w:tabs>
          <w:tab w:val="num" w:pos="5040"/>
        </w:tabs>
        <w:ind w:left="5040" w:hanging="360"/>
      </w:pPr>
      <w:rPr>
        <w:rFonts w:ascii="Times New Roman" w:hAnsi="Times New Roman" w:hint="default"/>
      </w:rPr>
    </w:lvl>
    <w:lvl w:ilvl="7" w:tplc="B07E617A" w:tentative="1">
      <w:start w:val="1"/>
      <w:numFmt w:val="bullet"/>
      <w:lvlText w:val="-"/>
      <w:lvlJc w:val="left"/>
      <w:pPr>
        <w:tabs>
          <w:tab w:val="num" w:pos="5760"/>
        </w:tabs>
        <w:ind w:left="5760" w:hanging="360"/>
      </w:pPr>
      <w:rPr>
        <w:rFonts w:ascii="Times New Roman" w:hAnsi="Times New Roman" w:hint="default"/>
      </w:rPr>
    </w:lvl>
    <w:lvl w:ilvl="8" w:tplc="04AEDBF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21F3EE7"/>
    <w:multiLevelType w:val="hybridMultilevel"/>
    <w:tmpl w:val="C0005DF0"/>
    <w:lvl w:ilvl="0" w:tplc="43D00876">
      <w:start w:val="1"/>
      <w:numFmt w:val="bullet"/>
      <w:lvlText w:val="-"/>
      <w:lvlJc w:val="left"/>
      <w:pPr>
        <w:tabs>
          <w:tab w:val="num" w:pos="720"/>
        </w:tabs>
        <w:ind w:left="720" w:hanging="360"/>
      </w:pPr>
      <w:rPr>
        <w:rFonts w:ascii="Times New Roman" w:hAnsi="Times New Roman" w:hint="default"/>
      </w:rPr>
    </w:lvl>
    <w:lvl w:ilvl="1" w:tplc="E1643940" w:tentative="1">
      <w:start w:val="1"/>
      <w:numFmt w:val="bullet"/>
      <w:lvlText w:val="-"/>
      <w:lvlJc w:val="left"/>
      <w:pPr>
        <w:tabs>
          <w:tab w:val="num" w:pos="1440"/>
        </w:tabs>
        <w:ind w:left="1440" w:hanging="360"/>
      </w:pPr>
      <w:rPr>
        <w:rFonts w:ascii="Times New Roman" w:hAnsi="Times New Roman" w:hint="default"/>
      </w:rPr>
    </w:lvl>
    <w:lvl w:ilvl="2" w:tplc="A4E8CA46" w:tentative="1">
      <w:start w:val="1"/>
      <w:numFmt w:val="bullet"/>
      <w:lvlText w:val="-"/>
      <w:lvlJc w:val="left"/>
      <w:pPr>
        <w:tabs>
          <w:tab w:val="num" w:pos="2160"/>
        </w:tabs>
        <w:ind w:left="2160" w:hanging="360"/>
      </w:pPr>
      <w:rPr>
        <w:rFonts w:ascii="Times New Roman" w:hAnsi="Times New Roman" w:hint="default"/>
      </w:rPr>
    </w:lvl>
    <w:lvl w:ilvl="3" w:tplc="70B07C48" w:tentative="1">
      <w:start w:val="1"/>
      <w:numFmt w:val="bullet"/>
      <w:lvlText w:val="-"/>
      <w:lvlJc w:val="left"/>
      <w:pPr>
        <w:tabs>
          <w:tab w:val="num" w:pos="2880"/>
        </w:tabs>
        <w:ind w:left="2880" w:hanging="360"/>
      </w:pPr>
      <w:rPr>
        <w:rFonts w:ascii="Times New Roman" w:hAnsi="Times New Roman" w:hint="default"/>
      </w:rPr>
    </w:lvl>
    <w:lvl w:ilvl="4" w:tplc="6A8E61F6" w:tentative="1">
      <w:start w:val="1"/>
      <w:numFmt w:val="bullet"/>
      <w:lvlText w:val="-"/>
      <w:lvlJc w:val="left"/>
      <w:pPr>
        <w:tabs>
          <w:tab w:val="num" w:pos="3600"/>
        </w:tabs>
        <w:ind w:left="3600" w:hanging="360"/>
      </w:pPr>
      <w:rPr>
        <w:rFonts w:ascii="Times New Roman" w:hAnsi="Times New Roman" w:hint="default"/>
      </w:rPr>
    </w:lvl>
    <w:lvl w:ilvl="5" w:tplc="A7D07E0A" w:tentative="1">
      <w:start w:val="1"/>
      <w:numFmt w:val="bullet"/>
      <w:lvlText w:val="-"/>
      <w:lvlJc w:val="left"/>
      <w:pPr>
        <w:tabs>
          <w:tab w:val="num" w:pos="4320"/>
        </w:tabs>
        <w:ind w:left="4320" w:hanging="360"/>
      </w:pPr>
      <w:rPr>
        <w:rFonts w:ascii="Times New Roman" w:hAnsi="Times New Roman" w:hint="default"/>
      </w:rPr>
    </w:lvl>
    <w:lvl w:ilvl="6" w:tplc="B0428998" w:tentative="1">
      <w:start w:val="1"/>
      <w:numFmt w:val="bullet"/>
      <w:lvlText w:val="-"/>
      <w:lvlJc w:val="left"/>
      <w:pPr>
        <w:tabs>
          <w:tab w:val="num" w:pos="5040"/>
        </w:tabs>
        <w:ind w:left="5040" w:hanging="360"/>
      </w:pPr>
      <w:rPr>
        <w:rFonts w:ascii="Times New Roman" w:hAnsi="Times New Roman" w:hint="default"/>
      </w:rPr>
    </w:lvl>
    <w:lvl w:ilvl="7" w:tplc="05AA82F4" w:tentative="1">
      <w:start w:val="1"/>
      <w:numFmt w:val="bullet"/>
      <w:lvlText w:val="-"/>
      <w:lvlJc w:val="left"/>
      <w:pPr>
        <w:tabs>
          <w:tab w:val="num" w:pos="5760"/>
        </w:tabs>
        <w:ind w:left="5760" w:hanging="360"/>
      </w:pPr>
      <w:rPr>
        <w:rFonts w:ascii="Times New Roman" w:hAnsi="Times New Roman" w:hint="default"/>
      </w:rPr>
    </w:lvl>
    <w:lvl w:ilvl="8" w:tplc="5F90B03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4C13027"/>
    <w:multiLevelType w:val="multilevel"/>
    <w:tmpl w:val="0C09001D"/>
    <w:lvl w:ilvl="0">
      <w:start w:val="1"/>
      <w:numFmt w:val="decimal"/>
      <w:lvlText w:val="%1)"/>
      <w:lvlJc w:val="left"/>
      <w:pPr>
        <w:ind w:left="360" w:hanging="360"/>
      </w:pPr>
      <w:rPr>
        <w:rFonts w:hint="default"/>
        <w:i w:val="0"/>
        <w:color w:val="auto"/>
        <w:sz w:val="20"/>
        <w:szCs w:val="20"/>
      </w:rPr>
    </w:lvl>
    <w:lvl w:ilvl="1">
      <w:start w:val="1"/>
      <w:numFmt w:val="lowerLetter"/>
      <w:lvlText w:val="%2)"/>
      <w:lvlJc w:val="left"/>
      <w:pPr>
        <w:ind w:left="720" w:hanging="360"/>
      </w:pPr>
      <w:rPr>
        <w:rFonts w:hint="default"/>
        <w:i w:val="0"/>
        <w:color w:val="auto"/>
        <w:sz w:val="20"/>
        <w:szCs w:val="20"/>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6774C00"/>
    <w:multiLevelType w:val="hybridMultilevel"/>
    <w:tmpl w:val="C30E6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9513B13"/>
    <w:multiLevelType w:val="multilevel"/>
    <w:tmpl w:val="AD6EFC54"/>
    <w:lvl w:ilvl="0">
      <w:start w:val="1"/>
      <w:numFmt w:val="decimal"/>
      <w:lvlText w:val="%1."/>
      <w:lvlJc w:val="left"/>
      <w:pPr>
        <w:ind w:left="360" w:hanging="360"/>
      </w:pPr>
      <w:rPr>
        <w:rFonts w:ascii="Arial" w:hAnsi="Arial" w:cs="Arial" w:hint="default"/>
        <w:i w:val="0"/>
        <w:color w:val="auto"/>
        <w:sz w:val="20"/>
        <w:szCs w:val="20"/>
      </w:rPr>
    </w:lvl>
    <w:lvl w:ilvl="1">
      <w:start w:val="1"/>
      <w:numFmt w:val="lowerLetter"/>
      <w:lvlText w:val="%2."/>
      <w:lvlJc w:val="left"/>
      <w:pPr>
        <w:ind w:left="1134" w:hanging="567"/>
      </w:pPr>
      <w:rPr>
        <w:rFonts w:hint="default"/>
        <w:i w:val="0"/>
        <w:color w:val="auto"/>
        <w:sz w:val="20"/>
        <w:szCs w:val="2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BF52028"/>
    <w:multiLevelType w:val="hybridMultilevel"/>
    <w:tmpl w:val="B6A2E16A"/>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2C2D79CC"/>
    <w:multiLevelType w:val="hybridMultilevel"/>
    <w:tmpl w:val="C3764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F616932"/>
    <w:multiLevelType w:val="multilevel"/>
    <w:tmpl w:val="FA1461E0"/>
    <w:lvl w:ilvl="0">
      <w:start w:val="44"/>
      <w:numFmt w:val="decimal"/>
      <w:lvlText w:val="%1."/>
      <w:lvlJc w:val="left"/>
      <w:pPr>
        <w:ind w:left="567" w:hanging="567"/>
      </w:pPr>
      <w:rPr>
        <w:rFonts w:ascii="Arial" w:hAnsi="Arial" w:cs="Arial" w:hint="default"/>
        <w:b w:val="0"/>
        <w:i w:val="0"/>
        <w:color w:val="auto"/>
        <w:sz w:val="20"/>
        <w:szCs w:val="20"/>
      </w:rPr>
    </w:lvl>
    <w:lvl w:ilvl="1">
      <w:start w:val="2"/>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9" w15:restartNumberingAfterBreak="0">
    <w:nsid w:val="36547D6D"/>
    <w:multiLevelType w:val="hybridMultilevel"/>
    <w:tmpl w:val="E4A8C522"/>
    <w:lvl w:ilvl="0" w:tplc="4CEED96E">
      <w:numFmt w:val="bullet"/>
      <w:lvlText w:val="-"/>
      <w:lvlJc w:val="left"/>
      <w:pPr>
        <w:ind w:left="720" w:hanging="360"/>
      </w:pPr>
      <w:rPr>
        <w:rFonts w:ascii="Calibri" w:eastAsiaTheme="minorEastAsia" w:hAnsi="Calibri" w:cstheme="minorBidi" w:hint="default"/>
        <w:b/>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632050"/>
    <w:multiLevelType w:val="multilevel"/>
    <w:tmpl w:val="6D188E04"/>
    <w:lvl w:ilvl="0">
      <w:start w:val="1"/>
      <w:numFmt w:val="decimal"/>
      <w:lvlText w:val="%1."/>
      <w:lvlJc w:val="left"/>
      <w:pPr>
        <w:ind w:left="360" w:hanging="360"/>
      </w:pPr>
      <w:rPr>
        <w:rFonts w:ascii="Arial" w:hAnsi="Arial" w:cs="Arial" w:hint="default"/>
        <w:i w:val="0"/>
        <w:color w:val="auto"/>
        <w:sz w:val="20"/>
        <w:szCs w:val="20"/>
      </w:rPr>
    </w:lvl>
    <w:lvl w:ilvl="1">
      <w:start w:val="1"/>
      <w:numFmt w:val="lowerLetter"/>
      <w:lvlText w:val="%2."/>
      <w:lvlJc w:val="left"/>
      <w:pPr>
        <w:ind w:left="720" w:hanging="360"/>
      </w:pPr>
      <w:rPr>
        <w:rFonts w:hint="default"/>
        <w:i w:val="0"/>
        <w:color w:val="auto"/>
        <w:sz w:val="20"/>
        <w:szCs w:val="20"/>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72139B6"/>
    <w:multiLevelType w:val="hybridMultilevel"/>
    <w:tmpl w:val="7B643420"/>
    <w:lvl w:ilvl="0" w:tplc="34D08C7E">
      <w:start w:val="1"/>
      <w:numFmt w:val="bullet"/>
      <w:lvlText w:val="-"/>
      <w:lvlJc w:val="left"/>
      <w:pPr>
        <w:tabs>
          <w:tab w:val="num" w:pos="720"/>
        </w:tabs>
        <w:ind w:left="720" w:hanging="360"/>
      </w:pPr>
      <w:rPr>
        <w:rFonts w:ascii="Times New Roman" w:hAnsi="Times New Roman" w:hint="default"/>
      </w:rPr>
    </w:lvl>
    <w:lvl w:ilvl="1" w:tplc="4BA0D04A" w:tentative="1">
      <w:start w:val="1"/>
      <w:numFmt w:val="bullet"/>
      <w:lvlText w:val="-"/>
      <w:lvlJc w:val="left"/>
      <w:pPr>
        <w:tabs>
          <w:tab w:val="num" w:pos="1440"/>
        </w:tabs>
        <w:ind w:left="1440" w:hanging="360"/>
      </w:pPr>
      <w:rPr>
        <w:rFonts w:ascii="Times New Roman" w:hAnsi="Times New Roman" w:hint="default"/>
      </w:rPr>
    </w:lvl>
    <w:lvl w:ilvl="2" w:tplc="371E020A" w:tentative="1">
      <w:start w:val="1"/>
      <w:numFmt w:val="bullet"/>
      <w:lvlText w:val="-"/>
      <w:lvlJc w:val="left"/>
      <w:pPr>
        <w:tabs>
          <w:tab w:val="num" w:pos="2160"/>
        </w:tabs>
        <w:ind w:left="2160" w:hanging="360"/>
      </w:pPr>
      <w:rPr>
        <w:rFonts w:ascii="Times New Roman" w:hAnsi="Times New Roman" w:hint="default"/>
      </w:rPr>
    </w:lvl>
    <w:lvl w:ilvl="3" w:tplc="AFBC682E" w:tentative="1">
      <w:start w:val="1"/>
      <w:numFmt w:val="bullet"/>
      <w:lvlText w:val="-"/>
      <w:lvlJc w:val="left"/>
      <w:pPr>
        <w:tabs>
          <w:tab w:val="num" w:pos="2880"/>
        </w:tabs>
        <w:ind w:left="2880" w:hanging="360"/>
      </w:pPr>
      <w:rPr>
        <w:rFonts w:ascii="Times New Roman" w:hAnsi="Times New Roman" w:hint="default"/>
      </w:rPr>
    </w:lvl>
    <w:lvl w:ilvl="4" w:tplc="46B4DDB8" w:tentative="1">
      <w:start w:val="1"/>
      <w:numFmt w:val="bullet"/>
      <w:lvlText w:val="-"/>
      <w:lvlJc w:val="left"/>
      <w:pPr>
        <w:tabs>
          <w:tab w:val="num" w:pos="3600"/>
        </w:tabs>
        <w:ind w:left="3600" w:hanging="360"/>
      </w:pPr>
      <w:rPr>
        <w:rFonts w:ascii="Times New Roman" w:hAnsi="Times New Roman" w:hint="default"/>
      </w:rPr>
    </w:lvl>
    <w:lvl w:ilvl="5" w:tplc="9F3E88CE" w:tentative="1">
      <w:start w:val="1"/>
      <w:numFmt w:val="bullet"/>
      <w:lvlText w:val="-"/>
      <w:lvlJc w:val="left"/>
      <w:pPr>
        <w:tabs>
          <w:tab w:val="num" w:pos="4320"/>
        </w:tabs>
        <w:ind w:left="4320" w:hanging="360"/>
      </w:pPr>
      <w:rPr>
        <w:rFonts w:ascii="Times New Roman" w:hAnsi="Times New Roman" w:hint="default"/>
      </w:rPr>
    </w:lvl>
    <w:lvl w:ilvl="6" w:tplc="B310FF7A" w:tentative="1">
      <w:start w:val="1"/>
      <w:numFmt w:val="bullet"/>
      <w:lvlText w:val="-"/>
      <w:lvlJc w:val="left"/>
      <w:pPr>
        <w:tabs>
          <w:tab w:val="num" w:pos="5040"/>
        </w:tabs>
        <w:ind w:left="5040" w:hanging="360"/>
      </w:pPr>
      <w:rPr>
        <w:rFonts w:ascii="Times New Roman" w:hAnsi="Times New Roman" w:hint="default"/>
      </w:rPr>
    </w:lvl>
    <w:lvl w:ilvl="7" w:tplc="B7C8EDDE" w:tentative="1">
      <w:start w:val="1"/>
      <w:numFmt w:val="bullet"/>
      <w:lvlText w:val="-"/>
      <w:lvlJc w:val="left"/>
      <w:pPr>
        <w:tabs>
          <w:tab w:val="num" w:pos="5760"/>
        </w:tabs>
        <w:ind w:left="5760" w:hanging="360"/>
      </w:pPr>
      <w:rPr>
        <w:rFonts w:ascii="Times New Roman" w:hAnsi="Times New Roman" w:hint="default"/>
      </w:rPr>
    </w:lvl>
    <w:lvl w:ilvl="8" w:tplc="02F85DF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74510BC"/>
    <w:multiLevelType w:val="multilevel"/>
    <w:tmpl w:val="0C09001D"/>
    <w:lvl w:ilvl="0">
      <w:start w:val="1"/>
      <w:numFmt w:val="decimal"/>
      <w:lvlText w:val="%1)"/>
      <w:lvlJc w:val="left"/>
      <w:pPr>
        <w:ind w:left="360" w:hanging="360"/>
      </w:pPr>
      <w:rPr>
        <w:rFonts w:hint="default"/>
        <w:i w:val="0"/>
        <w:color w:val="auto"/>
        <w:sz w:val="20"/>
        <w:szCs w:val="20"/>
      </w:rPr>
    </w:lvl>
    <w:lvl w:ilvl="1">
      <w:start w:val="1"/>
      <w:numFmt w:val="lowerLetter"/>
      <w:lvlText w:val="%2)"/>
      <w:lvlJc w:val="left"/>
      <w:pPr>
        <w:ind w:left="720" w:hanging="360"/>
      </w:pPr>
      <w:rPr>
        <w:rFonts w:hint="default"/>
        <w:i w:val="0"/>
        <w:color w:val="auto"/>
        <w:sz w:val="20"/>
        <w:szCs w:val="20"/>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785367A"/>
    <w:multiLevelType w:val="hybridMultilevel"/>
    <w:tmpl w:val="2D8CD35E"/>
    <w:lvl w:ilvl="0" w:tplc="7834FC54">
      <w:start w:val="1"/>
      <w:numFmt w:val="bullet"/>
      <w:lvlText w:val="-"/>
      <w:lvlJc w:val="left"/>
      <w:pPr>
        <w:tabs>
          <w:tab w:val="num" w:pos="720"/>
        </w:tabs>
        <w:ind w:left="720" w:hanging="360"/>
      </w:pPr>
      <w:rPr>
        <w:rFonts w:ascii="Times New Roman" w:hAnsi="Times New Roman" w:hint="default"/>
      </w:rPr>
    </w:lvl>
    <w:lvl w:ilvl="1" w:tplc="D66A5376" w:tentative="1">
      <w:start w:val="1"/>
      <w:numFmt w:val="bullet"/>
      <w:lvlText w:val="-"/>
      <w:lvlJc w:val="left"/>
      <w:pPr>
        <w:tabs>
          <w:tab w:val="num" w:pos="1440"/>
        </w:tabs>
        <w:ind w:left="1440" w:hanging="360"/>
      </w:pPr>
      <w:rPr>
        <w:rFonts w:ascii="Times New Roman" w:hAnsi="Times New Roman" w:hint="default"/>
      </w:rPr>
    </w:lvl>
    <w:lvl w:ilvl="2" w:tplc="4B7C3496" w:tentative="1">
      <w:start w:val="1"/>
      <w:numFmt w:val="bullet"/>
      <w:lvlText w:val="-"/>
      <w:lvlJc w:val="left"/>
      <w:pPr>
        <w:tabs>
          <w:tab w:val="num" w:pos="2160"/>
        </w:tabs>
        <w:ind w:left="2160" w:hanging="360"/>
      </w:pPr>
      <w:rPr>
        <w:rFonts w:ascii="Times New Roman" w:hAnsi="Times New Roman" w:hint="default"/>
      </w:rPr>
    </w:lvl>
    <w:lvl w:ilvl="3" w:tplc="ACDAB092" w:tentative="1">
      <w:start w:val="1"/>
      <w:numFmt w:val="bullet"/>
      <w:lvlText w:val="-"/>
      <w:lvlJc w:val="left"/>
      <w:pPr>
        <w:tabs>
          <w:tab w:val="num" w:pos="2880"/>
        </w:tabs>
        <w:ind w:left="2880" w:hanging="360"/>
      </w:pPr>
      <w:rPr>
        <w:rFonts w:ascii="Times New Roman" w:hAnsi="Times New Roman" w:hint="default"/>
      </w:rPr>
    </w:lvl>
    <w:lvl w:ilvl="4" w:tplc="68E0FB44" w:tentative="1">
      <w:start w:val="1"/>
      <w:numFmt w:val="bullet"/>
      <w:lvlText w:val="-"/>
      <w:lvlJc w:val="left"/>
      <w:pPr>
        <w:tabs>
          <w:tab w:val="num" w:pos="3600"/>
        </w:tabs>
        <w:ind w:left="3600" w:hanging="360"/>
      </w:pPr>
      <w:rPr>
        <w:rFonts w:ascii="Times New Roman" w:hAnsi="Times New Roman" w:hint="default"/>
      </w:rPr>
    </w:lvl>
    <w:lvl w:ilvl="5" w:tplc="07DA9B78" w:tentative="1">
      <w:start w:val="1"/>
      <w:numFmt w:val="bullet"/>
      <w:lvlText w:val="-"/>
      <w:lvlJc w:val="left"/>
      <w:pPr>
        <w:tabs>
          <w:tab w:val="num" w:pos="4320"/>
        </w:tabs>
        <w:ind w:left="4320" w:hanging="360"/>
      </w:pPr>
      <w:rPr>
        <w:rFonts w:ascii="Times New Roman" w:hAnsi="Times New Roman" w:hint="default"/>
      </w:rPr>
    </w:lvl>
    <w:lvl w:ilvl="6" w:tplc="B81A6AF8" w:tentative="1">
      <w:start w:val="1"/>
      <w:numFmt w:val="bullet"/>
      <w:lvlText w:val="-"/>
      <w:lvlJc w:val="left"/>
      <w:pPr>
        <w:tabs>
          <w:tab w:val="num" w:pos="5040"/>
        </w:tabs>
        <w:ind w:left="5040" w:hanging="360"/>
      </w:pPr>
      <w:rPr>
        <w:rFonts w:ascii="Times New Roman" w:hAnsi="Times New Roman" w:hint="default"/>
      </w:rPr>
    </w:lvl>
    <w:lvl w:ilvl="7" w:tplc="0BD2DC56" w:tentative="1">
      <w:start w:val="1"/>
      <w:numFmt w:val="bullet"/>
      <w:lvlText w:val="-"/>
      <w:lvlJc w:val="left"/>
      <w:pPr>
        <w:tabs>
          <w:tab w:val="num" w:pos="5760"/>
        </w:tabs>
        <w:ind w:left="5760" w:hanging="360"/>
      </w:pPr>
      <w:rPr>
        <w:rFonts w:ascii="Times New Roman" w:hAnsi="Times New Roman" w:hint="default"/>
      </w:rPr>
    </w:lvl>
    <w:lvl w:ilvl="8" w:tplc="7E748EC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7F91C2B"/>
    <w:multiLevelType w:val="multilevel"/>
    <w:tmpl w:val="C4F6A2DA"/>
    <w:lvl w:ilvl="0">
      <w:start w:val="1"/>
      <w:numFmt w:val="decimal"/>
      <w:lvlText w:val="%1."/>
      <w:lvlJc w:val="left"/>
      <w:pPr>
        <w:ind w:left="567" w:hanging="567"/>
      </w:pPr>
      <w:rPr>
        <w:rFonts w:ascii="Arial" w:hAnsi="Arial" w:cs="Arial" w:hint="default"/>
        <w:b w:val="0"/>
        <w:i w:val="0"/>
        <w:color w:val="auto"/>
        <w:sz w:val="20"/>
        <w:szCs w:val="20"/>
      </w:rPr>
    </w:lvl>
    <w:lvl w:ilvl="1">
      <w:start w:val="1"/>
      <w:numFmt w:val="lowerLetter"/>
      <w:lvlText w:val="%2."/>
      <w:lvlJc w:val="left"/>
      <w:pPr>
        <w:ind w:left="720" w:hanging="360"/>
      </w:pPr>
      <w:rPr>
        <w:rFonts w:hint="default"/>
        <w:b w:val="0"/>
        <w:i w:val="0"/>
        <w:color w:val="auto"/>
        <w:sz w:val="20"/>
        <w:szCs w:val="20"/>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A273292"/>
    <w:multiLevelType w:val="hybridMultilevel"/>
    <w:tmpl w:val="777C460E"/>
    <w:lvl w:ilvl="0" w:tplc="9214A7DE">
      <w:start w:val="1"/>
      <w:numFmt w:val="lowerLetter"/>
      <w:lvlText w:val="%1."/>
      <w:lvlJc w:val="left"/>
      <w:pPr>
        <w:ind w:left="1134"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B5021D7"/>
    <w:multiLevelType w:val="hybridMultilevel"/>
    <w:tmpl w:val="48F69A3A"/>
    <w:lvl w:ilvl="0" w:tplc="445290CA">
      <w:start w:val="1"/>
      <w:numFmt w:val="decimal"/>
      <w:lvlText w:val="%1."/>
      <w:lvlJc w:val="left"/>
      <w:pPr>
        <w:ind w:left="360" w:hanging="360"/>
      </w:pPr>
      <w:rPr>
        <w:b w:val="0"/>
        <w:i w:val="0"/>
        <w:color w:val="auto"/>
      </w:rPr>
    </w:lvl>
    <w:lvl w:ilvl="1" w:tplc="6396F31C">
      <w:start w:val="1"/>
      <w:numFmt w:val="lowerLetter"/>
      <w:lvlText w:val="%2."/>
      <w:lvlJc w:val="left"/>
      <w:pPr>
        <w:ind w:left="1080" w:hanging="360"/>
      </w:pPr>
      <w:rPr>
        <w:i w:val="0"/>
        <w:color w:val="auto"/>
      </w:rPr>
    </w:lvl>
    <w:lvl w:ilvl="2" w:tplc="16EA9762">
      <w:start w:val="1"/>
      <w:numFmt w:val="lowerRoman"/>
      <w:lvlText w:val="%3."/>
      <w:lvlJc w:val="right"/>
      <w:pPr>
        <w:ind w:left="1800" w:hanging="180"/>
      </w:pPr>
      <w:rPr>
        <w:i w:val="0"/>
        <w:color w:val="auto"/>
      </w:rPr>
    </w:lvl>
    <w:lvl w:ilvl="3" w:tplc="2CE6D898">
      <w:start w:val="1"/>
      <w:numFmt w:val="bullet"/>
      <w:lvlText w:val="-"/>
      <w:lvlJc w:val="left"/>
      <w:pPr>
        <w:ind w:left="2520" w:hanging="360"/>
      </w:pPr>
      <w:rPr>
        <w:rFonts w:ascii="Arial" w:eastAsiaTheme="minorHAnsi" w:hAnsi="Arial" w:cs="Arial" w:hint="default"/>
        <w:i w:val="0"/>
        <w:color w:val="000000" w:themeColor="text1"/>
      </w:r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3DAE6F8E"/>
    <w:multiLevelType w:val="multilevel"/>
    <w:tmpl w:val="C7F21284"/>
    <w:lvl w:ilvl="0">
      <w:start w:val="1"/>
      <w:numFmt w:val="decimal"/>
      <w:lvlText w:val="%1)"/>
      <w:lvlJc w:val="left"/>
      <w:pPr>
        <w:ind w:left="360" w:hanging="360"/>
      </w:pPr>
      <w:rPr>
        <w:rFonts w:hint="default"/>
        <w:i w:val="0"/>
        <w:color w:val="auto"/>
        <w:sz w:val="20"/>
        <w:szCs w:val="20"/>
      </w:rPr>
    </w:lvl>
    <w:lvl w:ilvl="1">
      <w:start w:val="1"/>
      <w:numFmt w:val="lowerLetter"/>
      <w:lvlText w:val="%2."/>
      <w:lvlJc w:val="left"/>
      <w:pPr>
        <w:ind w:left="1134" w:hanging="567"/>
      </w:pPr>
      <w:rPr>
        <w:rFonts w:hint="default"/>
        <w:i w:val="0"/>
        <w:color w:val="auto"/>
        <w:sz w:val="20"/>
        <w:szCs w:val="2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E90511A"/>
    <w:multiLevelType w:val="multilevel"/>
    <w:tmpl w:val="0C09001D"/>
    <w:lvl w:ilvl="0">
      <w:start w:val="1"/>
      <w:numFmt w:val="decimal"/>
      <w:lvlText w:val="%1)"/>
      <w:lvlJc w:val="left"/>
      <w:pPr>
        <w:ind w:left="360" w:hanging="360"/>
      </w:pPr>
      <w:rPr>
        <w:rFonts w:hint="default"/>
        <w:i w:val="0"/>
        <w:color w:val="auto"/>
        <w:sz w:val="20"/>
        <w:szCs w:val="20"/>
      </w:rPr>
    </w:lvl>
    <w:lvl w:ilvl="1">
      <w:start w:val="1"/>
      <w:numFmt w:val="lowerLetter"/>
      <w:lvlText w:val="%2)"/>
      <w:lvlJc w:val="left"/>
      <w:pPr>
        <w:ind w:left="720" w:hanging="360"/>
      </w:pPr>
      <w:rPr>
        <w:rFonts w:hint="default"/>
        <w:i w:val="0"/>
        <w:color w:val="auto"/>
        <w:sz w:val="20"/>
        <w:szCs w:val="20"/>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27703C"/>
    <w:multiLevelType w:val="hybridMultilevel"/>
    <w:tmpl w:val="777C460E"/>
    <w:lvl w:ilvl="0" w:tplc="9214A7DE">
      <w:start w:val="1"/>
      <w:numFmt w:val="lowerLetter"/>
      <w:lvlText w:val="%1."/>
      <w:lvlJc w:val="left"/>
      <w:pPr>
        <w:ind w:left="1134"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F696F81"/>
    <w:multiLevelType w:val="hybridMultilevel"/>
    <w:tmpl w:val="152E06FE"/>
    <w:lvl w:ilvl="0" w:tplc="BB566A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0C876F6"/>
    <w:multiLevelType w:val="hybridMultilevel"/>
    <w:tmpl w:val="073CD97A"/>
    <w:lvl w:ilvl="0" w:tplc="C84826AE">
      <w:start w:val="1"/>
      <w:numFmt w:val="bullet"/>
      <w:lvlText w:val="-"/>
      <w:lvlJc w:val="left"/>
      <w:pPr>
        <w:tabs>
          <w:tab w:val="num" w:pos="720"/>
        </w:tabs>
        <w:ind w:left="720" w:hanging="360"/>
      </w:pPr>
      <w:rPr>
        <w:rFonts w:ascii="Times New Roman" w:hAnsi="Times New Roman" w:hint="default"/>
      </w:rPr>
    </w:lvl>
    <w:lvl w:ilvl="1" w:tplc="3A566650" w:tentative="1">
      <w:start w:val="1"/>
      <w:numFmt w:val="bullet"/>
      <w:lvlText w:val="-"/>
      <w:lvlJc w:val="left"/>
      <w:pPr>
        <w:tabs>
          <w:tab w:val="num" w:pos="1440"/>
        </w:tabs>
        <w:ind w:left="1440" w:hanging="360"/>
      </w:pPr>
      <w:rPr>
        <w:rFonts w:ascii="Times New Roman" w:hAnsi="Times New Roman" w:hint="default"/>
      </w:rPr>
    </w:lvl>
    <w:lvl w:ilvl="2" w:tplc="A2EA88C4" w:tentative="1">
      <w:start w:val="1"/>
      <w:numFmt w:val="bullet"/>
      <w:lvlText w:val="-"/>
      <w:lvlJc w:val="left"/>
      <w:pPr>
        <w:tabs>
          <w:tab w:val="num" w:pos="2160"/>
        </w:tabs>
        <w:ind w:left="2160" w:hanging="360"/>
      </w:pPr>
      <w:rPr>
        <w:rFonts w:ascii="Times New Roman" w:hAnsi="Times New Roman" w:hint="default"/>
      </w:rPr>
    </w:lvl>
    <w:lvl w:ilvl="3" w:tplc="4A38BFB4" w:tentative="1">
      <w:start w:val="1"/>
      <w:numFmt w:val="bullet"/>
      <w:lvlText w:val="-"/>
      <w:lvlJc w:val="left"/>
      <w:pPr>
        <w:tabs>
          <w:tab w:val="num" w:pos="2880"/>
        </w:tabs>
        <w:ind w:left="2880" w:hanging="360"/>
      </w:pPr>
      <w:rPr>
        <w:rFonts w:ascii="Times New Roman" w:hAnsi="Times New Roman" w:hint="default"/>
      </w:rPr>
    </w:lvl>
    <w:lvl w:ilvl="4" w:tplc="CFEE7DF8" w:tentative="1">
      <w:start w:val="1"/>
      <w:numFmt w:val="bullet"/>
      <w:lvlText w:val="-"/>
      <w:lvlJc w:val="left"/>
      <w:pPr>
        <w:tabs>
          <w:tab w:val="num" w:pos="3600"/>
        </w:tabs>
        <w:ind w:left="3600" w:hanging="360"/>
      </w:pPr>
      <w:rPr>
        <w:rFonts w:ascii="Times New Roman" w:hAnsi="Times New Roman" w:hint="default"/>
      </w:rPr>
    </w:lvl>
    <w:lvl w:ilvl="5" w:tplc="0BB67FD8" w:tentative="1">
      <w:start w:val="1"/>
      <w:numFmt w:val="bullet"/>
      <w:lvlText w:val="-"/>
      <w:lvlJc w:val="left"/>
      <w:pPr>
        <w:tabs>
          <w:tab w:val="num" w:pos="4320"/>
        </w:tabs>
        <w:ind w:left="4320" w:hanging="360"/>
      </w:pPr>
      <w:rPr>
        <w:rFonts w:ascii="Times New Roman" w:hAnsi="Times New Roman" w:hint="default"/>
      </w:rPr>
    </w:lvl>
    <w:lvl w:ilvl="6" w:tplc="05062D0C" w:tentative="1">
      <w:start w:val="1"/>
      <w:numFmt w:val="bullet"/>
      <w:lvlText w:val="-"/>
      <w:lvlJc w:val="left"/>
      <w:pPr>
        <w:tabs>
          <w:tab w:val="num" w:pos="5040"/>
        </w:tabs>
        <w:ind w:left="5040" w:hanging="360"/>
      </w:pPr>
      <w:rPr>
        <w:rFonts w:ascii="Times New Roman" w:hAnsi="Times New Roman" w:hint="default"/>
      </w:rPr>
    </w:lvl>
    <w:lvl w:ilvl="7" w:tplc="AAEC8F7C" w:tentative="1">
      <w:start w:val="1"/>
      <w:numFmt w:val="bullet"/>
      <w:lvlText w:val="-"/>
      <w:lvlJc w:val="left"/>
      <w:pPr>
        <w:tabs>
          <w:tab w:val="num" w:pos="5760"/>
        </w:tabs>
        <w:ind w:left="5760" w:hanging="360"/>
      </w:pPr>
      <w:rPr>
        <w:rFonts w:ascii="Times New Roman" w:hAnsi="Times New Roman" w:hint="default"/>
      </w:rPr>
    </w:lvl>
    <w:lvl w:ilvl="8" w:tplc="2C0AF67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47A67D10"/>
    <w:multiLevelType w:val="multilevel"/>
    <w:tmpl w:val="0C09001D"/>
    <w:lvl w:ilvl="0">
      <w:start w:val="1"/>
      <w:numFmt w:val="decimal"/>
      <w:lvlText w:val="%1)"/>
      <w:lvlJc w:val="left"/>
      <w:pPr>
        <w:ind w:left="360" w:hanging="360"/>
      </w:pPr>
      <w:rPr>
        <w:rFonts w:hint="default"/>
        <w:i w:val="0"/>
        <w:color w:val="auto"/>
        <w:sz w:val="20"/>
        <w:szCs w:val="20"/>
      </w:rPr>
    </w:lvl>
    <w:lvl w:ilvl="1">
      <w:start w:val="1"/>
      <w:numFmt w:val="lowerLetter"/>
      <w:lvlText w:val="%2)"/>
      <w:lvlJc w:val="left"/>
      <w:pPr>
        <w:ind w:left="720" w:hanging="360"/>
      </w:pPr>
      <w:rPr>
        <w:rFonts w:hint="default"/>
        <w:i w:val="0"/>
        <w:color w:val="auto"/>
        <w:sz w:val="20"/>
        <w:szCs w:val="20"/>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7B47FC5"/>
    <w:multiLevelType w:val="hybridMultilevel"/>
    <w:tmpl w:val="E5220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7F82AD2"/>
    <w:multiLevelType w:val="hybridMultilevel"/>
    <w:tmpl w:val="E38C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7FF53E1"/>
    <w:multiLevelType w:val="hybridMultilevel"/>
    <w:tmpl w:val="4B2AEAE8"/>
    <w:lvl w:ilvl="0" w:tplc="8ECCBDA4">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90B79FA"/>
    <w:multiLevelType w:val="multilevel"/>
    <w:tmpl w:val="04080274"/>
    <w:lvl w:ilvl="0">
      <w:start w:val="1"/>
      <w:numFmt w:val="decimal"/>
      <w:lvlText w:val="%1."/>
      <w:lvlJc w:val="left"/>
      <w:pPr>
        <w:ind w:left="360" w:hanging="360"/>
      </w:pPr>
      <w:rPr>
        <w:rFonts w:ascii="Arial" w:hAnsi="Arial" w:cs="Arial" w:hint="default"/>
        <w:i w:val="0"/>
        <w:color w:val="auto"/>
        <w:sz w:val="20"/>
        <w:szCs w:val="20"/>
      </w:rPr>
    </w:lvl>
    <w:lvl w:ilvl="1">
      <w:start w:val="1"/>
      <w:numFmt w:val="lowerLetter"/>
      <w:lvlText w:val="%2."/>
      <w:lvlJc w:val="left"/>
      <w:pPr>
        <w:ind w:left="1134" w:hanging="567"/>
      </w:pPr>
      <w:rPr>
        <w:rFonts w:hint="default"/>
        <w:i w:val="0"/>
        <w:color w:val="auto"/>
        <w:sz w:val="20"/>
        <w:szCs w:val="2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9A51077"/>
    <w:multiLevelType w:val="hybridMultilevel"/>
    <w:tmpl w:val="B91873E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8" w15:restartNumberingAfterBreak="0">
    <w:nsid w:val="4A113821"/>
    <w:multiLevelType w:val="multilevel"/>
    <w:tmpl w:val="6D188E04"/>
    <w:lvl w:ilvl="0">
      <w:start w:val="1"/>
      <w:numFmt w:val="decimal"/>
      <w:lvlText w:val="%1."/>
      <w:lvlJc w:val="left"/>
      <w:pPr>
        <w:ind w:left="360" w:hanging="360"/>
      </w:pPr>
      <w:rPr>
        <w:rFonts w:ascii="Arial" w:hAnsi="Arial" w:cs="Arial" w:hint="default"/>
        <w:i w:val="0"/>
        <w:color w:val="auto"/>
        <w:sz w:val="20"/>
        <w:szCs w:val="20"/>
      </w:rPr>
    </w:lvl>
    <w:lvl w:ilvl="1">
      <w:start w:val="1"/>
      <w:numFmt w:val="lowerLetter"/>
      <w:lvlText w:val="%2."/>
      <w:lvlJc w:val="left"/>
      <w:pPr>
        <w:ind w:left="720" w:hanging="360"/>
      </w:pPr>
      <w:rPr>
        <w:rFonts w:hint="default"/>
        <w:i w:val="0"/>
        <w:color w:val="auto"/>
        <w:sz w:val="20"/>
        <w:szCs w:val="20"/>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A643118"/>
    <w:multiLevelType w:val="multilevel"/>
    <w:tmpl w:val="FD64B234"/>
    <w:lvl w:ilvl="0">
      <w:start w:val="1"/>
      <w:numFmt w:val="decimal"/>
      <w:lvlText w:val="%1."/>
      <w:lvlJc w:val="left"/>
      <w:pPr>
        <w:ind w:left="360" w:hanging="360"/>
      </w:pPr>
      <w:rPr>
        <w:rFonts w:ascii="Arial" w:hAnsi="Arial" w:cs="Arial" w:hint="default"/>
        <w:i w:val="0"/>
        <w:color w:val="auto"/>
        <w:sz w:val="20"/>
        <w:szCs w:val="20"/>
      </w:rPr>
    </w:lvl>
    <w:lvl w:ilvl="1">
      <w:start w:val="1"/>
      <w:numFmt w:val="lowerLetter"/>
      <w:lvlText w:val="%2."/>
      <w:lvlJc w:val="left"/>
      <w:pPr>
        <w:ind w:left="720" w:hanging="360"/>
      </w:pPr>
      <w:rPr>
        <w:rFonts w:hint="default"/>
        <w:i w:val="0"/>
        <w:color w:val="auto"/>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C133132"/>
    <w:multiLevelType w:val="hybridMultilevel"/>
    <w:tmpl w:val="2D128BF4"/>
    <w:lvl w:ilvl="0" w:tplc="8ECCBDA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CA8046C"/>
    <w:multiLevelType w:val="multilevel"/>
    <w:tmpl w:val="0C09001D"/>
    <w:lvl w:ilvl="0">
      <w:start w:val="1"/>
      <w:numFmt w:val="decimal"/>
      <w:lvlText w:val="%1)"/>
      <w:lvlJc w:val="left"/>
      <w:pPr>
        <w:ind w:left="360" w:hanging="360"/>
      </w:pPr>
      <w:rPr>
        <w:rFonts w:hint="default"/>
        <w:i w:val="0"/>
        <w:color w:val="auto"/>
        <w:sz w:val="20"/>
        <w:szCs w:val="20"/>
      </w:rPr>
    </w:lvl>
    <w:lvl w:ilvl="1">
      <w:start w:val="1"/>
      <w:numFmt w:val="lowerLetter"/>
      <w:lvlText w:val="%2)"/>
      <w:lvlJc w:val="left"/>
      <w:pPr>
        <w:ind w:left="720" w:hanging="360"/>
      </w:pPr>
      <w:rPr>
        <w:rFonts w:hint="default"/>
        <w:i w:val="0"/>
        <w:color w:val="auto"/>
        <w:sz w:val="20"/>
        <w:szCs w:val="20"/>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EA25416"/>
    <w:multiLevelType w:val="hybridMultilevel"/>
    <w:tmpl w:val="37924138"/>
    <w:lvl w:ilvl="0" w:tplc="5AACF932">
      <w:start w:val="1"/>
      <w:numFmt w:val="bullet"/>
      <w:lvlText w:val="-"/>
      <w:lvlJc w:val="left"/>
      <w:pPr>
        <w:tabs>
          <w:tab w:val="num" w:pos="360"/>
        </w:tabs>
        <w:ind w:left="360" w:hanging="360"/>
      </w:pPr>
      <w:rPr>
        <w:rFonts w:ascii="Times New Roman" w:hAnsi="Times New Roman" w:hint="default"/>
      </w:rPr>
    </w:lvl>
    <w:lvl w:ilvl="1" w:tplc="798C89CE" w:tentative="1">
      <w:start w:val="1"/>
      <w:numFmt w:val="bullet"/>
      <w:lvlText w:val="-"/>
      <w:lvlJc w:val="left"/>
      <w:pPr>
        <w:tabs>
          <w:tab w:val="num" w:pos="1080"/>
        </w:tabs>
        <w:ind w:left="1080" w:hanging="360"/>
      </w:pPr>
      <w:rPr>
        <w:rFonts w:ascii="Times New Roman" w:hAnsi="Times New Roman" w:hint="default"/>
      </w:rPr>
    </w:lvl>
    <w:lvl w:ilvl="2" w:tplc="46685C9A" w:tentative="1">
      <w:start w:val="1"/>
      <w:numFmt w:val="bullet"/>
      <w:lvlText w:val="-"/>
      <w:lvlJc w:val="left"/>
      <w:pPr>
        <w:tabs>
          <w:tab w:val="num" w:pos="1800"/>
        </w:tabs>
        <w:ind w:left="1800" w:hanging="360"/>
      </w:pPr>
      <w:rPr>
        <w:rFonts w:ascii="Times New Roman" w:hAnsi="Times New Roman" w:hint="default"/>
      </w:rPr>
    </w:lvl>
    <w:lvl w:ilvl="3" w:tplc="150242C8" w:tentative="1">
      <w:start w:val="1"/>
      <w:numFmt w:val="bullet"/>
      <w:lvlText w:val="-"/>
      <w:lvlJc w:val="left"/>
      <w:pPr>
        <w:tabs>
          <w:tab w:val="num" w:pos="2520"/>
        </w:tabs>
        <w:ind w:left="2520" w:hanging="360"/>
      </w:pPr>
      <w:rPr>
        <w:rFonts w:ascii="Times New Roman" w:hAnsi="Times New Roman" w:hint="default"/>
      </w:rPr>
    </w:lvl>
    <w:lvl w:ilvl="4" w:tplc="413037EC" w:tentative="1">
      <w:start w:val="1"/>
      <w:numFmt w:val="bullet"/>
      <w:lvlText w:val="-"/>
      <w:lvlJc w:val="left"/>
      <w:pPr>
        <w:tabs>
          <w:tab w:val="num" w:pos="3240"/>
        </w:tabs>
        <w:ind w:left="3240" w:hanging="360"/>
      </w:pPr>
      <w:rPr>
        <w:rFonts w:ascii="Times New Roman" w:hAnsi="Times New Roman" w:hint="default"/>
      </w:rPr>
    </w:lvl>
    <w:lvl w:ilvl="5" w:tplc="D376D4AE" w:tentative="1">
      <w:start w:val="1"/>
      <w:numFmt w:val="bullet"/>
      <w:lvlText w:val="-"/>
      <w:lvlJc w:val="left"/>
      <w:pPr>
        <w:tabs>
          <w:tab w:val="num" w:pos="3960"/>
        </w:tabs>
        <w:ind w:left="3960" w:hanging="360"/>
      </w:pPr>
      <w:rPr>
        <w:rFonts w:ascii="Times New Roman" w:hAnsi="Times New Roman" w:hint="default"/>
      </w:rPr>
    </w:lvl>
    <w:lvl w:ilvl="6" w:tplc="AA145278" w:tentative="1">
      <w:start w:val="1"/>
      <w:numFmt w:val="bullet"/>
      <w:lvlText w:val="-"/>
      <w:lvlJc w:val="left"/>
      <w:pPr>
        <w:tabs>
          <w:tab w:val="num" w:pos="4680"/>
        </w:tabs>
        <w:ind w:left="4680" w:hanging="360"/>
      </w:pPr>
      <w:rPr>
        <w:rFonts w:ascii="Times New Roman" w:hAnsi="Times New Roman" w:hint="default"/>
      </w:rPr>
    </w:lvl>
    <w:lvl w:ilvl="7" w:tplc="594AE904" w:tentative="1">
      <w:start w:val="1"/>
      <w:numFmt w:val="bullet"/>
      <w:lvlText w:val="-"/>
      <w:lvlJc w:val="left"/>
      <w:pPr>
        <w:tabs>
          <w:tab w:val="num" w:pos="5400"/>
        </w:tabs>
        <w:ind w:left="5400" w:hanging="360"/>
      </w:pPr>
      <w:rPr>
        <w:rFonts w:ascii="Times New Roman" w:hAnsi="Times New Roman" w:hint="default"/>
      </w:rPr>
    </w:lvl>
    <w:lvl w:ilvl="8" w:tplc="E50466DA" w:tentative="1">
      <w:start w:val="1"/>
      <w:numFmt w:val="bullet"/>
      <w:lvlText w:val="-"/>
      <w:lvlJc w:val="left"/>
      <w:pPr>
        <w:tabs>
          <w:tab w:val="num" w:pos="6120"/>
        </w:tabs>
        <w:ind w:left="6120" w:hanging="360"/>
      </w:pPr>
      <w:rPr>
        <w:rFonts w:ascii="Times New Roman" w:hAnsi="Times New Roman" w:hint="default"/>
      </w:rPr>
    </w:lvl>
  </w:abstractNum>
  <w:abstractNum w:abstractNumId="53" w15:restartNumberingAfterBreak="0">
    <w:nsid w:val="50B31CE1"/>
    <w:multiLevelType w:val="multilevel"/>
    <w:tmpl w:val="C7F21284"/>
    <w:lvl w:ilvl="0">
      <w:start w:val="1"/>
      <w:numFmt w:val="decimal"/>
      <w:lvlText w:val="%1)"/>
      <w:lvlJc w:val="left"/>
      <w:pPr>
        <w:ind w:left="360" w:hanging="360"/>
      </w:pPr>
      <w:rPr>
        <w:rFonts w:hint="default"/>
        <w:i w:val="0"/>
        <w:color w:val="auto"/>
        <w:sz w:val="20"/>
        <w:szCs w:val="20"/>
      </w:rPr>
    </w:lvl>
    <w:lvl w:ilvl="1">
      <w:start w:val="1"/>
      <w:numFmt w:val="lowerLetter"/>
      <w:lvlText w:val="%2."/>
      <w:lvlJc w:val="left"/>
      <w:pPr>
        <w:ind w:left="1134" w:hanging="567"/>
      </w:pPr>
      <w:rPr>
        <w:rFonts w:hint="default"/>
        <w:i w:val="0"/>
        <w:color w:val="auto"/>
        <w:sz w:val="20"/>
        <w:szCs w:val="2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0BE462A"/>
    <w:multiLevelType w:val="multilevel"/>
    <w:tmpl w:val="0C09001D"/>
    <w:lvl w:ilvl="0">
      <w:start w:val="1"/>
      <w:numFmt w:val="decimal"/>
      <w:lvlText w:val="%1)"/>
      <w:lvlJc w:val="left"/>
      <w:pPr>
        <w:ind w:left="360" w:hanging="360"/>
      </w:pPr>
      <w:rPr>
        <w:rFonts w:hint="default"/>
        <w:i w:val="0"/>
        <w:color w:val="auto"/>
        <w:sz w:val="20"/>
        <w:szCs w:val="20"/>
      </w:rPr>
    </w:lvl>
    <w:lvl w:ilvl="1">
      <w:start w:val="1"/>
      <w:numFmt w:val="lowerLetter"/>
      <w:lvlText w:val="%2)"/>
      <w:lvlJc w:val="left"/>
      <w:pPr>
        <w:ind w:left="720" w:hanging="360"/>
      </w:pPr>
      <w:rPr>
        <w:rFonts w:hint="default"/>
        <w:i w:val="0"/>
        <w:color w:val="auto"/>
        <w:sz w:val="20"/>
        <w:szCs w:val="20"/>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21B1F00"/>
    <w:multiLevelType w:val="hybridMultilevel"/>
    <w:tmpl w:val="FC26C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D06F4F"/>
    <w:multiLevelType w:val="hybridMultilevel"/>
    <w:tmpl w:val="951AA050"/>
    <w:lvl w:ilvl="0" w:tplc="857C8736">
      <w:numFmt w:val="bullet"/>
      <w:lvlText w:val="-"/>
      <w:lvlJc w:val="left"/>
      <w:pPr>
        <w:ind w:left="720" w:hanging="360"/>
      </w:pPr>
      <w:rPr>
        <w:rFonts w:ascii="Calibri" w:eastAsiaTheme="minorEastAsia" w:hAnsi="Calibri" w:cstheme="minorBidi" w:hint="default"/>
        <w:b w:val="0"/>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B1447E3"/>
    <w:multiLevelType w:val="hybridMultilevel"/>
    <w:tmpl w:val="F48EA8AC"/>
    <w:lvl w:ilvl="0" w:tplc="8ECCBDA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C9E524C"/>
    <w:multiLevelType w:val="hybridMultilevel"/>
    <w:tmpl w:val="E410E53C"/>
    <w:lvl w:ilvl="0" w:tplc="8ECCBDA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5CFE4A5C"/>
    <w:multiLevelType w:val="multilevel"/>
    <w:tmpl w:val="0C09001D"/>
    <w:lvl w:ilvl="0">
      <w:start w:val="1"/>
      <w:numFmt w:val="decimal"/>
      <w:lvlText w:val="%1)"/>
      <w:lvlJc w:val="left"/>
      <w:pPr>
        <w:ind w:left="360" w:hanging="360"/>
      </w:pPr>
      <w:rPr>
        <w:rFonts w:hint="default"/>
        <w:i w:val="0"/>
        <w:color w:val="auto"/>
        <w:sz w:val="20"/>
        <w:szCs w:val="20"/>
      </w:rPr>
    </w:lvl>
    <w:lvl w:ilvl="1">
      <w:start w:val="1"/>
      <w:numFmt w:val="lowerLetter"/>
      <w:lvlText w:val="%2)"/>
      <w:lvlJc w:val="left"/>
      <w:pPr>
        <w:ind w:left="720" w:hanging="360"/>
      </w:pPr>
      <w:rPr>
        <w:rFonts w:hint="default"/>
        <w:i w:val="0"/>
        <w:color w:val="auto"/>
        <w:sz w:val="20"/>
        <w:szCs w:val="20"/>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DCC17A9"/>
    <w:multiLevelType w:val="hybridMultilevel"/>
    <w:tmpl w:val="DACA15C8"/>
    <w:lvl w:ilvl="0" w:tplc="20D29B44">
      <w:start w:val="1"/>
      <w:numFmt w:val="bullet"/>
      <w:lvlText w:val="-"/>
      <w:lvlJc w:val="left"/>
      <w:pPr>
        <w:tabs>
          <w:tab w:val="num" w:pos="720"/>
        </w:tabs>
        <w:ind w:left="720" w:hanging="360"/>
      </w:pPr>
      <w:rPr>
        <w:rFonts w:ascii="Times New Roman" w:hAnsi="Times New Roman" w:hint="default"/>
      </w:rPr>
    </w:lvl>
    <w:lvl w:ilvl="1" w:tplc="EBF80A08" w:tentative="1">
      <w:start w:val="1"/>
      <w:numFmt w:val="bullet"/>
      <w:lvlText w:val="-"/>
      <w:lvlJc w:val="left"/>
      <w:pPr>
        <w:tabs>
          <w:tab w:val="num" w:pos="1440"/>
        </w:tabs>
        <w:ind w:left="1440" w:hanging="360"/>
      </w:pPr>
      <w:rPr>
        <w:rFonts w:ascii="Times New Roman" w:hAnsi="Times New Roman" w:hint="default"/>
      </w:rPr>
    </w:lvl>
    <w:lvl w:ilvl="2" w:tplc="12FA4A1A" w:tentative="1">
      <w:start w:val="1"/>
      <w:numFmt w:val="bullet"/>
      <w:lvlText w:val="-"/>
      <w:lvlJc w:val="left"/>
      <w:pPr>
        <w:tabs>
          <w:tab w:val="num" w:pos="2160"/>
        </w:tabs>
        <w:ind w:left="2160" w:hanging="360"/>
      </w:pPr>
      <w:rPr>
        <w:rFonts w:ascii="Times New Roman" w:hAnsi="Times New Roman" w:hint="default"/>
      </w:rPr>
    </w:lvl>
    <w:lvl w:ilvl="3" w:tplc="30A6C174" w:tentative="1">
      <w:start w:val="1"/>
      <w:numFmt w:val="bullet"/>
      <w:lvlText w:val="-"/>
      <w:lvlJc w:val="left"/>
      <w:pPr>
        <w:tabs>
          <w:tab w:val="num" w:pos="2880"/>
        </w:tabs>
        <w:ind w:left="2880" w:hanging="360"/>
      </w:pPr>
      <w:rPr>
        <w:rFonts w:ascii="Times New Roman" w:hAnsi="Times New Roman" w:hint="default"/>
      </w:rPr>
    </w:lvl>
    <w:lvl w:ilvl="4" w:tplc="18E8E606" w:tentative="1">
      <w:start w:val="1"/>
      <w:numFmt w:val="bullet"/>
      <w:lvlText w:val="-"/>
      <w:lvlJc w:val="left"/>
      <w:pPr>
        <w:tabs>
          <w:tab w:val="num" w:pos="3600"/>
        </w:tabs>
        <w:ind w:left="3600" w:hanging="360"/>
      </w:pPr>
      <w:rPr>
        <w:rFonts w:ascii="Times New Roman" w:hAnsi="Times New Roman" w:hint="default"/>
      </w:rPr>
    </w:lvl>
    <w:lvl w:ilvl="5" w:tplc="17E62AA2" w:tentative="1">
      <w:start w:val="1"/>
      <w:numFmt w:val="bullet"/>
      <w:lvlText w:val="-"/>
      <w:lvlJc w:val="left"/>
      <w:pPr>
        <w:tabs>
          <w:tab w:val="num" w:pos="4320"/>
        </w:tabs>
        <w:ind w:left="4320" w:hanging="360"/>
      </w:pPr>
      <w:rPr>
        <w:rFonts w:ascii="Times New Roman" w:hAnsi="Times New Roman" w:hint="default"/>
      </w:rPr>
    </w:lvl>
    <w:lvl w:ilvl="6" w:tplc="F17601A8" w:tentative="1">
      <w:start w:val="1"/>
      <w:numFmt w:val="bullet"/>
      <w:lvlText w:val="-"/>
      <w:lvlJc w:val="left"/>
      <w:pPr>
        <w:tabs>
          <w:tab w:val="num" w:pos="5040"/>
        </w:tabs>
        <w:ind w:left="5040" w:hanging="360"/>
      </w:pPr>
      <w:rPr>
        <w:rFonts w:ascii="Times New Roman" w:hAnsi="Times New Roman" w:hint="default"/>
      </w:rPr>
    </w:lvl>
    <w:lvl w:ilvl="7" w:tplc="CF267C4A" w:tentative="1">
      <w:start w:val="1"/>
      <w:numFmt w:val="bullet"/>
      <w:lvlText w:val="-"/>
      <w:lvlJc w:val="left"/>
      <w:pPr>
        <w:tabs>
          <w:tab w:val="num" w:pos="5760"/>
        </w:tabs>
        <w:ind w:left="5760" w:hanging="360"/>
      </w:pPr>
      <w:rPr>
        <w:rFonts w:ascii="Times New Roman" w:hAnsi="Times New Roman" w:hint="default"/>
      </w:rPr>
    </w:lvl>
    <w:lvl w:ilvl="8" w:tplc="AA3C3CBA"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6274455F"/>
    <w:multiLevelType w:val="hybridMultilevel"/>
    <w:tmpl w:val="387AF8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41F3DE7"/>
    <w:multiLevelType w:val="multilevel"/>
    <w:tmpl w:val="6D188E04"/>
    <w:lvl w:ilvl="0">
      <w:start w:val="1"/>
      <w:numFmt w:val="decimal"/>
      <w:lvlText w:val="%1."/>
      <w:lvlJc w:val="left"/>
      <w:pPr>
        <w:ind w:left="360" w:hanging="360"/>
      </w:pPr>
      <w:rPr>
        <w:rFonts w:ascii="Arial" w:hAnsi="Arial" w:cs="Arial" w:hint="default"/>
        <w:i w:val="0"/>
        <w:color w:val="auto"/>
        <w:sz w:val="20"/>
        <w:szCs w:val="20"/>
      </w:rPr>
    </w:lvl>
    <w:lvl w:ilvl="1">
      <w:start w:val="1"/>
      <w:numFmt w:val="lowerLetter"/>
      <w:lvlText w:val="%2."/>
      <w:lvlJc w:val="left"/>
      <w:pPr>
        <w:ind w:left="720" w:hanging="360"/>
      </w:pPr>
      <w:rPr>
        <w:rFonts w:hint="default"/>
        <w:i w:val="0"/>
        <w:color w:val="auto"/>
        <w:sz w:val="20"/>
        <w:szCs w:val="20"/>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59A1C36"/>
    <w:multiLevelType w:val="multilevel"/>
    <w:tmpl w:val="C7F21284"/>
    <w:lvl w:ilvl="0">
      <w:start w:val="1"/>
      <w:numFmt w:val="decimal"/>
      <w:lvlText w:val="%1)"/>
      <w:lvlJc w:val="left"/>
      <w:pPr>
        <w:ind w:left="360" w:hanging="360"/>
      </w:pPr>
      <w:rPr>
        <w:rFonts w:hint="default"/>
        <w:i w:val="0"/>
        <w:color w:val="auto"/>
        <w:sz w:val="20"/>
        <w:szCs w:val="20"/>
      </w:rPr>
    </w:lvl>
    <w:lvl w:ilvl="1">
      <w:start w:val="1"/>
      <w:numFmt w:val="lowerLetter"/>
      <w:lvlText w:val="%2."/>
      <w:lvlJc w:val="left"/>
      <w:pPr>
        <w:ind w:left="1134" w:hanging="567"/>
      </w:pPr>
      <w:rPr>
        <w:rFonts w:hint="default"/>
        <w:i w:val="0"/>
        <w:color w:val="auto"/>
        <w:sz w:val="20"/>
        <w:szCs w:val="2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6A104DB"/>
    <w:multiLevelType w:val="hybridMultilevel"/>
    <w:tmpl w:val="E47AA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6C14CEE"/>
    <w:multiLevelType w:val="hybridMultilevel"/>
    <w:tmpl w:val="640C9A8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6777028D"/>
    <w:multiLevelType w:val="hybridMultilevel"/>
    <w:tmpl w:val="3710C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6A143F6A"/>
    <w:multiLevelType w:val="multilevel"/>
    <w:tmpl w:val="B650A906"/>
    <w:lvl w:ilvl="0">
      <w:start w:val="25"/>
      <w:numFmt w:val="decimal"/>
      <w:lvlText w:val="%1."/>
      <w:lvlJc w:val="left"/>
      <w:pPr>
        <w:ind w:left="567" w:hanging="567"/>
      </w:pPr>
      <w:rPr>
        <w:rFonts w:ascii="Arial" w:hAnsi="Arial" w:cs="Arial" w:hint="default"/>
        <w:b w:val="0"/>
        <w:i w:val="0"/>
        <w:color w:val="auto"/>
        <w:sz w:val="20"/>
        <w:szCs w:val="20"/>
      </w:rPr>
    </w:lvl>
    <w:lvl w:ilvl="1">
      <w:start w:val="2"/>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8" w15:restartNumberingAfterBreak="0">
    <w:nsid w:val="6A633536"/>
    <w:multiLevelType w:val="multilevel"/>
    <w:tmpl w:val="867CC8D2"/>
    <w:lvl w:ilvl="0">
      <w:start w:val="1"/>
      <w:numFmt w:val="decimal"/>
      <w:lvlText w:val="%1)"/>
      <w:lvlJc w:val="left"/>
      <w:pPr>
        <w:ind w:left="360" w:hanging="360"/>
      </w:pPr>
      <w:rPr>
        <w:rFonts w:hint="default"/>
        <w:i w:val="0"/>
        <w:color w:val="auto"/>
        <w:sz w:val="20"/>
        <w:szCs w:val="20"/>
      </w:rPr>
    </w:lvl>
    <w:lvl w:ilvl="1">
      <w:start w:val="1"/>
      <w:numFmt w:val="lowerLetter"/>
      <w:lvlText w:val="%2."/>
      <w:lvlJc w:val="left"/>
      <w:pPr>
        <w:ind w:left="1134" w:hanging="567"/>
      </w:pPr>
      <w:rPr>
        <w:rFonts w:hint="default"/>
        <w:i w:val="0"/>
        <w:color w:val="auto"/>
        <w:sz w:val="20"/>
        <w:szCs w:val="20"/>
      </w:rPr>
    </w:lvl>
    <w:lvl w:ilvl="2">
      <w:start w:val="1"/>
      <w:numFmt w:val="lowerRoman"/>
      <w:lvlText w:val="%3."/>
      <w:lvlJc w:val="left"/>
      <w:pPr>
        <w:ind w:left="1701" w:hanging="567"/>
      </w:pPr>
      <w:rPr>
        <w:rFonts w:hint="default"/>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AF03C18"/>
    <w:multiLevelType w:val="multilevel"/>
    <w:tmpl w:val="6D188E04"/>
    <w:lvl w:ilvl="0">
      <w:start w:val="1"/>
      <w:numFmt w:val="decimal"/>
      <w:lvlText w:val="%1."/>
      <w:lvlJc w:val="left"/>
      <w:pPr>
        <w:ind w:left="360" w:hanging="360"/>
      </w:pPr>
      <w:rPr>
        <w:rFonts w:ascii="Arial" w:hAnsi="Arial" w:cs="Arial" w:hint="default"/>
        <w:i w:val="0"/>
        <w:color w:val="auto"/>
        <w:sz w:val="20"/>
        <w:szCs w:val="20"/>
      </w:rPr>
    </w:lvl>
    <w:lvl w:ilvl="1">
      <w:start w:val="1"/>
      <w:numFmt w:val="lowerLetter"/>
      <w:lvlText w:val="%2."/>
      <w:lvlJc w:val="left"/>
      <w:pPr>
        <w:ind w:left="720" w:hanging="360"/>
      </w:pPr>
      <w:rPr>
        <w:rFonts w:hint="default"/>
        <w:i w:val="0"/>
        <w:color w:val="auto"/>
        <w:sz w:val="20"/>
        <w:szCs w:val="20"/>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B074587"/>
    <w:multiLevelType w:val="hybridMultilevel"/>
    <w:tmpl w:val="C9FEB3F0"/>
    <w:lvl w:ilvl="0" w:tplc="9AE6D73C">
      <w:start w:val="1"/>
      <w:numFmt w:val="decimal"/>
      <w:lvlText w:val="%1."/>
      <w:lvlJc w:val="left"/>
      <w:pPr>
        <w:ind w:left="360" w:hanging="360"/>
      </w:pPr>
      <w:rPr>
        <w:rFonts w:hint="default"/>
        <w:i w:val="0"/>
      </w:rPr>
    </w:lvl>
    <w:lvl w:ilvl="1" w:tplc="0C090019">
      <w:start w:val="1"/>
      <w:numFmt w:val="lowerLetter"/>
      <w:lvlText w:val="%2."/>
      <w:lvlJc w:val="left"/>
      <w:pPr>
        <w:ind w:left="-7568" w:hanging="360"/>
      </w:pPr>
    </w:lvl>
    <w:lvl w:ilvl="2" w:tplc="0C09001B" w:tentative="1">
      <w:start w:val="1"/>
      <w:numFmt w:val="lowerRoman"/>
      <w:lvlText w:val="%3."/>
      <w:lvlJc w:val="right"/>
      <w:pPr>
        <w:ind w:left="-6848" w:hanging="180"/>
      </w:pPr>
    </w:lvl>
    <w:lvl w:ilvl="3" w:tplc="0C09000F" w:tentative="1">
      <w:start w:val="1"/>
      <w:numFmt w:val="decimal"/>
      <w:lvlText w:val="%4."/>
      <w:lvlJc w:val="left"/>
      <w:pPr>
        <w:ind w:left="-6128" w:hanging="360"/>
      </w:pPr>
    </w:lvl>
    <w:lvl w:ilvl="4" w:tplc="0C090019" w:tentative="1">
      <w:start w:val="1"/>
      <w:numFmt w:val="lowerLetter"/>
      <w:lvlText w:val="%5."/>
      <w:lvlJc w:val="left"/>
      <w:pPr>
        <w:ind w:left="-5408" w:hanging="360"/>
      </w:pPr>
    </w:lvl>
    <w:lvl w:ilvl="5" w:tplc="0C09001B" w:tentative="1">
      <w:start w:val="1"/>
      <w:numFmt w:val="lowerRoman"/>
      <w:lvlText w:val="%6."/>
      <w:lvlJc w:val="right"/>
      <w:pPr>
        <w:ind w:left="-4688" w:hanging="180"/>
      </w:pPr>
    </w:lvl>
    <w:lvl w:ilvl="6" w:tplc="0C09000F" w:tentative="1">
      <w:start w:val="1"/>
      <w:numFmt w:val="decimal"/>
      <w:lvlText w:val="%7."/>
      <w:lvlJc w:val="left"/>
      <w:pPr>
        <w:ind w:left="-3968" w:hanging="360"/>
      </w:pPr>
    </w:lvl>
    <w:lvl w:ilvl="7" w:tplc="0C090019" w:tentative="1">
      <w:start w:val="1"/>
      <w:numFmt w:val="lowerLetter"/>
      <w:lvlText w:val="%8."/>
      <w:lvlJc w:val="left"/>
      <w:pPr>
        <w:ind w:left="-3248" w:hanging="360"/>
      </w:pPr>
    </w:lvl>
    <w:lvl w:ilvl="8" w:tplc="0C09001B" w:tentative="1">
      <w:start w:val="1"/>
      <w:numFmt w:val="lowerRoman"/>
      <w:lvlText w:val="%9."/>
      <w:lvlJc w:val="right"/>
      <w:pPr>
        <w:ind w:left="-2528" w:hanging="180"/>
      </w:pPr>
    </w:lvl>
  </w:abstractNum>
  <w:abstractNum w:abstractNumId="71" w15:restartNumberingAfterBreak="0">
    <w:nsid w:val="6B363DFA"/>
    <w:multiLevelType w:val="hybridMultilevel"/>
    <w:tmpl w:val="640C9A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6B9A4FF2"/>
    <w:multiLevelType w:val="hybridMultilevel"/>
    <w:tmpl w:val="93BC1F40"/>
    <w:lvl w:ilvl="0" w:tplc="33D619CC">
      <w:start w:val="1"/>
      <w:numFmt w:val="bullet"/>
      <w:lvlText w:val="-"/>
      <w:lvlJc w:val="left"/>
      <w:pPr>
        <w:tabs>
          <w:tab w:val="num" w:pos="720"/>
        </w:tabs>
        <w:ind w:left="720" w:hanging="360"/>
      </w:pPr>
      <w:rPr>
        <w:rFonts w:ascii="Times New Roman" w:hAnsi="Times New Roman" w:hint="default"/>
      </w:rPr>
    </w:lvl>
    <w:lvl w:ilvl="1" w:tplc="135E855E" w:tentative="1">
      <w:start w:val="1"/>
      <w:numFmt w:val="bullet"/>
      <w:lvlText w:val="-"/>
      <w:lvlJc w:val="left"/>
      <w:pPr>
        <w:tabs>
          <w:tab w:val="num" w:pos="1440"/>
        </w:tabs>
        <w:ind w:left="1440" w:hanging="360"/>
      </w:pPr>
      <w:rPr>
        <w:rFonts w:ascii="Times New Roman" w:hAnsi="Times New Roman" w:hint="default"/>
      </w:rPr>
    </w:lvl>
    <w:lvl w:ilvl="2" w:tplc="F6B2A3A4" w:tentative="1">
      <w:start w:val="1"/>
      <w:numFmt w:val="bullet"/>
      <w:lvlText w:val="-"/>
      <w:lvlJc w:val="left"/>
      <w:pPr>
        <w:tabs>
          <w:tab w:val="num" w:pos="2160"/>
        </w:tabs>
        <w:ind w:left="2160" w:hanging="360"/>
      </w:pPr>
      <w:rPr>
        <w:rFonts w:ascii="Times New Roman" w:hAnsi="Times New Roman" w:hint="default"/>
      </w:rPr>
    </w:lvl>
    <w:lvl w:ilvl="3" w:tplc="5E22A94A" w:tentative="1">
      <w:start w:val="1"/>
      <w:numFmt w:val="bullet"/>
      <w:lvlText w:val="-"/>
      <w:lvlJc w:val="left"/>
      <w:pPr>
        <w:tabs>
          <w:tab w:val="num" w:pos="2880"/>
        </w:tabs>
        <w:ind w:left="2880" w:hanging="360"/>
      </w:pPr>
      <w:rPr>
        <w:rFonts w:ascii="Times New Roman" w:hAnsi="Times New Roman" w:hint="default"/>
      </w:rPr>
    </w:lvl>
    <w:lvl w:ilvl="4" w:tplc="2A4AE54C" w:tentative="1">
      <w:start w:val="1"/>
      <w:numFmt w:val="bullet"/>
      <w:lvlText w:val="-"/>
      <w:lvlJc w:val="left"/>
      <w:pPr>
        <w:tabs>
          <w:tab w:val="num" w:pos="3600"/>
        </w:tabs>
        <w:ind w:left="3600" w:hanging="360"/>
      </w:pPr>
      <w:rPr>
        <w:rFonts w:ascii="Times New Roman" w:hAnsi="Times New Roman" w:hint="default"/>
      </w:rPr>
    </w:lvl>
    <w:lvl w:ilvl="5" w:tplc="2FECC6A6" w:tentative="1">
      <w:start w:val="1"/>
      <w:numFmt w:val="bullet"/>
      <w:lvlText w:val="-"/>
      <w:lvlJc w:val="left"/>
      <w:pPr>
        <w:tabs>
          <w:tab w:val="num" w:pos="4320"/>
        </w:tabs>
        <w:ind w:left="4320" w:hanging="360"/>
      </w:pPr>
      <w:rPr>
        <w:rFonts w:ascii="Times New Roman" w:hAnsi="Times New Roman" w:hint="default"/>
      </w:rPr>
    </w:lvl>
    <w:lvl w:ilvl="6" w:tplc="814E1402" w:tentative="1">
      <w:start w:val="1"/>
      <w:numFmt w:val="bullet"/>
      <w:lvlText w:val="-"/>
      <w:lvlJc w:val="left"/>
      <w:pPr>
        <w:tabs>
          <w:tab w:val="num" w:pos="5040"/>
        </w:tabs>
        <w:ind w:left="5040" w:hanging="360"/>
      </w:pPr>
      <w:rPr>
        <w:rFonts w:ascii="Times New Roman" w:hAnsi="Times New Roman" w:hint="default"/>
      </w:rPr>
    </w:lvl>
    <w:lvl w:ilvl="7" w:tplc="E872D9DA" w:tentative="1">
      <w:start w:val="1"/>
      <w:numFmt w:val="bullet"/>
      <w:lvlText w:val="-"/>
      <w:lvlJc w:val="left"/>
      <w:pPr>
        <w:tabs>
          <w:tab w:val="num" w:pos="5760"/>
        </w:tabs>
        <w:ind w:left="5760" w:hanging="360"/>
      </w:pPr>
      <w:rPr>
        <w:rFonts w:ascii="Times New Roman" w:hAnsi="Times New Roman" w:hint="default"/>
      </w:rPr>
    </w:lvl>
    <w:lvl w:ilvl="8" w:tplc="FEFE19AE" w:tentative="1">
      <w:start w:val="1"/>
      <w:numFmt w:val="bullet"/>
      <w:lvlText w:val="-"/>
      <w:lvlJc w:val="left"/>
      <w:pPr>
        <w:tabs>
          <w:tab w:val="num" w:pos="6480"/>
        </w:tabs>
        <w:ind w:left="6480" w:hanging="360"/>
      </w:pPr>
      <w:rPr>
        <w:rFonts w:ascii="Times New Roman" w:hAnsi="Times New Roman" w:hint="default"/>
      </w:rPr>
    </w:lvl>
  </w:abstractNum>
  <w:abstractNum w:abstractNumId="73" w15:restartNumberingAfterBreak="0">
    <w:nsid w:val="6E1B51AA"/>
    <w:multiLevelType w:val="multilevel"/>
    <w:tmpl w:val="0C09001D"/>
    <w:lvl w:ilvl="0">
      <w:start w:val="1"/>
      <w:numFmt w:val="decimal"/>
      <w:lvlText w:val="%1)"/>
      <w:lvlJc w:val="left"/>
      <w:pPr>
        <w:ind w:left="360" w:hanging="360"/>
      </w:pPr>
      <w:rPr>
        <w:rFonts w:hint="default"/>
        <w:i w:val="0"/>
        <w:color w:val="auto"/>
        <w:sz w:val="20"/>
        <w:szCs w:val="20"/>
      </w:rPr>
    </w:lvl>
    <w:lvl w:ilvl="1">
      <w:start w:val="1"/>
      <w:numFmt w:val="lowerLetter"/>
      <w:lvlText w:val="%2)"/>
      <w:lvlJc w:val="left"/>
      <w:pPr>
        <w:ind w:left="720" w:hanging="360"/>
      </w:pPr>
      <w:rPr>
        <w:rFonts w:hint="default"/>
        <w:i w:val="0"/>
        <w:color w:val="auto"/>
        <w:sz w:val="20"/>
        <w:szCs w:val="20"/>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FAF61A6"/>
    <w:multiLevelType w:val="multilevel"/>
    <w:tmpl w:val="6D188E04"/>
    <w:lvl w:ilvl="0">
      <w:start w:val="1"/>
      <w:numFmt w:val="decimal"/>
      <w:lvlText w:val="%1."/>
      <w:lvlJc w:val="left"/>
      <w:pPr>
        <w:ind w:left="360" w:hanging="360"/>
      </w:pPr>
      <w:rPr>
        <w:rFonts w:ascii="Arial" w:hAnsi="Arial" w:cs="Arial" w:hint="default"/>
        <w:i w:val="0"/>
        <w:color w:val="auto"/>
        <w:sz w:val="20"/>
        <w:szCs w:val="20"/>
      </w:rPr>
    </w:lvl>
    <w:lvl w:ilvl="1">
      <w:start w:val="1"/>
      <w:numFmt w:val="lowerLetter"/>
      <w:lvlText w:val="%2."/>
      <w:lvlJc w:val="left"/>
      <w:pPr>
        <w:ind w:left="720" w:hanging="360"/>
      </w:pPr>
      <w:rPr>
        <w:rFonts w:hint="default"/>
        <w:i w:val="0"/>
        <w:color w:val="auto"/>
        <w:sz w:val="20"/>
        <w:szCs w:val="20"/>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12E377A"/>
    <w:multiLevelType w:val="multilevel"/>
    <w:tmpl w:val="241CBC24"/>
    <w:lvl w:ilvl="0">
      <w:start w:val="1"/>
      <w:numFmt w:val="decimal"/>
      <w:lvlText w:val="%1."/>
      <w:lvlJc w:val="left"/>
      <w:pPr>
        <w:ind w:left="360" w:hanging="360"/>
      </w:pPr>
      <w:rPr>
        <w:rFonts w:ascii="Arial" w:hAnsi="Arial" w:cs="Arial" w:hint="default"/>
        <w:i w:val="0"/>
        <w:color w:val="auto"/>
        <w:sz w:val="20"/>
        <w:szCs w:val="20"/>
      </w:rPr>
    </w:lvl>
    <w:lvl w:ilvl="1">
      <w:start w:val="1"/>
      <w:numFmt w:val="lowerLetter"/>
      <w:lvlText w:val="%2."/>
      <w:lvlJc w:val="left"/>
      <w:pPr>
        <w:ind w:left="1134" w:hanging="567"/>
      </w:pPr>
      <w:rPr>
        <w:rFonts w:hint="default"/>
        <w:i w:val="0"/>
        <w:color w:val="auto"/>
        <w:sz w:val="20"/>
        <w:szCs w:val="2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1EC3533"/>
    <w:multiLevelType w:val="multilevel"/>
    <w:tmpl w:val="C7F21284"/>
    <w:lvl w:ilvl="0">
      <w:start w:val="1"/>
      <w:numFmt w:val="decimal"/>
      <w:lvlText w:val="%1)"/>
      <w:lvlJc w:val="left"/>
      <w:pPr>
        <w:ind w:left="360" w:hanging="360"/>
      </w:pPr>
      <w:rPr>
        <w:rFonts w:hint="default"/>
        <w:i w:val="0"/>
        <w:color w:val="auto"/>
        <w:sz w:val="20"/>
        <w:szCs w:val="20"/>
      </w:rPr>
    </w:lvl>
    <w:lvl w:ilvl="1">
      <w:start w:val="1"/>
      <w:numFmt w:val="lowerLetter"/>
      <w:lvlText w:val="%2."/>
      <w:lvlJc w:val="left"/>
      <w:pPr>
        <w:ind w:left="1134" w:hanging="567"/>
      </w:pPr>
      <w:rPr>
        <w:rFonts w:hint="default"/>
        <w:i w:val="0"/>
        <w:color w:val="auto"/>
        <w:sz w:val="20"/>
        <w:szCs w:val="2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2847D06"/>
    <w:multiLevelType w:val="multilevel"/>
    <w:tmpl w:val="C7F21284"/>
    <w:lvl w:ilvl="0">
      <w:start w:val="1"/>
      <w:numFmt w:val="decimal"/>
      <w:lvlText w:val="%1)"/>
      <w:lvlJc w:val="left"/>
      <w:pPr>
        <w:ind w:left="360" w:hanging="360"/>
      </w:pPr>
      <w:rPr>
        <w:rFonts w:hint="default"/>
        <w:i w:val="0"/>
        <w:color w:val="auto"/>
        <w:sz w:val="20"/>
        <w:szCs w:val="20"/>
      </w:rPr>
    </w:lvl>
    <w:lvl w:ilvl="1">
      <w:start w:val="1"/>
      <w:numFmt w:val="lowerLetter"/>
      <w:lvlText w:val="%2."/>
      <w:lvlJc w:val="left"/>
      <w:pPr>
        <w:ind w:left="1134" w:hanging="567"/>
      </w:pPr>
      <w:rPr>
        <w:rFonts w:hint="default"/>
        <w:i w:val="0"/>
        <w:color w:val="auto"/>
        <w:sz w:val="20"/>
        <w:szCs w:val="2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31F3533"/>
    <w:multiLevelType w:val="multilevel"/>
    <w:tmpl w:val="C7F21284"/>
    <w:lvl w:ilvl="0">
      <w:start w:val="1"/>
      <w:numFmt w:val="decimal"/>
      <w:lvlText w:val="%1)"/>
      <w:lvlJc w:val="left"/>
      <w:pPr>
        <w:ind w:left="360" w:hanging="360"/>
      </w:pPr>
      <w:rPr>
        <w:rFonts w:hint="default"/>
        <w:i w:val="0"/>
        <w:color w:val="auto"/>
        <w:sz w:val="20"/>
        <w:szCs w:val="20"/>
      </w:rPr>
    </w:lvl>
    <w:lvl w:ilvl="1">
      <w:start w:val="1"/>
      <w:numFmt w:val="lowerLetter"/>
      <w:lvlText w:val="%2."/>
      <w:lvlJc w:val="left"/>
      <w:pPr>
        <w:ind w:left="1134" w:hanging="567"/>
      </w:pPr>
      <w:rPr>
        <w:rFonts w:hint="default"/>
        <w:i w:val="0"/>
        <w:color w:val="auto"/>
        <w:sz w:val="20"/>
        <w:szCs w:val="2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4CE5193"/>
    <w:multiLevelType w:val="multilevel"/>
    <w:tmpl w:val="B650A906"/>
    <w:lvl w:ilvl="0">
      <w:start w:val="25"/>
      <w:numFmt w:val="decimal"/>
      <w:lvlText w:val="%1."/>
      <w:lvlJc w:val="left"/>
      <w:pPr>
        <w:ind w:left="567" w:hanging="567"/>
      </w:pPr>
      <w:rPr>
        <w:rFonts w:ascii="Arial" w:hAnsi="Arial" w:cs="Arial" w:hint="default"/>
        <w:b w:val="0"/>
        <w:i w:val="0"/>
        <w:color w:val="auto"/>
        <w:sz w:val="20"/>
        <w:szCs w:val="20"/>
      </w:rPr>
    </w:lvl>
    <w:lvl w:ilvl="1">
      <w:start w:val="2"/>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0" w15:restartNumberingAfterBreak="0">
    <w:nsid w:val="78174C1F"/>
    <w:multiLevelType w:val="multilevel"/>
    <w:tmpl w:val="C7F21284"/>
    <w:lvl w:ilvl="0">
      <w:start w:val="1"/>
      <w:numFmt w:val="decimal"/>
      <w:lvlText w:val="%1)"/>
      <w:lvlJc w:val="left"/>
      <w:pPr>
        <w:ind w:left="360" w:hanging="360"/>
      </w:pPr>
      <w:rPr>
        <w:rFonts w:hint="default"/>
        <w:i w:val="0"/>
        <w:color w:val="auto"/>
        <w:sz w:val="20"/>
        <w:szCs w:val="20"/>
      </w:rPr>
    </w:lvl>
    <w:lvl w:ilvl="1">
      <w:start w:val="1"/>
      <w:numFmt w:val="lowerLetter"/>
      <w:lvlText w:val="%2."/>
      <w:lvlJc w:val="left"/>
      <w:pPr>
        <w:ind w:left="1134" w:hanging="567"/>
      </w:pPr>
      <w:rPr>
        <w:rFonts w:hint="default"/>
        <w:i w:val="0"/>
        <w:color w:val="auto"/>
        <w:sz w:val="20"/>
        <w:szCs w:val="2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87F62CE"/>
    <w:multiLevelType w:val="hybridMultilevel"/>
    <w:tmpl w:val="9D4E366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2" w15:restartNumberingAfterBreak="0">
    <w:nsid w:val="7ADC0EB8"/>
    <w:multiLevelType w:val="multilevel"/>
    <w:tmpl w:val="54B075CC"/>
    <w:lvl w:ilvl="0">
      <w:start w:val="29"/>
      <w:numFmt w:val="decimal"/>
      <w:lvlText w:val="%1."/>
      <w:lvlJc w:val="left"/>
      <w:pPr>
        <w:ind w:left="567" w:hanging="567"/>
      </w:pPr>
      <w:rPr>
        <w:rFonts w:hint="default"/>
        <w:i w:val="0"/>
        <w:color w:val="auto"/>
        <w:sz w:val="20"/>
        <w:szCs w:val="20"/>
      </w:rPr>
    </w:lvl>
    <w:lvl w:ilvl="1">
      <w:start w:val="1"/>
      <w:numFmt w:val="lowerLetter"/>
      <w:lvlText w:val="%2)"/>
      <w:lvlJc w:val="left"/>
      <w:pPr>
        <w:ind w:left="720" w:hanging="360"/>
      </w:pPr>
      <w:rPr>
        <w:rFonts w:hint="default"/>
        <w:i w:val="0"/>
        <w:color w:val="auto"/>
        <w:sz w:val="20"/>
        <w:szCs w:val="20"/>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D587813"/>
    <w:multiLevelType w:val="hybridMultilevel"/>
    <w:tmpl w:val="A0B6187E"/>
    <w:lvl w:ilvl="0" w:tplc="EF9842C2">
      <w:start w:val="1"/>
      <w:numFmt w:val="bullet"/>
      <w:lvlText w:val="-"/>
      <w:lvlJc w:val="left"/>
      <w:pPr>
        <w:tabs>
          <w:tab w:val="num" w:pos="720"/>
        </w:tabs>
        <w:ind w:left="720" w:hanging="360"/>
      </w:pPr>
      <w:rPr>
        <w:rFonts w:ascii="Times New Roman" w:hAnsi="Times New Roman" w:hint="default"/>
      </w:rPr>
    </w:lvl>
    <w:lvl w:ilvl="1" w:tplc="98B01E56" w:tentative="1">
      <w:start w:val="1"/>
      <w:numFmt w:val="bullet"/>
      <w:lvlText w:val="-"/>
      <w:lvlJc w:val="left"/>
      <w:pPr>
        <w:tabs>
          <w:tab w:val="num" w:pos="1440"/>
        </w:tabs>
        <w:ind w:left="1440" w:hanging="360"/>
      </w:pPr>
      <w:rPr>
        <w:rFonts w:ascii="Times New Roman" w:hAnsi="Times New Roman" w:hint="default"/>
      </w:rPr>
    </w:lvl>
    <w:lvl w:ilvl="2" w:tplc="09CAE4C4" w:tentative="1">
      <w:start w:val="1"/>
      <w:numFmt w:val="bullet"/>
      <w:lvlText w:val="-"/>
      <w:lvlJc w:val="left"/>
      <w:pPr>
        <w:tabs>
          <w:tab w:val="num" w:pos="2160"/>
        </w:tabs>
        <w:ind w:left="2160" w:hanging="360"/>
      </w:pPr>
      <w:rPr>
        <w:rFonts w:ascii="Times New Roman" w:hAnsi="Times New Roman" w:hint="default"/>
      </w:rPr>
    </w:lvl>
    <w:lvl w:ilvl="3" w:tplc="C0D2F464" w:tentative="1">
      <w:start w:val="1"/>
      <w:numFmt w:val="bullet"/>
      <w:lvlText w:val="-"/>
      <w:lvlJc w:val="left"/>
      <w:pPr>
        <w:tabs>
          <w:tab w:val="num" w:pos="2880"/>
        </w:tabs>
        <w:ind w:left="2880" w:hanging="360"/>
      </w:pPr>
      <w:rPr>
        <w:rFonts w:ascii="Times New Roman" w:hAnsi="Times New Roman" w:hint="default"/>
      </w:rPr>
    </w:lvl>
    <w:lvl w:ilvl="4" w:tplc="5C9E7B6C" w:tentative="1">
      <w:start w:val="1"/>
      <w:numFmt w:val="bullet"/>
      <w:lvlText w:val="-"/>
      <w:lvlJc w:val="left"/>
      <w:pPr>
        <w:tabs>
          <w:tab w:val="num" w:pos="3600"/>
        </w:tabs>
        <w:ind w:left="3600" w:hanging="360"/>
      </w:pPr>
      <w:rPr>
        <w:rFonts w:ascii="Times New Roman" w:hAnsi="Times New Roman" w:hint="default"/>
      </w:rPr>
    </w:lvl>
    <w:lvl w:ilvl="5" w:tplc="5208671E" w:tentative="1">
      <w:start w:val="1"/>
      <w:numFmt w:val="bullet"/>
      <w:lvlText w:val="-"/>
      <w:lvlJc w:val="left"/>
      <w:pPr>
        <w:tabs>
          <w:tab w:val="num" w:pos="4320"/>
        </w:tabs>
        <w:ind w:left="4320" w:hanging="360"/>
      </w:pPr>
      <w:rPr>
        <w:rFonts w:ascii="Times New Roman" w:hAnsi="Times New Roman" w:hint="default"/>
      </w:rPr>
    </w:lvl>
    <w:lvl w:ilvl="6" w:tplc="638E978A" w:tentative="1">
      <w:start w:val="1"/>
      <w:numFmt w:val="bullet"/>
      <w:lvlText w:val="-"/>
      <w:lvlJc w:val="left"/>
      <w:pPr>
        <w:tabs>
          <w:tab w:val="num" w:pos="5040"/>
        </w:tabs>
        <w:ind w:left="5040" w:hanging="360"/>
      </w:pPr>
      <w:rPr>
        <w:rFonts w:ascii="Times New Roman" w:hAnsi="Times New Roman" w:hint="default"/>
      </w:rPr>
    </w:lvl>
    <w:lvl w:ilvl="7" w:tplc="3404F282" w:tentative="1">
      <w:start w:val="1"/>
      <w:numFmt w:val="bullet"/>
      <w:lvlText w:val="-"/>
      <w:lvlJc w:val="left"/>
      <w:pPr>
        <w:tabs>
          <w:tab w:val="num" w:pos="5760"/>
        </w:tabs>
        <w:ind w:left="5760" w:hanging="360"/>
      </w:pPr>
      <w:rPr>
        <w:rFonts w:ascii="Times New Roman" w:hAnsi="Times New Roman" w:hint="default"/>
      </w:rPr>
    </w:lvl>
    <w:lvl w:ilvl="8" w:tplc="F30E21BE" w:tentative="1">
      <w:start w:val="1"/>
      <w:numFmt w:val="bullet"/>
      <w:lvlText w:val="-"/>
      <w:lvlJc w:val="left"/>
      <w:pPr>
        <w:tabs>
          <w:tab w:val="num" w:pos="6480"/>
        </w:tabs>
        <w:ind w:left="6480" w:hanging="360"/>
      </w:pPr>
      <w:rPr>
        <w:rFonts w:ascii="Times New Roman" w:hAnsi="Times New Roman" w:hint="default"/>
      </w:rPr>
    </w:lvl>
  </w:abstractNum>
  <w:abstractNum w:abstractNumId="84" w15:restartNumberingAfterBreak="0">
    <w:nsid w:val="7E76417F"/>
    <w:multiLevelType w:val="multilevel"/>
    <w:tmpl w:val="65168E74"/>
    <w:lvl w:ilvl="0">
      <w:start w:val="2"/>
      <w:numFmt w:val="decimal"/>
      <w:lvlText w:val="%1."/>
      <w:lvlJc w:val="left"/>
      <w:pPr>
        <w:ind w:left="567" w:hanging="567"/>
      </w:pPr>
      <w:rPr>
        <w:rFonts w:ascii="Arial" w:hAnsi="Arial" w:cs="Arial" w:hint="default"/>
        <w:b w:val="0"/>
        <w:i w:val="0"/>
        <w:color w:val="auto"/>
        <w:sz w:val="20"/>
        <w:szCs w:val="20"/>
      </w:rPr>
    </w:lvl>
    <w:lvl w:ilvl="1">
      <w:start w:val="1"/>
      <w:numFmt w:val="lowerLetter"/>
      <w:lvlText w:val="%2."/>
      <w:lvlJc w:val="left"/>
      <w:pPr>
        <w:ind w:left="1134" w:hanging="567"/>
      </w:pPr>
      <w:rPr>
        <w:rFonts w:hint="default"/>
        <w:color w:val="auto"/>
        <w:sz w:val="20"/>
        <w:szCs w:val="20"/>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5" w15:restartNumberingAfterBreak="0">
    <w:nsid w:val="7F286E67"/>
    <w:multiLevelType w:val="multilevel"/>
    <w:tmpl w:val="0C09001D"/>
    <w:lvl w:ilvl="0">
      <w:start w:val="1"/>
      <w:numFmt w:val="decimal"/>
      <w:lvlText w:val="%1)"/>
      <w:lvlJc w:val="left"/>
      <w:pPr>
        <w:ind w:left="360" w:hanging="360"/>
      </w:pPr>
      <w:rPr>
        <w:rFonts w:hint="default"/>
        <w:i w:val="0"/>
        <w:color w:val="auto"/>
        <w:sz w:val="20"/>
        <w:szCs w:val="20"/>
      </w:rPr>
    </w:lvl>
    <w:lvl w:ilvl="1">
      <w:start w:val="1"/>
      <w:numFmt w:val="lowerLetter"/>
      <w:lvlText w:val="%2)"/>
      <w:lvlJc w:val="left"/>
      <w:pPr>
        <w:ind w:left="720" w:hanging="360"/>
      </w:pPr>
      <w:rPr>
        <w:rFonts w:hint="default"/>
        <w:i w:val="0"/>
        <w:color w:val="auto"/>
        <w:sz w:val="20"/>
        <w:szCs w:val="20"/>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0"/>
  </w:num>
  <w:num w:numId="3">
    <w:abstractNumId w:val="15"/>
  </w:num>
  <w:num w:numId="4">
    <w:abstractNumId w:val="58"/>
  </w:num>
  <w:num w:numId="5">
    <w:abstractNumId w:val="45"/>
  </w:num>
  <w:num w:numId="6">
    <w:abstractNumId w:val="50"/>
  </w:num>
  <w:num w:numId="7">
    <w:abstractNumId w:val="11"/>
  </w:num>
  <w:num w:numId="8">
    <w:abstractNumId w:val="57"/>
  </w:num>
  <w:num w:numId="9">
    <w:abstractNumId w:val="12"/>
  </w:num>
  <w:num w:numId="10">
    <w:abstractNumId w:val="61"/>
  </w:num>
  <w:num w:numId="11">
    <w:abstractNumId w:val="70"/>
  </w:num>
  <w:num w:numId="12">
    <w:abstractNumId w:val="36"/>
  </w:num>
  <w:num w:numId="13">
    <w:abstractNumId w:val="66"/>
  </w:num>
  <w:num w:numId="14">
    <w:abstractNumId w:val="64"/>
  </w:num>
  <w:num w:numId="15">
    <w:abstractNumId w:val="49"/>
  </w:num>
  <w:num w:numId="16">
    <w:abstractNumId w:val="27"/>
  </w:num>
  <w:num w:numId="17">
    <w:abstractNumId w:val="44"/>
  </w:num>
  <w:num w:numId="18">
    <w:abstractNumId w:val="84"/>
  </w:num>
  <w:num w:numId="19">
    <w:abstractNumId w:val="18"/>
  </w:num>
  <w:num w:numId="20">
    <w:abstractNumId w:val="34"/>
  </w:num>
  <w:num w:numId="21">
    <w:abstractNumId w:val="75"/>
  </w:num>
  <w:num w:numId="22">
    <w:abstractNumId w:val="74"/>
  </w:num>
  <w:num w:numId="23">
    <w:abstractNumId w:val="62"/>
  </w:num>
  <w:num w:numId="24">
    <w:abstractNumId w:val="7"/>
  </w:num>
  <w:num w:numId="25">
    <w:abstractNumId w:val="69"/>
  </w:num>
  <w:num w:numId="26">
    <w:abstractNumId w:val="30"/>
  </w:num>
  <w:num w:numId="27">
    <w:abstractNumId w:val="48"/>
  </w:num>
  <w:num w:numId="28">
    <w:abstractNumId w:val="5"/>
  </w:num>
  <w:num w:numId="29">
    <w:abstractNumId w:val="23"/>
  </w:num>
  <w:num w:numId="30">
    <w:abstractNumId w:val="82"/>
  </w:num>
  <w:num w:numId="31">
    <w:abstractNumId w:val="73"/>
  </w:num>
  <w:num w:numId="32">
    <w:abstractNumId w:val="54"/>
  </w:num>
  <w:num w:numId="33">
    <w:abstractNumId w:val="85"/>
  </w:num>
  <w:num w:numId="34">
    <w:abstractNumId w:val="32"/>
  </w:num>
  <w:num w:numId="35">
    <w:abstractNumId w:val="38"/>
  </w:num>
  <w:num w:numId="36">
    <w:abstractNumId w:val="16"/>
  </w:num>
  <w:num w:numId="37">
    <w:abstractNumId w:val="51"/>
  </w:num>
  <w:num w:numId="38">
    <w:abstractNumId w:val="42"/>
  </w:num>
  <w:num w:numId="39">
    <w:abstractNumId w:val="19"/>
  </w:num>
  <w:num w:numId="40">
    <w:abstractNumId w:val="59"/>
  </w:num>
  <w:num w:numId="41">
    <w:abstractNumId w:val="1"/>
  </w:num>
  <w:num w:numId="42">
    <w:abstractNumId w:val="26"/>
  </w:num>
  <w:num w:numId="43">
    <w:abstractNumId w:val="77"/>
  </w:num>
  <w:num w:numId="44">
    <w:abstractNumId w:val="70"/>
  </w:num>
  <w:num w:numId="45">
    <w:abstractNumId w:val="37"/>
  </w:num>
  <w:num w:numId="46">
    <w:abstractNumId w:val="9"/>
  </w:num>
  <w:num w:numId="47">
    <w:abstractNumId w:val="70"/>
  </w:num>
  <w:num w:numId="48">
    <w:abstractNumId w:val="76"/>
  </w:num>
  <w:num w:numId="49">
    <w:abstractNumId w:val="70"/>
  </w:num>
  <w:num w:numId="50">
    <w:abstractNumId w:val="53"/>
  </w:num>
  <w:num w:numId="51">
    <w:abstractNumId w:val="70"/>
  </w:num>
  <w:num w:numId="52">
    <w:abstractNumId w:val="78"/>
  </w:num>
  <w:num w:numId="53">
    <w:abstractNumId w:val="70"/>
  </w:num>
  <w:num w:numId="54">
    <w:abstractNumId w:val="63"/>
  </w:num>
  <w:num w:numId="55">
    <w:abstractNumId w:val="70"/>
  </w:num>
  <w:num w:numId="56">
    <w:abstractNumId w:val="70"/>
  </w:num>
  <w:num w:numId="57">
    <w:abstractNumId w:val="80"/>
  </w:num>
  <w:num w:numId="58">
    <w:abstractNumId w:val="68"/>
  </w:num>
  <w:num w:numId="59">
    <w:abstractNumId w:val="2"/>
  </w:num>
  <w:num w:numId="60">
    <w:abstractNumId w:val="35"/>
  </w:num>
  <w:num w:numId="61">
    <w:abstractNumId w:val="39"/>
  </w:num>
  <w:num w:numId="62">
    <w:abstractNumId w:val="4"/>
  </w:num>
  <w:num w:numId="63">
    <w:abstractNumId w:val="43"/>
  </w:num>
  <w:num w:numId="64">
    <w:abstractNumId w:val="40"/>
  </w:num>
  <w:num w:numId="65">
    <w:abstractNumId w:val="71"/>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num>
  <w:num w:numId="68">
    <w:abstractNumId w:val="46"/>
  </w:num>
  <w:num w:numId="69">
    <w:abstractNumId w:val="6"/>
  </w:num>
  <w:num w:numId="70">
    <w:abstractNumId w:val="20"/>
  </w:num>
  <w:num w:numId="71">
    <w:abstractNumId w:val="81"/>
  </w:num>
  <w:num w:numId="72">
    <w:abstractNumId w:val="8"/>
  </w:num>
  <w:num w:numId="73">
    <w:abstractNumId w:val="55"/>
  </w:num>
  <w:num w:numId="74">
    <w:abstractNumId w:val="24"/>
  </w:num>
  <w:num w:numId="75">
    <w:abstractNumId w:val="47"/>
  </w:num>
  <w:num w:numId="76">
    <w:abstractNumId w:val="3"/>
  </w:num>
  <w:num w:numId="77">
    <w:abstractNumId w:val="17"/>
  </w:num>
  <w:num w:numId="78">
    <w:abstractNumId w:val="13"/>
  </w:num>
  <w:num w:numId="79">
    <w:abstractNumId w:val="60"/>
  </w:num>
  <w:num w:numId="80">
    <w:abstractNumId w:val="41"/>
  </w:num>
  <w:num w:numId="81">
    <w:abstractNumId w:val="72"/>
  </w:num>
  <w:num w:numId="82">
    <w:abstractNumId w:val="83"/>
  </w:num>
  <w:num w:numId="83">
    <w:abstractNumId w:val="22"/>
  </w:num>
  <w:num w:numId="84">
    <w:abstractNumId w:val="52"/>
  </w:num>
  <w:num w:numId="85">
    <w:abstractNumId w:val="21"/>
  </w:num>
  <w:num w:numId="86">
    <w:abstractNumId w:val="33"/>
  </w:num>
  <w:num w:numId="87">
    <w:abstractNumId w:val="31"/>
  </w:num>
  <w:num w:numId="88">
    <w:abstractNumId w:val="29"/>
  </w:num>
  <w:num w:numId="89">
    <w:abstractNumId w:val="56"/>
  </w:num>
  <w:num w:numId="90">
    <w:abstractNumId w:val="0"/>
  </w:num>
  <w:num w:numId="91">
    <w:abstractNumId w:val="65"/>
  </w:num>
  <w:num w:numId="92">
    <w:abstractNumId w:val="79"/>
  </w:num>
  <w:num w:numId="93">
    <w:abstractNumId w:val="67"/>
  </w:num>
  <w:num w:numId="94">
    <w:abstractNumId w:val="2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FC"/>
    <w:rsid w:val="00002C4F"/>
    <w:rsid w:val="000043B5"/>
    <w:rsid w:val="00011B55"/>
    <w:rsid w:val="000201D6"/>
    <w:rsid w:val="00024578"/>
    <w:rsid w:val="000262F8"/>
    <w:rsid w:val="0003390E"/>
    <w:rsid w:val="00033945"/>
    <w:rsid w:val="00037846"/>
    <w:rsid w:val="00044BA1"/>
    <w:rsid w:val="0004770A"/>
    <w:rsid w:val="0005033A"/>
    <w:rsid w:val="0006522A"/>
    <w:rsid w:val="000709D3"/>
    <w:rsid w:val="00074146"/>
    <w:rsid w:val="00074D15"/>
    <w:rsid w:val="00081301"/>
    <w:rsid w:val="00087363"/>
    <w:rsid w:val="00091EB5"/>
    <w:rsid w:val="00094A1D"/>
    <w:rsid w:val="000A2E92"/>
    <w:rsid w:val="000B2B19"/>
    <w:rsid w:val="000B44FD"/>
    <w:rsid w:val="000B58A2"/>
    <w:rsid w:val="000B7C9D"/>
    <w:rsid w:val="000C4AD3"/>
    <w:rsid w:val="000D0BC3"/>
    <w:rsid w:val="000D24DC"/>
    <w:rsid w:val="000D52B9"/>
    <w:rsid w:val="000D72DF"/>
    <w:rsid w:val="000E75A2"/>
    <w:rsid w:val="000F0D9B"/>
    <w:rsid w:val="000F10C1"/>
    <w:rsid w:val="00100541"/>
    <w:rsid w:val="00117522"/>
    <w:rsid w:val="00126C63"/>
    <w:rsid w:val="00134FCD"/>
    <w:rsid w:val="001357E7"/>
    <w:rsid w:val="00141CEB"/>
    <w:rsid w:val="001452BE"/>
    <w:rsid w:val="001500A1"/>
    <w:rsid w:val="001573D0"/>
    <w:rsid w:val="001637AB"/>
    <w:rsid w:val="0016694E"/>
    <w:rsid w:val="001670CA"/>
    <w:rsid w:val="0017599F"/>
    <w:rsid w:val="00182D32"/>
    <w:rsid w:val="00185CD3"/>
    <w:rsid w:val="001A0FCC"/>
    <w:rsid w:val="001A4E06"/>
    <w:rsid w:val="001B42A1"/>
    <w:rsid w:val="001C0399"/>
    <w:rsid w:val="001C532D"/>
    <w:rsid w:val="001C551D"/>
    <w:rsid w:val="001D72DB"/>
    <w:rsid w:val="001E1161"/>
    <w:rsid w:val="001E1379"/>
    <w:rsid w:val="001E3273"/>
    <w:rsid w:val="001E423F"/>
    <w:rsid w:val="001F09A0"/>
    <w:rsid w:val="001F0A90"/>
    <w:rsid w:val="001F4473"/>
    <w:rsid w:val="001F6B3D"/>
    <w:rsid w:val="002013B4"/>
    <w:rsid w:val="002037F9"/>
    <w:rsid w:val="00205481"/>
    <w:rsid w:val="002060DA"/>
    <w:rsid w:val="002074FF"/>
    <w:rsid w:val="00210271"/>
    <w:rsid w:val="0021763E"/>
    <w:rsid w:val="00224DD3"/>
    <w:rsid w:val="0022703D"/>
    <w:rsid w:val="00227B60"/>
    <w:rsid w:val="0023778E"/>
    <w:rsid w:val="00240A13"/>
    <w:rsid w:val="00263ECA"/>
    <w:rsid w:val="00264755"/>
    <w:rsid w:val="00270296"/>
    <w:rsid w:val="00272C3E"/>
    <w:rsid w:val="00276E36"/>
    <w:rsid w:val="0028128E"/>
    <w:rsid w:val="00287AC5"/>
    <w:rsid w:val="00287FEF"/>
    <w:rsid w:val="002909E0"/>
    <w:rsid w:val="00292DBE"/>
    <w:rsid w:val="002B607F"/>
    <w:rsid w:val="002C241B"/>
    <w:rsid w:val="002D0FCF"/>
    <w:rsid w:val="002D2047"/>
    <w:rsid w:val="002D39D1"/>
    <w:rsid w:val="002E02DD"/>
    <w:rsid w:val="002E184D"/>
    <w:rsid w:val="002F1E01"/>
    <w:rsid w:val="002F351A"/>
    <w:rsid w:val="002F6114"/>
    <w:rsid w:val="003008E0"/>
    <w:rsid w:val="00304FA2"/>
    <w:rsid w:val="00305959"/>
    <w:rsid w:val="00306D21"/>
    <w:rsid w:val="00306DC9"/>
    <w:rsid w:val="003157CB"/>
    <w:rsid w:val="003174F7"/>
    <w:rsid w:val="00317D3C"/>
    <w:rsid w:val="00321C56"/>
    <w:rsid w:val="00330558"/>
    <w:rsid w:val="00337DDA"/>
    <w:rsid w:val="00341639"/>
    <w:rsid w:val="00341DEE"/>
    <w:rsid w:val="00343BBE"/>
    <w:rsid w:val="00346EF9"/>
    <w:rsid w:val="003508F3"/>
    <w:rsid w:val="00370F35"/>
    <w:rsid w:val="00372BB5"/>
    <w:rsid w:val="00375CB3"/>
    <w:rsid w:val="00382192"/>
    <w:rsid w:val="00383505"/>
    <w:rsid w:val="00390F3C"/>
    <w:rsid w:val="0039390D"/>
    <w:rsid w:val="0039394E"/>
    <w:rsid w:val="00397ECE"/>
    <w:rsid w:val="003A402B"/>
    <w:rsid w:val="003B62F8"/>
    <w:rsid w:val="003B7278"/>
    <w:rsid w:val="003C2356"/>
    <w:rsid w:val="003D17C6"/>
    <w:rsid w:val="003D1922"/>
    <w:rsid w:val="003D50B7"/>
    <w:rsid w:val="003D5A39"/>
    <w:rsid w:val="003E6B21"/>
    <w:rsid w:val="003F4F2B"/>
    <w:rsid w:val="003F709C"/>
    <w:rsid w:val="004043D0"/>
    <w:rsid w:val="00406EF0"/>
    <w:rsid w:val="00407DAB"/>
    <w:rsid w:val="00410120"/>
    <w:rsid w:val="00410614"/>
    <w:rsid w:val="004124A5"/>
    <w:rsid w:val="0041274F"/>
    <w:rsid w:val="00424372"/>
    <w:rsid w:val="0042680F"/>
    <w:rsid w:val="00430227"/>
    <w:rsid w:val="0044674E"/>
    <w:rsid w:val="00451F3E"/>
    <w:rsid w:val="00456AD2"/>
    <w:rsid w:val="00457909"/>
    <w:rsid w:val="00464B40"/>
    <w:rsid w:val="00464EEB"/>
    <w:rsid w:val="00465D70"/>
    <w:rsid w:val="00467730"/>
    <w:rsid w:val="00477535"/>
    <w:rsid w:val="0048159B"/>
    <w:rsid w:val="00482719"/>
    <w:rsid w:val="004836B5"/>
    <w:rsid w:val="004871D2"/>
    <w:rsid w:val="004877A0"/>
    <w:rsid w:val="00487C8A"/>
    <w:rsid w:val="0049618B"/>
    <w:rsid w:val="004B375D"/>
    <w:rsid w:val="004B60F9"/>
    <w:rsid w:val="004C00F6"/>
    <w:rsid w:val="004C24FD"/>
    <w:rsid w:val="004D7658"/>
    <w:rsid w:val="004E05C2"/>
    <w:rsid w:val="004E27C1"/>
    <w:rsid w:val="004E5079"/>
    <w:rsid w:val="004F05CC"/>
    <w:rsid w:val="004F21CB"/>
    <w:rsid w:val="004F2F41"/>
    <w:rsid w:val="005005BB"/>
    <w:rsid w:val="00504294"/>
    <w:rsid w:val="005051C5"/>
    <w:rsid w:val="005064B1"/>
    <w:rsid w:val="005067B9"/>
    <w:rsid w:val="0051400D"/>
    <w:rsid w:val="00523E64"/>
    <w:rsid w:val="00523FD4"/>
    <w:rsid w:val="00526F7A"/>
    <w:rsid w:val="005344FA"/>
    <w:rsid w:val="005367E1"/>
    <w:rsid w:val="0055268D"/>
    <w:rsid w:val="005636E9"/>
    <w:rsid w:val="0056539F"/>
    <w:rsid w:val="00571B1E"/>
    <w:rsid w:val="00573833"/>
    <w:rsid w:val="00573CD4"/>
    <w:rsid w:val="0057485A"/>
    <w:rsid w:val="005772E5"/>
    <w:rsid w:val="00582AA8"/>
    <w:rsid w:val="00582B81"/>
    <w:rsid w:val="00586FAE"/>
    <w:rsid w:val="00587379"/>
    <w:rsid w:val="00590D6B"/>
    <w:rsid w:val="005911E3"/>
    <w:rsid w:val="00594738"/>
    <w:rsid w:val="005C1F7E"/>
    <w:rsid w:val="005C6F12"/>
    <w:rsid w:val="005D0673"/>
    <w:rsid w:val="005D5BCC"/>
    <w:rsid w:val="005E1214"/>
    <w:rsid w:val="005E1610"/>
    <w:rsid w:val="005E6C10"/>
    <w:rsid w:val="005E7B56"/>
    <w:rsid w:val="005F2B70"/>
    <w:rsid w:val="005F3738"/>
    <w:rsid w:val="005F611D"/>
    <w:rsid w:val="005F7C06"/>
    <w:rsid w:val="00607249"/>
    <w:rsid w:val="00614633"/>
    <w:rsid w:val="0062436A"/>
    <w:rsid w:val="00632B9F"/>
    <w:rsid w:val="00632FD4"/>
    <w:rsid w:val="0063479F"/>
    <w:rsid w:val="0063600C"/>
    <w:rsid w:val="00643DFE"/>
    <w:rsid w:val="0064525D"/>
    <w:rsid w:val="006503F0"/>
    <w:rsid w:val="00650B33"/>
    <w:rsid w:val="00655638"/>
    <w:rsid w:val="00657F22"/>
    <w:rsid w:val="00662BAC"/>
    <w:rsid w:val="00671391"/>
    <w:rsid w:val="00673401"/>
    <w:rsid w:val="006734E4"/>
    <w:rsid w:val="00684767"/>
    <w:rsid w:val="00690EE6"/>
    <w:rsid w:val="00693683"/>
    <w:rsid w:val="00695A44"/>
    <w:rsid w:val="00695BF1"/>
    <w:rsid w:val="00696148"/>
    <w:rsid w:val="006A7E05"/>
    <w:rsid w:val="006B105C"/>
    <w:rsid w:val="006B1397"/>
    <w:rsid w:val="006B256E"/>
    <w:rsid w:val="006C3AAD"/>
    <w:rsid w:val="006D1A5B"/>
    <w:rsid w:val="006D266B"/>
    <w:rsid w:val="006D6076"/>
    <w:rsid w:val="006D6881"/>
    <w:rsid w:val="006D7D35"/>
    <w:rsid w:val="006E20FC"/>
    <w:rsid w:val="006F29A4"/>
    <w:rsid w:val="006F54AA"/>
    <w:rsid w:val="006F75E7"/>
    <w:rsid w:val="00700BDC"/>
    <w:rsid w:val="007153C4"/>
    <w:rsid w:val="00715DBA"/>
    <w:rsid w:val="0071617E"/>
    <w:rsid w:val="00725256"/>
    <w:rsid w:val="007255AB"/>
    <w:rsid w:val="0073440E"/>
    <w:rsid w:val="0073530D"/>
    <w:rsid w:val="00736260"/>
    <w:rsid w:val="00737982"/>
    <w:rsid w:val="0074530C"/>
    <w:rsid w:val="007457D9"/>
    <w:rsid w:val="00751E59"/>
    <w:rsid w:val="00755DBA"/>
    <w:rsid w:val="00756277"/>
    <w:rsid w:val="00757B55"/>
    <w:rsid w:val="007710B9"/>
    <w:rsid w:val="0077747A"/>
    <w:rsid w:val="007831DB"/>
    <w:rsid w:val="00783DE4"/>
    <w:rsid w:val="00785B19"/>
    <w:rsid w:val="007949D8"/>
    <w:rsid w:val="007965C6"/>
    <w:rsid w:val="007A2916"/>
    <w:rsid w:val="007A332B"/>
    <w:rsid w:val="007A7D18"/>
    <w:rsid w:val="007B66F3"/>
    <w:rsid w:val="007C035C"/>
    <w:rsid w:val="007C6E5B"/>
    <w:rsid w:val="007D614F"/>
    <w:rsid w:val="007D6F3B"/>
    <w:rsid w:val="007E3688"/>
    <w:rsid w:val="007F1DF3"/>
    <w:rsid w:val="007F3D9B"/>
    <w:rsid w:val="007F4D64"/>
    <w:rsid w:val="008079C4"/>
    <w:rsid w:val="00812D50"/>
    <w:rsid w:val="00813B9E"/>
    <w:rsid w:val="008158B8"/>
    <w:rsid w:val="00820B4D"/>
    <w:rsid w:val="00821AE2"/>
    <w:rsid w:val="00822600"/>
    <w:rsid w:val="00825B6D"/>
    <w:rsid w:val="0083086F"/>
    <w:rsid w:val="00834D49"/>
    <w:rsid w:val="008360AA"/>
    <w:rsid w:val="00837AB4"/>
    <w:rsid w:val="00840EC5"/>
    <w:rsid w:val="00841EFE"/>
    <w:rsid w:val="00842ABF"/>
    <w:rsid w:val="00842EBF"/>
    <w:rsid w:val="008452AF"/>
    <w:rsid w:val="008466E9"/>
    <w:rsid w:val="00850916"/>
    <w:rsid w:val="008552BD"/>
    <w:rsid w:val="00857418"/>
    <w:rsid w:val="00857E49"/>
    <w:rsid w:val="00865844"/>
    <w:rsid w:val="00867365"/>
    <w:rsid w:val="00870815"/>
    <w:rsid w:val="0087134B"/>
    <w:rsid w:val="008924CF"/>
    <w:rsid w:val="008937FF"/>
    <w:rsid w:val="008945D0"/>
    <w:rsid w:val="008B4615"/>
    <w:rsid w:val="008B5AE7"/>
    <w:rsid w:val="008C03C3"/>
    <w:rsid w:val="008C05DA"/>
    <w:rsid w:val="008C22E5"/>
    <w:rsid w:val="008C3550"/>
    <w:rsid w:val="008C361A"/>
    <w:rsid w:val="008D006C"/>
    <w:rsid w:val="008D0235"/>
    <w:rsid w:val="008D0701"/>
    <w:rsid w:val="008D1225"/>
    <w:rsid w:val="008F037E"/>
    <w:rsid w:val="008F2D75"/>
    <w:rsid w:val="008F3DA2"/>
    <w:rsid w:val="00900AC9"/>
    <w:rsid w:val="00924550"/>
    <w:rsid w:val="009331E4"/>
    <w:rsid w:val="00947E28"/>
    <w:rsid w:val="009553CB"/>
    <w:rsid w:val="0095794A"/>
    <w:rsid w:val="00960297"/>
    <w:rsid w:val="009643CA"/>
    <w:rsid w:val="0097042E"/>
    <w:rsid w:val="0097491C"/>
    <w:rsid w:val="0098351F"/>
    <w:rsid w:val="00985414"/>
    <w:rsid w:val="0098612B"/>
    <w:rsid w:val="0098613C"/>
    <w:rsid w:val="00991DEC"/>
    <w:rsid w:val="009946DD"/>
    <w:rsid w:val="00994EA9"/>
    <w:rsid w:val="009A0CB6"/>
    <w:rsid w:val="009A0CF2"/>
    <w:rsid w:val="009A6BCB"/>
    <w:rsid w:val="009A7BDA"/>
    <w:rsid w:val="009B633A"/>
    <w:rsid w:val="009B6443"/>
    <w:rsid w:val="009C0F46"/>
    <w:rsid w:val="009C41A0"/>
    <w:rsid w:val="009C42C1"/>
    <w:rsid w:val="009C618C"/>
    <w:rsid w:val="009D3717"/>
    <w:rsid w:val="009D4FFB"/>
    <w:rsid w:val="009E5876"/>
    <w:rsid w:val="009E5A16"/>
    <w:rsid w:val="009E7F97"/>
    <w:rsid w:val="009F30D7"/>
    <w:rsid w:val="009F334C"/>
    <w:rsid w:val="009F4B18"/>
    <w:rsid w:val="00A07372"/>
    <w:rsid w:val="00A073C0"/>
    <w:rsid w:val="00A10D8F"/>
    <w:rsid w:val="00A17E0F"/>
    <w:rsid w:val="00A20ED4"/>
    <w:rsid w:val="00A22F9C"/>
    <w:rsid w:val="00A25818"/>
    <w:rsid w:val="00A26289"/>
    <w:rsid w:val="00A27DEA"/>
    <w:rsid w:val="00A32E75"/>
    <w:rsid w:val="00A34385"/>
    <w:rsid w:val="00A3740D"/>
    <w:rsid w:val="00A375EF"/>
    <w:rsid w:val="00A37DF8"/>
    <w:rsid w:val="00A451FC"/>
    <w:rsid w:val="00A45C94"/>
    <w:rsid w:val="00A461B8"/>
    <w:rsid w:val="00A50534"/>
    <w:rsid w:val="00A5154C"/>
    <w:rsid w:val="00A541FF"/>
    <w:rsid w:val="00A55D98"/>
    <w:rsid w:val="00A560B5"/>
    <w:rsid w:val="00A61127"/>
    <w:rsid w:val="00A63491"/>
    <w:rsid w:val="00A656B1"/>
    <w:rsid w:val="00A745A5"/>
    <w:rsid w:val="00A84383"/>
    <w:rsid w:val="00A9007B"/>
    <w:rsid w:val="00A94FE5"/>
    <w:rsid w:val="00AA16C8"/>
    <w:rsid w:val="00AA29F7"/>
    <w:rsid w:val="00AA3B88"/>
    <w:rsid w:val="00AB1BF8"/>
    <w:rsid w:val="00AB6E64"/>
    <w:rsid w:val="00AB75F4"/>
    <w:rsid w:val="00AC3E59"/>
    <w:rsid w:val="00AC4017"/>
    <w:rsid w:val="00AC59D2"/>
    <w:rsid w:val="00AC6727"/>
    <w:rsid w:val="00AC6AAE"/>
    <w:rsid w:val="00AC73BF"/>
    <w:rsid w:val="00AD0006"/>
    <w:rsid w:val="00AD002A"/>
    <w:rsid w:val="00AD1935"/>
    <w:rsid w:val="00AD4E4B"/>
    <w:rsid w:val="00AD73E6"/>
    <w:rsid w:val="00AD7F17"/>
    <w:rsid w:val="00AF7BE6"/>
    <w:rsid w:val="00B224E3"/>
    <w:rsid w:val="00B25BA6"/>
    <w:rsid w:val="00B3139C"/>
    <w:rsid w:val="00B322E5"/>
    <w:rsid w:val="00B33BC8"/>
    <w:rsid w:val="00B33DEE"/>
    <w:rsid w:val="00B3571D"/>
    <w:rsid w:val="00B36C60"/>
    <w:rsid w:val="00B43016"/>
    <w:rsid w:val="00B45935"/>
    <w:rsid w:val="00B507C6"/>
    <w:rsid w:val="00B53162"/>
    <w:rsid w:val="00B53C84"/>
    <w:rsid w:val="00B5416F"/>
    <w:rsid w:val="00B62A48"/>
    <w:rsid w:val="00B6658E"/>
    <w:rsid w:val="00B75A11"/>
    <w:rsid w:val="00B838A5"/>
    <w:rsid w:val="00B87152"/>
    <w:rsid w:val="00B90E4C"/>
    <w:rsid w:val="00B91BFA"/>
    <w:rsid w:val="00B92F7A"/>
    <w:rsid w:val="00BA647A"/>
    <w:rsid w:val="00BB7007"/>
    <w:rsid w:val="00BC178E"/>
    <w:rsid w:val="00BC2165"/>
    <w:rsid w:val="00BC4F42"/>
    <w:rsid w:val="00BE236E"/>
    <w:rsid w:val="00BE44D3"/>
    <w:rsid w:val="00BF4FB4"/>
    <w:rsid w:val="00C01F73"/>
    <w:rsid w:val="00C02628"/>
    <w:rsid w:val="00C137F8"/>
    <w:rsid w:val="00C16278"/>
    <w:rsid w:val="00C2196D"/>
    <w:rsid w:val="00C22F0B"/>
    <w:rsid w:val="00C2394B"/>
    <w:rsid w:val="00C24DE7"/>
    <w:rsid w:val="00C31B54"/>
    <w:rsid w:val="00C32A74"/>
    <w:rsid w:val="00C34AE7"/>
    <w:rsid w:val="00C365F5"/>
    <w:rsid w:val="00C4122D"/>
    <w:rsid w:val="00C42CA7"/>
    <w:rsid w:val="00C467E9"/>
    <w:rsid w:val="00C5507E"/>
    <w:rsid w:val="00C553F1"/>
    <w:rsid w:val="00C61418"/>
    <w:rsid w:val="00C62F2B"/>
    <w:rsid w:val="00C65466"/>
    <w:rsid w:val="00C674DA"/>
    <w:rsid w:val="00C677AA"/>
    <w:rsid w:val="00C70E50"/>
    <w:rsid w:val="00C755B1"/>
    <w:rsid w:val="00C807F2"/>
    <w:rsid w:val="00C81494"/>
    <w:rsid w:val="00C95656"/>
    <w:rsid w:val="00CA76EA"/>
    <w:rsid w:val="00CB0F42"/>
    <w:rsid w:val="00CB2926"/>
    <w:rsid w:val="00CB73F5"/>
    <w:rsid w:val="00CC5154"/>
    <w:rsid w:val="00CC62EF"/>
    <w:rsid w:val="00CD3A75"/>
    <w:rsid w:val="00CD6E34"/>
    <w:rsid w:val="00CE1CF5"/>
    <w:rsid w:val="00CE7CCF"/>
    <w:rsid w:val="00CF114B"/>
    <w:rsid w:val="00CF2822"/>
    <w:rsid w:val="00CF5129"/>
    <w:rsid w:val="00CF7492"/>
    <w:rsid w:val="00D021EC"/>
    <w:rsid w:val="00D04E88"/>
    <w:rsid w:val="00D076B9"/>
    <w:rsid w:val="00D31F0F"/>
    <w:rsid w:val="00D445F0"/>
    <w:rsid w:val="00D46241"/>
    <w:rsid w:val="00D533FF"/>
    <w:rsid w:val="00D603D0"/>
    <w:rsid w:val="00D60C97"/>
    <w:rsid w:val="00D6342A"/>
    <w:rsid w:val="00D63C72"/>
    <w:rsid w:val="00D704D6"/>
    <w:rsid w:val="00D70E0B"/>
    <w:rsid w:val="00D82383"/>
    <w:rsid w:val="00D85591"/>
    <w:rsid w:val="00D86066"/>
    <w:rsid w:val="00D90744"/>
    <w:rsid w:val="00D9315A"/>
    <w:rsid w:val="00D93B5B"/>
    <w:rsid w:val="00D96E83"/>
    <w:rsid w:val="00DA541E"/>
    <w:rsid w:val="00DB1405"/>
    <w:rsid w:val="00DB1616"/>
    <w:rsid w:val="00DB4AB6"/>
    <w:rsid w:val="00DC440D"/>
    <w:rsid w:val="00DD1750"/>
    <w:rsid w:val="00DD5515"/>
    <w:rsid w:val="00DE00C2"/>
    <w:rsid w:val="00DE4353"/>
    <w:rsid w:val="00DF4F91"/>
    <w:rsid w:val="00DF7B96"/>
    <w:rsid w:val="00E021B0"/>
    <w:rsid w:val="00E03A06"/>
    <w:rsid w:val="00E048E1"/>
    <w:rsid w:val="00E108EE"/>
    <w:rsid w:val="00E1142F"/>
    <w:rsid w:val="00E11606"/>
    <w:rsid w:val="00E14EFD"/>
    <w:rsid w:val="00E3081D"/>
    <w:rsid w:val="00E401B7"/>
    <w:rsid w:val="00E432DA"/>
    <w:rsid w:val="00E508EB"/>
    <w:rsid w:val="00E54801"/>
    <w:rsid w:val="00E641F3"/>
    <w:rsid w:val="00E65B99"/>
    <w:rsid w:val="00E7216E"/>
    <w:rsid w:val="00E724FD"/>
    <w:rsid w:val="00E72BFD"/>
    <w:rsid w:val="00E800FF"/>
    <w:rsid w:val="00E83729"/>
    <w:rsid w:val="00E83D6C"/>
    <w:rsid w:val="00E92323"/>
    <w:rsid w:val="00E9463A"/>
    <w:rsid w:val="00E95AC3"/>
    <w:rsid w:val="00E95EE3"/>
    <w:rsid w:val="00EA0D19"/>
    <w:rsid w:val="00EA1AB7"/>
    <w:rsid w:val="00EA434F"/>
    <w:rsid w:val="00EB186F"/>
    <w:rsid w:val="00EB1D22"/>
    <w:rsid w:val="00EB3F4C"/>
    <w:rsid w:val="00EB639A"/>
    <w:rsid w:val="00EB77D0"/>
    <w:rsid w:val="00EC12BB"/>
    <w:rsid w:val="00ED53C1"/>
    <w:rsid w:val="00EE6B06"/>
    <w:rsid w:val="00EF5871"/>
    <w:rsid w:val="00EF7118"/>
    <w:rsid w:val="00F049D2"/>
    <w:rsid w:val="00F1286A"/>
    <w:rsid w:val="00F25BFF"/>
    <w:rsid w:val="00F27650"/>
    <w:rsid w:val="00F27E5F"/>
    <w:rsid w:val="00F32986"/>
    <w:rsid w:val="00F32BAF"/>
    <w:rsid w:val="00F35956"/>
    <w:rsid w:val="00F3607F"/>
    <w:rsid w:val="00F3799D"/>
    <w:rsid w:val="00F4581F"/>
    <w:rsid w:val="00F540A6"/>
    <w:rsid w:val="00F60B69"/>
    <w:rsid w:val="00F629A6"/>
    <w:rsid w:val="00F65F65"/>
    <w:rsid w:val="00F77408"/>
    <w:rsid w:val="00F80CB2"/>
    <w:rsid w:val="00F83E08"/>
    <w:rsid w:val="00F840BC"/>
    <w:rsid w:val="00F921BF"/>
    <w:rsid w:val="00F93AE3"/>
    <w:rsid w:val="00F93FA5"/>
    <w:rsid w:val="00F95AAD"/>
    <w:rsid w:val="00FA5EE3"/>
    <w:rsid w:val="00FA5FCA"/>
    <w:rsid w:val="00FB2083"/>
    <w:rsid w:val="00FB21D5"/>
    <w:rsid w:val="00FB4F21"/>
    <w:rsid w:val="00FB6E5B"/>
    <w:rsid w:val="00FC33FF"/>
    <w:rsid w:val="00FC573D"/>
    <w:rsid w:val="00FC7665"/>
    <w:rsid w:val="00FD4782"/>
    <w:rsid w:val="00FF535E"/>
    <w:rsid w:val="00FF56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BABA6"/>
  <w15:docId w15:val="{4BCF3B69-7420-4937-BBD5-B40E9994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20FC"/>
    <w:pPr>
      <w:spacing w:after="0" w:line="240" w:lineRule="auto"/>
    </w:pPr>
    <w:rPr>
      <w:rFonts w:cs="Times New Roman"/>
      <w:sz w:val="24"/>
      <w:szCs w:val="24"/>
      <w:lang w:val="en-AU" w:eastAsia="en-AU"/>
    </w:rPr>
  </w:style>
  <w:style w:type="paragraph" w:styleId="Heading1">
    <w:name w:val="heading 1"/>
    <w:aliases w:val="Main Heading"/>
    <w:basedOn w:val="Normal"/>
    <w:next w:val="Normal"/>
    <w:link w:val="Heading1Char"/>
    <w:uiPriority w:val="9"/>
    <w:qFormat/>
    <w:rsid w:val="00C412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E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76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72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20FC"/>
    <w:pPr>
      <w:tabs>
        <w:tab w:val="center" w:pos="4513"/>
        <w:tab w:val="right" w:pos="9026"/>
      </w:tabs>
    </w:pPr>
  </w:style>
  <w:style w:type="character" w:customStyle="1" w:styleId="HeaderChar">
    <w:name w:val="Header Char"/>
    <w:basedOn w:val="DefaultParagraphFont"/>
    <w:link w:val="Header"/>
    <w:rsid w:val="006E20FC"/>
    <w:rPr>
      <w:rFonts w:cs="Times New Roman"/>
      <w:sz w:val="24"/>
      <w:szCs w:val="24"/>
      <w:lang w:val="en-AU" w:eastAsia="en-AU"/>
    </w:rPr>
  </w:style>
  <w:style w:type="paragraph" w:styleId="Footer">
    <w:name w:val="footer"/>
    <w:basedOn w:val="Normal"/>
    <w:link w:val="FooterChar"/>
    <w:uiPriority w:val="99"/>
    <w:unhideWhenUsed/>
    <w:rsid w:val="006E20FC"/>
    <w:pPr>
      <w:tabs>
        <w:tab w:val="center" w:pos="4513"/>
        <w:tab w:val="right" w:pos="9026"/>
      </w:tabs>
    </w:pPr>
  </w:style>
  <w:style w:type="character" w:customStyle="1" w:styleId="FooterChar">
    <w:name w:val="Footer Char"/>
    <w:basedOn w:val="DefaultParagraphFont"/>
    <w:link w:val="Footer"/>
    <w:uiPriority w:val="99"/>
    <w:rsid w:val="006E20FC"/>
    <w:rPr>
      <w:rFonts w:cs="Times New Roman"/>
      <w:sz w:val="24"/>
      <w:szCs w:val="24"/>
      <w:lang w:val="en-AU" w:eastAsia="en-AU"/>
    </w:rPr>
  </w:style>
  <w:style w:type="character" w:styleId="CommentReference">
    <w:name w:val="annotation reference"/>
    <w:basedOn w:val="DefaultParagraphFont"/>
    <w:uiPriority w:val="99"/>
    <w:unhideWhenUsed/>
    <w:rsid w:val="00AB1BF8"/>
    <w:rPr>
      <w:sz w:val="16"/>
      <w:szCs w:val="16"/>
    </w:rPr>
  </w:style>
  <w:style w:type="paragraph" w:styleId="CommentText">
    <w:name w:val="annotation text"/>
    <w:basedOn w:val="Normal"/>
    <w:link w:val="CommentTextChar"/>
    <w:uiPriority w:val="99"/>
    <w:unhideWhenUsed/>
    <w:rsid w:val="00AB1BF8"/>
    <w:rPr>
      <w:sz w:val="20"/>
      <w:szCs w:val="20"/>
    </w:rPr>
  </w:style>
  <w:style w:type="character" w:customStyle="1" w:styleId="CommentTextChar">
    <w:name w:val="Comment Text Char"/>
    <w:basedOn w:val="DefaultParagraphFont"/>
    <w:link w:val="CommentText"/>
    <w:uiPriority w:val="99"/>
    <w:rsid w:val="00AB1BF8"/>
    <w:rPr>
      <w:rFonts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AB1BF8"/>
    <w:rPr>
      <w:b/>
      <w:bCs/>
    </w:rPr>
  </w:style>
  <w:style w:type="character" w:customStyle="1" w:styleId="CommentSubjectChar">
    <w:name w:val="Comment Subject Char"/>
    <w:basedOn w:val="CommentTextChar"/>
    <w:link w:val="CommentSubject"/>
    <w:uiPriority w:val="99"/>
    <w:semiHidden/>
    <w:rsid w:val="00AB1BF8"/>
    <w:rPr>
      <w:rFonts w:cs="Times New Roman"/>
      <w:b/>
      <w:bCs/>
      <w:sz w:val="20"/>
      <w:szCs w:val="20"/>
      <w:lang w:val="en-AU" w:eastAsia="en-AU"/>
    </w:rPr>
  </w:style>
  <w:style w:type="paragraph" w:styleId="BalloonText">
    <w:name w:val="Balloon Text"/>
    <w:basedOn w:val="Normal"/>
    <w:link w:val="BalloonTextChar"/>
    <w:uiPriority w:val="99"/>
    <w:semiHidden/>
    <w:unhideWhenUsed/>
    <w:rsid w:val="00AB1BF8"/>
    <w:rPr>
      <w:rFonts w:ascii="Tahoma" w:hAnsi="Tahoma" w:cs="Tahoma"/>
      <w:sz w:val="16"/>
      <w:szCs w:val="16"/>
    </w:rPr>
  </w:style>
  <w:style w:type="character" w:customStyle="1" w:styleId="BalloonTextChar">
    <w:name w:val="Balloon Text Char"/>
    <w:basedOn w:val="DefaultParagraphFont"/>
    <w:link w:val="BalloonText"/>
    <w:uiPriority w:val="99"/>
    <w:semiHidden/>
    <w:rsid w:val="00AB1BF8"/>
    <w:rPr>
      <w:rFonts w:ascii="Tahoma" w:hAnsi="Tahoma" w:cs="Tahoma"/>
      <w:sz w:val="16"/>
      <w:szCs w:val="16"/>
      <w:lang w:val="en-AU" w:eastAsia="en-AU"/>
    </w:rPr>
  </w:style>
  <w:style w:type="paragraph" w:styleId="ListParagraph">
    <w:name w:val="List Paragraph"/>
    <w:aliases w:val="DDM Gen Text,Recommendation,List Paragraph1,List Paragraph11,1 heading,NFP GP Bulleted List,111 numbered text"/>
    <w:basedOn w:val="Normal"/>
    <w:link w:val="ListParagraphChar"/>
    <w:uiPriority w:val="34"/>
    <w:qFormat/>
    <w:rsid w:val="001D72DB"/>
    <w:pPr>
      <w:ind w:left="720"/>
      <w:contextualSpacing/>
    </w:pPr>
  </w:style>
  <w:style w:type="character" w:customStyle="1" w:styleId="Heading1Char">
    <w:name w:val="Heading 1 Char"/>
    <w:aliases w:val="Main Heading Char"/>
    <w:basedOn w:val="DefaultParagraphFont"/>
    <w:link w:val="Heading1"/>
    <w:uiPriority w:val="9"/>
    <w:rsid w:val="00C4122D"/>
    <w:rPr>
      <w:rFonts w:asciiTheme="majorHAnsi" w:eastAsiaTheme="majorEastAsia" w:hAnsiTheme="majorHAnsi" w:cstheme="majorBidi"/>
      <w:b/>
      <w:bCs/>
      <w:color w:val="365F91" w:themeColor="accent1" w:themeShade="BF"/>
      <w:sz w:val="28"/>
      <w:szCs w:val="28"/>
      <w:lang w:val="en-AU" w:eastAsia="en-AU"/>
    </w:rPr>
  </w:style>
  <w:style w:type="paragraph" w:customStyle="1" w:styleId="BodyTextNumbering">
    <w:name w:val="Body Text Numbering"/>
    <w:link w:val="BodyTextNumberingChar"/>
    <w:qFormat/>
    <w:rsid w:val="0042680F"/>
    <w:pPr>
      <w:spacing w:before="240" w:after="40" w:line="240" w:lineRule="auto"/>
    </w:pPr>
    <w:rPr>
      <w:rFonts w:ascii="Arial" w:hAnsi="Arial" w:cs="Times New Roman"/>
      <w:color w:val="000000" w:themeColor="text1"/>
      <w:sz w:val="20"/>
      <w:szCs w:val="32"/>
      <w:lang w:val="en-AU" w:eastAsia="en-AU"/>
    </w:rPr>
  </w:style>
  <w:style w:type="paragraph" w:styleId="Title">
    <w:name w:val="Title"/>
    <w:basedOn w:val="Normal"/>
    <w:next w:val="Normal"/>
    <w:link w:val="TitleChar"/>
    <w:uiPriority w:val="10"/>
    <w:qFormat/>
    <w:rsid w:val="006C3AA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C3AAD"/>
    <w:rPr>
      <w:rFonts w:asciiTheme="majorHAnsi" w:eastAsiaTheme="majorEastAsia" w:hAnsiTheme="majorHAnsi" w:cstheme="majorBidi"/>
      <w:b/>
      <w:bCs/>
      <w:kern w:val="28"/>
      <w:sz w:val="32"/>
      <w:szCs w:val="32"/>
      <w:lang w:val="en-AU" w:eastAsia="en-AU"/>
    </w:rPr>
  </w:style>
  <w:style w:type="character" w:customStyle="1" w:styleId="ListParagraphChar">
    <w:name w:val="List Paragraph Char"/>
    <w:aliases w:val="DDM Gen Text Char,Recommendation Char,List Paragraph1 Char,List Paragraph11 Char,1 heading Char,NFP GP Bulleted List Char,111 numbered text Char"/>
    <w:basedOn w:val="DefaultParagraphFont"/>
    <w:link w:val="ListParagraph"/>
    <w:uiPriority w:val="34"/>
    <w:locked/>
    <w:rsid w:val="006C3AAD"/>
    <w:rPr>
      <w:rFonts w:cs="Times New Roman"/>
      <w:sz w:val="24"/>
      <w:szCs w:val="24"/>
      <w:lang w:val="en-AU" w:eastAsia="en-AU"/>
    </w:rPr>
  </w:style>
  <w:style w:type="character" w:styleId="Hyperlink">
    <w:name w:val="Hyperlink"/>
    <w:basedOn w:val="DefaultParagraphFont"/>
    <w:uiPriority w:val="99"/>
    <w:unhideWhenUsed/>
    <w:rsid w:val="000D72DF"/>
    <w:rPr>
      <w:color w:val="0000FF" w:themeColor="hyperlink"/>
      <w:u w:val="single"/>
    </w:rPr>
  </w:style>
  <w:style w:type="character" w:customStyle="1" w:styleId="Heading2Char">
    <w:name w:val="Heading 2 Char"/>
    <w:basedOn w:val="DefaultParagraphFont"/>
    <w:link w:val="Heading2"/>
    <w:uiPriority w:val="9"/>
    <w:rsid w:val="00E14EFD"/>
    <w:rPr>
      <w:rFonts w:asciiTheme="majorHAnsi" w:eastAsiaTheme="majorEastAsia" w:hAnsiTheme="majorHAnsi" w:cstheme="majorBidi"/>
      <w:b/>
      <w:bCs/>
      <w:color w:val="4F81BD" w:themeColor="accent1"/>
      <w:sz w:val="26"/>
      <w:szCs w:val="26"/>
      <w:lang w:val="en-AU" w:eastAsia="en-AU"/>
    </w:rPr>
  </w:style>
  <w:style w:type="character" w:styleId="FollowedHyperlink">
    <w:name w:val="FollowedHyperlink"/>
    <w:basedOn w:val="DefaultParagraphFont"/>
    <w:uiPriority w:val="99"/>
    <w:semiHidden/>
    <w:unhideWhenUsed/>
    <w:rsid w:val="00D31F0F"/>
    <w:rPr>
      <w:color w:val="800080" w:themeColor="followedHyperlink"/>
      <w:u w:val="single"/>
    </w:rPr>
  </w:style>
  <w:style w:type="character" w:customStyle="1" w:styleId="Heading3Char">
    <w:name w:val="Heading 3 Char"/>
    <w:basedOn w:val="DefaultParagraphFont"/>
    <w:link w:val="Heading3"/>
    <w:uiPriority w:val="9"/>
    <w:rsid w:val="0021763E"/>
    <w:rPr>
      <w:rFonts w:asciiTheme="majorHAnsi" w:eastAsiaTheme="majorEastAsia" w:hAnsiTheme="majorHAnsi" w:cstheme="majorBidi"/>
      <w:b/>
      <w:bCs/>
      <w:color w:val="4F81BD" w:themeColor="accent1"/>
      <w:sz w:val="24"/>
      <w:szCs w:val="24"/>
      <w:lang w:val="en-AU" w:eastAsia="en-AU"/>
    </w:rPr>
  </w:style>
  <w:style w:type="table" w:styleId="TableGrid">
    <w:name w:val="Table Grid"/>
    <w:basedOn w:val="TableNormal"/>
    <w:uiPriority w:val="59"/>
    <w:rsid w:val="00B22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B7278"/>
    <w:rPr>
      <w:rFonts w:asciiTheme="majorHAnsi" w:eastAsiaTheme="majorEastAsia" w:hAnsiTheme="majorHAnsi" w:cstheme="majorBidi"/>
      <w:b/>
      <w:bCs/>
      <w:i/>
      <w:iCs/>
      <w:color w:val="4F81BD" w:themeColor="accent1"/>
      <w:sz w:val="24"/>
      <w:szCs w:val="24"/>
      <w:lang w:val="en-AU" w:eastAsia="en-AU"/>
    </w:rPr>
  </w:style>
  <w:style w:type="paragraph" w:customStyle="1" w:styleId="Subheading">
    <w:name w:val="Subheading"/>
    <w:qFormat/>
    <w:rsid w:val="004871D2"/>
    <w:pPr>
      <w:spacing w:before="200" w:after="100" w:line="240" w:lineRule="auto"/>
    </w:pPr>
    <w:rPr>
      <w:rFonts w:ascii="Calibri" w:hAnsi="Calibri" w:cs="Times New Roman"/>
      <w:color w:val="005782"/>
      <w:sz w:val="30"/>
      <w:szCs w:val="30"/>
      <w:lang w:val="en-AU" w:eastAsia="en-AU"/>
    </w:rPr>
  </w:style>
  <w:style w:type="paragraph" w:customStyle="1" w:styleId="Subheading2">
    <w:name w:val="Subheading 2"/>
    <w:basedOn w:val="NoSpacing"/>
    <w:qFormat/>
    <w:rsid w:val="00EF7118"/>
    <w:pPr>
      <w:spacing w:before="200" w:after="96"/>
    </w:pPr>
    <w:rPr>
      <w:rFonts w:ascii="Arial" w:hAnsi="Arial"/>
      <w:b/>
      <w:i/>
      <w:color w:val="000000" w:themeColor="text1"/>
      <w:sz w:val="20"/>
      <w:szCs w:val="32"/>
    </w:rPr>
  </w:style>
  <w:style w:type="paragraph" w:styleId="NoSpacing">
    <w:name w:val="No Spacing"/>
    <w:uiPriority w:val="1"/>
    <w:qFormat/>
    <w:rsid w:val="004871D2"/>
    <w:pPr>
      <w:spacing w:after="0" w:line="240" w:lineRule="auto"/>
    </w:pPr>
    <w:rPr>
      <w:rFonts w:cs="Times New Roman"/>
      <w:sz w:val="24"/>
      <w:szCs w:val="24"/>
      <w:lang w:val="en-AU" w:eastAsia="en-AU"/>
    </w:rPr>
  </w:style>
  <w:style w:type="paragraph" w:customStyle="1" w:styleId="Default">
    <w:name w:val="Default"/>
    <w:rsid w:val="004871D2"/>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paragraph" w:customStyle="1" w:styleId="ObjectiveTargetAudience">
    <w:name w:val="Objective &amp; Target Audience"/>
    <w:basedOn w:val="Normal"/>
    <w:qFormat/>
    <w:rsid w:val="005E6C10"/>
    <w:pPr>
      <w:spacing w:after="100"/>
      <w:ind w:left="567" w:right="113"/>
    </w:pPr>
    <w:rPr>
      <w:i/>
      <w:color w:val="005782"/>
      <w:sz w:val="22"/>
    </w:rPr>
  </w:style>
  <w:style w:type="paragraph" w:customStyle="1" w:styleId="Level2Heading">
    <w:name w:val="Level 2 Heading"/>
    <w:link w:val="Level2HeadingChar"/>
    <w:qFormat/>
    <w:rsid w:val="00EF7118"/>
    <w:pPr>
      <w:spacing w:before="200" w:after="0" w:line="240" w:lineRule="auto"/>
    </w:pPr>
    <w:rPr>
      <w:rFonts w:ascii="Calibri" w:hAnsi="Calibri" w:cs="Calibri"/>
      <w:b/>
      <w:color w:val="006187"/>
      <w:sz w:val="24"/>
      <w:szCs w:val="24"/>
      <w:lang w:val="en-AU" w:eastAsia="en-AU"/>
    </w:rPr>
  </w:style>
  <w:style w:type="character" w:customStyle="1" w:styleId="Level2HeadingChar">
    <w:name w:val="Level 2 Heading Char"/>
    <w:basedOn w:val="DefaultParagraphFont"/>
    <w:link w:val="Level2Heading"/>
    <w:rsid w:val="00EF7118"/>
    <w:rPr>
      <w:rFonts w:ascii="Calibri" w:hAnsi="Calibri" w:cs="Calibri"/>
      <w:b/>
      <w:color w:val="006187"/>
      <w:sz w:val="24"/>
      <w:szCs w:val="24"/>
      <w:lang w:val="en-AU" w:eastAsia="en-AU"/>
    </w:rPr>
  </w:style>
  <w:style w:type="paragraph" w:styleId="Revision">
    <w:name w:val="Revision"/>
    <w:hidden/>
    <w:uiPriority w:val="99"/>
    <w:semiHidden/>
    <w:rsid w:val="00EF7118"/>
    <w:pPr>
      <w:spacing w:after="0" w:line="240" w:lineRule="auto"/>
    </w:pPr>
    <w:rPr>
      <w:rFonts w:cs="Times New Roman"/>
      <w:sz w:val="24"/>
      <w:szCs w:val="24"/>
      <w:lang w:val="en-AU" w:eastAsia="en-AU"/>
    </w:rPr>
  </w:style>
  <w:style w:type="paragraph" w:customStyle="1" w:styleId="FurtherInformationText">
    <w:name w:val="Further Information Text"/>
    <w:basedOn w:val="Normal"/>
    <w:qFormat/>
    <w:rsid w:val="009A7BDA"/>
    <w:pPr>
      <w:spacing w:before="40" w:after="40"/>
    </w:pPr>
    <w:rPr>
      <w:rFonts w:ascii="Arial" w:hAnsi="Arial" w:cs="Arial"/>
      <w:color w:val="000000" w:themeColor="text1"/>
      <w:sz w:val="20"/>
      <w:szCs w:val="20"/>
    </w:rPr>
  </w:style>
  <w:style w:type="character" w:customStyle="1" w:styleId="BodyTextNumberingChar">
    <w:name w:val="Body Text Numbering Char"/>
    <w:basedOn w:val="DefaultParagraphFont"/>
    <w:link w:val="BodyTextNumbering"/>
    <w:rsid w:val="00024578"/>
    <w:rPr>
      <w:rFonts w:ascii="Arial" w:hAnsi="Arial" w:cs="Times New Roman"/>
      <w:color w:val="000000" w:themeColor="text1"/>
      <w:sz w:val="20"/>
      <w:szCs w:val="32"/>
      <w:lang w:val="en-AU" w:eastAsia="en-AU"/>
    </w:rPr>
  </w:style>
  <w:style w:type="table" w:styleId="LightShading-Accent1">
    <w:name w:val="Light Shading Accent 1"/>
    <w:basedOn w:val="TableNormal"/>
    <w:uiPriority w:val="60"/>
    <w:rsid w:val="00011B5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uperscript">
    <w:name w:val="Superscript"/>
    <w:link w:val="SuperscriptChar"/>
    <w:rsid w:val="001357E7"/>
    <w:pPr>
      <w:spacing w:after="0" w:line="240" w:lineRule="auto"/>
    </w:pPr>
    <w:rPr>
      <w:rFonts w:ascii="Arial" w:hAnsi="Arial" w:cs="Times New Roman"/>
      <w:color w:val="000000" w:themeColor="text1"/>
      <w:sz w:val="20"/>
      <w:szCs w:val="32"/>
      <w:vertAlign w:val="superscript"/>
      <w:lang w:val="en-AU" w:eastAsia="en-AU"/>
    </w:rPr>
  </w:style>
  <w:style w:type="character" w:customStyle="1" w:styleId="SuperscriptChar">
    <w:name w:val="Superscript Char"/>
    <w:basedOn w:val="DefaultParagraphFont"/>
    <w:link w:val="Superscript"/>
    <w:rsid w:val="001357E7"/>
    <w:rPr>
      <w:rFonts w:ascii="Arial" w:hAnsi="Arial" w:cs="Times New Roman"/>
      <w:color w:val="000000" w:themeColor="text1"/>
      <w:sz w:val="20"/>
      <w:szCs w:val="32"/>
      <w:vertAlign w:val="superscript"/>
      <w:lang w:val="en-AU" w:eastAsia="en-AU"/>
    </w:rPr>
  </w:style>
  <w:style w:type="paragraph" w:customStyle="1" w:styleId="DefinitionHeadings">
    <w:name w:val="Definition Headings"/>
    <w:link w:val="DefinitionHeadingsChar"/>
    <w:qFormat/>
    <w:rsid w:val="00657F22"/>
    <w:pPr>
      <w:spacing w:before="40" w:after="40" w:line="240" w:lineRule="auto"/>
    </w:pPr>
    <w:rPr>
      <w:rFonts w:ascii="Arial" w:hAnsi="Arial" w:cs="Arial"/>
      <w:b/>
      <w:bCs/>
      <w:color w:val="000000" w:themeColor="text1"/>
      <w:sz w:val="18"/>
      <w:szCs w:val="18"/>
      <w:lang w:val="en-AU" w:eastAsia="en-AU"/>
    </w:rPr>
  </w:style>
  <w:style w:type="paragraph" w:customStyle="1" w:styleId="DefinitionText">
    <w:name w:val="Definition Text"/>
    <w:basedOn w:val="Normal"/>
    <w:qFormat/>
    <w:rsid w:val="00657F22"/>
    <w:pPr>
      <w:spacing w:before="40" w:after="40"/>
      <w:ind w:left="284"/>
    </w:pPr>
    <w:rPr>
      <w:rFonts w:ascii="Arial" w:hAnsi="Arial" w:cs="Arial"/>
      <w:color w:val="000000" w:themeColor="text1"/>
      <w:sz w:val="18"/>
      <w:szCs w:val="18"/>
    </w:rPr>
  </w:style>
  <w:style w:type="character" w:customStyle="1" w:styleId="DefinitionHeadingsChar">
    <w:name w:val="Definition Headings Char"/>
    <w:basedOn w:val="DefaultParagraphFont"/>
    <w:link w:val="DefinitionHeadings"/>
    <w:rsid w:val="00657F22"/>
    <w:rPr>
      <w:rFonts w:ascii="Arial" w:hAnsi="Arial" w:cs="Arial"/>
      <w:b/>
      <w:bCs/>
      <w:color w:val="000000" w:themeColor="text1"/>
      <w:sz w:val="18"/>
      <w:szCs w:val="18"/>
      <w:lang w:val="en-AU" w:eastAsia="en-AU"/>
    </w:rPr>
  </w:style>
  <w:style w:type="paragraph" w:styleId="NormalWeb">
    <w:name w:val="Normal (Web)"/>
    <w:basedOn w:val="Normal"/>
    <w:uiPriority w:val="99"/>
    <w:unhideWhenUsed/>
    <w:rsid w:val="00A45C94"/>
    <w:pPr>
      <w:spacing w:before="100" w:beforeAutospacing="1" w:after="100" w:afterAutospacing="1"/>
    </w:pPr>
    <w:rPr>
      <w:rFonts w:ascii="Times New Roman" w:hAnsi="Times New Roman"/>
    </w:rPr>
  </w:style>
  <w:style w:type="paragraph" w:customStyle="1" w:styleId="PolicyHeadingPageTop">
    <w:name w:val="Policy Heading Page Top"/>
    <w:qFormat/>
    <w:rsid w:val="0073530D"/>
    <w:pPr>
      <w:spacing w:before="200" w:after="0" w:line="240" w:lineRule="auto"/>
    </w:pPr>
    <w:rPr>
      <w:rFonts w:ascii="Calibri" w:hAnsi="Calibri" w:cs="Calibri"/>
      <w:b/>
      <w:color w:val="006187"/>
      <w:sz w:val="24"/>
      <w:szCs w:val="24"/>
      <w:lang w:val="en-AU" w:eastAsia="en-AU"/>
    </w:rPr>
  </w:style>
  <w:style w:type="paragraph" w:styleId="Caption">
    <w:name w:val="caption"/>
    <w:basedOn w:val="Normal"/>
    <w:next w:val="Normal"/>
    <w:uiPriority w:val="35"/>
    <w:unhideWhenUsed/>
    <w:qFormat/>
    <w:rsid w:val="000D0BC3"/>
    <w:pPr>
      <w:spacing w:after="200"/>
    </w:pPr>
    <w:rPr>
      <w:rFonts w:eastAsiaTheme="minorHAnsi" w:cstheme="minorBidi"/>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68366">
      <w:bodyDiv w:val="1"/>
      <w:marLeft w:val="0"/>
      <w:marRight w:val="0"/>
      <w:marTop w:val="0"/>
      <w:marBottom w:val="0"/>
      <w:divBdr>
        <w:top w:val="none" w:sz="0" w:space="0" w:color="auto"/>
        <w:left w:val="none" w:sz="0" w:space="0" w:color="auto"/>
        <w:bottom w:val="none" w:sz="0" w:space="0" w:color="auto"/>
        <w:right w:val="none" w:sz="0" w:space="0" w:color="auto"/>
      </w:divBdr>
    </w:div>
    <w:div w:id="584000253">
      <w:bodyDiv w:val="1"/>
      <w:marLeft w:val="0"/>
      <w:marRight w:val="0"/>
      <w:marTop w:val="0"/>
      <w:marBottom w:val="0"/>
      <w:divBdr>
        <w:top w:val="none" w:sz="0" w:space="0" w:color="auto"/>
        <w:left w:val="none" w:sz="0" w:space="0" w:color="auto"/>
        <w:bottom w:val="none" w:sz="0" w:space="0" w:color="auto"/>
        <w:right w:val="none" w:sz="0" w:space="0" w:color="auto"/>
      </w:divBdr>
    </w:div>
    <w:div w:id="659845902">
      <w:bodyDiv w:val="1"/>
      <w:marLeft w:val="0"/>
      <w:marRight w:val="0"/>
      <w:marTop w:val="0"/>
      <w:marBottom w:val="0"/>
      <w:divBdr>
        <w:top w:val="none" w:sz="0" w:space="0" w:color="auto"/>
        <w:left w:val="none" w:sz="0" w:space="0" w:color="auto"/>
        <w:bottom w:val="none" w:sz="0" w:space="0" w:color="auto"/>
        <w:right w:val="none" w:sz="0" w:space="0" w:color="auto"/>
      </w:divBdr>
    </w:div>
    <w:div w:id="21097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au/Details/C2016C00551" TargetMode="External"/><Relationship Id="rId18" Type="http://schemas.openxmlformats.org/officeDocument/2006/relationships/header" Target="header1.xml"/><Relationship Id="rId26" Type="http://schemas.openxmlformats.org/officeDocument/2006/relationships/hyperlink" Target="http://www.environment.gov.au/marine/gbr/protecting-the-reef/intergovernmental-agreeme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hdl.handle.net/11017/3224" TargetMode="External"/><Relationship Id="rId17" Type="http://schemas.openxmlformats.org/officeDocument/2006/relationships/hyperlink" Target="http://sharepoint.gbrmpa.gov.au/corporate-sites/EAP/SiteAssets/SitePages/Memorandum%20of%20Understanding%20(MOU)/signed%20MoU%20between%20DEWHA%20and%20GBRMPA.pdf" TargetMode="External"/><Relationship Id="rId25" Type="http://schemas.openxmlformats.org/officeDocument/2006/relationships/hyperlink" Target="http://www.environment.gov.au/protection/environment-assessments/bilateral-agreements/qld" TargetMode="External"/><Relationship Id="rId2" Type="http://schemas.openxmlformats.org/officeDocument/2006/relationships/customXml" Target="../customXml/item2.xml"/><Relationship Id="rId16" Type="http://schemas.openxmlformats.org/officeDocument/2006/relationships/hyperlink" Target="https://www.legislation.gov.au/Details/C2016C00777" TargetMode="External"/><Relationship Id="rId20" Type="http://schemas.openxmlformats.org/officeDocument/2006/relationships/header" Target="header2.xml"/><Relationship Id="rId29" Type="http://schemas.openxmlformats.org/officeDocument/2006/relationships/hyperlink" Target="mailto:info@gbrmp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egislation.gov.au/Details/F2005B02402" TargetMode="External"/><Relationship Id="rId23" Type="http://schemas.openxmlformats.org/officeDocument/2006/relationships/header" Target="header4.xml"/><Relationship Id="rId28" Type="http://schemas.openxmlformats.org/officeDocument/2006/relationships/hyperlink" Target="http://hdl.handle.net/11017/3224"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au/Details/F2016C00383" TargetMode="External"/><Relationship Id="rId22" Type="http://schemas.openxmlformats.org/officeDocument/2006/relationships/header" Target="header3.xml"/><Relationship Id="rId27" Type="http://schemas.openxmlformats.org/officeDocument/2006/relationships/hyperlink" Target="http://hdl.handle.net/11017/3229" TargetMode="External"/><Relationship Id="rId30" Type="http://schemas.openxmlformats.org/officeDocument/2006/relationships/hyperlink" Target="http://www.gbrmpa.gov.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hdl.handle.net/11017/3225" TargetMode="External"/><Relationship Id="rId1" Type="http://schemas.openxmlformats.org/officeDocument/2006/relationships/hyperlink" Target="http://qudos/masterdocumentlis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hdl.handle.net/11017/3225" TargetMode="External"/><Relationship Id="rId1" Type="http://schemas.openxmlformats.org/officeDocument/2006/relationships/hyperlink" Target="http://qudos/masterdocumentli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thedock.gbrmpa.gov.au/sites/Projects/P000047/Deliverables/Forms/GBRMPA%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BRMPA Document" ma:contentTypeID="0x010100A2FC004FBC144CA69D351D7740440BA2002C8F75B96072A24184289AEDDE069C43" ma:contentTypeVersion="13" ma:contentTypeDescription="" ma:contentTypeScope="" ma:versionID="0def9e76ab4c6a1af0fdbaf88920dee4">
  <xsd:schema xmlns:xsd="http://www.w3.org/2001/XMLSchema" xmlns:xs="http://www.w3.org/2001/XMLSchema" xmlns:p="http://schemas.microsoft.com/office/2006/metadata/properties" xmlns:ns2="4d8c4ebc-9f7b-4b09-8243-5f83d2e78c7b" xmlns:ns4="http://schemas.microsoft.com/sharepoint/v4" targetNamespace="http://schemas.microsoft.com/office/2006/metadata/properties" ma:root="true" ma:fieldsID="20f567e1ab3dba65ee143054759bd9a5" ns2:_="" ns4:_="">
    <xsd:import namespace="4d8c4ebc-9f7b-4b09-8243-5f83d2e78c7b"/>
    <xsd:import namespace="http://schemas.microsoft.com/sharepoint/v4"/>
    <xsd:element name="properties">
      <xsd:complexType>
        <xsd:sequence>
          <xsd:element name="documentManagement">
            <xsd:complexType>
              <xsd:all>
                <xsd:element ref="ns4:IconOverla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c4ebc-9f7b-4b09-8243-5f83d2e78c7b"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4d8c4ebc-9f7b-4b09-8243-5f83d2e78c7b">MPMGT-30-95</_dlc_DocId>
    <_dlc_DocIdUrl xmlns="4d8c4ebc-9f7b-4b09-8243-5f83d2e78c7b">
      <Url>http://thedock.gbrmpa.gov.au/sites/MPM/Permits/_layouts/DocIdRedir.aspx?ID=MPMGT-30-95</Url>
      <Description>MPMGT-30-95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A7308-5254-4182-ABF1-A72FE9D3E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c4ebc-9f7b-4b09-8243-5f83d2e78c7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846B8-9884-4617-92B5-725560CD3441}">
  <ds:schemaRefs>
    <ds:schemaRef ds:uri="http://schemas.microsoft.com/sharepoint/v3/contenttype/forms"/>
  </ds:schemaRefs>
</ds:datastoreItem>
</file>

<file path=customXml/itemProps3.xml><?xml version="1.0" encoding="utf-8"?>
<ds:datastoreItem xmlns:ds="http://schemas.openxmlformats.org/officeDocument/2006/customXml" ds:itemID="{0A747BA2-62A1-4C52-8D6F-2B3145C3B526}">
  <ds:schemaRefs>
    <ds:schemaRef ds:uri="http://schemas.microsoft.com/office/2006/metadata/properties"/>
    <ds:schemaRef ds:uri="http://schemas.microsoft.com/office/infopath/2007/PartnerControls"/>
    <ds:schemaRef ds:uri="http://schemas.microsoft.com/sharepoint/v4"/>
    <ds:schemaRef ds:uri="4d8c4ebc-9f7b-4b09-8243-5f83d2e78c7b"/>
  </ds:schemaRefs>
</ds:datastoreItem>
</file>

<file path=customXml/itemProps4.xml><?xml version="1.0" encoding="utf-8"?>
<ds:datastoreItem xmlns:ds="http://schemas.openxmlformats.org/officeDocument/2006/customXml" ds:itemID="{3D20DA35-B4E8-4D32-9046-6D2BB22A0A30}">
  <ds:schemaRefs>
    <ds:schemaRef ds:uri="http://schemas.microsoft.com/sharepoint/events"/>
  </ds:schemaRefs>
</ds:datastoreItem>
</file>

<file path=customXml/itemProps5.xml><?xml version="1.0" encoding="utf-8"?>
<ds:datastoreItem xmlns:ds="http://schemas.openxmlformats.org/officeDocument/2006/customXml" ds:itemID="{E0DB9FC0-ECBF-4FB3-A594-BC165AA2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9</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Information sheet EPBC referral deemed applications</vt:lpstr>
    </vt:vector>
  </TitlesOfParts>
  <Company>GBRMPA</Company>
  <LinksUpToDate>false</LinksUpToDate>
  <CharactersWithSpaces>23605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EPBC referral deemed applications</dc:title>
  <dc:subject/>
  <dc:creator>Rachel Reese</dc:creator>
  <cp:keywords/>
  <dc:description/>
  <cp:lastModifiedBy>Sonia Batley</cp:lastModifiedBy>
  <cp:revision>3</cp:revision>
  <cp:lastPrinted>2017-04-05T04:08:00Z</cp:lastPrinted>
  <dcterms:created xsi:type="dcterms:W3CDTF">2017-09-28T02:38:00Z</dcterms:created>
  <dcterms:modified xsi:type="dcterms:W3CDTF">2017-09-28T02:40:00Z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0x010100A2FC004FBC144CA69D351D7740440BA2002C8F75B96072A24184289AEDDE069C43</vt:lpwstr>
  </property>
  <property fmtid="{D5CDD505-2E9C-101B-9397-08002B2CF9AE}" pid="3" name="_dlc_DocIdItemGuid">
    <vt:lpwstr>2f22ebad-4338-4687-8749-a876661c7498</vt:lpwstr>
  </property>
  <property fmtid="{D5CDD505-2E9C-101B-9397-08002B2CF9AE}" pid="4" name="RecordPoint_WorkflowType">
    <vt:lpwstr>ActiveSubmit</vt:lpwstr>
  </property>
  <property fmtid="{D5CDD505-2E9C-101B-9397-08002B2CF9AE}" pid="5" name="RecordPoint_ActiveItemSiteId">
    <vt:lpwstr>{edcb4fc7-60b3-40bd-a8a9-6769df0dfe82}</vt:lpwstr>
  </property>
  <property fmtid="{D5CDD505-2E9C-101B-9397-08002B2CF9AE}" pid="6" name="RecordPoint_ActiveItemListId">
    <vt:lpwstr>{5c8dab4c-a16e-4ddd-8b24-5b6866f6b817}</vt:lpwstr>
  </property>
  <property fmtid="{D5CDD505-2E9C-101B-9397-08002B2CF9AE}" pid="7" name="RecordPoint_ActiveItemUniqueId">
    <vt:lpwstr>{2f22ebad-4338-4687-8749-a876661c7498}</vt:lpwstr>
  </property>
  <property fmtid="{D5CDD505-2E9C-101B-9397-08002B2CF9AE}" pid="8" name="RecordPoint_ActiveItemWebId">
    <vt:lpwstr>{b27a45ae-8c80-497d-abb0-c8391bd21bc7}</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TitusGUID">
    <vt:lpwstr>9add4106-1526-484c-8c6a-ef5a95fae031</vt:lpwstr>
  </property>
  <property fmtid="{D5CDD505-2E9C-101B-9397-08002B2CF9AE}" pid="12" name="AusStandardSEC">
    <vt:lpwstr>UNCLASSIFIED</vt:lpwstr>
  </property>
  <property fmtid="{D5CDD505-2E9C-101B-9397-08002B2CF9AE}" pid="13" name="Classification">
    <vt:lpwstr>UNCLASSIFIED</vt:lpwstr>
  </property>
  <property fmtid="{D5CDD505-2E9C-101B-9397-08002B2CF9AE}" pid="14" name="RecordPoint_SubmissionDate">
    <vt:lpwstr/>
  </property>
  <property fmtid="{D5CDD505-2E9C-101B-9397-08002B2CF9AE}" pid="15" name="RecordPoint_RecordFormat">
    <vt:lpwstr/>
  </property>
  <property fmtid="{D5CDD505-2E9C-101B-9397-08002B2CF9AE}" pid="16" name="RecordPoint_ActiveItemMoved">
    <vt:lpwstr/>
  </property>
</Properties>
</file>