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91188" w14:textId="77777777" w:rsidR="00BD30B0" w:rsidRPr="00FC0549" w:rsidRDefault="00BD30B0" w:rsidP="00BD30B0">
      <w:bookmarkStart w:id="0" w:name="_GoBack"/>
      <w:bookmarkEnd w:id="0"/>
    </w:p>
    <w:p w14:paraId="59077261" w14:textId="599A1349" w:rsidR="001A62E5" w:rsidRDefault="008D5657" w:rsidP="004F791F">
      <w:pPr>
        <w:rPr>
          <w:sz w:val="28"/>
          <w:szCs w:val="28"/>
        </w:rPr>
      </w:pPr>
      <w:r>
        <w:rPr>
          <w:noProof/>
          <w:lang w:eastAsia="en-AU"/>
        </w:rPr>
        <w:drawing>
          <wp:inline distT="0" distB="0" distL="0" distR="0" wp14:anchorId="06E2B542" wp14:editId="69C2B057">
            <wp:extent cx="4126727" cy="1005449"/>
            <wp:effectExtent l="0" t="0" r="7620" b="4445"/>
            <wp:docPr id="3" name="Picture 3" descr="This is the Australian Government Logo showing that this document is associated with the Great Barrier Reef Marine Park Authority through the Environment and Energy Portfoli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727" cy="1005449"/>
                    </a:xfrm>
                    <a:prstGeom prst="rect">
                      <a:avLst/>
                    </a:prstGeom>
                    <a:noFill/>
                    <a:ln>
                      <a:noFill/>
                    </a:ln>
                  </pic:spPr>
                </pic:pic>
              </a:graphicData>
            </a:graphic>
          </wp:inline>
        </w:drawing>
      </w:r>
    </w:p>
    <w:p w14:paraId="61C9A1F8" w14:textId="7D2586C8" w:rsidR="00F92E06" w:rsidRPr="00534672" w:rsidRDefault="00F92E06" w:rsidP="00D91C2E">
      <w:pPr>
        <w:pStyle w:val="Title"/>
        <w:spacing w:before="3000"/>
      </w:pPr>
      <w:r w:rsidRPr="00534672">
        <w:t>COST RECOVERY IMPLEMENTATION STATE</w:t>
      </w:r>
      <w:r w:rsidR="00685DF2">
        <w:t>M</w:t>
      </w:r>
      <w:r w:rsidRPr="00534672">
        <w:t>ENT</w:t>
      </w:r>
    </w:p>
    <w:p w14:paraId="39C9118F" w14:textId="77777777" w:rsidR="00BD30B0" w:rsidRPr="00FC0549" w:rsidRDefault="00BD30B0" w:rsidP="001A62E5">
      <w:pPr>
        <w:pStyle w:val="Title"/>
      </w:pPr>
    </w:p>
    <w:p w14:paraId="39C91191" w14:textId="63BC28B1" w:rsidR="00BD30B0" w:rsidRPr="00FC0549" w:rsidRDefault="007E5C0A" w:rsidP="001A62E5">
      <w:pPr>
        <w:pStyle w:val="Title"/>
        <w:rPr>
          <w:i/>
        </w:rPr>
      </w:pPr>
      <w:r w:rsidRPr="00FC0549">
        <w:t xml:space="preserve">COST RECOVERY FOR </w:t>
      </w:r>
      <w:r w:rsidR="00F92E06" w:rsidRPr="00FC0549">
        <w:t>MANAGING THE PERMISSION SYSTEM</w:t>
      </w:r>
      <w:r w:rsidRPr="00FC0549">
        <w:t xml:space="preserve"> UNDER THE </w:t>
      </w:r>
      <w:r w:rsidR="00BD30B0" w:rsidRPr="00FC0549">
        <w:rPr>
          <w:i/>
        </w:rPr>
        <w:t>GREAT BARRIER REEF MARINE PARK</w:t>
      </w:r>
      <w:r w:rsidRPr="00FC0549">
        <w:rPr>
          <w:i/>
        </w:rPr>
        <w:t xml:space="preserve"> </w:t>
      </w:r>
      <w:r w:rsidR="00984B1E">
        <w:rPr>
          <w:i/>
        </w:rPr>
        <w:t>ACT 1975</w:t>
      </w:r>
    </w:p>
    <w:p w14:paraId="3A7DCD2C" w14:textId="77777777" w:rsidR="00BD30B0" w:rsidRPr="00FC0549" w:rsidRDefault="00BD30B0" w:rsidP="001A62E5">
      <w:pPr>
        <w:pStyle w:val="Title"/>
      </w:pPr>
    </w:p>
    <w:p w14:paraId="39C91192" w14:textId="4E816381" w:rsidR="00BD30B0" w:rsidRPr="00FC0549" w:rsidRDefault="008A24F0" w:rsidP="001A62E5">
      <w:pPr>
        <w:pStyle w:val="Title"/>
      </w:pPr>
      <w:r>
        <w:rPr>
          <w:i/>
        </w:rPr>
        <w:t>201</w:t>
      </w:r>
      <w:r w:rsidR="00831591">
        <w:rPr>
          <w:i/>
        </w:rPr>
        <w:t>8</w:t>
      </w:r>
      <w:r>
        <w:rPr>
          <w:i/>
        </w:rPr>
        <w:t>-201</w:t>
      </w:r>
      <w:r w:rsidR="00831591">
        <w:rPr>
          <w:i/>
        </w:rPr>
        <w:t>9</w:t>
      </w:r>
    </w:p>
    <w:p w14:paraId="5D334EB1" w14:textId="4F934F5C" w:rsidR="00E25F60" w:rsidRPr="00FC0549" w:rsidRDefault="00E25F60" w:rsidP="0020408E">
      <w:pPr>
        <w:tabs>
          <w:tab w:val="left" w:pos="5745"/>
        </w:tabs>
        <w:spacing w:after="0" w:line="240" w:lineRule="auto"/>
        <w:sectPr w:rsidR="00E25F60" w:rsidRPr="00FC0549" w:rsidSect="00F27CEE">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425" w:gutter="0"/>
          <w:pgNumType w:start="1"/>
          <w:cols w:space="708"/>
          <w:titlePg/>
          <w:docGrid w:linePitch="360"/>
        </w:sectPr>
      </w:pPr>
    </w:p>
    <w:sdt>
      <w:sdtPr>
        <w:rPr>
          <w:rFonts w:ascii="Arial" w:eastAsia="Calibri" w:hAnsi="Arial" w:cs="Times New Roman"/>
          <w:b/>
          <w:bCs/>
          <w:iCs/>
          <w:caps/>
          <w:color w:val="auto"/>
          <w:sz w:val="22"/>
          <w:szCs w:val="22"/>
        </w:rPr>
        <w:id w:val="45136202"/>
        <w:docPartObj>
          <w:docPartGallery w:val="Table of Contents"/>
          <w:docPartUnique/>
        </w:docPartObj>
      </w:sdtPr>
      <w:sdtEndPr>
        <w:rPr>
          <w:b w:val="0"/>
          <w:bCs w:val="0"/>
          <w:iCs w:val="0"/>
          <w:caps w:val="0"/>
        </w:rPr>
      </w:sdtEndPr>
      <w:sdtContent>
        <w:p w14:paraId="7555FA91" w14:textId="77777777" w:rsidR="00FF025E" w:rsidRDefault="007E5C0A">
          <w:pPr>
            <w:pStyle w:val="TOC1"/>
            <w:rPr>
              <w:rFonts w:asciiTheme="minorHAnsi" w:eastAsiaTheme="minorEastAsia" w:hAnsiTheme="minorHAnsi" w:cstheme="minorBidi"/>
              <w:noProof/>
              <w:color w:val="auto"/>
              <w:sz w:val="22"/>
              <w:szCs w:val="22"/>
              <w:lang w:eastAsia="en-AU"/>
            </w:rPr>
          </w:pPr>
          <w:r w:rsidRPr="00FC0549">
            <w:t>Contents</w:t>
          </w:r>
          <w:r w:rsidR="00F7699A" w:rsidRPr="00FC0549">
            <w:fldChar w:fldCharType="begin"/>
          </w:r>
          <w:r w:rsidRPr="00FC0549">
            <w:instrText xml:space="preserve"> TOC \o "1-3" \h \z \u </w:instrText>
          </w:r>
          <w:r w:rsidR="00F7699A" w:rsidRPr="00FC0549">
            <w:fldChar w:fldCharType="separate"/>
          </w:r>
          <w:hyperlink w:anchor="_Toc2069988" w:history="1">
            <w:r w:rsidR="00FF025E" w:rsidRPr="00F43C7B">
              <w:rPr>
                <w:rStyle w:val="Hyperlink"/>
                <w:noProof/>
              </w:rPr>
              <w:t>1</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INTRODUCTION</w:t>
            </w:r>
            <w:r w:rsidR="00FF025E">
              <w:rPr>
                <w:noProof/>
                <w:webHidden/>
              </w:rPr>
              <w:tab/>
            </w:r>
            <w:r w:rsidR="00FF025E">
              <w:rPr>
                <w:noProof/>
                <w:webHidden/>
              </w:rPr>
              <w:fldChar w:fldCharType="begin"/>
            </w:r>
            <w:r w:rsidR="00FF025E">
              <w:rPr>
                <w:noProof/>
                <w:webHidden/>
              </w:rPr>
              <w:instrText xml:space="preserve"> PAGEREF _Toc2069988 \h </w:instrText>
            </w:r>
            <w:r w:rsidR="00FF025E">
              <w:rPr>
                <w:noProof/>
                <w:webHidden/>
              </w:rPr>
            </w:r>
            <w:r w:rsidR="00FF025E">
              <w:rPr>
                <w:noProof/>
                <w:webHidden/>
              </w:rPr>
              <w:fldChar w:fldCharType="separate"/>
            </w:r>
            <w:r w:rsidR="00FF025E">
              <w:rPr>
                <w:noProof/>
                <w:webHidden/>
              </w:rPr>
              <w:t>5</w:t>
            </w:r>
            <w:r w:rsidR="00FF025E">
              <w:rPr>
                <w:noProof/>
                <w:webHidden/>
              </w:rPr>
              <w:fldChar w:fldCharType="end"/>
            </w:r>
          </w:hyperlink>
        </w:p>
        <w:p w14:paraId="7E7A847C"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89" w:history="1">
            <w:r w:rsidR="00FF025E" w:rsidRPr="00F43C7B">
              <w:rPr>
                <w:rStyle w:val="Hyperlink"/>
                <w:noProof/>
              </w:rPr>
              <w:t>1.1</w:t>
            </w:r>
            <w:r w:rsidR="00FF025E">
              <w:rPr>
                <w:rFonts w:asciiTheme="minorHAnsi" w:eastAsiaTheme="minorEastAsia" w:hAnsiTheme="minorHAnsi" w:cstheme="minorBidi"/>
                <w:i w:val="0"/>
                <w:noProof/>
                <w:szCs w:val="22"/>
                <w:lang w:eastAsia="en-AU"/>
              </w:rPr>
              <w:tab/>
            </w:r>
            <w:r w:rsidR="00FF025E" w:rsidRPr="00F43C7B">
              <w:rPr>
                <w:rStyle w:val="Hyperlink"/>
                <w:noProof/>
              </w:rPr>
              <w:t>Purpose of this cost recovery implementation statement (this Statement)</w:t>
            </w:r>
            <w:r w:rsidR="00FF025E">
              <w:rPr>
                <w:noProof/>
                <w:webHidden/>
              </w:rPr>
              <w:tab/>
            </w:r>
            <w:r w:rsidR="00FF025E">
              <w:rPr>
                <w:noProof/>
                <w:webHidden/>
              </w:rPr>
              <w:fldChar w:fldCharType="begin"/>
            </w:r>
            <w:r w:rsidR="00FF025E">
              <w:rPr>
                <w:noProof/>
                <w:webHidden/>
              </w:rPr>
              <w:instrText xml:space="preserve"> PAGEREF _Toc2069989 \h </w:instrText>
            </w:r>
            <w:r w:rsidR="00FF025E">
              <w:rPr>
                <w:noProof/>
                <w:webHidden/>
              </w:rPr>
            </w:r>
            <w:r w:rsidR="00FF025E">
              <w:rPr>
                <w:noProof/>
                <w:webHidden/>
              </w:rPr>
              <w:fldChar w:fldCharType="separate"/>
            </w:r>
            <w:r w:rsidR="00FF025E">
              <w:rPr>
                <w:noProof/>
                <w:webHidden/>
              </w:rPr>
              <w:t>5</w:t>
            </w:r>
            <w:r w:rsidR="00FF025E">
              <w:rPr>
                <w:noProof/>
                <w:webHidden/>
              </w:rPr>
              <w:fldChar w:fldCharType="end"/>
            </w:r>
          </w:hyperlink>
        </w:p>
        <w:p w14:paraId="3D3973F8"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90" w:history="1">
            <w:r w:rsidR="00FF025E" w:rsidRPr="00F43C7B">
              <w:rPr>
                <w:rStyle w:val="Hyperlink"/>
                <w:noProof/>
              </w:rPr>
              <w:t>1.2</w:t>
            </w:r>
            <w:r w:rsidR="00FF025E">
              <w:rPr>
                <w:rFonts w:asciiTheme="minorHAnsi" w:eastAsiaTheme="minorEastAsia" w:hAnsiTheme="minorHAnsi" w:cstheme="minorBidi"/>
                <w:i w:val="0"/>
                <w:noProof/>
                <w:szCs w:val="22"/>
                <w:lang w:eastAsia="en-AU"/>
              </w:rPr>
              <w:tab/>
            </w:r>
            <w:r w:rsidR="00FF025E" w:rsidRPr="00F43C7B">
              <w:rPr>
                <w:rStyle w:val="Hyperlink"/>
                <w:noProof/>
              </w:rPr>
              <w:t>Description of the activity to be cost recovered</w:t>
            </w:r>
            <w:r w:rsidR="00FF025E">
              <w:rPr>
                <w:noProof/>
                <w:webHidden/>
              </w:rPr>
              <w:tab/>
            </w:r>
            <w:r w:rsidR="00FF025E">
              <w:rPr>
                <w:noProof/>
                <w:webHidden/>
              </w:rPr>
              <w:fldChar w:fldCharType="begin"/>
            </w:r>
            <w:r w:rsidR="00FF025E">
              <w:rPr>
                <w:noProof/>
                <w:webHidden/>
              </w:rPr>
              <w:instrText xml:space="preserve"> PAGEREF _Toc2069990 \h </w:instrText>
            </w:r>
            <w:r w:rsidR="00FF025E">
              <w:rPr>
                <w:noProof/>
                <w:webHidden/>
              </w:rPr>
            </w:r>
            <w:r w:rsidR="00FF025E">
              <w:rPr>
                <w:noProof/>
                <w:webHidden/>
              </w:rPr>
              <w:fldChar w:fldCharType="separate"/>
            </w:r>
            <w:r w:rsidR="00FF025E">
              <w:rPr>
                <w:noProof/>
                <w:webHidden/>
              </w:rPr>
              <w:t>5</w:t>
            </w:r>
            <w:r w:rsidR="00FF025E">
              <w:rPr>
                <w:noProof/>
                <w:webHidden/>
              </w:rPr>
              <w:fldChar w:fldCharType="end"/>
            </w:r>
          </w:hyperlink>
        </w:p>
        <w:p w14:paraId="6022D2B9"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69991" w:history="1">
            <w:r w:rsidR="00FF025E" w:rsidRPr="00F43C7B">
              <w:rPr>
                <w:rStyle w:val="Hyperlink"/>
                <w:noProof/>
              </w:rPr>
              <w:t>2</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POLICY AND STATUTORY AUTHORITY TO COST RECOVER</w:t>
            </w:r>
            <w:r w:rsidR="00FF025E">
              <w:rPr>
                <w:noProof/>
                <w:webHidden/>
              </w:rPr>
              <w:tab/>
            </w:r>
            <w:r w:rsidR="00FF025E">
              <w:rPr>
                <w:noProof/>
                <w:webHidden/>
              </w:rPr>
              <w:fldChar w:fldCharType="begin"/>
            </w:r>
            <w:r w:rsidR="00FF025E">
              <w:rPr>
                <w:noProof/>
                <w:webHidden/>
              </w:rPr>
              <w:instrText xml:space="preserve"> PAGEREF _Toc2069991 \h </w:instrText>
            </w:r>
            <w:r w:rsidR="00FF025E">
              <w:rPr>
                <w:noProof/>
                <w:webHidden/>
              </w:rPr>
            </w:r>
            <w:r w:rsidR="00FF025E">
              <w:rPr>
                <w:noProof/>
                <w:webHidden/>
              </w:rPr>
              <w:fldChar w:fldCharType="separate"/>
            </w:r>
            <w:r w:rsidR="00FF025E">
              <w:rPr>
                <w:noProof/>
                <w:webHidden/>
              </w:rPr>
              <w:t>6</w:t>
            </w:r>
            <w:r w:rsidR="00FF025E">
              <w:rPr>
                <w:noProof/>
                <w:webHidden/>
              </w:rPr>
              <w:fldChar w:fldCharType="end"/>
            </w:r>
          </w:hyperlink>
        </w:p>
        <w:p w14:paraId="32FAF70C"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92" w:history="1">
            <w:r w:rsidR="00FF025E" w:rsidRPr="00F43C7B">
              <w:rPr>
                <w:rStyle w:val="Hyperlink"/>
                <w:noProof/>
              </w:rPr>
              <w:t>2.1</w:t>
            </w:r>
            <w:r w:rsidR="00FF025E">
              <w:rPr>
                <w:rFonts w:asciiTheme="minorHAnsi" w:eastAsiaTheme="minorEastAsia" w:hAnsiTheme="minorHAnsi" w:cstheme="minorBidi"/>
                <w:i w:val="0"/>
                <w:noProof/>
                <w:szCs w:val="22"/>
                <w:lang w:eastAsia="en-AU"/>
              </w:rPr>
              <w:tab/>
            </w:r>
            <w:r w:rsidR="00FF025E" w:rsidRPr="00F43C7B">
              <w:rPr>
                <w:rStyle w:val="Hyperlink"/>
                <w:noProof/>
              </w:rPr>
              <w:t>Government policy approval to cost recover</w:t>
            </w:r>
            <w:r w:rsidR="00FF025E">
              <w:rPr>
                <w:noProof/>
                <w:webHidden/>
              </w:rPr>
              <w:tab/>
            </w:r>
            <w:r w:rsidR="00FF025E">
              <w:rPr>
                <w:noProof/>
                <w:webHidden/>
              </w:rPr>
              <w:fldChar w:fldCharType="begin"/>
            </w:r>
            <w:r w:rsidR="00FF025E">
              <w:rPr>
                <w:noProof/>
                <w:webHidden/>
              </w:rPr>
              <w:instrText xml:space="preserve"> PAGEREF _Toc2069992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60E45A27"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93" w:history="1">
            <w:r w:rsidR="00FF025E" w:rsidRPr="00F43C7B">
              <w:rPr>
                <w:rStyle w:val="Hyperlink"/>
                <w:noProof/>
              </w:rPr>
              <w:t>2.2</w:t>
            </w:r>
            <w:r w:rsidR="00FF025E">
              <w:rPr>
                <w:rFonts w:asciiTheme="minorHAnsi" w:eastAsiaTheme="minorEastAsia" w:hAnsiTheme="minorHAnsi" w:cstheme="minorBidi"/>
                <w:i w:val="0"/>
                <w:noProof/>
                <w:szCs w:val="22"/>
                <w:lang w:eastAsia="en-AU"/>
              </w:rPr>
              <w:tab/>
            </w:r>
            <w:r w:rsidR="00FF025E" w:rsidRPr="00F43C7B">
              <w:rPr>
                <w:rStyle w:val="Hyperlink"/>
                <w:noProof/>
              </w:rPr>
              <w:t>Statutory authority to impose cost recovery charges</w:t>
            </w:r>
            <w:r w:rsidR="00FF025E">
              <w:rPr>
                <w:noProof/>
                <w:webHidden/>
              </w:rPr>
              <w:tab/>
            </w:r>
            <w:r w:rsidR="00FF025E">
              <w:rPr>
                <w:noProof/>
                <w:webHidden/>
              </w:rPr>
              <w:fldChar w:fldCharType="begin"/>
            </w:r>
            <w:r w:rsidR="00FF025E">
              <w:rPr>
                <w:noProof/>
                <w:webHidden/>
              </w:rPr>
              <w:instrText xml:space="preserve"> PAGEREF _Toc2069993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33637F5B"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69994" w:history="1">
            <w:r w:rsidR="00FF025E" w:rsidRPr="00F43C7B">
              <w:rPr>
                <w:rStyle w:val="Hyperlink"/>
                <w:noProof/>
              </w:rPr>
              <w:t>3</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COST RECOVERY MODEL</w:t>
            </w:r>
            <w:r w:rsidR="00FF025E">
              <w:rPr>
                <w:noProof/>
                <w:webHidden/>
              </w:rPr>
              <w:tab/>
            </w:r>
            <w:r w:rsidR="00FF025E">
              <w:rPr>
                <w:noProof/>
                <w:webHidden/>
              </w:rPr>
              <w:fldChar w:fldCharType="begin"/>
            </w:r>
            <w:r w:rsidR="00FF025E">
              <w:rPr>
                <w:noProof/>
                <w:webHidden/>
              </w:rPr>
              <w:instrText xml:space="preserve"> PAGEREF _Toc2069994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0B19A333"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95" w:history="1">
            <w:r w:rsidR="00FF025E" w:rsidRPr="00F43C7B">
              <w:rPr>
                <w:rStyle w:val="Hyperlink"/>
                <w:noProof/>
              </w:rPr>
              <w:t>3.1</w:t>
            </w:r>
            <w:r w:rsidR="00FF025E">
              <w:rPr>
                <w:rFonts w:asciiTheme="minorHAnsi" w:eastAsiaTheme="minorEastAsia" w:hAnsiTheme="minorHAnsi" w:cstheme="minorBidi"/>
                <w:i w:val="0"/>
                <w:noProof/>
                <w:szCs w:val="22"/>
                <w:lang w:eastAsia="en-AU"/>
              </w:rPr>
              <w:tab/>
            </w:r>
            <w:r w:rsidR="00FF025E" w:rsidRPr="00F43C7B">
              <w:rPr>
                <w:rStyle w:val="Hyperlink"/>
                <w:noProof/>
              </w:rPr>
              <w:t>Outputs and business processes of the regulatory charging activity</w:t>
            </w:r>
            <w:r w:rsidR="00FF025E">
              <w:rPr>
                <w:noProof/>
                <w:webHidden/>
              </w:rPr>
              <w:tab/>
            </w:r>
            <w:r w:rsidR="00FF025E">
              <w:rPr>
                <w:noProof/>
                <w:webHidden/>
              </w:rPr>
              <w:fldChar w:fldCharType="begin"/>
            </w:r>
            <w:r w:rsidR="00FF025E">
              <w:rPr>
                <w:noProof/>
                <w:webHidden/>
              </w:rPr>
              <w:instrText xml:space="preserve"> PAGEREF _Toc2069995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71968689" w14:textId="77777777" w:rsidR="00FF025E" w:rsidRDefault="00420824">
          <w:pPr>
            <w:pStyle w:val="TOC3"/>
            <w:tabs>
              <w:tab w:val="left" w:pos="1320"/>
              <w:tab w:val="right" w:leader="dot" w:pos="9202"/>
            </w:tabs>
            <w:rPr>
              <w:rFonts w:asciiTheme="minorHAnsi" w:hAnsiTheme="minorHAnsi"/>
              <w:noProof/>
            </w:rPr>
          </w:pPr>
          <w:hyperlink w:anchor="_Toc2069996" w:history="1">
            <w:r w:rsidR="00FF025E" w:rsidRPr="00F43C7B">
              <w:rPr>
                <w:rStyle w:val="Hyperlink"/>
                <w:noProof/>
              </w:rPr>
              <w:t>3.1.1</w:t>
            </w:r>
            <w:r w:rsidR="00FF025E">
              <w:rPr>
                <w:rFonts w:asciiTheme="minorHAnsi" w:hAnsiTheme="minorHAnsi"/>
                <w:noProof/>
              </w:rPr>
              <w:tab/>
            </w:r>
            <w:r w:rsidR="00FF025E" w:rsidRPr="00F43C7B">
              <w:rPr>
                <w:rStyle w:val="Hyperlink"/>
                <w:noProof/>
              </w:rPr>
              <w:t>Outputs</w:t>
            </w:r>
            <w:r w:rsidR="00FF025E">
              <w:rPr>
                <w:noProof/>
                <w:webHidden/>
              </w:rPr>
              <w:tab/>
            </w:r>
            <w:r w:rsidR="00FF025E">
              <w:rPr>
                <w:noProof/>
                <w:webHidden/>
              </w:rPr>
              <w:fldChar w:fldCharType="begin"/>
            </w:r>
            <w:r w:rsidR="00FF025E">
              <w:rPr>
                <w:noProof/>
                <w:webHidden/>
              </w:rPr>
              <w:instrText xml:space="preserve"> PAGEREF _Toc2069996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36B419A6" w14:textId="77777777" w:rsidR="00FF025E" w:rsidRDefault="00420824">
          <w:pPr>
            <w:pStyle w:val="TOC3"/>
            <w:tabs>
              <w:tab w:val="left" w:pos="1320"/>
              <w:tab w:val="right" w:leader="dot" w:pos="9202"/>
            </w:tabs>
            <w:rPr>
              <w:rFonts w:asciiTheme="minorHAnsi" w:hAnsiTheme="minorHAnsi"/>
              <w:noProof/>
            </w:rPr>
          </w:pPr>
          <w:hyperlink w:anchor="_Toc2069997" w:history="1">
            <w:r w:rsidR="00FF025E" w:rsidRPr="00F43C7B">
              <w:rPr>
                <w:rStyle w:val="Hyperlink"/>
                <w:noProof/>
              </w:rPr>
              <w:t>3.1.2</w:t>
            </w:r>
            <w:r w:rsidR="00FF025E">
              <w:rPr>
                <w:rFonts w:asciiTheme="minorHAnsi" w:hAnsiTheme="minorHAnsi"/>
                <w:noProof/>
              </w:rPr>
              <w:tab/>
            </w:r>
            <w:r w:rsidR="00FF025E" w:rsidRPr="00F43C7B">
              <w:rPr>
                <w:rStyle w:val="Hyperlink"/>
                <w:noProof/>
              </w:rPr>
              <w:t>Business Processes</w:t>
            </w:r>
            <w:r w:rsidR="00FF025E">
              <w:rPr>
                <w:noProof/>
                <w:webHidden/>
              </w:rPr>
              <w:tab/>
            </w:r>
            <w:r w:rsidR="00FF025E">
              <w:rPr>
                <w:noProof/>
                <w:webHidden/>
              </w:rPr>
              <w:fldChar w:fldCharType="begin"/>
            </w:r>
            <w:r w:rsidR="00FF025E">
              <w:rPr>
                <w:noProof/>
                <w:webHidden/>
              </w:rPr>
              <w:instrText xml:space="preserve"> PAGEREF _Toc2069997 \h </w:instrText>
            </w:r>
            <w:r w:rsidR="00FF025E">
              <w:rPr>
                <w:noProof/>
                <w:webHidden/>
              </w:rPr>
            </w:r>
            <w:r w:rsidR="00FF025E">
              <w:rPr>
                <w:noProof/>
                <w:webHidden/>
              </w:rPr>
              <w:fldChar w:fldCharType="separate"/>
            </w:r>
            <w:r w:rsidR="00FF025E">
              <w:rPr>
                <w:noProof/>
                <w:webHidden/>
              </w:rPr>
              <w:t>7</w:t>
            </w:r>
            <w:r w:rsidR="00FF025E">
              <w:rPr>
                <w:noProof/>
                <w:webHidden/>
              </w:rPr>
              <w:fldChar w:fldCharType="end"/>
            </w:r>
          </w:hyperlink>
        </w:p>
        <w:p w14:paraId="3648D417"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69998" w:history="1">
            <w:r w:rsidR="00FF025E" w:rsidRPr="00F43C7B">
              <w:rPr>
                <w:rStyle w:val="Hyperlink"/>
                <w:noProof/>
              </w:rPr>
              <w:t>3.2</w:t>
            </w:r>
            <w:r w:rsidR="00FF025E">
              <w:rPr>
                <w:rFonts w:asciiTheme="minorHAnsi" w:eastAsiaTheme="minorEastAsia" w:hAnsiTheme="minorHAnsi" w:cstheme="minorBidi"/>
                <w:i w:val="0"/>
                <w:noProof/>
                <w:szCs w:val="22"/>
                <w:lang w:eastAsia="en-AU"/>
              </w:rPr>
              <w:tab/>
            </w:r>
            <w:r w:rsidR="00FF025E" w:rsidRPr="00F43C7B">
              <w:rPr>
                <w:rStyle w:val="Hyperlink"/>
                <w:noProof/>
              </w:rPr>
              <w:t>Costs of the regulatory charging activity</w:t>
            </w:r>
            <w:r w:rsidR="00FF025E">
              <w:rPr>
                <w:noProof/>
                <w:webHidden/>
              </w:rPr>
              <w:tab/>
            </w:r>
            <w:r w:rsidR="00FF025E">
              <w:rPr>
                <w:noProof/>
                <w:webHidden/>
              </w:rPr>
              <w:fldChar w:fldCharType="begin"/>
            </w:r>
            <w:r w:rsidR="00FF025E">
              <w:rPr>
                <w:noProof/>
                <w:webHidden/>
              </w:rPr>
              <w:instrText xml:space="preserve"> PAGEREF _Toc2069998 \h </w:instrText>
            </w:r>
            <w:r w:rsidR="00FF025E">
              <w:rPr>
                <w:noProof/>
                <w:webHidden/>
              </w:rPr>
            </w:r>
            <w:r w:rsidR="00FF025E">
              <w:rPr>
                <w:noProof/>
                <w:webHidden/>
              </w:rPr>
              <w:fldChar w:fldCharType="separate"/>
            </w:r>
            <w:r w:rsidR="00FF025E">
              <w:rPr>
                <w:noProof/>
                <w:webHidden/>
              </w:rPr>
              <w:t>8</w:t>
            </w:r>
            <w:r w:rsidR="00FF025E">
              <w:rPr>
                <w:noProof/>
                <w:webHidden/>
              </w:rPr>
              <w:fldChar w:fldCharType="end"/>
            </w:r>
          </w:hyperlink>
        </w:p>
        <w:p w14:paraId="22FD4794" w14:textId="77777777" w:rsidR="00FF025E" w:rsidRDefault="00420824">
          <w:pPr>
            <w:pStyle w:val="TOC3"/>
            <w:tabs>
              <w:tab w:val="left" w:pos="1320"/>
              <w:tab w:val="right" w:leader="dot" w:pos="9202"/>
            </w:tabs>
            <w:rPr>
              <w:rFonts w:asciiTheme="minorHAnsi" w:hAnsiTheme="minorHAnsi"/>
              <w:noProof/>
            </w:rPr>
          </w:pPr>
          <w:hyperlink w:anchor="_Toc2069999" w:history="1">
            <w:r w:rsidR="00FF025E" w:rsidRPr="00F43C7B">
              <w:rPr>
                <w:rStyle w:val="Hyperlink"/>
                <w:noProof/>
              </w:rPr>
              <w:t>3.2.2</w:t>
            </w:r>
            <w:r w:rsidR="00FF025E">
              <w:rPr>
                <w:rFonts w:asciiTheme="minorHAnsi" w:hAnsiTheme="minorHAnsi"/>
                <w:noProof/>
              </w:rPr>
              <w:tab/>
            </w:r>
            <w:r w:rsidR="00FF025E" w:rsidRPr="00F43C7B">
              <w:rPr>
                <w:rStyle w:val="Hyperlink"/>
                <w:noProof/>
              </w:rPr>
              <w:t>Assumptions about cost drivers</w:t>
            </w:r>
            <w:r w:rsidR="00FF025E">
              <w:rPr>
                <w:noProof/>
                <w:webHidden/>
              </w:rPr>
              <w:tab/>
            </w:r>
            <w:r w:rsidR="00FF025E">
              <w:rPr>
                <w:noProof/>
                <w:webHidden/>
              </w:rPr>
              <w:fldChar w:fldCharType="begin"/>
            </w:r>
            <w:r w:rsidR="00FF025E">
              <w:rPr>
                <w:noProof/>
                <w:webHidden/>
              </w:rPr>
              <w:instrText xml:space="preserve"> PAGEREF _Toc2069999 \h </w:instrText>
            </w:r>
            <w:r w:rsidR="00FF025E">
              <w:rPr>
                <w:noProof/>
                <w:webHidden/>
              </w:rPr>
            </w:r>
            <w:r w:rsidR="00FF025E">
              <w:rPr>
                <w:noProof/>
                <w:webHidden/>
              </w:rPr>
              <w:fldChar w:fldCharType="separate"/>
            </w:r>
            <w:r w:rsidR="00FF025E">
              <w:rPr>
                <w:noProof/>
                <w:webHidden/>
              </w:rPr>
              <w:t>8</w:t>
            </w:r>
            <w:r w:rsidR="00FF025E">
              <w:rPr>
                <w:noProof/>
                <w:webHidden/>
              </w:rPr>
              <w:fldChar w:fldCharType="end"/>
            </w:r>
          </w:hyperlink>
        </w:p>
        <w:p w14:paraId="69AFCEB5" w14:textId="77777777" w:rsidR="00FF025E" w:rsidRDefault="00420824">
          <w:pPr>
            <w:pStyle w:val="TOC3"/>
            <w:tabs>
              <w:tab w:val="left" w:pos="1320"/>
              <w:tab w:val="right" w:leader="dot" w:pos="9202"/>
            </w:tabs>
            <w:rPr>
              <w:rFonts w:asciiTheme="minorHAnsi" w:hAnsiTheme="minorHAnsi"/>
              <w:noProof/>
            </w:rPr>
          </w:pPr>
          <w:hyperlink w:anchor="_Toc2070000" w:history="1">
            <w:r w:rsidR="00FF025E" w:rsidRPr="00F43C7B">
              <w:rPr>
                <w:rStyle w:val="Hyperlink"/>
                <w:noProof/>
              </w:rPr>
              <w:t>3.2.3</w:t>
            </w:r>
            <w:r w:rsidR="00FF025E">
              <w:rPr>
                <w:rFonts w:asciiTheme="minorHAnsi" w:hAnsiTheme="minorHAnsi"/>
                <w:noProof/>
              </w:rPr>
              <w:tab/>
            </w:r>
            <w:r w:rsidR="00FF025E" w:rsidRPr="00F43C7B">
              <w:rPr>
                <w:rStyle w:val="Hyperlink"/>
                <w:noProof/>
              </w:rPr>
              <w:t>Sensitivity of cost estimates</w:t>
            </w:r>
            <w:r w:rsidR="00FF025E">
              <w:rPr>
                <w:noProof/>
                <w:webHidden/>
              </w:rPr>
              <w:tab/>
            </w:r>
            <w:r w:rsidR="00FF025E">
              <w:rPr>
                <w:noProof/>
                <w:webHidden/>
              </w:rPr>
              <w:fldChar w:fldCharType="begin"/>
            </w:r>
            <w:r w:rsidR="00FF025E">
              <w:rPr>
                <w:noProof/>
                <w:webHidden/>
              </w:rPr>
              <w:instrText xml:space="preserve"> PAGEREF _Toc2070000 \h </w:instrText>
            </w:r>
            <w:r w:rsidR="00FF025E">
              <w:rPr>
                <w:noProof/>
                <w:webHidden/>
              </w:rPr>
            </w:r>
            <w:r w:rsidR="00FF025E">
              <w:rPr>
                <w:noProof/>
                <w:webHidden/>
              </w:rPr>
              <w:fldChar w:fldCharType="separate"/>
            </w:r>
            <w:r w:rsidR="00FF025E">
              <w:rPr>
                <w:noProof/>
                <w:webHidden/>
              </w:rPr>
              <w:t>9</w:t>
            </w:r>
            <w:r w:rsidR="00FF025E">
              <w:rPr>
                <w:noProof/>
                <w:webHidden/>
              </w:rPr>
              <w:fldChar w:fldCharType="end"/>
            </w:r>
          </w:hyperlink>
        </w:p>
        <w:p w14:paraId="1899DCB5" w14:textId="77777777" w:rsidR="00FF025E" w:rsidRDefault="00420824">
          <w:pPr>
            <w:pStyle w:val="TOC3"/>
            <w:tabs>
              <w:tab w:val="left" w:pos="1320"/>
              <w:tab w:val="right" w:leader="dot" w:pos="9202"/>
            </w:tabs>
            <w:rPr>
              <w:rFonts w:asciiTheme="minorHAnsi" w:hAnsiTheme="minorHAnsi"/>
              <w:noProof/>
            </w:rPr>
          </w:pPr>
          <w:hyperlink w:anchor="_Toc2070001" w:history="1">
            <w:r w:rsidR="00FF025E" w:rsidRPr="00F43C7B">
              <w:rPr>
                <w:rStyle w:val="Hyperlink"/>
                <w:noProof/>
              </w:rPr>
              <w:t>3.2.4</w:t>
            </w:r>
            <w:r w:rsidR="00FF025E">
              <w:rPr>
                <w:rFonts w:asciiTheme="minorHAnsi" w:hAnsiTheme="minorHAnsi"/>
                <w:noProof/>
              </w:rPr>
              <w:tab/>
            </w:r>
            <w:r w:rsidR="00FF025E" w:rsidRPr="00F43C7B">
              <w:rPr>
                <w:rStyle w:val="Hyperlink"/>
                <w:noProof/>
              </w:rPr>
              <w:t>Direct and indirect costs for the activity</w:t>
            </w:r>
            <w:r w:rsidR="00FF025E">
              <w:rPr>
                <w:noProof/>
                <w:webHidden/>
              </w:rPr>
              <w:tab/>
            </w:r>
            <w:r w:rsidR="00FF025E">
              <w:rPr>
                <w:noProof/>
                <w:webHidden/>
              </w:rPr>
              <w:fldChar w:fldCharType="begin"/>
            </w:r>
            <w:r w:rsidR="00FF025E">
              <w:rPr>
                <w:noProof/>
                <w:webHidden/>
              </w:rPr>
              <w:instrText xml:space="preserve"> PAGEREF _Toc2070001 \h </w:instrText>
            </w:r>
            <w:r w:rsidR="00FF025E">
              <w:rPr>
                <w:noProof/>
                <w:webHidden/>
              </w:rPr>
            </w:r>
            <w:r w:rsidR="00FF025E">
              <w:rPr>
                <w:noProof/>
                <w:webHidden/>
              </w:rPr>
              <w:fldChar w:fldCharType="separate"/>
            </w:r>
            <w:r w:rsidR="00FF025E">
              <w:rPr>
                <w:noProof/>
                <w:webHidden/>
              </w:rPr>
              <w:t>9</w:t>
            </w:r>
            <w:r w:rsidR="00FF025E">
              <w:rPr>
                <w:noProof/>
                <w:webHidden/>
              </w:rPr>
              <w:fldChar w:fldCharType="end"/>
            </w:r>
          </w:hyperlink>
        </w:p>
        <w:p w14:paraId="61B4D542" w14:textId="77777777" w:rsidR="00FF025E" w:rsidRDefault="00420824">
          <w:pPr>
            <w:pStyle w:val="TOC3"/>
            <w:tabs>
              <w:tab w:val="left" w:pos="1320"/>
              <w:tab w:val="right" w:leader="dot" w:pos="9202"/>
            </w:tabs>
            <w:rPr>
              <w:rFonts w:asciiTheme="minorHAnsi" w:hAnsiTheme="minorHAnsi"/>
              <w:noProof/>
            </w:rPr>
          </w:pPr>
          <w:hyperlink w:anchor="_Toc2070002" w:history="1">
            <w:r w:rsidR="00FF025E" w:rsidRPr="00F43C7B">
              <w:rPr>
                <w:rStyle w:val="Hyperlink"/>
                <w:noProof/>
              </w:rPr>
              <w:t>3.2.5</w:t>
            </w:r>
            <w:r w:rsidR="00FF025E">
              <w:rPr>
                <w:rFonts w:asciiTheme="minorHAnsi" w:hAnsiTheme="minorHAnsi"/>
                <w:noProof/>
              </w:rPr>
              <w:tab/>
            </w:r>
            <w:r w:rsidR="00FF025E" w:rsidRPr="00F43C7B">
              <w:rPr>
                <w:rStyle w:val="Hyperlink"/>
                <w:noProof/>
              </w:rPr>
              <w:t>Allocation of resources</w:t>
            </w:r>
            <w:r w:rsidR="00FF025E">
              <w:rPr>
                <w:noProof/>
                <w:webHidden/>
              </w:rPr>
              <w:tab/>
            </w:r>
            <w:r w:rsidR="00FF025E">
              <w:rPr>
                <w:noProof/>
                <w:webHidden/>
              </w:rPr>
              <w:fldChar w:fldCharType="begin"/>
            </w:r>
            <w:r w:rsidR="00FF025E">
              <w:rPr>
                <w:noProof/>
                <w:webHidden/>
              </w:rPr>
              <w:instrText xml:space="preserve"> PAGEREF _Toc2070002 \h </w:instrText>
            </w:r>
            <w:r w:rsidR="00FF025E">
              <w:rPr>
                <w:noProof/>
                <w:webHidden/>
              </w:rPr>
            </w:r>
            <w:r w:rsidR="00FF025E">
              <w:rPr>
                <w:noProof/>
                <w:webHidden/>
              </w:rPr>
              <w:fldChar w:fldCharType="separate"/>
            </w:r>
            <w:r w:rsidR="00FF025E">
              <w:rPr>
                <w:noProof/>
                <w:webHidden/>
              </w:rPr>
              <w:t>9</w:t>
            </w:r>
            <w:r w:rsidR="00FF025E">
              <w:rPr>
                <w:noProof/>
                <w:webHidden/>
              </w:rPr>
              <w:fldChar w:fldCharType="end"/>
            </w:r>
          </w:hyperlink>
        </w:p>
        <w:p w14:paraId="71662615" w14:textId="77777777" w:rsidR="00FF025E" w:rsidRDefault="00420824">
          <w:pPr>
            <w:pStyle w:val="TOC3"/>
            <w:tabs>
              <w:tab w:val="left" w:pos="1320"/>
              <w:tab w:val="right" w:leader="dot" w:pos="9202"/>
            </w:tabs>
            <w:rPr>
              <w:rFonts w:asciiTheme="minorHAnsi" w:hAnsiTheme="minorHAnsi"/>
              <w:noProof/>
            </w:rPr>
          </w:pPr>
          <w:hyperlink w:anchor="_Toc2070003" w:history="1">
            <w:r w:rsidR="00FF025E" w:rsidRPr="00F43C7B">
              <w:rPr>
                <w:rStyle w:val="Hyperlink"/>
                <w:noProof/>
              </w:rPr>
              <w:t>3.2.6</w:t>
            </w:r>
            <w:r w:rsidR="00FF025E">
              <w:rPr>
                <w:rFonts w:asciiTheme="minorHAnsi" w:hAnsiTheme="minorHAnsi"/>
                <w:noProof/>
              </w:rPr>
              <w:tab/>
            </w:r>
            <w:r w:rsidR="00FF025E" w:rsidRPr="00F43C7B">
              <w:rPr>
                <w:rStyle w:val="Hyperlink"/>
                <w:noProof/>
              </w:rPr>
              <w:t>Categories of capital costs</w:t>
            </w:r>
            <w:r w:rsidR="00FF025E">
              <w:rPr>
                <w:noProof/>
                <w:webHidden/>
              </w:rPr>
              <w:tab/>
            </w:r>
            <w:r w:rsidR="00FF025E">
              <w:rPr>
                <w:noProof/>
                <w:webHidden/>
              </w:rPr>
              <w:fldChar w:fldCharType="begin"/>
            </w:r>
            <w:r w:rsidR="00FF025E">
              <w:rPr>
                <w:noProof/>
                <w:webHidden/>
              </w:rPr>
              <w:instrText xml:space="preserve"> PAGEREF _Toc2070003 \h </w:instrText>
            </w:r>
            <w:r w:rsidR="00FF025E">
              <w:rPr>
                <w:noProof/>
                <w:webHidden/>
              </w:rPr>
            </w:r>
            <w:r w:rsidR="00FF025E">
              <w:rPr>
                <w:noProof/>
                <w:webHidden/>
              </w:rPr>
              <w:fldChar w:fldCharType="separate"/>
            </w:r>
            <w:r w:rsidR="00FF025E">
              <w:rPr>
                <w:noProof/>
                <w:webHidden/>
              </w:rPr>
              <w:t>10</w:t>
            </w:r>
            <w:r w:rsidR="00FF025E">
              <w:rPr>
                <w:noProof/>
                <w:webHidden/>
              </w:rPr>
              <w:fldChar w:fldCharType="end"/>
            </w:r>
          </w:hyperlink>
        </w:p>
        <w:p w14:paraId="76CFDD0D" w14:textId="77777777" w:rsidR="00FF025E" w:rsidRDefault="00420824">
          <w:pPr>
            <w:pStyle w:val="TOC3"/>
            <w:tabs>
              <w:tab w:val="left" w:pos="1320"/>
              <w:tab w:val="right" w:leader="dot" w:pos="9202"/>
            </w:tabs>
            <w:rPr>
              <w:rFonts w:asciiTheme="minorHAnsi" w:hAnsiTheme="minorHAnsi"/>
              <w:noProof/>
            </w:rPr>
          </w:pPr>
          <w:hyperlink w:anchor="_Toc2070004" w:history="1">
            <w:r w:rsidR="00FF025E" w:rsidRPr="00F43C7B">
              <w:rPr>
                <w:rStyle w:val="Hyperlink"/>
                <w:noProof/>
              </w:rPr>
              <w:t>3.2.7</w:t>
            </w:r>
            <w:r w:rsidR="00FF025E">
              <w:rPr>
                <w:rFonts w:asciiTheme="minorHAnsi" w:hAnsiTheme="minorHAnsi"/>
                <w:noProof/>
              </w:rPr>
              <w:tab/>
            </w:r>
            <w:r w:rsidR="00FF025E" w:rsidRPr="00F43C7B">
              <w:rPr>
                <w:rStyle w:val="Hyperlink"/>
                <w:noProof/>
              </w:rPr>
              <w:t>Shared resources and delivery by another party</w:t>
            </w:r>
            <w:r w:rsidR="00FF025E">
              <w:rPr>
                <w:noProof/>
                <w:webHidden/>
              </w:rPr>
              <w:tab/>
            </w:r>
            <w:r w:rsidR="00FF025E">
              <w:rPr>
                <w:noProof/>
                <w:webHidden/>
              </w:rPr>
              <w:fldChar w:fldCharType="begin"/>
            </w:r>
            <w:r w:rsidR="00FF025E">
              <w:rPr>
                <w:noProof/>
                <w:webHidden/>
              </w:rPr>
              <w:instrText xml:space="preserve"> PAGEREF _Toc2070004 \h </w:instrText>
            </w:r>
            <w:r w:rsidR="00FF025E">
              <w:rPr>
                <w:noProof/>
                <w:webHidden/>
              </w:rPr>
            </w:r>
            <w:r w:rsidR="00FF025E">
              <w:rPr>
                <w:noProof/>
                <w:webHidden/>
              </w:rPr>
              <w:fldChar w:fldCharType="separate"/>
            </w:r>
            <w:r w:rsidR="00FF025E">
              <w:rPr>
                <w:noProof/>
                <w:webHidden/>
              </w:rPr>
              <w:t>10</w:t>
            </w:r>
            <w:r w:rsidR="00FF025E">
              <w:rPr>
                <w:noProof/>
                <w:webHidden/>
              </w:rPr>
              <w:fldChar w:fldCharType="end"/>
            </w:r>
          </w:hyperlink>
        </w:p>
        <w:p w14:paraId="1F602B71" w14:textId="77777777" w:rsidR="00FF025E" w:rsidRDefault="00420824">
          <w:pPr>
            <w:pStyle w:val="TOC3"/>
            <w:tabs>
              <w:tab w:val="left" w:pos="1320"/>
              <w:tab w:val="right" w:leader="dot" w:pos="9202"/>
            </w:tabs>
            <w:rPr>
              <w:rFonts w:asciiTheme="minorHAnsi" w:hAnsiTheme="minorHAnsi"/>
              <w:noProof/>
            </w:rPr>
          </w:pPr>
          <w:hyperlink w:anchor="_Toc2070005" w:history="1">
            <w:r w:rsidR="00FF025E" w:rsidRPr="00F43C7B">
              <w:rPr>
                <w:rStyle w:val="Hyperlink"/>
                <w:noProof/>
              </w:rPr>
              <w:t>3.2.8</w:t>
            </w:r>
            <w:r w:rsidR="00FF025E">
              <w:rPr>
                <w:rFonts w:asciiTheme="minorHAnsi" w:hAnsiTheme="minorHAnsi"/>
                <w:noProof/>
              </w:rPr>
              <w:tab/>
            </w:r>
            <w:r w:rsidR="00FF025E" w:rsidRPr="00F43C7B">
              <w:rPr>
                <w:rStyle w:val="Hyperlink"/>
                <w:noProof/>
              </w:rPr>
              <w:t>Cost management strategies</w:t>
            </w:r>
            <w:r w:rsidR="00FF025E">
              <w:rPr>
                <w:noProof/>
                <w:webHidden/>
              </w:rPr>
              <w:tab/>
            </w:r>
            <w:r w:rsidR="00FF025E">
              <w:rPr>
                <w:noProof/>
                <w:webHidden/>
              </w:rPr>
              <w:fldChar w:fldCharType="begin"/>
            </w:r>
            <w:r w:rsidR="00FF025E">
              <w:rPr>
                <w:noProof/>
                <w:webHidden/>
              </w:rPr>
              <w:instrText xml:space="preserve"> PAGEREF _Toc2070005 \h </w:instrText>
            </w:r>
            <w:r w:rsidR="00FF025E">
              <w:rPr>
                <w:noProof/>
                <w:webHidden/>
              </w:rPr>
            </w:r>
            <w:r w:rsidR="00FF025E">
              <w:rPr>
                <w:noProof/>
                <w:webHidden/>
              </w:rPr>
              <w:fldChar w:fldCharType="separate"/>
            </w:r>
            <w:r w:rsidR="00FF025E">
              <w:rPr>
                <w:noProof/>
                <w:webHidden/>
              </w:rPr>
              <w:t>10</w:t>
            </w:r>
            <w:r w:rsidR="00FF025E">
              <w:rPr>
                <w:noProof/>
                <w:webHidden/>
              </w:rPr>
              <w:fldChar w:fldCharType="end"/>
            </w:r>
          </w:hyperlink>
        </w:p>
        <w:p w14:paraId="476F614C" w14:textId="77777777" w:rsidR="00FF025E" w:rsidRDefault="00420824">
          <w:pPr>
            <w:pStyle w:val="TOC3"/>
            <w:tabs>
              <w:tab w:val="left" w:pos="1320"/>
              <w:tab w:val="right" w:leader="dot" w:pos="9202"/>
            </w:tabs>
            <w:rPr>
              <w:rFonts w:asciiTheme="minorHAnsi" w:hAnsiTheme="minorHAnsi"/>
              <w:noProof/>
            </w:rPr>
          </w:pPr>
          <w:hyperlink w:anchor="_Toc2070006" w:history="1">
            <w:r w:rsidR="00FF025E" w:rsidRPr="00F43C7B">
              <w:rPr>
                <w:rStyle w:val="Hyperlink"/>
                <w:noProof/>
              </w:rPr>
              <w:t>3.2.9</w:t>
            </w:r>
            <w:r w:rsidR="00FF025E">
              <w:rPr>
                <w:rFonts w:asciiTheme="minorHAnsi" w:hAnsiTheme="minorHAnsi"/>
                <w:noProof/>
              </w:rPr>
              <w:tab/>
            </w:r>
            <w:r w:rsidR="00FF025E" w:rsidRPr="00F43C7B">
              <w:rPr>
                <w:rStyle w:val="Hyperlink"/>
                <w:noProof/>
              </w:rPr>
              <w:t>Cost breakdown estimates for current budget year</w:t>
            </w:r>
            <w:r w:rsidR="00FF025E">
              <w:rPr>
                <w:noProof/>
                <w:webHidden/>
              </w:rPr>
              <w:tab/>
            </w:r>
            <w:r w:rsidR="00FF025E">
              <w:rPr>
                <w:noProof/>
                <w:webHidden/>
              </w:rPr>
              <w:fldChar w:fldCharType="begin"/>
            </w:r>
            <w:r w:rsidR="00FF025E">
              <w:rPr>
                <w:noProof/>
                <w:webHidden/>
              </w:rPr>
              <w:instrText xml:space="preserve"> PAGEREF _Toc2070006 \h </w:instrText>
            </w:r>
            <w:r w:rsidR="00FF025E">
              <w:rPr>
                <w:noProof/>
                <w:webHidden/>
              </w:rPr>
            </w:r>
            <w:r w:rsidR="00FF025E">
              <w:rPr>
                <w:noProof/>
                <w:webHidden/>
              </w:rPr>
              <w:fldChar w:fldCharType="separate"/>
            </w:r>
            <w:r w:rsidR="00FF025E">
              <w:rPr>
                <w:noProof/>
                <w:webHidden/>
              </w:rPr>
              <w:t>10</w:t>
            </w:r>
            <w:r w:rsidR="00FF025E">
              <w:rPr>
                <w:noProof/>
                <w:webHidden/>
              </w:rPr>
              <w:fldChar w:fldCharType="end"/>
            </w:r>
          </w:hyperlink>
        </w:p>
        <w:p w14:paraId="16F472E2" w14:textId="77777777" w:rsidR="00FF025E" w:rsidRDefault="00420824">
          <w:pPr>
            <w:pStyle w:val="TOC2"/>
            <w:tabs>
              <w:tab w:val="left" w:pos="880"/>
              <w:tab w:val="right" w:leader="dot" w:pos="9202"/>
            </w:tabs>
            <w:rPr>
              <w:rFonts w:asciiTheme="minorHAnsi" w:eastAsiaTheme="minorEastAsia" w:hAnsiTheme="minorHAnsi" w:cstheme="minorBidi"/>
              <w:i w:val="0"/>
              <w:noProof/>
              <w:szCs w:val="22"/>
              <w:lang w:eastAsia="en-AU"/>
            </w:rPr>
          </w:pPr>
          <w:hyperlink w:anchor="_Toc2070007" w:history="1">
            <w:r w:rsidR="00FF025E" w:rsidRPr="00F43C7B">
              <w:rPr>
                <w:rStyle w:val="Hyperlink"/>
                <w:noProof/>
              </w:rPr>
              <w:t>3.3</w:t>
            </w:r>
            <w:r w:rsidR="00FF025E">
              <w:rPr>
                <w:rFonts w:asciiTheme="minorHAnsi" w:eastAsiaTheme="minorEastAsia" w:hAnsiTheme="minorHAnsi" w:cstheme="minorBidi"/>
                <w:i w:val="0"/>
                <w:noProof/>
                <w:szCs w:val="22"/>
                <w:lang w:eastAsia="en-AU"/>
              </w:rPr>
              <w:tab/>
            </w:r>
            <w:r w:rsidR="00FF025E" w:rsidRPr="00F43C7B">
              <w:rPr>
                <w:rStyle w:val="Hyperlink"/>
                <w:noProof/>
              </w:rPr>
              <w:t>Design of regulatory charges</w:t>
            </w:r>
            <w:r w:rsidR="00FF025E">
              <w:rPr>
                <w:noProof/>
                <w:webHidden/>
              </w:rPr>
              <w:tab/>
            </w:r>
            <w:r w:rsidR="00FF025E">
              <w:rPr>
                <w:noProof/>
                <w:webHidden/>
              </w:rPr>
              <w:fldChar w:fldCharType="begin"/>
            </w:r>
            <w:r w:rsidR="00FF025E">
              <w:rPr>
                <w:noProof/>
                <w:webHidden/>
              </w:rPr>
              <w:instrText xml:space="preserve"> PAGEREF _Toc2070007 \h </w:instrText>
            </w:r>
            <w:r w:rsidR="00FF025E">
              <w:rPr>
                <w:noProof/>
                <w:webHidden/>
              </w:rPr>
            </w:r>
            <w:r w:rsidR="00FF025E">
              <w:rPr>
                <w:noProof/>
                <w:webHidden/>
              </w:rPr>
              <w:fldChar w:fldCharType="separate"/>
            </w:r>
            <w:r w:rsidR="00FF025E">
              <w:rPr>
                <w:noProof/>
                <w:webHidden/>
              </w:rPr>
              <w:t>11</w:t>
            </w:r>
            <w:r w:rsidR="00FF025E">
              <w:rPr>
                <w:noProof/>
                <w:webHidden/>
              </w:rPr>
              <w:fldChar w:fldCharType="end"/>
            </w:r>
          </w:hyperlink>
        </w:p>
        <w:p w14:paraId="3AE80C83"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08" w:history="1">
            <w:r w:rsidR="00FF025E" w:rsidRPr="00F43C7B">
              <w:rPr>
                <w:rStyle w:val="Hyperlink"/>
                <w:noProof/>
              </w:rPr>
              <w:t>4</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RISK ASSESSMENT</w:t>
            </w:r>
            <w:r w:rsidR="00FF025E">
              <w:rPr>
                <w:noProof/>
                <w:webHidden/>
              </w:rPr>
              <w:tab/>
            </w:r>
            <w:r w:rsidR="00FF025E">
              <w:rPr>
                <w:noProof/>
                <w:webHidden/>
              </w:rPr>
              <w:fldChar w:fldCharType="begin"/>
            </w:r>
            <w:r w:rsidR="00FF025E">
              <w:rPr>
                <w:noProof/>
                <w:webHidden/>
              </w:rPr>
              <w:instrText xml:space="preserve"> PAGEREF _Toc2070008 \h </w:instrText>
            </w:r>
            <w:r w:rsidR="00FF025E">
              <w:rPr>
                <w:noProof/>
                <w:webHidden/>
              </w:rPr>
            </w:r>
            <w:r w:rsidR="00FF025E">
              <w:rPr>
                <w:noProof/>
                <w:webHidden/>
              </w:rPr>
              <w:fldChar w:fldCharType="separate"/>
            </w:r>
            <w:r w:rsidR="00FF025E">
              <w:rPr>
                <w:noProof/>
                <w:webHidden/>
              </w:rPr>
              <w:t>14</w:t>
            </w:r>
            <w:r w:rsidR="00FF025E">
              <w:rPr>
                <w:noProof/>
                <w:webHidden/>
              </w:rPr>
              <w:fldChar w:fldCharType="end"/>
            </w:r>
          </w:hyperlink>
        </w:p>
        <w:p w14:paraId="7334D135"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09" w:history="1">
            <w:r w:rsidR="00FF025E" w:rsidRPr="00F43C7B">
              <w:rPr>
                <w:rStyle w:val="Hyperlink"/>
                <w:noProof/>
              </w:rPr>
              <w:t>5</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STAKEHOLDER ENGAGEMENT</w:t>
            </w:r>
            <w:r w:rsidR="00FF025E">
              <w:rPr>
                <w:noProof/>
                <w:webHidden/>
              </w:rPr>
              <w:tab/>
            </w:r>
            <w:r w:rsidR="00FF025E">
              <w:rPr>
                <w:noProof/>
                <w:webHidden/>
              </w:rPr>
              <w:fldChar w:fldCharType="begin"/>
            </w:r>
            <w:r w:rsidR="00FF025E">
              <w:rPr>
                <w:noProof/>
                <w:webHidden/>
              </w:rPr>
              <w:instrText xml:space="preserve"> PAGEREF _Toc2070009 \h </w:instrText>
            </w:r>
            <w:r w:rsidR="00FF025E">
              <w:rPr>
                <w:noProof/>
                <w:webHidden/>
              </w:rPr>
            </w:r>
            <w:r w:rsidR="00FF025E">
              <w:rPr>
                <w:noProof/>
                <w:webHidden/>
              </w:rPr>
              <w:fldChar w:fldCharType="separate"/>
            </w:r>
            <w:r w:rsidR="00FF025E">
              <w:rPr>
                <w:noProof/>
                <w:webHidden/>
              </w:rPr>
              <w:t>15</w:t>
            </w:r>
            <w:r w:rsidR="00FF025E">
              <w:rPr>
                <w:noProof/>
                <w:webHidden/>
              </w:rPr>
              <w:fldChar w:fldCharType="end"/>
            </w:r>
          </w:hyperlink>
        </w:p>
        <w:p w14:paraId="4C4AD35E"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10" w:history="1">
            <w:r w:rsidR="00FF025E" w:rsidRPr="00F43C7B">
              <w:rPr>
                <w:rStyle w:val="Hyperlink"/>
                <w:noProof/>
              </w:rPr>
              <w:t>6</w:t>
            </w:r>
            <w:r w:rsidR="00FF025E">
              <w:rPr>
                <w:rFonts w:asciiTheme="minorHAnsi" w:eastAsiaTheme="minorEastAsia" w:hAnsiTheme="minorHAnsi" w:cstheme="minorBidi"/>
                <w:noProof/>
                <w:color w:val="auto"/>
                <w:sz w:val="22"/>
                <w:szCs w:val="22"/>
                <w:lang w:eastAsia="en-AU"/>
              </w:rPr>
              <w:tab/>
            </w:r>
            <w:r w:rsidR="00FF025E" w:rsidRPr="00F43C7B">
              <w:rPr>
                <w:rStyle w:val="Hyperlink"/>
                <w:noProof/>
              </w:rPr>
              <w:t>FINANCIAL ESTIMATES</w:t>
            </w:r>
            <w:r w:rsidR="00FF025E">
              <w:rPr>
                <w:noProof/>
                <w:webHidden/>
              </w:rPr>
              <w:tab/>
            </w:r>
            <w:r w:rsidR="00FF025E">
              <w:rPr>
                <w:noProof/>
                <w:webHidden/>
              </w:rPr>
              <w:fldChar w:fldCharType="begin"/>
            </w:r>
            <w:r w:rsidR="00FF025E">
              <w:rPr>
                <w:noProof/>
                <w:webHidden/>
              </w:rPr>
              <w:instrText xml:space="preserve"> PAGEREF _Toc2070010 \h </w:instrText>
            </w:r>
            <w:r w:rsidR="00FF025E">
              <w:rPr>
                <w:noProof/>
                <w:webHidden/>
              </w:rPr>
            </w:r>
            <w:r w:rsidR="00FF025E">
              <w:rPr>
                <w:noProof/>
                <w:webHidden/>
              </w:rPr>
              <w:fldChar w:fldCharType="separate"/>
            </w:r>
            <w:r w:rsidR="00FF025E">
              <w:rPr>
                <w:noProof/>
                <w:webHidden/>
              </w:rPr>
              <w:t>16</w:t>
            </w:r>
            <w:r w:rsidR="00FF025E">
              <w:rPr>
                <w:noProof/>
                <w:webHidden/>
              </w:rPr>
              <w:fldChar w:fldCharType="end"/>
            </w:r>
          </w:hyperlink>
        </w:p>
        <w:p w14:paraId="6D9B9363"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11" w:history="1">
            <w:r w:rsidR="00FF025E" w:rsidRPr="00F43C7B">
              <w:rPr>
                <w:rStyle w:val="Hyperlink"/>
                <w:noProof/>
              </w:rPr>
              <w:t>7A. FINANCIAL PERFORMANCE</w:t>
            </w:r>
            <w:r w:rsidR="00FF025E">
              <w:rPr>
                <w:noProof/>
                <w:webHidden/>
              </w:rPr>
              <w:tab/>
            </w:r>
            <w:r w:rsidR="00FF025E">
              <w:rPr>
                <w:noProof/>
                <w:webHidden/>
              </w:rPr>
              <w:fldChar w:fldCharType="begin"/>
            </w:r>
            <w:r w:rsidR="00FF025E">
              <w:rPr>
                <w:noProof/>
                <w:webHidden/>
              </w:rPr>
              <w:instrText xml:space="preserve"> PAGEREF _Toc2070011 \h </w:instrText>
            </w:r>
            <w:r w:rsidR="00FF025E">
              <w:rPr>
                <w:noProof/>
                <w:webHidden/>
              </w:rPr>
            </w:r>
            <w:r w:rsidR="00FF025E">
              <w:rPr>
                <w:noProof/>
                <w:webHidden/>
              </w:rPr>
              <w:fldChar w:fldCharType="separate"/>
            </w:r>
            <w:r w:rsidR="00FF025E">
              <w:rPr>
                <w:noProof/>
                <w:webHidden/>
              </w:rPr>
              <w:t>17</w:t>
            </w:r>
            <w:r w:rsidR="00FF025E">
              <w:rPr>
                <w:noProof/>
                <w:webHidden/>
              </w:rPr>
              <w:fldChar w:fldCharType="end"/>
            </w:r>
          </w:hyperlink>
        </w:p>
        <w:p w14:paraId="04723FCB"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12" w:history="1">
            <w:r w:rsidR="00FF025E" w:rsidRPr="00F43C7B">
              <w:rPr>
                <w:rStyle w:val="Hyperlink"/>
                <w:noProof/>
              </w:rPr>
              <w:t>7B. NON-FINANCIAL PERFORMANCE INDICATORS</w:t>
            </w:r>
            <w:r w:rsidR="00FF025E">
              <w:rPr>
                <w:noProof/>
                <w:webHidden/>
              </w:rPr>
              <w:tab/>
            </w:r>
            <w:r w:rsidR="00FF025E">
              <w:rPr>
                <w:noProof/>
                <w:webHidden/>
              </w:rPr>
              <w:fldChar w:fldCharType="begin"/>
            </w:r>
            <w:r w:rsidR="00FF025E">
              <w:rPr>
                <w:noProof/>
                <w:webHidden/>
              </w:rPr>
              <w:instrText xml:space="preserve"> PAGEREF _Toc2070012 \h </w:instrText>
            </w:r>
            <w:r w:rsidR="00FF025E">
              <w:rPr>
                <w:noProof/>
                <w:webHidden/>
              </w:rPr>
            </w:r>
            <w:r w:rsidR="00FF025E">
              <w:rPr>
                <w:noProof/>
                <w:webHidden/>
              </w:rPr>
              <w:fldChar w:fldCharType="separate"/>
            </w:r>
            <w:r w:rsidR="00FF025E">
              <w:rPr>
                <w:noProof/>
                <w:webHidden/>
              </w:rPr>
              <w:t>17</w:t>
            </w:r>
            <w:r w:rsidR="00FF025E">
              <w:rPr>
                <w:noProof/>
                <w:webHidden/>
              </w:rPr>
              <w:fldChar w:fldCharType="end"/>
            </w:r>
          </w:hyperlink>
        </w:p>
        <w:p w14:paraId="2E0607EB"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13" w:history="1">
            <w:r w:rsidR="00FF025E" w:rsidRPr="00F43C7B">
              <w:rPr>
                <w:rStyle w:val="Hyperlink"/>
                <w:noProof/>
              </w:rPr>
              <w:t>8. KEY FORWARD DATES AND EVENTS</w:t>
            </w:r>
            <w:r w:rsidR="00FF025E">
              <w:rPr>
                <w:noProof/>
                <w:webHidden/>
              </w:rPr>
              <w:tab/>
            </w:r>
            <w:r w:rsidR="00FF025E">
              <w:rPr>
                <w:noProof/>
                <w:webHidden/>
              </w:rPr>
              <w:fldChar w:fldCharType="begin"/>
            </w:r>
            <w:r w:rsidR="00FF025E">
              <w:rPr>
                <w:noProof/>
                <w:webHidden/>
              </w:rPr>
              <w:instrText xml:space="preserve"> PAGEREF _Toc2070013 \h </w:instrText>
            </w:r>
            <w:r w:rsidR="00FF025E">
              <w:rPr>
                <w:noProof/>
                <w:webHidden/>
              </w:rPr>
            </w:r>
            <w:r w:rsidR="00FF025E">
              <w:rPr>
                <w:noProof/>
                <w:webHidden/>
              </w:rPr>
              <w:fldChar w:fldCharType="separate"/>
            </w:r>
            <w:r w:rsidR="00FF025E">
              <w:rPr>
                <w:noProof/>
                <w:webHidden/>
              </w:rPr>
              <w:t>18</w:t>
            </w:r>
            <w:r w:rsidR="00FF025E">
              <w:rPr>
                <w:noProof/>
                <w:webHidden/>
              </w:rPr>
              <w:fldChar w:fldCharType="end"/>
            </w:r>
          </w:hyperlink>
        </w:p>
        <w:p w14:paraId="386A8C8D" w14:textId="77777777" w:rsidR="00FF025E" w:rsidRDefault="00420824">
          <w:pPr>
            <w:pStyle w:val="TOC1"/>
            <w:rPr>
              <w:rFonts w:asciiTheme="minorHAnsi" w:eastAsiaTheme="minorEastAsia" w:hAnsiTheme="minorHAnsi" w:cstheme="minorBidi"/>
              <w:noProof/>
              <w:color w:val="auto"/>
              <w:sz w:val="22"/>
              <w:szCs w:val="22"/>
              <w:lang w:eastAsia="en-AU"/>
            </w:rPr>
          </w:pPr>
          <w:hyperlink w:anchor="_Toc2070014" w:history="1">
            <w:r w:rsidR="00FF025E" w:rsidRPr="00F43C7B">
              <w:rPr>
                <w:rStyle w:val="Hyperlink"/>
                <w:noProof/>
              </w:rPr>
              <w:t>9. CRIS APPROVAL AND CHANGE REGISTER</w:t>
            </w:r>
            <w:r w:rsidR="00FF025E">
              <w:rPr>
                <w:noProof/>
                <w:webHidden/>
              </w:rPr>
              <w:tab/>
            </w:r>
            <w:r w:rsidR="00FF025E">
              <w:rPr>
                <w:noProof/>
                <w:webHidden/>
              </w:rPr>
              <w:fldChar w:fldCharType="begin"/>
            </w:r>
            <w:r w:rsidR="00FF025E">
              <w:rPr>
                <w:noProof/>
                <w:webHidden/>
              </w:rPr>
              <w:instrText xml:space="preserve"> PAGEREF _Toc2070014 \h </w:instrText>
            </w:r>
            <w:r w:rsidR="00FF025E">
              <w:rPr>
                <w:noProof/>
                <w:webHidden/>
              </w:rPr>
            </w:r>
            <w:r w:rsidR="00FF025E">
              <w:rPr>
                <w:noProof/>
                <w:webHidden/>
              </w:rPr>
              <w:fldChar w:fldCharType="separate"/>
            </w:r>
            <w:r w:rsidR="00FF025E">
              <w:rPr>
                <w:noProof/>
                <w:webHidden/>
              </w:rPr>
              <w:t>19</w:t>
            </w:r>
            <w:r w:rsidR="00FF025E">
              <w:rPr>
                <w:noProof/>
                <w:webHidden/>
              </w:rPr>
              <w:fldChar w:fldCharType="end"/>
            </w:r>
          </w:hyperlink>
        </w:p>
        <w:p w14:paraId="39C911E1" w14:textId="287AFC08" w:rsidR="00397365" w:rsidRPr="00FC0549" w:rsidRDefault="00F7699A" w:rsidP="00BD30B0">
          <w:pPr>
            <w:spacing w:after="0" w:line="240" w:lineRule="auto"/>
          </w:pPr>
          <w:r w:rsidRPr="00FC0549">
            <w:rPr>
              <w:rFonts w:cs="Arial"/>
            </w:rPr>
            <w:fldChar w:fldCharType="end"/>
          </w:r>
        </w:p>
      </w:sdtContent>
    </w:sdt>
    <w:p w14:paraId="39C911F8" w14:textId="77777777" w:rsidR="00BD30B0" w:rsidRPr="00841811" w:rsidRDefault="007E5C0A" w:rsidP="00F7478C">
      <w:pPr>
        <w:pStyle w:val="TOAHeading"/>
        <w:spacing w:after="120"/>
        <w:rPr>
          <w:rFonts w:asciiTheme="minorHAnsi" w:hAnsiTheme="minorHAnsi"/>
        </w:rPr>
      </w:pPr>
      <w:r w:rsidRPr="00841811">
        <w:rPr>
          <w:rFonts w:asciiTheme="minorHAnsi" w:hAnsiTheme="minorHAnsi"/>
        </w:rPr>
        <w:t>List of Tables</w:t>
      </w:r>
    </w:p>
    <w:p w14:paraId="1593A253" w14:textId="18B21569" w:rsidR="00D84D08" w:rsidRDefault="00F7699A">
      <w:pPr>
        <w:pStyle w:val="TableofFigures"/>
        <w:tabs>
          <w:tab w:val="right" w:leader="dot" w:pos="9202"/>
        </w:tabs>
        <w:rPr>
          <w:rFonts w:eastAsiaTheme="minorEastAsia" w:cstheme="minorBidi"/>
          <w:i w:val="0"/>
          <w:iCs w:val="0"/>
          <w:noProof/>
          <w:sz w:val="22"/>
          <w:szCs w:val="22"/>
          <w:lang w:val="en-US"/>
        </w:rPr>
      </w:pPr>
      <w:r w:rsidRPr="00FC0549">
        <w:rPr>
          <w:rFonts w:ascii="Arial" w:hAnsi="Arial" w:cs="Arial"/>
        </w:rPr>
        <w:fldChar w:fldCharType="begin"/>
      </w:r>
      <w:r w:rsidR="007E5C0A" w:rsidRPr="00FC0549">
        <w:rPr>
          <w:rFonts w:ascii="Arial" w:hAnsi="Arial" w:cs="Arial"/>
        </w:rPr>
        <w:instrText xml:space="preserve"> TOC \h \z \c "Table" </w:instrText>
      </w:r>
      <w:r w:rsidRPr="00FC0549">
        <w:rPr>
          <w:rFonts w:ascii="Arial" w:hAnsi="Arial" w:cs="Arial"/>
        </w:rPr>
        <w:fldChar w:fldCharType="separate"/>
      </w:r>
      <w:hyperlink w:anchor="_Toc2846831" w:history="1">
        <w:r w:rsidR="00D84D08" w:rsidRPr="007D148C">
          <w:rPr>
            <w:rStyle w:val="Hyperlink"/>
            <w:noProof/>
          </w:rPr>
          <w:t>Table 1: Actual budgeted expenses for 2018-2019</w:t>
        </w:r>
        <w:r w:rsidR="00D84D08">
          <w:rPr>
            <w:noProof/>
            <w:webHidden/>
          </w:rPr>
          <w:tab/>
        </w:r>
        <w:r w:rsidR="00D84D08">
          <w:rPr>
            <w:noProof/>
            <w:webHidden/>
          </w:rPr>
          <w:fldChar w:fldCharType="begin"/>
        </w:r>
        <w:r w:rsidR="00D84D08">
          <w:rPr>
            <w:noProof/>
            <w:webHidden/>
          </w:rPr>
          <w:instrText xml:space="preserve"> PAGEREF _Toc2846831 \h </w:instrText>
        </w:r>
        <w:r w:rsidR="00D84D08">
          <w:rPr>
            <w:noProof/>
            <w:webHidden/>
          </w:rPr>
        </w:r>
        <w:r w:rsidR="00D84D08">
          <w:rPr>
            <w:noProof/>
            <w:webHidden/>
          </w:rPr>
          <w:fldChar w:fldCharType="separate"/>
        </w:r>
        <w:r w:rsidR="00D84D08">
          <w:rPr>
            <w:noProof/>
            <w:webHidden/>
          </w:rPr>
          <w:t>9</w:t>
        </w:r>
        <w:r w:rsidR="00D84D08">
          <w:rPr>
            <w:noProof/>
            <w:webHidden/>
          </w:rPr>
          <w:fldChar w:fldCharType="end"/>
        </w:r>
      </w:hyperlink>
    </w:p>
    <w:p w14:paraId="5BC707AB" w14:textId="48E1153A" w:rsidR="00D84D08" w:rsidRDefault="00420824">
      <w:pPr>
        <w:pStyle w:val="TableofFigures"/>
        <w:tabs>
          <w:tab w:val="right" w:leader="dot" w:pos="9202"/>
        </w:tabs>
        <w:rPr>
          <w:rFonts w:eastAsiaTheme="minorEastAsia" w:cstheme="minorBidi"/>
          <w:i w:val="0"/>
          <w:iCs w:val="0"/>
          <w:noProof/>
          <w:sz w:val="22"/>
          <w:szCs w:val="22"/>
          <w:lang w:val="en-US"/>
        </w:rPr>
      </w:pPr>
      <w:hyperlink w:anchor="_Toc2846832" w:history="1">
        <w:r w:rsidR="00D84D08" w:rsidRPr="007D148C">
          <w:rPr>
            <w:rStyle w:val="Hyperlink"/>
            <w:noProof/>
          </w:rPr>
          <w:t>Table 2. Permit application assessment fees (applies for calendar year 2018 only)</w:t>
        </w:r>
        <w:r w:rsidR="00D84D08">
          <w:rPr>
            <w:noProof/>
            <w:webHidden/>
          </w:rPr>
          <w:tab/>
        </w:r>
        <w:r w:rsidR="00D84D08">
          <w:rPr>
            <w:noProof/>
            <w:webHidden/>
          </w:rPr>
          <w:fldChar w:fldCharType="begin"/>
        </w:r>
        <w:r w:rsidR="00D84D08">
          <w:rPr>
            <w:noProof/>
            <w:webHidden/>
          </w:rPr>
          <w:instrText xml:space="preserve"> PAGEREF _Toc2846832 \h </w:instrText>
        </w:r>
        <w:r w:rsidR="00D84D08">
          <w:rPr>
            <w:noProof/>
            <w:webHidden/>
          </w:rPr>
        </w:r>
        <w:r w:rsidR="00D84D08">
          <w:rPr>
            <w:noProof/>
            <w:webHidden/>
          </w:rPr>
          <w:fldChar w:fldCharType="separate"/>
        </w:r>
        <w:r w:rsidR="00D84D08">
          <w:rPr>
            <w:noProof/>
            <w:webHidden/>
          </w:rPr>
          <w:t>10</w:t>
        </w:r>
        <w:r w:rsidR="00D84D08">
          <w:rPr>
            <w:noProof/>
            <w:webHidden/>
          </w:rPr>
          <w:fldChar w:fldCharType="end"/>
        </w:r>
      </w:hyperlink>
    </w:p>
    <w:p w14:paraId="7D7E09D4" w14:textId="66A4F75E" w:rsidR="00D84D08" w:rsidRDefault="00420824">
      <w:pPr>
        <w:pStyle w:val="TableofFigures"/>
        <w:tabs>
          <w:tab w:val="right" w:leader="dot" w:pos="9202"/>
        </w:tabs>
        <w:rPr>
          <w:rFonts w:eastAsiaTheme="minorEastAsia" w:cstheme="minorBidi"/>
          <w:i w:val="0"/>
          <w:iCs w:val="0"/>
          <w:noProof/>
          <w:sz w:val="22"/>
          <w:szCs w:val="22"/>
          <w:lang w:val="en-US"/>
        </w:rPr>
      </w:pPr>
      <w:hyperlink w:anchor="_Toc2846833" w:history="1">
        <w:r w:rsidR="00D84D08" w:rsidRPr="007D148C">
          <w:rPr>
            <w:rStyle w:val="Hyperlink"/>
            <w:noProof/>
          </w:rPr>
          <w:t>Table 3. Permit administrative fees for other applications and requests(applies for calendar year 2018 only)</w:t>
        </w:r>
        <w:r w:rsidR="00D84D08">
          <w:rPr>
            <w:noProof/>
            <w:webHidden/>
          </w:rPr>
          <w:tab/>
        </w:r>
        <w:r w:rsidR="00D84D08">
          <w:rPr>
            <w:noProof/>
            <w:webHidden/>
          </w:rPr>
          <w:fldChar w:fldCharType="begin"/>
        </w:r>
        <w:r w:rsidR="00D84D08">
          <w:rPr>
            <w:noProof/>
            <w:webHidden/>
          </w:rPr>
          <w:instrText xml:space="preserve"> PAGEREF _Toc2846833 \h </w:instrText>
        </w:r>
        <w:r w:rsidR="00D84D08">
          <w:rPr>
            <w:noProof/>
            <w:webHidden/>
          </w:rPr>
        </w:r>
        <w:r w:rsidR="00D84D08">
          <w:rPr>
            <w:noProof/>
            <w:webHidden/>
          </w:rPr>
          <w:fldChar w:fldCharType="separate"/>
        </w:r>
        <w:r w:rsidR="00D84D08">
          <w:rPr>
            <w:noProof/>
            <w:webHidden/>
          </w:rPr>
          <w:t>11</w:t>
        </w:r>
        <w:r w:rsidR="00D84D08">
          <w:rPr>
            <w:noProof/>
            <w:webHidden/>
          </w:rPr>
          <w:fldChar w:fldCharType="end"/>
        </w:r>
      </w:hyperlink>
    </w:p>
    <w:p w14:paraId="674BFAA1" w14:textId="44AFE496" w:rsidR="00D84D08" w:rsidRDefault="00420824">
      <w:pPr>
        <w:pStyle w:val="TableofFigures"/>
        <w:tabs>
          <w:tab w:val="right" w:leader="dot" w:pos="9202"/>
        </w:tabs>
        <w:rPr>
          <w:rFonts w:eastAsiaTheme="minorEastAsia" w:cstheme="minorBidi"/>
          <w:i w:val="0"/>
          <w:iCs w:val="0"/>
          <w:noProof/>
          <w:sz w:val="22"/>
          <w:szCs w:val="22"/>
          <w:lang w:val="en-US"/>
        </w:rPr>
      </w:pPr>
      <w:hyperlink w:anchor="_Toc2846834" w:history="1">
        <w:r w:rsidR="00D84D08" w:rsidRPr="007D148C">
          <w:rPr>
            <w:rStyle w:val="Hyperlink"/>
            <w:noProof/>
          </w:rPr>
          <w:t>Table 4. Guide to fees for different permission types.</w:t>
        </w:r>
        <w:r w:rsidR="00D84D08">
          <w:rPr>
            <w:noProof/>
            <w:webHidden/>
          </w:rPr>
          <w:tab/>
        </w:r>
        <w:r w:rsidR="00D84D08">
          <w:rPr>
            <w:noProof/>
            <w:webHidden/>
          </w:rPr>
          <w:fldChar w:fldCharType="begin"/>
        </w:r>
        <w:r w:rsidR="00D84D08">
          <w:rPr>
            <w:noProof/>
            <w:webHidden/>
          </w:rPr>
          <w:instrText xml:space="preserve"> PAGEREF _Toc2846834 \h </w:instrText>
        </w:r>
        <w:r w:rsidR="00D84D08">
          <w:rPr>
            <w:noProof/>
            <w:webHidden/>
          </w:rPr>
        </w:r>
        <w:r w:rsidR="00D84D08">
          <w:rPr>
            <w:noProof/>
            <w:webHidden/>
          </w:rPr>
          <w:fldChar w:fldCharType="separate"/>
        </w:r>
        <w:r w:rsidR="00D84D08">
          <w:rPr>
            <w:noProof/>
            <w:webHidden/>
          </w:rPr>
          <w:t>11</w:t>
        </w:r>
        <w:r w:rsidR="00D84D08">
          <w:rPr>
            <w:noProof/>
            <w:webHidden/>
          </w:rPr>
          <w:fldChar w:fldCharType="end"/>
        </w:r>
      </w:hyperlink>
    </w:p>
    <w:p w14:paraId="68DAF2FD" w14:textId="32A82154" w:rsidR="00D84D08" w:rsidRDefault="00420824">
      <w:pPr>
        <w:pStyle w:val="TableofFigures"/>
        <w:tabs>
          <w:tab w:val="right" w:leader="dot" w:pos="9202"/>
        </w:tabs>
        <w:rPr>
          <w:rFonts w:eastAsiaTheme="minorEastAsia" w:cstheme="minorBidi"/>
          <w:i w:val="0"/>
          <w:iCs w:val="0"/>
          <w:noProof/>
          <w:sz w:val="22"/>
          <w:szCs w:val="22"/>
          <w:lang w:val="en-US"/>
        </w:rPr>
      </w:pPr>
      <w:hyperlink w:anchor="_Toc2846835" w:history="1">
        <w:r w:rsidR="00D84D08" w:rsidRPr="007D148C">
          <w:rPr>
            <w:rStyle w:val="Hyperlink"/>
            <w:noProof/>
          </w:rPr>
          <w:t>Table 5. Financial performance of permission system fees for the next three financial years</w:t>
        </w:r>
        <w:r w:rsidR="00D84D08">
          <w:rPr>
            <w:noProof/>
            <w:webHidden/>
          </w:rPr>
          <w:tab/>
        </w:r>
        <w:r w:rsidR="00D84D08">
          <w:rPr>
            <w:noProof/>
            <w:webHidden/>
          </w:rPr>
          <w:fldChar w:fldCharType="begin"/>
        </w:r>
        <w:r w:rsidR="00D84D08">
          <w:rPr>
            <w:noProof/>
            <w:webHidden/>
          </w:rPr>
          <w:instrText xml:space="preserve"> PAGEREF _Toc2846835 \h </w:instrText>
        </w:r>
        <w:r w:rsidR="00D84D08">
          <w:rPr>
            <w:noProof/>
            <w:webHidden/>
          </w:rPr>
        </w:r>
        <w:r w:rsidR="00D84D08">
          <w:rPr>
            <w:noProof/>
            <w:webHidden/>
          </w:rPr>
          <w:fldChar w:fldCharType="separate"/>
        </w:r>
        <w:r w:rsidR="00D84D08">
          <w:rPr>
            <w:noProof/>
            <w:webHidden/>
          </w:rPr>
          <w:t>15</w:t>
        </w:r>
        <w:r w:rsidR="00D84D08">
          <w:rPr>
            <w:noProof/>
            <w:webHidden/>
          </w:rPr>
          <w:fldChar w:fldCharType="end"/>
        </w:r>
      </w:hyperlink>
    </w:p>
    <w:p w14:paraId="32A8C175" w14:textId="0B2E19FB" w:rsidR="00D84D08" w:rsidRDefault="00420824">
      <w:pPr>
        <w:pStyle w:val="TableofFigures"/>
        <w:tabs>
          <w:tab w:val="right" w:leader="dot" w:pos="9202"/>
        </w:tabs>
        <w:rPr>
          <w:rFonts w:eastAsiaTheme="minorEastAsia" w:cstheme="minorBidi"/>
          <w:i w:val="0"/>
          <w:iCs w:val="0"/>
          <w:noProof/>
          <w:sz w:val="22"/>
          <w:szCs w:val="22"/>
          <w:lang w:val="en-US"/>
        </w:rPr>
      </w:pPr>
      <w:hyperlink w:anchor="_Toc2846836" w:history="1">
        <w:r w:rsidR="00D84D08" w:rsidRPr="007D148C">
          <w:rPr>
            <w:rStyle w:val="Hyperlink"/>
            <w:noProof/>
          </w:rPr>
          <w:t>Table 6. Financial performance of permission system fees for the past five financial years</w:t>
        </w:r>
        <w:r w:rsidR="00D84D08">
          <w:rPr>
            <w:noProof/>
            <w:webHidden/>
          </w:rPr>
          <w:tab/>
        </w:r>
        <w:r w:rsidR="00D84D08">
          <w:rPr>
            <w:noProof/>
            <w:webHidden/>
          </w:rPr>
          <w:fldChar w:fldCharType="begin"/>
        </w:r>
        <w:r w:rsidR="00D84D08">
          <w:rPr>
            <w:noProof/>
            <w:webHidden/>
          </w:rPr>
          <w:instrText xml:space="preserve"> PAGEREF _Toc2846836 \h </w:instrText>
        </w:r>
        <w:r w:rsidR="00D84D08">
          <w:rPr>
            <w:noProof/>
            <w:webHidden/>
          </w:rPr>
        </w:r>
        <w:r w:rsidR="00D84D08">
          <w:rPr>
            <w:noProof/>
            <w:webHidden/>
          </w:rPr>
          <w:fldChar w:fldCharType="separate"/>
        </w:r>
        <w:r w:rsidR="00D84D08">
          <w:rPr>
            <w:noProof/>
            <w:webHidden/>
          </w:rPr>
          <w:t>16</w:t>
        </w:r>
        <w:r w:rsidR="00D84D08">
          <w:rPr>
            <w:noProof/>
            <w:webHidden/>
          </w:rPr>
          <w:fldChar w:fldCharType="end"/>
        </w:r>
      </w:hyperlink>
    </w:p>
    <w:p w14:paraId="7E8E860E" w14:textId="13FABF90" w:rsidR="00DD0C37" w:rsidRPr="00DD0C37" w:rsidRDefault="00F7699A" w:rsidP="00DD0C37">
      <w:pPr>
        <w:pStyle w:val="TOAHeading"/>
        <w:spacing w:after="120"/>
        <w:rPr>
          <w:rFonts w:asciiTheme="minorHAnsi" w:hAnsiTheme="minorHAnsi" w:cs="Arial"/>
          <w:szCs w:val="20"/>
        </w:rPr>
      </w:pPr>
      <w:r w:rsidRPr="00FC0549">
        <w:rPr>
          <w:rFonts w:cs="Arial"/>
          <w:sz w:val="20"/>
          <w:szCs w:val="20"/>
        </w:rPr>
        <w:fldChar w:fldCharType="end"/>
      </w:r>
      <w:r w:rsidR="00DD0C37" w:rsidRPr="00DD0C37">
        <w:rPr>
          <w:rFonts w:asciiTheme="minorHAnsi" w:hAnsiTheme="minorHAnsi" w:cs="Arial"/>
          <w:szCs w:val="20"/>
        </w:rPr>
        <w:t>List of Figures</w:t>
      </w:r>
    </w:p>
    <w:p w14:paraId="7E07E734" w14:textId="77777777" w:rsidR="000A5EC9" w:rsidRDefault="00DD0C37">
      <w:pPr>
        <w:pStyle w:val="TableofFigures"/>
        <w:tabs>
          <w:tab w:val="right" w:leader="dot" w:pos="9202"/>
        </w:tabs>
        <w:rPr>
          <w:rFonts w:eastAsiaTheme="minorEastAsia" w:cstheme="minorBidi"/>
          <w:i w:val="0"/>
          <w:iCs w:val="0"/>
          <w:noProof/>
          <w:sz w:val="22"/>
          <w:szCs w:val="22"/>
          <w:lang w:eastAsia="en-AU"/>
        </w:rPr>
      </w:pPr>
      <w:r>
        <w:fldChar w:fldCharType="begin"/>
      </w:r>
      <w:r>
        <w:instrText xml:space="preserve"> TOC \h \z \c "Figure" </w:instrText>
      </w:r>
      <w:r>
        <w:fldChar w:fldCharType="separate"/>
      </w:r>
      <w:hyperlink w:anchor="_Toc504389313" w:history="1">
        <w:r w:rsidR="000A5EC9" w:rsidRPr="00496146">
          <w:rPr>
            <w:rStyle w:val="Hyperlink"/>
            <w:noProof/>
          </w:rPr>
          <w:t>Figure 1. Permit applications for the past four financial years.</w:t>
        </w:r>
        <w:r w:rsidR="000A5EC9">
          <w:rPr>
            <w:noProof/>
            <w:webHidden/>
          </w:rPr>
          <w:tab/>
        </w:r>
        <w:r w:rsidR="000A5EC9">
          <w:rPr>
            <w:noProof/>
            <w:webHidden/>
          </w:rPr>
          <w:fldChar w:fldCharType="begin"/>
        </w:r>
        <w:r w:rsidR="000A5EC9">
          <w:rPr>
            <w:noProof/>
            <w:webHidden/>
          </w:rPr>
          <w:instrText xml:space="preserve"> PAGEREF _Toc504389313 \h </w:instrText>
        </w:r>
        <w:r w:rsidR="000A5EC9">
          <w:rPr>
            <w:noProof/>
            <w:webHidden/>
          </w:rPr>
        </w:r>
        <w:r w:rsidR="000A5EC9">
          <w:rPr>
            <w:noProof/>
            <w:webHidden/>
          </w:rPr>
          <w:fldChar w:fldCharType="separate"/>
        </w:r>
        <w:r w:rsidR="00FF025E">
          <w:rPr>
            <w:noProof/>
            <w:webHidden/>
          </w:rPr>
          <w:t>8</w:t>
        </w:r>
        <w:r w:rsidR="000A5EC9">
          <w:rPr>
            <w:noProof/>
            <w:webHidden/>
          </w:rPr>
          <w:fldChar w:fldCharType="end"/>
        </w:r>
      </w:hyperlink>
    </w:p>
    <w:p w14:paraId="39C91214" w14:textId="3CB9BA1A" w:rsidR="00BD30B0" w:rsidRPr="00FC0549" w:rsidRDefault="00DD0C37" w:rsidP="004730A8">
      <w:pPr>
        <w:tabs>
          <w:tab w:val="right" w:leader="underscore" w:pos="9356"/>
        </w:tabs>
        <w:spacing w:after="0" w:line="240" w:lineRule="auto"/>
      </w:pPr>
      <w:r>
        <w:fldChar w:fldCharType="end"/>
      </w:r>
      <w:r w:rsidR="007E5C0A" w:rsidRPr="00FC0549">
        <w:br w:type="page"/>
      </w:r>
    </w:p>
    <w:p w14:paraId="39C91215" w14:textId="77777777" w:rsidR="00BD30B0" w:rsidRPr="00FC0549" w:rsidRDefault="007E5C0A" w:rsidP="00300715">
      <w:pPr>
        <w:pStyle w:val="TOCHeading"/>
      </w:pPr>
      <w:r w:rsidRPr="00FC0549">
        <w:lastRenderedPageBreak/>
        <w:t>GLOSSARY</w:t>
      </w:r>
    </w:p>
    <w:p w14:paraId="39C91216" w14:textId="77777777" w:rsidR="00BD30B0" w:rsidRPr="00FC0549" w:rsidRDefault="007E5C0A" w:rsidP="00BD30B0">
      <w:r w:rsidRPr="00FC0549">
        <w:t>The following list is a summary of commonly used words and acronyms within this document.</w:t>
      </w:r>
    </w:p>
    <w:tbl>
      <w:tblPr>
        <w:tblStyle w:val="TableGrid"/>
        <w:tblW w:w="0" w:type="auto"/>
        <w:tblLook w:val="04A0" w:firstRow="1" w:lastRow="0" w:firstColumn="1" w:lastColumn="0" w:noHBand="0" w:noVBand="1"/>
        <w:tblCaption w:val="GLOSSARY LIST"/>
        <w:tblDescription w:val="Lists a summary of commonly used words and acronyms within this document"/>
      </w:tblPr>
      <w:tblGrid>
        <w:gridCol w:w="2623"/>
        <w:gridCol w:w="6569"/>
      </w:tblGrid>
      <w:tr w:rsidR="004C7BCC" w:rsidRPr="00692FDE" w14:paraId="225E1879" w14:textId="77777777" w:rsidTr="00692FDE">
        <w:trPr>
          <w:cnfStyle w:val="100000000000" w:firstRow="1" w:lastRow="0" w:firstColumn="0" w:lastColumn="0" w:oddVBand="0" w:evenVBand="0" w:oddHBand="0" w:evenHBand="0" w:firstRowFirstColumn="0" w:firstRowLastColumn="0" w:lastRowFirstColumn="0" w:lastRowLastColumn="0"/>
        </w:trPr>
        <w:tc>
          <w:tcPr>
            <w:tcW w:w="2623" w:type="dxa"/>
          </w:tcPr>
          <w:p w14:paraId="6CDB3EFD" w14:textId="77777777" w:rsidR="004C7BCC" w:rsidRPr="00692FDE" w:rsidRDefault="004C7BCC" w:rsidP="004C7BCC">
            <w:pPr>
              <w:spacing w:after="0" w:line="240" w:lineRule="auto"/>
              <w:rPr>
                <w:b/>
              </w:rPr>
            </w:pPr>
            <w:r w:rsidRPr="00692FDE">
              <w:rPr>
                <w:b/>
              </w:rPr>
              <w:t>Words and Acronyms</w:t>
            </w:r>
          </w:p>
        </w:tc>
        <w:tc>
          <w:tcPr>
            <w:tcW w:w="6569" w:type="dxa"/>
          </w:tcPr>
          <w:p w14:paraId="320C712A" w14:textId="77777777" w:rsidR="004C7BCC" w:rsidRPr="00692FDE" w:rsidRDefault="004C7BCC" w:rsidP="004C7BCC">
            <w:pPr>
              <w:spacing w:after="0" w:line="240" w:lineRule="auto"/>
              <w:rPr>
                <w:b/>
              </w:rPr>
            </w:pPr>
            <w:r w:rsidRPr="00692FDE">
              <w:rPr>
                <w:b/>
              </w:rPr>
              <w:t>Definition</w:t>
            </w:r>
          </w:p>
        </w:tc>
      </w:tr>
      <w:tr w:rsidR="004C7BCC" w:rsidRPr="004C7BCC" w14:paraId="27CF98BE" w14:textId="77777777" w:rsidTr="00692FDE">
        <w:trPr>
          <w:cnfStyle w:val="000000100000" w:firstRow="0" w:lastRow="0" w:firstColumn="0" w:lastColumn="0" w:oddVBand="0" w:evenVBand="0" w:oddHBand="1" w:evenHBand="0" w:firstRowFirstColumn="0" w:firstRowLastColumn="0" w:lastRowFirstColumn="0" w:lastRowLastColumn="0"/>
        </w:trPr>
        <w:tc>
          <w:tcPr>
            <w:tcW w:w="2623" w:type="dxa"/>
          </w:tcPr>
          <w:p w14:paraId="0EDDA6FD" w14:textId="77777777" w:rsidR="004C7BCC" w:rsidRPr="004C7BCC" w:rsidRDefault="004C7BCC" w:rsidP="004C7BCC">
            <w:pPr>
              <w:spacing w:after="0" w:line="240" w:lineRule="auto"/>
              <w:rPr>
                <w:b/>
              </w:rPr>
            </w:pPr>
            <w:r w:rsidRPr="004C7BCC">
              <w:t>Applicant</w:t>
            </w:r>
          </w:p>
        </w:tc>
        <w:tc>
          <w:tcPr>
            <w:tcW w:w="6569" w:type="dxa"/>
          </w:tcPr>
          <w:p w14:paraId="685BE0E5" w14:textId="77777777" w:rsidR="004C7BCC" w:rsidRPr="004C7BCC" w:rsidRDefault="004C7BCC" w:rsidP="004C7BCC">
            <w:pPr>
              <w:spacing w:after="0" w:line="240" w:lineRule="auto"/>
            </w:pPr>
            <w:r w:rsidRPr="004C7BCC">
              <w:t>A permison, as defined by common law, who has made a valid apoplication to undertake an activity in the Marine Park</w:t>
            </w:r>
          </w:p>
        </w:tc>
      </w:tr>
      <w:tr w:rsidR="008463F4" w:rsidRPr="004C7BCC" w14:paraId="4DA1DE53" w14:textId="77777777" w:rsidTr="00692FDE">
        <w:trPr>
          <w:cnfStyle w:val="000000010000" w:firstRow="0" w:lastRow="0" w:firstColumn="0" w:lastColumn="0" w:oddVBand="0" w:evenVBand="0" w:oddHBand="0" w:evenHBand="1" w:firstRowFirstColumn="0" w:firstRowLastColumn="0" w:lastRowFirstColumn="0" w:lastRowLastColumn="0"/>
        </w:trPr>
        <w:tc>
          <w:tcPr>
            <w:tcW w:w="2623" w:type="dxa"/>
          </w:tcPr>
          <w:p w14:paraId="6FA5329D" w14:textId="758253C7" w:rsidR="008463F4" w:rsidRPr="004C7BCC" w:rsidRDefault="008463F4" w:rsidP="00F02D95">
            <w:pPr>
              <w:spacing w:after="0" w:line="240" w:lineRule="auto"/>
              <w:rPr>
                <w:b/>
              </w:rPr>
            </w:pPr>
            <w:r>
              <w:t>Authority</w:t>
            </w:r>
          </w:p>
        </w:tc>
        <w:tc>
          <w:tcPr>
            <w:tcW w:w="6569" w:type="dxa"/>
          </w:tcPr>
          <w:p w14:paraId="2F93A15B" w14:textId="77777777" w:rsidR="008463F4" w:rsidRPr="004C7BCC" w:rsidRDefault="008463F4" w:rsidP="00F02D95">
            <w:pPr>
              <w:spacing w:after="0" w:line="240" w:lineRule="auto"/>
            </w:pPr>
            <w:r w:rsidRPr="004C7BCC">
              <w:t>Great Barrier Reef Marine Park Authority</w:t>
            </w:r>
          </w:p>
        </w:tc>
      </w:tr>
      <w:tr w:rsidR="004C7BCC" w:rsidRPr="004C7BCC" w14:paraId="14FE87DE" w14:textId="77777777" w:rsidTr="00692FDE">
        <w:trPr>
          <w:cnfStyle w:val="000000100000" w:firstRow="0" w:lastRow="0" w:firstColumn="0" w:lastColumn="0" w:oddVBand="0" w:evenVBand="0" w:oddHBand="1" w:evenHBand="0" w:firstRowFirstColumn="0" w:firstRowLastColumn="0" w:lastRowFirstColumn="0" w:lastRowLastColumn="0"/>
        </w:trPr>
        <w:tc>
          <w:tcPr>
            <w:tcW w:w="2623" w:type="dxa"/>
          </w:tcPr>
          <w:p w14:paraId="62238BE9" w14:textId="140733EB" w:rsidR="004C7BCC" w:rsidRPr="004C7BCC" w:rsidRDefault="004C7BCC" w:rsidP="004C7BCC">
            <w:pPr>
              <w:spacing w:after="0" w:line="240" w:lineRule="auto"/>
              <w:rPr>
                <w:b/>
              </w:rPr>
            </w:pPr>
            <w:r w:rsidRPr="004C7BCC">
              <w:t>Cost Recovery Guidelines</w:t>
            </w:r>
          </w:p>
        </w:tc>
        <w:tc>
          <w:tcPr>
            <w:tcW w:w="6569" w:type="dxa"/>
          </w:tcPr>
          <w:p w14:paraId="08BB5026" w14:textId="77777777" w:rsidR="004C7BCC" w:rsidRPr="004C7BCC" w:rsidRDefault="004C7BCC" w:rsidP="004C7BCC">
            <w:pPr>
              <w:spacing w:after="0" w:line="240" w:lineRule="auto"/>
            </w:pPr>
            <w:r w:rsidRPr="004C7BCC">
              <w:t>The 2014 Australian Government document outlining the principles and criteria for cost recovery activities</w:t>
            </w:r>
          </w:p>
        </w:tc>
      </w:tr>
      <w:tr w:rsidR="004C7BCC" w:rsidRPr="004C7BCC" w14:paraId="490685BD" w14:textId="77777777" w:rsidTr="00692FDE">
        <w:trPr>
          <w:cnfStyle w:val="000000010000" w:firstRow="0" w:lastRow="0" w:firstColumn="0" w:lastColumn="0" w:oddVBand="0" w:evenVBand="0" w:oddHBand="0" w:evenHBand="1" w:firstRowFirstColumn="0" w:firstRowLastColumn="0" w:lastRowFirstColumn="0" w:lastRowLastColumn="0"/>
        </w:trPr>
        <w:tc>
          <w:tcPr>
            <w:tcW w:w="2623" w:type="dxa"/>
          </w:tcPr>
          <w:p w14:paraId="7C30893D" w14:textId="5BD68AD5" w:rsidR="004C7BCC" w:rsidRPr="004C7BCC" w:rsidRDefault="004C7BCC" w:rsidP="004C7BCC">
            <w:pPr>
              <w:spacing w:after="0" w:line="240" w:lineRule="auto"/>
              <w:rPr>
                <w:b/>
              </w:rPr>
            </w:pPr>
            <w:r w:rsidRPr="004C7BCC">
              <w:t>Marine Park Act</w:t>
            </w:r>
          </w:p>
        </w:tc>
        <w:tc>
          <w:tcPr>
            <w:tcW w:w="6569" w:type="dxa"/>
          </w:tcPr>
          <w:p w14:paraId="6D0DE491" w14:textId="77777777" w:rsidR="004C7BCC" w:rsidRPr="004C7BCC" w:rsidRDefault="004C7BCC" w:rsidP="004C7BCC">
            <w:pPr>
              <w:spacing w:after="0" w:line="240" w:lineRule="auto"/>
            </w:pPr>
            <w:r w:rsidRPr="004C7BCC">
              <w:rPr>
                <w:i/>
              </w:rPr>
              <w:t>Great Barrier Reef Marine Park Act 1975 (Cth)</w:t>
            </w:r>
          </w:p>
        </w:tc>
      </w:tr>
      <w:tr w:rsidR="004C7BCC" w:rsidRPr="004C7BCC" w14:paraId="0E48FF27" w14:textId="77777777" w:rsidTr="00692FDE">
        <w:trPr>
          <w:cnfStyle w:val="000000100000" w:firstRow="0" w:lastRow="0" w:firstColumn="0" w:lastColumn="0" w:oddVBand="0" w:evenVBand="0" w:oddHBand="1" w:evenHBand="0" w:firstRowFirstColumn="0" w:firstRowLastColumn="0" w:lastRowFirstColumn="0" w:lastRowLastColumn="0"/>
        </w:trPr>
        <w:tc>
          <w:tcPr>
            <w:tcW w:w="2623" w:type="dxa"/>
          </w:tcPr>
          <w:p w14:paraId="1A456F44" w14:textId="77777777" w:rsidR="004C7BCC" w:rsidRPr="004C7BCC" w:rsidRDefault="004C7BCC" w:rsidP="004C7BCC">
            <w:pPr>
              <w:spacing w:after="0" w:line="240" w:lineRule="auto"/>
              <w:rPr>
                <w:b/>
              </w:rPr>
            </w:pPr>
            <w:r w:rsidRPr="004C7BCC">
              <w:t>Permission system</w:t>
            </w:r>
          </w:p>
        </w:tc>
        <w:tc>
          <w:tcPr>
            <w:tcW w:w="6569" w:type="dxa"/>
          </w:tcPr>
          <w:p w14:paraId="74CA41BE" w14:textId="5BBA3DA8" w:rsidR="004C7BCC" w:rsidRPr="004C7BCC" w:rsidRDefault="004C7BCC" w:rsidP="004C7BCC">
            <w:pPr>
              <w:spacing w:after="0" w:line="240" w:lineRule="auto"/>
            </w:pPr>
            <w:r w:rsidRPr="004C7BCC">
              <w:t>Legilsation, policies, guidelines</w:t>
            </w:r>
            <w:r w:rsidR="00CD01CD">
              <w:t>,</w:t>
            </w:r>
            <w:r w:rsidRPr="004C7BCC">
              <w:t xml:space="preserve"> procedures and systems related to how the agency manages permissions and accreditations that are regulated under the Act, the Regulations and/or the Zoning Plan; and activities outlined in Part 5 of the Zoning Plan.</w:t>
            </w:r>
          </w:p>
        </w:tc>
      </w:tr>
      <w:tr w:rsidR="004C7BCC" w:rsidRPr="004C7BCC" w14:paraId="373BE62C" w14:textId="77777777" w:rsidTr="00692FDE">
        <w:trPr>
          <w:cnfStyle w:val="000000010000" w:firstRow="0" w:lastRow="0" w:firstColumn="0" w:lastColumn="0" w:oddVBand="0" w:evenVBand="0" w:oddHBand="0" w:evenHBand="1" w:firstRowFirstColumn="0" w:firstRowLastColumn="0" w:lastRowFirstColumn="0" w:lastRowLastColumn="0"/>
        </w:trPr>
        <w:tc>
          <w:tcPr>
            <w:tcW w:w="2623" w:type="dxa"/>
          </w:tcPr>
          <w:p w14:paraId="217128A7" w14:textId="77777777" w:rsidR="004C7BCC" w:rsidRPr="004C7BCC" w:rsidRDefault="004C7BCC" w:rsidP="004C7BCC">
            <w:pPr>
              <w:spacing w:after="0" w:line="240" w:lineRule="auto"/>
              <w:rPr>
                <w:b/>
              </w:rPr>
            </w:pPr>
            <w:r w:rsidRPr="004C7BCC">
              <w:t>Permit</w:t>
            </w:r>
          </w:p>
        </w:tc>
        <w:tc>
          <w:tcPr>
            <w:tcW w:w="6569" w:type="dxa"/>
          </w:tcPr>
          <w:p w14:paraId="0D314BF6" w14:textId="77777777" w:rsidR="004C7BCC" w:rsidRPr="004C7BCC" w:rsidRDefault="004C7BCC" w:rsidP="004C7BCC">
            <w:pPr>
              <w:spacing w:after="0" w:line="240" w:lineRule="auto"/>
            </w:pPr>
            <w:r w:rsidRPr="004C7BCC">
              <w:t>A written document issued by the agency which specifies permitted activities and the conditions of the permission(s). A single permit may contain multiple permissions (that is, written permission for several different activities)</w:t>
            </w:r>
          </w:p>
        </w:tc>
      </w:tr>
      <w:tr w:rsidR="004C7BCC" w:rsidRPr="004C7BCC" w14:paraId="6A96673E" w14:textId="77777777" w:rsidTr="00692FDE">
        <w:trPr>
          <w:cnfStyle w:val="000000100000" w:firstRow="0" w:lastRow="0" w:firstColumn="0" w:lastColumn="0" w:oddVBand="0" w:evenVBand="0" w:oddHBand="1" w:evenHBand="0" w:firstRowFirstColumn="0" w:firstRowLastColumn="0" w:lastRowFirstColumn="0" w:lastRowLastColumn="0"/>
        </w:trPr>
        <w:tc>
          <w:tcPr>
            <w:tcW w:w="2623" w:type="dxa"/>
          </w:tcPr>
          <w:p w14:paraId="0FF9FC9B" w14:textId="23EA285E" w:rsidR="004C7BCC" w:rsidRPr="004C7BCC" w:rsidRDefault="004C7BCC" w:rsidP="004C7BCC">
            <w:pPr>
              <w:pStyle w:val="Default"/>
              <w:rPr>
                <w:rFonts w:ascii="Arial" w:eastAsia="Calibri" w:hAnsi="Arial" w:cs="Times New Roman"/>
                <w:b/>
                <w:color w:val="auto"/>
                <w:sz w:val="22"/>
                <w:szCs w:val="22"/>
                <w:lang w:eastAsia="en-US"/>
              </w:rPr>
            </w:pPr>
            <w:r w:rsidRPr="004C7BCC">
              <w:t>Regulations</w:t>
            </w:r>
          </w:p>
        </w:tc>
        <w:tc>
          <w:tcPr>
            <w:tcW w:w="6569" w:type="dxa"/>
          </w:tcPr>
          <w:p w14:paraId="045C78E4" w14:textId="77777777" w:rsidR="004C7BCC" w:rsidRPr="004C7BCC" w:rsidRDefault="004C7BCC" w:rsidP="004C7BCC">
            <w:pPr>
              <w:pStyle w:val="Default"/>
              <w:rPr>
                <w:rFonts w:ascii="Arial" w:hAnsi="Arial" w:cs="Arial"/>
                <w:sz w:val="22"/>
                <w:szCs w:val="22"/>
              </w:rPr>
            </w:pPr>
            <w:r w:rsidRPr="004C7BCC">
              <w:rPr>
                <w:rFonts w:ascii="Arial" w:hAnsi="Arial" w:cs="Arial"/>
                <w:sz w:val="22"/>
                <w:szCs w:val="22"/>
              </w:rPr>
              <w:t>Great Barrier Reef Marine Park Regulations 1983</w:t>
            </w:r>
          </w:p>
        </w:tc>
      </w:tr>
      <w:tr w:rsidR="005D08B2" w:rsidRPr="004C7BCC" w14:paraId="5C9C8A56" w14:textId="77777777" w:rsidTr="00692FDE">
        <w:trPr>
          <w:cnfStyle w:val="000000010000" w:firstRow="0" w:lastRow="0" w:firstColumn="0" w:lastColumn="0" w:oddVBand="0" w:evenVBand="0" w:oddHBand="0" w:evenHBand="1" w:firstRowFirstColumn="0" w:firstRowLastColumn="0" w:lastRowFirstColumn="0" w:lastRowLastColumn="0"/>
        </w:trPr>
        <w:tc>
          <w:tcPr>
            <w:tcW w:w="2623" w:type="dxa"/>
          </w:tcPr>
          <w:p w14:paraId="5455DD5A" w14:textId="77777777" w:rsidR="005D08B2" w:rsidRPr="004C7BCC" w:rsidRDefault="005D08B2" w:rsidP="00CC2F97">
            <w:pPr>
              <w:spacing w:after="0" w:line="240" w:lineRule="auto"/>
              <w:rPr>
                <w:b/>
              </w:rPr>
            </w:pPr>
            <w:r>
              <w:t>Statement</w:t>
            </w:r>
          </w:p>
        </w:tc>
        <w:tc>
          <w:tcPr>
            <w:tcW w:w="6569" w:type="dxa"/>
          </w:tcPr>
          <w:p w14:paraId="7D19AA05" w14:textId="77777777" w:rsidR="005D08B2" w:rsidRPr="004C7BCC" w:rsidRDefault="005D08B2" w:rsidP="00CC2F97">
            <w:pPr>
              <w:spacing w:after="0" w:line="240" w:lineRule="auto"/>
            </w:pPr>
            <w:r w:rsidRPr="004C7BCC">
              <w:t xml:space="preserve">Cost Recovery Implementation Statement </w:t>
            </w:r>
          </w:p>
        </w:tc>
      </w:tr>
      <w:tr w:rsidR="004C7BCC" w:rsidRPr="004C7BCC" w14:paraId="0AE9825F" w14:textId="77777777" w:rsidTr="00692FDE">
        <w:trPr>
          <w:cnfStyle w:val="000000100000" w:firstRow="0" w:lastRow="0" w:firstColumn="0" w:lastColumn="0" w:oddVBand="0" w:evenVBand="0" w:oddHBand="1" w:evenHBand="0" w:firstRowFirstColumn="0" w:firstRowLastColumn="0" w:lastRowFirstColumn="0" w:lastRowLastColumn="0"/>
        </w:trPr>
        <w:tc>
          <w:tcPr>
            <w:tcW w:w="2623" w:type="dxa"/>
          </w:tcPr>
          <w:p w14:paraId="27039A01" w14:textId="77777777" w:rsidR="004C7BCC" w:rsidRPr="004C7BCC" w:rsidRDefault="004C7BCC" w:rsidP="004C7BCC">
            <w:pPr>
              <w:spacing w:after="0" w:line="240" w:lineRule="auto"/>
              <w:rPr>
                <w:b/>
              </w:rPr>
            </w:pPr>
            <w:r w:rsidRPr="004C7BCC">
              <w:t>Zoning Plan</w:t>
            </w:r>
          </w:p>
        </w:tc>
        <w:tc>
          <w:tcPr>
            <w:tcW w:w="6569" w:type="dxa"/>
          </w:tcPr>
          <w:p w14:paraId="5037E218" w14:textId="77777777" w:rsidR="004C7BCC" w:rsidRPr="004C7BCC" w:rsidRDefault="004C7BCC" w:rsidP="004C7BCC">
            <w:pPr>
              <w:spacing w:after="0" w:line="240" w:lineRule="auto"/>
              <w:rPr>
                <w:iCs/>
              </w:rPr>
            </w:pPr>
            <w:r w:rsidRPr="004C7BCC">
              <w:rPr>
                <w:iCs/>
              </w:rPr>
              <w:t>Great Barrier Reef Marine Park Zoning Plan 2003.</w:t>
            </w:r>
          </w:p>
        </w:tc>
      </w:tr>
    </w:tbl>
    <w:p w14:paraId="39C9125E" w14:textId="69473C25" w:rsidR="00BD30B0" w:rsidRPr="00FC0549" w:rsidRDefault="00BD30B0">
      <w:pPr>
        <w:spacing w:after="0" w:line="240" w:lineRule="auto"/>
        <w:rPr>
          <w:rFonts w:cs="Arial"/>
          <w:b/>
        </w:rPr>
      </w:pPr>
    </w:p>
    <w:p w14:paraId="39C9125F" w14:textId="77777777" w:rsidR="00BD30B0" w:rsidRPr="00FC0549" w:rsidRDefault="00BD30B0" w:rsidP="00300715">
      <w:pPr>
        <w:pStyle w:val="Heading1"/>
        <w:sectPr w:rsidR="00BD30B0" w:rsidRPr="00FC0549" w:rsidSect="005D61A7">
          <w:headerReference w:type="even" r:id="rId19"/>
          <w:headerReference w:type="default" r:id="rId20"/>
          <w:footerReference w:type="default" r:id="rId21"/>
          <w:headerReference w:type="first" r:id="rId22"/>
          <w:pgSz w:w="11906" w:h="16838"/>
          <w:pgMar w:top="968" w:right="1276" w:bottom="567" w:left="1418" w:header="425" w:footer="425" w:gutter="0"/>
          <w:pgNumType w:fmt="lowerRoman"/>
          <w:cols w:space="708"/>
          <w:docGrid w:linePitch="360"/>
        </w:sectPr>
      </w:pPr>
    </w:p>
    <w:p w14:paraId="39C91260" w14:textId="77777777" w:rsidR="00BD30B0" w:rsidRPr="00FC0549" w:rsidRDefault="007E5C0A" w:rsidP="00300715">
      <w:pPr>
        <w:pStyle w:val="Heading1"/>
      </w:pPr>
      <w:bookmarkStart w:id="1" w:name="_Toc387064747"/>
      <w:bookmarkStart w:id="2" w:name="_Toc387064959"/>
      <w:bookmarkStart w:id="3" w:name="_Toc387065165"/>
      <w:bookmarkStart w:id="4" w:name="_Toc387065376"/>
      <w:bookmarkStart w:id="5" w:name="_Toc387065582"/>
      <w:bookmarkStart w:id="6" w:name="_Toc387065787"/>
      <w:bookmarkStart w:id="7" w:name="_Toc387065993"/>
      <w:bookmarkStart w:id="8" w:name="_Toc387066196"/>
      <w:bookmarkStart w:id="9" w:name="_Toc387069432"/>
      <w:bookmarkStart w:id="10" w:name="_Toc387069619"/>
      <w:bookmarkStart w:id="11" w:name="_Toc387069828"/>
      <w:bookmarkStart w:id="12" w:name="_Toc387070027"/>
      <w:bookmarkStart w:id="13" w:name="_Toc387072292"/>
      <w:bookmarkStart w:id="14" w:name="_Toc387072503"/>
      <w:bookmarkStart w:id="15" w:name="_Toc387392531"/>
      <w:bookmarkStart w:id="16" w:name="_Toc256000132"/>
      <w:bookmarkStart w:id="17" w:name="_Toc256000024"/>
      <w:bookmarkStart w:id="18" w:name="_Toc256000001"/>
      <w:bookmarkStart w:id="19" w:name="_Toc458170506"/>
      <w:bookmarkStart w:id="20" w:name="_Toc503255724"/>
      <w:bookmarkStart w:id="21" w:name="_Toc20699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FC0549">
        <w:lastRenderedPageBreak/>
        <w:t>INTRODUCTION</w:t>
      </w:r>
      <w:bookmarkEnd w:id="16"/>
      <w:bookmarkEnd w:id="17"/>
      <w:bookmarkEnd w:id="18"/>
      <w:bookmarkEnd w:id="19"/>
      <w:bookmarkEnd w:id="20"/>
      <w:bookmarkEnd w:id="21"/>
    </w:p>
    <w:p w14:paraId="33E1DCD1" w14:textId="33F3C1C6" w:rsidR="00BD30B0" w:rsidRPr="00FC0549" w:rsidRDefault="007E5C0A" w:rsidP="00BD30B0">
      <w:pPr>
        <w:pStyle w:val="ListBullet"/>
        <w:numPr>
          <w:ilvl w:val="0"/>
          <w:numId w:val="0"/>
        </w:numPr>
        <w:spacing w:after="120"/>
        <w:rPr>
          <w:lang w:eastAsia="en-AU"/>
        </w:rPr>
      </w:pPr>
      <w:r w:rsidRPr="00FC0549">
        <w:rPr>
          <w:lang w:eastAsia="en-AU"/>
        </w:rPr>
        <w:t xml:space="preserve">The </w:t>
      </w:r>
      <w:r w:rsidR="00BD30B0" w:rsidRPr="00FC0549">
        <w:rPr>
          <w:i/>
          <w:iCs/>
        </w:rPr>
        <w:t>Great Barrier Reef Marine Park Act</w:t>
      </w:r>
      <w:r w:rsidRPr="00FC0549">
        <w:rPr>
          <w:i/>
          <w:iCs/>
        </w:rPr>
        <w:t>19</w:t>
      </w:r>
      <w:r w:rsidR="00BD30B0" w:rsidRPr="00FC0549">
        <w:rPr>
          <w:i/>
          <w:iCs/>
        </w:rPr>
        <w:t>75</w:t>
      </w:r>
      <w:r w:rsidRPr="00FC0549">
        <w:rPr>
          <w:iCs/>
        </w:rPr>
        <w:t xml:space="preserve"> (Cth) (</w:t>
      </w:r>
      <w:r w:rsidR="00F02D95">
        <w:rPr>
          <w:iCs/>
        </w:rPr>
        <w:t xml:space="preserve">the </w:t>
      </w:r>
      <w:r w:rsidR="00840E41">
        <w:rPr>
          <w:lang w:eastAsia="en-AU"/>
        </w:rPr>
        <w:t>Marine Park Act</w:t>
      </w:r>
      <w:r w:rsidRPr="00FC0549">
        <w:rPr>
          <w:lang w:eastAsia="en-AU"/>
        </w:rPr>
        <w:t>) is the Australian Government's central piece of environmental legislation</w:t>
      </w:r>
      <w:r w:rsidR="00BD30B0" w:rsidRPr="00FC0549">
        <w:rPr>
          <w:lang w:eastAsia="en-AU"/>
        </w:rPr>
        <w:t xml:space="preserve"> for the long-term protection and conservation of the environment, biodiversity and heritage vales of the Great Barrier Reef Region</w:t>
      </w:r>
      <w:r w:rsidRPr="00FC0549">
        <w:rPr>
          <w:lang w:eastAsia="en-AU"/>
        </w:rPr>
        <w:t xml:space="preserve">. </w:t>
      </w:r>
      <w:r w:rsidR="00E52A85">
        <w:rPr>
          <w:lang w:eastAsia="en-AU"/>
        </w:rPr>
        <w:t>The Great Barrier Reef Marine Park Authority (</w:t>
      </w:r>
      <w:r w:rsidR="008463F4">
        <w:rPr>
          <w:lang w:eastAsia="en-AU"/>
        </w:rPr>
        <w:t>the Authority</w:t>
      </w:r>
      <w:r w:rsidR="00E52A85">
        <w:rPr>
          <w:lang w:eastAsia="en-AU"/>
        </w:rPr>
        <w:t xml:space="preserve">) is responsible for administering the regulatory functions of the </w:t>
      </w:r>
      <w:r w:rsidR="00840E41">
        <w:rPr>
          <w:lang w:eastAsia="en-AU"/>
        </w:rPr>
        <w:t>Marine Park Act</w:t>
      </w:r>
      <w:r w:rsidR="00E52A85">
        <w:rPr>
          <w:lang w:eastAsia="en-AU"/>
        </w:rPr>
        <w:t>.</w:t>
      </w:r>
    </w:p>
    <w:p w14:paraId="5562A41B" w14:textId="2E25117B" w:rsidR="0047388D" w:rsidRPr="00FC0549" w:rsidRDefault="0047388D" w:rsidP="0047388D">
      <w:pPr>
        <w:pStyle w:val="ListBullet"/>
        <w:numPr>
          <w:ilvl w:val="0"/>
          <w:numId w:val="0"/>
        </w:numPr>
        <w:spacing w:after="120"/>
        <w:rPr>
          <w:lang w:eastAsia="en-AU"/>
        </w:rPr>
      </w:pPr>
      <w:r w:rsidRPr="00FC0549">
        <w:rPr>
          <w:lang w:eastAsia="en-AU"/>
        </w:rPr>
        <w:t xml:space="preserve">In order to achieve the objects of the </w:t>
      </w:r>
      <w:r w:rsidR="00840E41">
        <w:rPr>
          <w:lang w:eastAsia="en-AU"/>
        </w:rPr>
        <w:t>Marine Park Act</w:t>
      </w:r>
      <w:r w:rsidRPr="00FC0549">
        <w:rPr>
          <w:lang w:eastAsia="en-AU"/>
        </w:rPr>
        <w:t xml:space="preserve">, the Act provides for, </w:t>
      </w:r>
      <w:r w:rsidRPr="00FC0549">
        <w:rPr>
          <w:i/>
          <w:lang w:eastAsia="en-AU"/>
        </w:rPr>
        <w:t>inter alia</w:t>
      </w:r>
      <w:r w:rsidRPr="00FC0549">
        <w:rPr>
          <w:lang w:eastAsia="en-AU"/>
        </w:rPr>
        <w:t>, the development and implementation of zoning plans and plans of management. The Act also provides for regulating,</w:t>
      </w:r>
      <w:r w:rsidR="00FC0549">
        <w:rPr>
          <w:lang w:eastAsia="en-AU"/>
        </w:rPr>
        <w:t xml:space="preserve"> </w:t>
      </w:r>
      <w:r w:rsidRPr="00FC0549">
        <w:rPr>
          <w:lang w:eastAsia="en-AU"/>
        </w:rPr>
        <w:t>including</w:t>
      </w:r>
      <w:r w:rsidR="00553344" w:rsidRPr="00FC0549">
        <w:rPr>
          <w:lang w:eastAsia="en-AU"/>
        </w:rPr>
        <w:t xml:space="preserve"> </w:t>
      </w:r>
      <w:r w:rsidRPr="00FC0549">
        <w:rPr>
          <w:lang w:eastAsia="en-AU"/>
        </w:rPr>
        <w:t>by a system of permissions, use of the Marine Park in ways consistent with ecosystem-based management and the principles of ecologically susta</w:t>
      </w:r>
      <w:r w:rsidR="008F36F1">
        <w:rPr>
          <w:lang w:eastAsia="en-AU"/>
        </w:rPr>
        <w:t>i</w:t>
      </w:r>
      <w:r w:rsidRPr="00FC0549">
        <w:rPr>
          <w:lang w:eastAsia="en-AU"/>
        </w:rPr>
        <w:t>n</w:t>
      </w:r>
      <w:r w:rsidR="008F36F1">
        <w:rPr>
          <w:lang w:eastAsia="en-AU"/>
        </w:rPr>
        <w:t>a</w:t>
      </w:r>
      <w:r w:rsidRPr="00FC0549">
        <w:rPr>
          <w:lang w:eastAsia="en-AU"/>
        </w:rPr>
        <w:t>ble use.</w:t>
      </w:r>
    </w:p>
    <w:p w14:paraId="2B209448" w14:textId="34C64C45" w:rsidR="0047388D" w:rsidRPr="00FC0549" w:rsidRDefault="0047388D" w:rsidP="00BD30B0">
      <w:pPr>
        <w:pStyle w:val="ListBullet"/>
        <w:numPr>
          <w:ilvl w:val="0"/>
          <w:numId w:val="0"/>
        </w:numPr>
        <w:spacing w:after="120"/>
        <w:rPr>
          <w:lang w:eastAsia="en-AU"/>
        </w:rPr>
      </w:pPr>
      <w:r w:rsidRPr="00FC0549">
        <w:rPr>
          <w:lang w:eastAsia="en-AU"/>
        </w:rPr>
        <w:t xml:space="preserve">Section 7 of the </w:t>
      </w:r>
      <w:r w:rsidR="00840E41">
        <w:rPr>
          <w:lang w:eastAsia="en-AU"/>
        </w:rPr>
        <w:t>Marine Park Act</w:t>
      </w:r>
      <w:r w:rsidRPr="00FC0549">
        <w:rPr>
          <w:lang w:eastAsia="en-AU"/>
        </w:rPr>
        <w:t xml:space="preserve"> sets out the functions of the </w:t>
      </w:r>
      <w:r w:rsidR="00AC7CAB" w:rsidRPr="00FC0549">
        <w:rPr>
          <w:lang w:eastAsia="en-AU"/>
        </w:rPr>
        <w:t xml:space="preserve">Great Barrier Reef Marine Park </w:t>
      </w:r>
      <w:r w:rsidRPr="00FC0549">
        <w:rPr>
          <w:lang w:eastAsia="en-AU"/>
        </w:rPr>
        <w:t>Authority</w:t>
      </w:r>
      <w:r w:rsidR="0032046B">
        <w:rPr>
          <w:lang w:eastAsia="en-AU"/>
        </w:rPr>
        <w:t xml:space="preserve"> board</w:t>
      </w:r>
      <w:r w:rsidRPr="00FC0549">
        <w:rPr>
          <w:lang w:eastAsia="en-AU"/>
        </w:rPr>
        <w:t xml:space="preserve">. These include, but are not limited to … (iii) managing the Marine Park including the consideration of applications for permissions under the </w:t>
      </w:r>
      <w:r w:rsidRPr="00361810">
        <w:rPr>
          <w:i/>
          <w:lang w:eastAsia="en-AU"/>
        </w:rPr>
        <w:t>Great Barrier Reef Marine Park Zoning Plan 2003</w:t>
      </w:r>
      <w:r w:rsidR="00865D72">
        <w:rPr>
          <w:i/>
          <w:lang w:eastAsia="en-AU"/>
        </w:rPr>
        <w:t xml:space="preserve"> (</w:t>
      </w:r>
      <w:r w:rsidR="00865D72" w:rsidRPr="00FC0549">
        <w:rPr>
          <w:lang w:eastAsia="en-AU"/>
        </w:rPr>
        <w:t>Zoning Plan</w:t>
      </w:r>
      <w:r w:rsidR="00865D72">
        <w:rPr>
          <w:lang w:eastAsia="en-AU"/>
        </w:rPr>
        <w:t>)</w:t>
      </w:r>
      <w:r w:rsidRPr="00FC0549">
        <w:rPr>
          <w:lang w:eastAsia="en-AU"/>
        </w:rPr>
        <w:t>.</w:t>
      </w:r>
    </w:p>
    <w:p w14:paraId="39C9126D" w14:textId="13732808" w:rsidR="00BD30B0" w:rsidRPr="00FC0549" w:rsidRDefault="007E5C0A" w:rsidP="00BD30B0">
      <w:pPr>
        <w:pStyle w:val="Heading2"/>
      </w:pPr>
      <w:bookmarkStart w:id="22" w:name="_Toc256000167"/>
      <w:bookmarkStart w:id="23" w:name="_Toc256000059"/>
      <w:bookmarkStart w:id="24" w:name="_Toc256000002"/>
      <w:bookmarkStart w:id="25" w:name="_Toc458170507"/>
      <w:bookmarkStart w:id="26" w:name="_Toc503255726"/>
      <w:bookmarkStart w:id="27" w:name="_Toc2069989"/>
      <w:r w:rsidRPr="00FC0549">
        <w:t>Purpose of this cost recovery implementation statement (</w:t>
      </w:r>
      <w:r w:rsidR="00004043">
        <w:t xml:space="preserve">this </w:t>
      </w:r>
      <w:r w:rsidRPr="00FC0549">
        <w:t>S</w:t>
      </w:r>
      <w:r w:rsidR="00004043">
        <w:t>tatement</w:t>
      </w:r>
      <w:r w:rsidRPr="00FC0549">
        <w:t>)</w:t>
      </w:r>
      <w:bookmarkEnd w:id="22"/>
      <w:bookmarkEnd w:id="23"/>
      <w:bookmarkEnd w:id="24"/>
      <w:bookmarkEnd w:id="25"/>
      <w:bookmarkEnd w:id="26"/>
      <w:bookmarkEnd w:id="27"/>
    </w:p>
    <w:p w14:paraId="6E747F16" w14:textId="435F8562" w:rsidR="008A24F0" w:rsidRDefault="008A24F0" w:rsidP="008A24F0">
      <w:pPr>
        <w:spacing w:after="40"/>
      </w:pPr>
      <w:r>
        <w:t xml:space="preserve">This Statement provides information on how the Authority implements </w:t>
      </w:r>
      <w:r w:rsidR="00270A35">
        <w:t xml:space="preserve">partial </w:t>
      </w:r>
      <w:r>
        <w:t xml:space="preserve">cost recovery for the </w:t>
      </w:r>
      <w:r w:rsidR="005B45FC" w:rsidRPr="00FC0549">
        <w:t>permission system.</w:t>
      </w:r>
      <w:r w:rsidR="00651E35">
        <w:t xml:space="preserve"> </w:t>
      </w:r>
      <w:r>
        <w:t>It also reports financial and non-financial performance information for the permissions system and contains financial forecasts for the 201</w:t>
      </w:r>
      <w:r w:rsidR="0015715F">
        <w:t>8</w:t>
      </w:r>
      <w:r>
        <w:t>-201</w:t>
      </w:r>
      <w:r w:rsidR="0015715F">
        <w:t>9</w:t>
      </w:r>
      <w:r>
        <w:t xml:space="preserve"> budget year and three forward years. The Authority will maintain this Stateme</w:t>
      </w:r>
      <w:r w:rsidR="00270A35">
        <w:t>nt</w:t>
      </w:r>
      <w:r>
        <w:t xml:space="preserve"> until the activity or cost recovery for the activity has been discontinued.</w:t>
      </w:r>
    </w:p>
    <w:p w14:paraId="39C91270" w14:textId="77777777" w:rsidR="00BD30B0" w:rsidRPr="00FC0549" w:rsidRDefault="007E5C0A" w:rsidP="00BD30B0">
      <w:pPr>
        <w:pStyle w:val="Heading2"/>
      </w:pPr>
      <w:bookmarkStart w:id="28" w:name="_Toc256000219"/>
      <w:bookmarkStart w:id="29" w:name="_Toc256000111"/>
      <w:bookmarkStart w:id="30" w:name="_Toc256000003"/>
      <w:bookmarkStart w:id="31" w:name="_Toc458170508"/>
      <w:bookmarkStart w:id="32" w:name="_Toc503255727"/>
      <w:bookmarkStart w:id="33" w:name="_Toc2069990"/>
      <w:r w:rsidRPr="00FC0549">
        <w:t>Description of the activity to be cost recovered</w:t>
      </w:r>
      <w:bookmarkEnd w:id="28"/>
      <w:bookmarkEnd w:id="29"/>
      <w:bookmarkEnd w:id="30"/>
      <w:bookmarkEnd w:id="31"/>
      <w:bookmarkEnd w:id="32"/>
      <w:bookmarkEnd w:id="33"/>
    </w:p>
    <w:p w14:paraId="058C991D" w14:textId="1D1732BC" w:rsidR="00270A35" w:rsidRDefault="00270A35" w:rsidP="00270A35">
      <w:pPr>
        <w:pStyle w:val="ListBullet"/>
        <w:numPr>
          <w:ilvl w:val="0"/>
          <w:numId w:val="0"/>
        </w:numPr>
      </w:pPr>
      <w:bookmarkStart w:id="34" w:name="_Toc343850243"/>
      <w:bookmarkStart w:id="35" w:name="_Toc343850846"/>
      <w:bookmarkStart w:id="36" w:name="_Toc343851441"/>
      <w:bookmarkStart w:id="37" w:name="_Toc343852033"/>
      <w:bookmarkStart w:id="38" w:name="_Toc343852616"/>
      <w:bookmarkStart w:id="39" w:name="_Toc343853197"/>
      <w:bookmarkStart w:id="40" w:name="_Toc343853779"/>
      <w:bookmarkStart w:id="41" w:name="_Toc343853172"/>
      <w:bookmarkStart w:id="42" w:name="_Toc343854835"/>
      <w:bookmarkStart w:id="43" w:name="_Toc343855411"/>
      <w:bookmarkStart w:id="44" w:name="_Toc343855983"/>
      <w:bookmarkStart w:id="45" w:name="_Toc343850244"/>
      <w:bookmarkStart w:id="46" w:name="_Toc344895136"/>
      <w:bookmarkStart w:id="47" w:name="_Toc346285311"/>
      <w:bookmarkEnd w:id="34"/>
      <w:bookmarkEnd w:id="35"/>
      <w:bookmarkEnd w:id="36"/>
      <w:bookmarkEnd w:id="37"/>
      <w:bookmarkEnd w:id="38"/>
      <w:bookmarkEnd w:id="39"/>
      <w:bookmarkEnd w:id="40"/>
      <w:bookmarkEnd w:id="41"/>
      <w:bookmarkEnd w:id="42"/>
      <w:bookmarkEnd w:id="43"/>
      <w:bookmarkEnd w:id="44"/>
      <w:r w:rsidRPr="00FC0549">
        <w:rPr>
          <w:lang w:eastAsia="en-AU"/>
        </w:rPr>
        <w:t>The Zoning Plan establishes what activities within the Marine Park require permission from the Author</w:t>
      </w:r>
      <w:r>
        <w:rPr>
          <w:lang w:eastAsia="en-AU"/>
        </w:rPr>
        <w:t>i</w:t>
      </w:r>
      <w:r w:rsidRPr="00FC0549">
        <w:rPr>
          <w:lang w:eastAsia="en-AU"/>
        </w:rPr>
        <w:t xml:space="preserve">ty. This is achieved through the assessment of mandatory and discretionary considerations as outlined in the </w:t>
      </w:r>
      <w:r w:rsidRPr="00361810">
        <w:rPr>
          <w:i/>
          <w:lang w:eastAsia="en-AU"/>
        </w:rPr>
        <w:t>Great Barrier Reef Marine Park Regulations 1983</w:t>
      </w:r>
      <w:r w:rsidRPr="00FC0549">
        <w:rPr>
          <w:lang w:eastAsia="en-AU"/>
        </w:rPr>
        <w:t xml:space="preserve"> for each application. </w:t>
      </w:r>
      <w:r w:rsidRPr="00FC0549">
        <w:t xml:space="preserve">Further detail is available at </w:t>
      </w:r>
      <w:hyperlink r:id="rId23" w:history="1">
        <w:r w:rsidRPr="00BB3743">
          <w:rPr>
            <w:rStyle w:val="Hyperlink"/>
            <w:color w:val="0070C0"/>
            <w:u w:val="single"/>
          </w:rPr>
          <w:t>www.gbrmpa.gov.au/zoning-permits-and-plans/permits</w:t>
        </w:r>
      </w:hyperlink>
      <w:r w:rsidRPr="00FC0549">
        <w:t>.</w:t>
      </w:r>
    </w:p>
    <w:p w14:paraId="422E0EE7" w14:textId="133268B9" w:rsidR="003F1DED" w:rsidRDefault="007E5C0A" w:rsidP="003F1DED">
      <w:r w:rsidRPr="00FC0549">
        <w:t xml:space="preserve">The main purpose of </w:t>
      </w:r>
      <w:r w:rsidR="008463F4">
        <w:t>the Authority</w:t>
      </w:r>
      <w:r w:rsidRPr="00FC0549">
        <w:t xml:space="preserve"> undertaking environmental assessment activities is to provide for the protection and conservation of </w:t>
      </w:r>
      <w:r w:rsidR="00AA1535" w:rsidRPr="00FC0549">
        <w:t xml:space="preserve">the environment, biodiversity and </w:t>
      </w:r>
      <w:r w:rsidRPr="00FC0549">
        <w:t>heritage</w:t>
      </w:r>
      <w:r w:rsidR="00AA1535" w:rsidRPr="00FC0549">
        <w:t xml:space="preserve"> values of the Great Barrier Reef </w:t>
      </w:r>
      <w:r w:rsidR="00327572" w:rsidRPr="00FC0549">
        <w:t>Marine Park</w:t>
      </w:r>
      <w:r w:rsidR="0056313D">
        <w:t xml:space="preserve"> and consistent with this main purposes, allow for ecologically sustainable use of the Region</w:t>
      </w:r>
      <w:r w:rsidR="00327572" w:rsidRPr="00FC0549">
        <w:t xml:space="preserve">. </w:t>
      </w:r>
      <w:r w:rsidR="00227987" w:rsidRPr="00FC0549">
        <w:t xml:space="preserve">The types of permission </w:t>
      </w:r>
      <w:r w:rsidR="0056313D">
        <w:t>allowed for in the Marine Park</w:t>
      </w:r>
      <w:r w:rsidR="00227987" w:rsidRPr="00FC0549">
        <w:t xml:space="preserve"> </w:t>
      </w:r>
      <w:r w:rsidR="003F1DED" w:rsidRPr="00FC0549">
        <w:t xml:space="preserve">are listed </w:t>
      </w:r>
      <w:r w:rsidR="00227987" w:rsidRPr="00FC0549">
        <w:t>in the Zoning Plan</w:t>
      </w:r>
      <w:bookmarkStart w:id="48" w:name="_Toc387064751"/>
      <w:bookmarkStart w:id="49" w:name="_Toc387064963"/>
      <w:bookmarkStart w:id="50" w:name="_Toc387065169"/>
      <w:bookmarkStart w:id="51" w:name="_Toc387065380"/>
      <w:bookmarkStart w:id="52" w:name="_Toc387065586"/>
      <w:bookmarkStart w:id="53" w:name="_Toc387065791"/>
      <w:bookmarkStart w:id="54" w:name="_Toc387065997"/>
      <w:bookmarkStart w:id="55" w:name="_Toc387066200"/>
      <w:bookmarkStart w:id="56" w:name="_Toc387069436"/>
      <w:bookmarkStart w:id="57" w:name="_Toc387069623"/>
      <w:bookmarkStart w:id="58" w:name="_Toc387069832"/>
      <w:bookmarkStart w:id="59" w:name="_Toc387070031"/>
      <w:bookmarkStart w:id="60" w:name="_Toc387072296"/>
      <w:bookmarkStart w:id="61" w:name="_Toc387072507"/>
      <w:bookmarkStart w:id="62" w:name="_Toc387392535"/>
      <w:bookmarkStart w:id="63" w:name="_Toc387064753"/>
      <w:bookmarkStart w:id="64" w:name="_Toc387064965"/>
      <w:bookmarkStart w:id="65" w:name="_Toc387065171"/>
      <w:bookmarkStart w:id="66" w:name="_Toc387065382"/>
      <w:bookmarkStart w:id="67" w:name="_Toc387065588"/>
      <w:bookmarkStart w:id="68" w:name="_Toc387065793"/>
      <w:bookmarkStart w:id="69" w:name="_Toc387065999"/>
      <w:bookmarkStart w:id="70" w:name="_Toc387066202"/>
      <w:bookmarkStart w:id="71" w:name="_Toc387069438"/>
      <w:bookmarkStart w:id="72" w:name="_Toc387069625"/>
      <w:bookmarkStart w:id="73" w:name="_Toc387069834"/>
      <w:bookmarkStart w:id="74" w:name="_Toc387070033"/>
      <w:bookmarkStart w:id="75" w:name="_Toc387072298"/>
      <w:bookmarkStart w:id="76" w:name="_Toc387072509"/>
      <w:bookmarkStart w:id="77" w:name="_Toc387392537"/>
      <w:bookmarkStart w:id="78" w:name="_Toc256000223"/>
      <w:bookmarkStart w:id="79" w:name="_Toc256000115"/>
      <w:bookmarkStart w:id="80" w:name="_Toc256000007"/>
      <w:bookmarkStart w:id="81" w:name="_Toc343850247"/>
      <w:bookmarkStart w:id="82" w:name="_Toc344895139"/>
      <w:bookmarkStart w:id="83" w:name="_Toc346285314"/>
      <w:bookmarkStart w:id="84" w:name="_Toc458170512"/>
      <w:bookmarkStart w:id="85" w:name="_Toc343850245"/>
      <w:bookmarkStart w:id="86" w:name="_Toc344895137"/>
      <w:bookmarkStart w:id="87" w:name="_Toc34628531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3F1DED">
        <w:t>.</w:t>
      </w:r>
    </w:p>
    <w:p w14:paraId="31602FE4" w14:textId="616F9556" w:rsidR="00CC2F97" w:rsidRPr="00FC0549" w:rsidRDefault="00CC2F97" w:rsidP="000C2D03">
      <w:pPr>
        <w:spacing w:after="0"/>
      </w:pPr>
      <w:r w:rsidRPr="00FC0549">
        <w:t>Anyone applying for permission (or other permission related administrative processes listed in the Regulations) will be charged a fee unless:</w:t>
      </w:r>
    </w:p>
    <w:p w14:paraId="521A0443" w14:textId="77777777" w:rsidR="00CC2F97" w:rsidRPr="00FC0549" w:rsidRDefault="00CC2F97" w:rsidP="00CC2F97">
      <w:pPr>
        <w:numPr>
          <w:ilvl w:val="0"/>
          <w:numId w:val="11"/>
        </w:numPr>
        <w:spacing w:after="0" w:line="240" w:lineRule="auto"/>
        <w:ind w:right="-35"/>
        <w:rPr>
          <w:rFonts w:cs="Arial"/>
        </w:rPr>
      </w:pPr>
      <w:r w:rsidRPr="00FC0549">
        <w:rPr>
          <w:rFonts w:cs="Arial"/>
        </w:rPr>
        <w:t>The application is for the traditional use of marine resources.</w:t>
      </w:r>
    </w:p>
    <w:p w14:paraId="4B224E4A" w14:textId="77777777" w:rsidR="00CC2F97" w:rsidRPr="00FC0549" w:rsidRDefault="00CC2F97" w:rsidP="00CC2F97">
      <w:pPr>
        <w:numPr>
          <w:ilvl w:val="0"/>
          <w:numId w:val="11"/>
        </w:numPr>
        <w:spacing w:after="0" w:line="240" w:lineRule="auto"/>
        <w:ind w:right="-35"/>
        <w:rPr>
          <w:rFonts w:cs="Arial"/>
        </w:rPr>
      </w:pPr>
      <w:r w:rsidRPr="00FC0549">
        <w:rPr>
          <w:rFonts w:cs="Arial"/>
        </w:rPr>
        <w:t>The application is for taking animals or plants that pose a threat to human life or safety, to marine or island ecosystems, or to the use and amenity of an area of the Marine Park.</w:t>
      </w:r>
    </w:p>
    <w:p w14:paraId="7E223F73" w14:textId="77777777" w:rsidR="00CC2F97" w:rsidRPr="00FC0549" w:rsidRDefault="00CC2F97" w:rsidP="00CC2F97">
      <w:pPr>
        <w:numPr>
          <w:ilvl w:val="0"/>
          <w:numId w:val="11"/>
        </w:numPr>
        <w:spacing w:after="0" w:line="240" w:lineRule="auto"/>
        <w:ind w:right="-35"/>
        <w:rPr>
          <w:rFonts w:cs="Arial"/>
        </w:rPr>
      </w:pPr>
      <w:r w:rsidRPr="00FC0549">
        <w:rPr>
          <w:rFonts w:cs="Arial"/>
        </w:rPr>
        <w:t xml:space="preserve">The purpose of the activity is not ‘of a commercial nature.’ </w:t>
      </w:r>
    </w:p>
    <w:p w14:paraId="02E9256D" w14:textId="77777777" w:rsidR="00CC2F97" w:rsidRPr="00FC0549" w:rsidRDefault="00CC2F97" w:rsidP="00CC2F97">
      <w:pPr>
        <w:numPr>
          <w:ilvl w:val="0"/>
          <w:numId w:val="11"/>
        </w:numPr>
        <w:spacing w:after="0" w:line="240" w:lineRule="auto"/>
        <w:ind w:right="-34"/>
        <w:rPr>
          <w:rFonts w:cs="Arial"/>
        </w:rPr>
      </w:pPr>
      <w:r>
        <w:rPr>
          <w:color w:val="000000" w:themeColor="text1"/>
        </w:rPr>
        <w:t>The Authority</w:t>
      </w:r>
      <w:r w:rsidRPr="00FC0549">
        <w:rPr>
          <w:rFonts w:cs="Arial"/>
        </w:rPr>
        <w:t xml:space="preserve"> decides that the assessment is minimal. </w:t>
      </w:r>
    </w:p>
    <w:p w14:paraId="4AACA16B" w14:textId="543E21E2" w:rsidR="00CC2F97" w:rsidRPr="00FC0549" w:rsidRDefault="00CC2F97" w:rsidP="00270A35">
      <w:pPr>
        <w:spacing w:before="200"/>
      </w:pPr>
      <w:r>
        <w:t>The Authority</w:t>
      </w:r>
      <w:r w:rsidRPr="00FC0549">
        <w:t xml:space="preserve"> considers whether the purpose of the activity is ‘of a commercial nature,’ not whether the applicant is ‘of a commercial nature.’ In determining if an activity is ‘of a commercial nature,’ </w:t>
      </w:r>
      <w:r>
        <w:t>the Authority</w:t>
      </w:r>
      <w:r w:rsidRPr="00FC0549">
        <w:t xml:space="preserve"> considers if the activity constitutes, or has sufficient connection with, the provision of goods or services for reward (either monetary or non-monetary). This includes activities that are carried out with a view to profit or an intention to make a profit, but may also cover goods or services for non-monetary reward such as free publicity or free trips on a boat. </w:t>
      </w:r>
    </w:p>
    <w:p w14:paraId="5BB960D5" w14:textId="3F6F9128" w:rsidR="00CC2F97" w:rsidRDefault="00CC2F97" w:rsidP="00CC2F97">
      <w:r w:rsidRPr="000343D5">
        <w:t>Applicants subject to cost recovery include private entities, individuals, and government agencies</w:t>
      </w:r>
      <w:r w:rsidR="003F1DED">
        <w:rPr>
          <w:rStyle w:val="FootnoteReference"/>
        </w:rPr>
        <w:footnoteReference w:id="2"/>
      </w:r>
      <w:r w:rsidRPr="000343D5">
        <w:t>. It is possible for non-profit community groups, government agencies, research agencies and educational institutions to conduct an activity with a purpose that is of a commercial nature. The specific activity needs to be evaluated as to its primary purpose in order to determine whether it is of a commercial nature.</w:t>
      </w:r>
    </w:p>
    <w:p w14:paraId="02A5F8D7" w14:textId="03C9709F" w:rsidR="003F1DED" w:rsidRDefault="003F1DED" w:rsidP="00F50F5D">
      <w:pPr>
        <w:pStyle w:val="Heading4"/>
        <w:numPr>
          <w:ilvl w:val="0"/>
          <w:numId w:val="0"/>
        </w:numPr>
      </w:pPr>
      <w:bookmarkStart w:id="88" w:name="_Toc503255725"/>
      <w:bookmarkStart w:id="89" w:name="_Toc503255728"/>
      <w:bookmarkStart w:id="90" w:name="_Toc256000235"/>
      <w:bookmarkStart w:id="91" w:name="_Toc256000127"/>
      <w:bookmarkStart w:id="92" w:name="_Toc256000019"/>
      <w:bookmarkStart w:id="93" w:name="_Toc458170524"/>
      <w:bookmarkEnd w:id="88"/>
      <w:r>
        <w:t>Joint permissions</w:t>
      </w:r>
    </w:p>
    <w:p w14:paraId="3448065B" w14:textId="4EE91015" w:rsidR="003F1DED" w:rsidRPr="00CD30B4" w:rsidRDefault="003F1DED" w:rsidP="003F1DED">
      <w:pPr>
        <w:pStyle w:val="ListBullet"/>
        <w:numPr>
          <w:ilvl w:val="0"/>
          <w:numId w:val="0"/>
        </w:numPr>
        <w:spacing w:after="0"/>
        <w:rPr>
          <w:rFonts w:cs="Arial"/>
          <w:szCs w:val="20"/>
        </w:rPr>
      </w:pPr>
      <w:r w:rsidRPr="001148E9">
        <w:rPr>
          <w:lang w:eastAsia="en-AU"/>
        </w:rPr>
        <w:t>The</w:t>
      </w:r>
      <w:r w:rsidRPr="001148E9">
        <w:t xml:space="preserve"> </w:t>
      </w:r>
      <w:r>
        <w:rPr>
          <w:rFonts w:cs="Arial"/>
          <w:szCs w:val="20"/>
        </w:rPr>
        <w:t>Great Barrier Reef World Heritage Area is</w:t>
      </w:r>
      <w:r w:rsidRPr="001148E9">
        <w:rPr>
          <w:rFonts w:cs="Arial"/>
          <w:szCs w:val="20"/>
        </w:rPr>
        <w:t xml:space="preserve"> managed jointly by the Australian and Queensland governments under an </w:t>
      </w:r>
      <w:hyperlink r:id="rId24" w:history="1">
        <w:r w:rsidRPr="00D0509D">
          <w:rPr>
            <w:rStyle w:val="Hyperlink"/>
            <w:rFonts w:cs="Arial"/>
            <w:szCs w:val="20"/>
          </w:rPr>
          <w:t>Inter-Governmental Agreement</w:t>
        </w:r>
      </w:hyperlink>
      <w:r w:rsidRPr="00D0509D">
        <w:rPr>
          <w:rFonts w:cs="Arial"/>
          <w:color w:val="0070C0"/>
          <w:szCs w:val="20"/>
        </w:rPr>
        <w:t xml:space="preserve"> </w:t>
      </w:r>
      <w:r w:rsidRPr="001148E9">
        <w:rPr>
          <w:rFonts w:cs="Arial"/>
          <w:szCs w:val="20"/>
        </w:rPr>
        <w:t>and complementary legislation</w:t>
      </w:r>
      <w:r>
        <w:rPr>
          <w:rFonts w:cs="Arial"/>
          <w:szCs w:val="20"/>
        </w:rPr>
        <w:t>. T</w:t>
      </w:r>
      <w:r w:rsidRPr="00CD30B4">
        <w:rPr>
          <w:rFonts w:cs="Arial"/>
          <w:szCs w:val="20"/>
        </w:rPr>
        <w:t xml:space="preserve">he </w:t>
      </w:r>
      <w:hyperlink r:id="rId25" w:history="1">
        <w:r w:rsidRPr="00CD30B4">
          <w:t>Inter-Governmental Agreement</w:t>
        </w:r>
      </w:hyperlink>
      <w:r w:rsidRPr="00CD30B4">
        <w:rPr>
          <w:rFonts w:cs="Arial"/>
          <w:szCs w:val="20"/>
        </w:rPr>
        <w:t xml:space="preserve"> commits to maintaining complementarity and improving the efficiency and effectiveness of the permission system. Zoning is complementary across the Commonwealth Marine Park and State Marine Park, with similar zones, zone objectives and rules about use and entry. Some activities require permission for both Marine Parks. Because of this, a joint permission system has been </w:t>
      </w:r>
      <w:r>
        <w:rPr>
          <w:rFonts w:cs="Arial"/>
          <w:szCs w:val="20"/>
        </w:rPr>
        <w:t xml:space="preserve">in place for </w:t>
      </w:r>
      <w:r w:rsidR="0056313D">
        <w:rPr>
          <w:rFonts w:cs="Arial"/>
          <w:szCs w:val="20"/>
        </w:rPr>
        <w:t>more than two</w:t>
      </w:r>
      <w:r>
        <w:rPr>
          <w:rFonts w:cs="Arial"/>
          <w:szCs w:val="20"/>
        </w:rPr>
        <w:t xml:space="preserve"> decades</w:t>
      </w:r>
      <w:r w:rsidRPr="00CD30B4">
        <w:rPr>
          <w:rFonts w:cs="Arial"/>
          <w:szCs w:val="20"/>
        </w:rPr>
        <w:t xml:space="preserve"> to streamline the process for applicants and to ensure a complementary approach between State and Commonwealth Marine Parks. In most cases, the joint permission system includes processes that meet both State and Commonwealth requirements, such as:</w:t>
      </w:r>
    </w:p>
    <w:p w14:paraId="4A289805" w14:textId="77777777" w:rsidR="003F1DED" w:rsidRPr="00CD30B4" w:rsidRDefault="003F1DED" w:rsidP="003F1DED">
      <w:pPr>
        <w:pStyle w:val="ListBullet"/>
        <w:numPr>
          <w:ilvl w:val="0"/>
          <w:numId w:val="17"/>
        </w:numPr>
        <w:spacing w:after="0"/>
        <w:ind w:left="709"/>
        <w:rPr>
          <w:rFonts w:cs="Arial"/>
          <w:szCs w:val="20"/>
        </w:rPr>
      </w:pPr>
      <w:r w:rsidRPr="00CD30B4">
        <w:rPr>
          <w:rFonts w:cs="Arial"/>
          <w:szCs w:val="20"/>
        </w:rPr>
        <w:t xml:space="preserve">A single application meets the requirements of both </w:t>
      </w:r>
      <w:r>
        <w:rPr>
          <w:rFonts w:cs="Arial"/>
          <w:szCs w:val="20"/>
        </w:rPr>
        <w:t>Commonwealth and Queensland legislation</w:t>
      </w:r>
      <w:r w:rsidRPr="00CD30B4">
        <w:rPr>
          <w:rFonts w:cs="Arial"/>
          <w:szCs w:val="20"/>
        </w:rPr>
        <w:t>.</w:t>
      </w:r>
    </w:p>
    <w:p w14:paraId="125CC2D3" w14:textId="77777777" w:rsidR="003F1DED" w:rsidRPr="00CD30B4" w:rsidRDefault="003F1DED" w:rsidP="003F1DED">
      <w:pPr>
        <w:pStyle w:val="ListBullet"/>
        <w:numPr>
          <w:ilvl w:val="0"/>
          <w:numId w:val="17"/>
        </w:numPr>
        <w:spacing w:after="0"/>
        <w:ind w:left="709"/>
        <w:rPr>
          <w:rFonts w:cs="Arial"/>
          <w:szCs w:val="20"/>
        </w:rPr>
      </w:pPr>
      <w:r w:rsidRPr="00CD30B4">
        <w:rPr>
          <w:rFonts w:cs="Arial"/>
          <w:szCs w:val="20"/>
        </w:rPr>
        <w:t xml:space="preserve">Where required, a single public comment period meets the requirements of both Acts. </w:t>
      </w:r>
    </w:p>
    <w:p w14:paraId="0BAAC550" w14:textId="77777777" w:rsidR="003F1DED" w:rsidRPr="00CD30B4" w:rsidRDefault="003F1DED" w:rsidP="003F1DED">
      <w:pPr>
        <w:pStyle w:val="ListBullet"/>
        <w:numPr>
          <w:ilvl w:val="0"/>
          <w:numId w:val="17"/>
        </w:numPr>
        <w:spacing w:after="0"/>
        <w:ind w:left="709"/>
        <w:rPr>
          <w:rFonts w:cs="Arial"/>
          <w:szCs w:val="20"/>
        </w:rPr>
      </w:pPr>
      <w:r w:rsidRPr="00CD30B4">
        <w:rPr>
          <w:rFonts w:cs="Arial"/>
          <w:szCs w:val="20"/>
        </w:rPr>
        <w:t>A single assessment report is prepared with contributions from both managing agencies.</w:t>
      </w:r>
    </w:p>
    <w:p w14:paraId="31604B6E" w14:textId="77777777" w:rsidR="003F1DED" w:rsidRDefault="003F1DED" w:rsidP="003F1DED">
      <w:pPr>
        <w:pStyle w:val="ListBullet"/>
        <w:numPr>
          <w:ilvl w:val="0"/>
          <w:numId w:val="17"/>
        </w:numPr>
        <w:spacing w:after="0"/>
        <w:ind w:left="709"/>
        <w:rPr>
          <w:rFonts w:cs="Arial"/>
          <w:szCs w:val="20"/>
        </w:rPr>
      </w:pPr>
      <w:r>
        <w:rPr>
          <w:rFonts w:cs="Arial"/>
          <w:szCs w:val="20"/>
        </w:rPr>
        <w:t>A</w:t>
      </w:r>
      <w:r w:rsidRPr="00CD30B4">
        <w:rPr>
          <w:rFonts w:cs="Arial"/>
          <w:szCs w:val="20"/>
        </w:rPr>
        <w:t xml:space="preserve"> separate decision</w:t>
      </w:r>
      <w:r>
        <w:rPr>
          <w:rFonts w:cs="Arial"/>
          <w:szCs w:val="20"/>
        </w:rPr>
        <w:t xml:space="preserve"> is</w:t>
      </w:r>
      <w:r w:rsidRPr="00CD30B4">
        <w:rPr>
          <w:rFonts w:cs="Arial"/>
          <w:szCs w:val="20"/>
        </w:rPr>
        <w:t xml:space="preserve"> made on each application by the Q</w:t>
      </w:r>
      <w:r>
        <w:rPr>
          <w:rFonts w:cs="Arial"/>
          <w:szCs w:val="20"/>
        </w:rPr>
        <w:t xml:space="preserve">ueensland </w:t>
      </w:r>
      <w:r w:rsidRPr="00CD30B4">
        <w:rPr>
          <w:rFonts w:cs="Arial"/>
          <w:szCs w:val="20"/>
        </w:rPr>
        <w:t>P</w:t>
      </w:r>
      <w:r>
        <w:rPr>
          <w:rFonts w:cs="Arial"/>
          <w:szCs w:val="20"/>
        </w:rPr>
        <w:t xml:space="preserve">arks and </w:t>
      </w:r>
      <w:r w:rsidRPr="00CD30B4">
        <w:rPr>
          <w:rFonts w:cs="Arial"/>
          <w:szCs w:val="20"/>
        </w:rPr>
        <w:t>W</w:t>
      </w:r>
      <w:r>
        <w:rPr>
          <w:rFonts w:cs="Arial"/>
          <w:szCs w:val="20"/>
        </w:rPr>
        <w:t xml:space="preserve">ildlife </w:t>
      </w:r>
      <w:r w:rsidRPr="00CD30B4">
        <w:rPr>
          <w:rFonts w:cs="Arial"/>
          <w:szCs w:val="20"/>
        </w:rPr>
        <w:t>S</w:t>
      </w:r>
      <w:r>
        <w:rPr>
          <w:rFonts w:cs="Arial"/>
          <w:szCs w:val="20"/>
        </w:rPr>
        <w:t>ervices (QPWS)</w:t>
      </w:r>
      <w:r w:rsidRPr="00CD30B4">
        <w:rPr>
          <w:rFonts w:cs="Arial"/>
          <w:szCs w:val="20"/>
        </w:rPr>
        <w:t xml:space="preserve"> delegate and </w:t>
      </w:r>
      <w:r>
        <w:rPr>
          <w:rFonts w:cs="Arial"/>
          <w:szCs w:val="20"/>
        </w:rPr>
        <w:t>the Authority</w:t>
      </w:r>
      <w:r w:rsidRPr="00CD30B4">
        <w:rPr>
          <w:rFonts w:cs="Arial"/>
          <w:szCs w:val="20"/>
        </w:rPr>
        <w:t xml:space="preserve"> delegate. </w:t>
      </w:r>
    </w:p>
    <w:p w14:paraId="5E1ACCB2" w14:textId="19C854D5" w:rsidR="0056313D" w:rsidRDefault="0056313D" w:rsidP="003F1DED">
      <w:pPr>
        <w:pStyle w:val="ListBullet"/>
        <w:numPr>
          <w:ilvl w:val="0"/>
          <w:numId w:val="17"/>
        </w:numPr>
        <w:spacing w:after="0"/>
        <w:ind w:left="709"/>
        <w:rPr>
          <w:rFonts w:cs="Arial"/>
          <w:szCs w:val="20"/>
        </w:rPr>
      </w:pPr>
      <w:r>
        <w:rPr>
          <w:rFonts w:cs="Arial"/>
          <w:szCs w:val="20"/>
        </w:rPr>
        <w:t>A single permit is granted authorised by both agency’s delegates.</w:t>
      </w:r>
    </w:p>
    <w:p w14:paraId="563A8BBC" w14:textId="77777777" w:rsidR="003F1DED" w:rsidRDefault="003F1DED" w:rsidP="003F1DED">
      <w:pPr>
        <w:pStyle w:val="ListBullet"/>
        <w:numPr>
          <w:ilvl w:val="0"/>
          <w:numId w:val="0"/>
        </w:numPr>
        <w:spacing w:before="200"/>
        <w:rPr>
          <w:rFonts w:cs="Arial"/>
          <w:szCs w:val="20"/>
        </w:rPr>
      </w:pPr>
      <w:r>
        <w:rPr>
          <w:rFonts w:cs="Arial"/>
          <w:szCs w:val="20"/>
        </w:rPr>
        <w:t>The Authority</w:t>
      </w:r>
      <w:r w:rsidRPr="00651E35">
        <w:rPr>
          <w:rFonts w:cs="Arial"/>
          <w:szCs w:val="20"/>
        </w:rPr>
        <w:t xml:space="preserve"> </w:t>
      </w:r>
      <w:r>
        <w:rPr>
          <w:rFonts w:cs="Arial"/>
          <w:szCs w:val="20"/>
        </w:rPr>
        <w:t xml:space="preserve">usually </w:t>
      </w:r>
      <w:r w:rsidRPr="00651E35">
        <w:rPr>
          <w:rFonts w:cs="Arial"/>
          <w:szCs w:val="20"/>
        </w:rPr>
        <w:t>administers and manages the assessment process, including prepar</w:t>
      </w:r>
      <w:r>
        <w:rPr>
          <w:rFonts w:cs="Arial"/>
          <w:szCs w:val="20"/>
        </w:rPr>
        <w:t xml:space="preserve">ation of an assessment report. </w:t>
      </w:r>
      <w:r w:rsidRPr="00651E35">
        <w:rPr>
          <w:rFonts w:cs="Arial"/>
          <w:szCs w:val="20"/>
        </w:rPr>
        <w:t xml:space="preserve">For certain types of applications that have been pre-agreed, </w:t>
      </w:r>
      <w:r>
        <w:rPr>
          <w:rFonts w:cs="Arial"/>
          <w:szCs w:val="20"/>
        </w:rPr>
        <w:t>the Authority</w:t>
      </w:r>
      <w:r w:rsidRPr="00651E35">
        <w:rPr>
          <w:rFonts w:cs="Arial"/>
          <w:szCs w:val="20"/>
        </w:rPr>
        <w:t xml:space="preserve"> refers the application to QPWS for consideration of State matters. Internal procedures established between </w:t>
      </w:r>
      <w:r>
        <w:rPr>
          <w:rFonts w:cs="Arial"/>
          <w:szCs w:val="20"/>
        </w:rPr>
        <w:t>the Authority</w:t>
      </w:r>
      <w:r w:rsidRPr="00651E35">
        <w:rPr>
          <w:rFonts w:cs="Arial"/>
          <w:szCs w:val="20"/>
        </w:rPr>
        <w:t xml:space="preserve"> and QPWS determine to what extent QPWS is involved in the assessment process</w:t>
      </w:r>
      <w:r>
        <w:rPr>
          <w:rFonts w:cs="Arial"/>
          <w:szCs w:val="20"/>
        </w:rPr>
        <w:t>.</w:t>
      </w:r>
    </w:p>
    <w:p w14:paraId="39C912A6" w14:textId="6CA74C21" w:rsidR="00BD30B0" w:rsidRPr="00FC0549" w:rsidRDefault="00CC2F97" w:rsidP="009860F3">
      <w:pPr>
        <w:pStyle w:val="Heading1"/>
      </w:pPr>
      <w:bookmarkStart w:id="94" w:name="_Toc503255730"/>
      <w:bookmarkStart w:id="95" w:name="_Toc2069991"/>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r>
        <w:t>POLICY AND STATUTORY AUTHORITY TO COST RECOVER</w:t>
      </w:r>
      <w:bookmarkEnd w:id="94"/>
      <w:bookmarkEnd w:id="95"/>
    </w:p>
    <w:p w14:paraId="0626B88B" w14:textId="10AFD949" w:rsidR="003F1DED" w:rsidRPr="00C433D2" w:rsidRDefault="003F1DED" w:rsidP="003F1DED">
      <w:bookmarkStart w:id="96" w:name="_Toc456102669"/>
      <w:bookmarkStart w:id="97" w:name="_Toc456103421"/>
      <w:bookmarkStart w:id="98" w:name="_Toc456104153"/>
      <w:bookmarkStart w:id="99" w:name="_Toc456104867"/>
      <w:bookmarkStart w:id="100" w:name="_Toc456105580"/>
      <w:bookmarkStart w:id="101" w:name="_Toc456106292"/>
      <w:bookmarkStart w:id="102" w:name="_Toc456106992"/>
      <w:bookmarkStart w:id="103" w:name="_Toc456166668"/>
      <w:bookmarkStart w:id="104" w:name="_Toc456168508"/>
      <w:bookmarkStart w:id="105" w:name="_Toc456178639"/>
      <w:bookmarkStart w:id="106" w:name="_Toc456179170"/>
      <w:bookmarkStart w:id="107" w:name="_Toc456179708"/>
      <w:bookmarkStart w:id="108" w:name="_Toc456180244"/>
      <w:bookmarkStart w:id="109" w:name="_Toc456180780"/>
      <w:bookmarkStart w:id="110" w:name="_Toc456181316"/>
      <w:bookmarkStart w:id="111" w:name="_Toc456181853"/>
      <w:bookmarkStart w:id="112" w:name="_Toc456182392"/>
      <w:bookmarkStart w:id="113" w:name="_Toc456182927"/>
      <w:bookmarkStart w:id="114" w:name="_Toc456183464"/>
      <w:bookmarkStart w:id="115" w:name="_Toc456184000"/>
      <w:bookmarkStart w:id="116" w:name="_Toc456184532"/>
      <w:bookmarkStart w:id="117" w:name="_Toc456185065"/>
      <w:bookmarkStart w:id="118" w:name="_Toc456185662"/>
      <w:bookmarkStart w:id="119" w:name="_Toc456186194"/>
      <w:bookmarkStart w:id="120" w:name="_Toc456186726"/>
      <w:bookmarkStart w:id="121" w:name="_Toc456360342"/>
      <w:bookmarkStart w:id="122" w:name="_Toc456364058"/>
      <w:bookmarkStart w:id="123" w:name="_Toc456365277"/>
      <w:bookmarkStart w:id="124" w:name="_Toc456366497"/>
      <w:bookmarkStart w:id="125" w:name="_Toc456367124"/>
      <w:bookmarkStart w:id="126" w:name="_Toc456367756"/>
      <w:bookmarkStart w:id="127" w:name="_Toc456368385"/>
      <w:bookmarkStart w:id="128" w:name="_Toc456369014"/>
      <w:bookmarkStart w:id="129" w:name="_Toc456369695"/>
      <w:bookmarkStart w:id="130" w:name="_Toc456370372"/>
      <w:bookmarkStart w:id="131" w:name="_Toc456371050"/>
      <w:bookmarkStart w:id="132" w:name="_Toc456517076"/>
      <w:bookmarkStart w:id="133" w:name="_Toc456102670"/>
      <w:bookmarkStart w:id="134" w:name="_Toc456103422"/>
      <w:bookmarkStart w:id="135" w:name="_Toc456104154"/>
      <w:bookmarkStart w:id="136" w:name="_Toc456104868"/>
      <w:bookmarkStart w:id="137" w:name="_Toc456105581"/>
      <w:bookmarkStart w:id="138" w:name="_Toc456106293"/>
      <w:bookmarkStart w:id="139" w:name="_Toc456106993"/>
      <w:bookmarkStart w:id="140" w:name="_Toc456166669"/>
      <w:bookmarkStart w:id="141" w:name="_Toc456168509"/>
      <w:bookmarkStart w:id="142" w:name="_Toc456178640"/>
      <w:bookmarkStart w:id="143" w:name="_Toc456179171"/>
      <w:bookmarkStart w:id="144" w:name="_Toc456179709"/>
      <w:bookmarkStart w:id="145" w:name="_Toc456180245"/>
      <w:bookmarkStart w:id="146" w:name="_Toc456180781"/>
      <w:bookmarkStart w:id="147" w:name="_Toc456181317"/>
      <w:bookmarkStart w:id="148" w:name="_Toc456181854"/>
      <w:bookmarkStart w:id="149" w:name="_Toc456182393"/>
      <w:bookmarkStart w:id="150" w:name="_Toc456182928"/>
      <w:bookmarkStart w:id="151" w:name="_Toc456183465"/>
      <w:bookmarkStart w:id="152" w:name="_Toc456184001"/>
      <w:bookmarkStart w:id="153" w:name="_Toc456184533"/>
      <w:bookmarkStart w:id="154" w:name="_Toc456185066"/>
      <w:bookmarkStart w:id="155" w:name="_Toc456185663"/>
      <w:bookmarkStart w:id="156" w:name="_Toc456186195"/>
      <w:bookmarkStart w:id="157" w:name="_Toc456186727"/>
      <w:bookmarkStart w:id="158" w:name="_Toc456360343"/>
      <w:bookmarkStart w:id="159" w:name="_Toc456364059"/>
      <w:bookmarkStart w:id="160" w:name="_Toc456365278"/>
      <w:bookmarkStart w:id="161" w:name="_Toc456366498"/>
      <w:bookmarkStart w:id="162" w:name="_Toc456367125"/>
      <w:bookmarkStart w:id="163" w:name="_Toc456367757"/>
      <w:bookmarkStart w:id="164" w:name="_Toc456368386"/>
      <w:bookmarkStart w:id="165" w:name="_Toc456369015"/>
      <w:bookmarkStart w:id="166" w:name="_Toc456369696"/>
      <w:bookmarkStart w:id="167" w:name="_Toc456370373"/>
      <w:bookmarkStart w:id="168" w:name="_Toc456371051"/>
      <w:bookmarkStart w:id="169" w:name="_Toc456517077"/>
      <w:bookmarkStart w:id="170" w:name="_Toc456102671"/>
      <w:bookmarkStart w:id="171" w:name="_Toc456103423"/>
      <w:bookmarkStart w:id="172" w:name="_Toc456104155"/>
      <w:bookmarkStart w:id="173" w:name="_Toc456104869"/>
      <w:bookmarkStart w:id="174" w:name="_Toc456105582"/>
      <w:bookmarkStart w:id="175" w:name="_Toc456106294"/>
      <w:bookmarkStart w:id="176" w:name="_Toc456106994"/>
      <w:bookmarkStart w:id="177" w:name="_Toc456166670"/>
      <w:bookmarkStart w:id="178" w:name="_Toc456168510"/>
      <w:bookmarkStart w:id="179" w:name="_Toc456178641"/>
      <w:bookmarkStart w:id="180" w:name="_Toc456179172"/>
      <w:bookmarkStart w:id="181" w:name="_Toc456179710"/>
      <w:bookmarkStart w:id="182" w:name="_Toc456180246"/>
      <w:bookmarkStart w:id="183" w:name="_Toc456180782"/>
      <w:bookmarkStart w:id="184" w:name="_Toc456181318"/>
      <w:bookmarkStart w:id="185" w:name="_Toc456181855"/>
      <w:bookmarkStart w:id="186" w:name="_Toc456182394"/>
      <w:bookmarkStart w:id="187" w:name="_Toc456182929"/>
      <w:bookmarkStart w:id="188" w:name="_Toc456183466"/>
      <w:bookmarkStart w:id="189" w:name="_Toc456184002"/>
      <w:bookmarkStart w:id="190" w:name="_Toc456184534"/>
      <w:bookmarkStart w:id="191" w:name="_Toc456185067"/>
      <w:bookmarkStart w:id="192" w:name="_Toc456185664"/>
      <w:bookmarkStart w:id="193" w:name="_Toc456186196"/>
      <w:bookmarkStart w:id="194" w:name="_Toc456186728"/>
      <w:bookmarkStart w:id="195" w:name="_Toc456360344"/>
      <w:bookmarkStart w:id="196" w:name="_Toc456364060"/>
      <w:bookmarkStart w:id="197" w:name="_Toc456365279"/>
      <w:bookmarkStart w:id="198" w:name="_Toc456366499"/>
      <w:bookmarkStart w:id="199" w:name="_Toc456367126"/>
      <w:bookmarkStart w:id="200" w:name="_Toc456367758"/>
      <w:bookmarkStart w:id="201" w:name="_Toc456368387"/>
      <w:bookmarkStart w:id="202" w:name="_Toc456369016"/>
      <w:bookmarkStart w:id="203" w:name="_Toc456369697"/>
      <w:bookmarkStart w:id="204" w:name="_Toc456370374"/>
      <w:bookmarkStart w:id="205" w:name="_Toc456371052"/>
      <w:bookmarkStart w:id="206" w:name="_Toc456517078"/>
      <w:bookmarkStart w:id="207" w:name="_Toc456102672"/>
      <w:bookmarkStart w:id="208" w:name="_Toc456103424"/>
      <w:bookmarkStart w:id="209" w:name="_Toc456104156"/>
      <w:bookmarkStart w:id="210" w:name="_Toc456104870"/>
      <w:bookmarkStart w:id="211" w:name="_Toc456105583"/>
      <w:bookmarkStart w:id="212" w:name="_Toc456106295"/>
      <w:bookmarkStart w:id="213" w:name="_Toc456106995"/>
      <w:bookmarkStart w:id="214" w:name="_Toc456166671"/>
      <w:bookmarkStart w:id="215" w:name="_Toc456168511"/>
      <w:bookmarkStart w:id="216" w:name="_Toc456178642"/>
      <w:bookmarkStart w:id="217" w:name="_Toc456179173"/>
      <w:bookmarkStart w:id="218" w:name="_Toc456179711"/>
      <w:bookmarkStart w:id="219" w:name="_Toc456180247"/>
      <w:bookmarkStart w:id="220" w:name="_Toc456180783"/>
      <w:bookmarkStart w:id="221" w:name="_Toc456181319"/>
      <w:bookmarkStart w:id="222" w:name="_Toc456181856"/>
      <w:bookmarkStart w:id="223" w:name="_Toc456182395"/>
      <w:bookmarkStart w:id="224" w:name="_Toc456182930"/>
      <w:bookmarkStart w:id="225" w:name="_Toc456183467"/>
      <w:bookmarkStart w:id="226" w:name="_Toc456184003"/>
      <w:bookmarkStart w:id="227" w:name="_Toc456184535"/>
      <w:bookmarkStart w:id="228" w:name="_Toc456185068"/>
      <w:bookmarkStart w:id="229" w:name="_Toc456185665"/>
      <w:bookmarkStart w:id="230" w:name="_Toc456186197"/>
      <w:bookmarkStart w:id="231" w:name="_Toc456186729"/>
      <w:bookmarkStart w:id="232" w:name="_Toc456360345"/>
      <w:bookmarkStart w:id="233" w:name="_Toc456364061"/>
      <w:bookmarkStart w:id="234" w:name="_Toc456365280"/>
      <w:bookmarkStart w:id="235" w:name="_Toc456366500"/>
      <w:bookmarkStart w:id="236" w:name="_Toc456367127"/>
      <w:bookmarkStart w:id="237" w:name="_Toc456367759"/>
      <w:bookmarkStart w:id="238" w:name="_Toc456368388"/>
      <w:bookmarkStart w:id="239" w:name="_Toc456369017"/>
      <w:bookmarkStart w:id="240" w:name="_Toc456369698"/>
      <w:bookmarkStart w:id="241" w:name="_Toc456370375"/>
      <w:bookmarkStart w:id="242" w:name="_Toc456371053"/>
      <w:bookmarkStart w:id="243" w:name="_Toc456517079"/>
      <w:bookmarkStart w:id="244" w:name="_Toc456102673"/>
      <w:bookmarkStart w:id="245" w:name="_Toc456103425"/>
      <w:bookmarkStart w:id="246" w:name="_Toc456104157"/>
      <w:bookmarkStart w:id="247" w:name="_Toc456104871"/>
      <w:bookmarkStart w:id="248" w:name="_Toc456105584"/>
      <w:bookmarkStart w:id="249" w:name="_Toc456106296"/>
      <w:bookmarkStart w:id="250" w:name="_Toc456106996"/>
      <w:bookmarkStart w:id="251" w:name="_Toc456166672"/>
      <w:bookmarkStart w:id="252" w:name="_Toc456168512"/>
      <w:bookmarkStart w:id="253" w:name="_Toc456178643"/>
      <w:bookmarkStart w:id="254" w:name="_Toc456179174"/>
      <w:bookmarkStart w:id="255" w:name="_Toc456179712"/>
      <w:bookmarkStart w:id="256" w:name="_Toc456180248"/>
      <w:bookmarkStart w:id="257" w:name="_Toc456180784"/>
      <w:bookmarkStart w:id="258" w:name="_Toc456181320"/>
      <w:bookmarkStart w:id="259" w:name="_Toc456181857"/>
      <w:bookmarkStart w:id="260" w:name="_Toc456182396"/>
      <w:bookmarkStart w:id="261" w:name="_Toc456182931"/>
      <w:bookmarkStart w:id="262" w:name="_Toc456183468"/>
      <w:bookmarkStart w:id="263" w:name="_Toc456184004"/>
      <w:bookmarkStart w:id="264" w:name="_Toc456184536"/>
      <w:bookmarkStart w:id="265" w:name="_Toc456185069"/>
      <w:bookmarkStart w:id="266" w:name="_Toc456185666"/>
      <w:bookmarkStart w:id="267" w:name="_Toc456186198"/>
      <w:bookmarkStart w:id="268" w:name="_Toc456186730"/>
      <w:bookmarkStart w:id="269" w:name="_Toc456360346"/>
      <w:bookmarkStart w:id="270" w:name="_Toc456364062"/>
      <w:bookmarkStart w:id="271" w:name="_Toc456365281"/>
      <w:bookmarkStart w:id="272" w:name="_Toc456366501"/>
      <w:bookmarkStart w:id="273" w:name="_Toc456367128"/>
      <w:bookmarkStart w:id="274" w:name="_Toc456367760"/>
      <w:bookmarkStart w:id="275" w:name="_Toc456368389"/>
      <w:bookmarkStart w:id="276" w:name="_Toc456369018"/>
      <w:bookmarkStart w:id="277" w:name="_Toc456369699"/>
      <w:bookmarkStart w:id="278" w:name="_Toc456370376"/>
      <w:bookmarkStart w:id="279" w:name="_Toc456371054"/>
      <w:bookmarkStart w:id="280" w:name="_Toc456517080"/>
      <w:bookmarkStart w:id="281" w:name="_Toc456102674"/>
      <w:bookmarkStart w:id="282" w:name="_Toc456103426"/>
      <w:bookmarkStart w:id="283" w:name="_Toc456104158"/>
      <w:bookmarkStart w:id="284" w:name="_Toc456104872"/>
      <w:bookmarkStart w:id="285" w:name="_Toc456105585"/>
      <w:bookmarkStart w:id="286" w:name="_Toc456106297"/>
      <w:bookmarkStart w:id="287" w:name="_Toc456106997"/>
      <w:bookmarkStart w:id="288" w:name="_Toc456166673"/>
      <w:bookmarkStart w:id="289" w:name="_Toc456168513"/>
      <w:bookmarkStart w:id="290" w:name="_Toc456178644"/>
      <w:bookmarkStart w:id="291" w:name="_Toc456179175"/>
      <w:bookmarkStart w:id="292" w:name="_Toc456179713"/>
      <w:bookmarkStart w:id="293" w:name="_Toc456180249"/>
      <w:bookmarkStart w:id="294" w:name="_Toc456180785"/>
      <w:bookmarkStart w:id="295" w:name="_Toc456181321"/>
      <w:bookmarkStart w:id="296" w:name="_Toc456181858"/>
      <w:bookmarkStart w:id="297" w:name="_Toc456182397"/>
      <w:bookmarkStart w:id="298" w:name="_Toc456182932"/>
      <w:bookmarkStart w:id="299" w:name="_Toc456183469"/>
      <w:bookmarkStart w:id="300" w:name="_Toc456184005"/>
      <w:bookmarkStart w:id="301" w:name="_Toc456184537"/>
      <w:bookmarkStart w:id="302" w:name="_Toc456185070"/>
      <w:bookmarkStart w:id="303" w:name="_Toc456185667"/>
      <w:bookmarkStart w:id="304" w:name="_Toc456186199"/>
      <w:bookmarkStart w:id="305" w:name="_Toc456186731"/>
      <w:bookmarkStart w:id="306" w:name="_Toc456360347"/>
      <w:bookmarkStart w:id="307" w:name="_Toc456364063"/>
      <w:bookmarkStart w:id="308" w:name="_Toc456365282"/>
      <w:bookmarkStart w:id="309" w:name="_Toc456366502"/>
      <w:bookmarkStart w:id="310" w:name="_Toc456367129"/>
      <w:bookmarkStart w:id="311" w:name="_Toc456367761"/>
      <w:bookmarkStart w:id="312" w:name="_Toc456368390"/>
      <w:bookmarkStart w:id="313" w:name="_Toc456369019"/>
      <w:bookmarkStart w:id="314" w:name="_Toc456369700"/>
      <w:bookmarkStart w:id="315" w:name="_Toc456370377"/>
      <w:bookmarkStart w:id="316" w:name="_Toc456371055"/>
      <w:bookmarkStart w:id="317" w:name="_Toc456517081"/>
      <w:bookmarkStart w:id="318" w:name="_Toc456102675"/>
      <w:bookmarkStart w:id="319" w:name="_Toc456103427"/>
      <w:bookmarkStart w:id="320" w:name="_Toc456104159"/>
      <w:bookmarkStart w:id="321" w:name="_Toc456104873"/>
      <w:bookmarkStart w:id="322" w:name="_Toc456105586"/>
      <w:bookmarkStart w:id="323" w:name="_Toc456106298"/>
      <w:bookmarkStart w:id="324" w:name="_Toc456106998"/>
      <w:bookmarkStart w:id="325" w:name="_Toc456166674"/>
      <w:bookmarkStart w:id="326" w:name="_Toc456168514"/>
      <w:bookmarkStart w:id="327" w:name="_Toc456178645"/>
      <w:bookmarkStart w:id="328" w:name="_Toc456179176"/>
      <w:bookmarkStart w:id="329" w:name="_Toc456179714"/>
      <w:bookmarkStart w:id="330" w:name="_Toc456180250"/>
      <w:bookmarkStart w:id="331" w:name="_Toc456180786"/>
      <w:bookmarkStart w:id="332" w:name="_Toc456181322"/>
      <w:bookmarkStart w:id="333" w:name="_Toc456181859"/>
      <w:bookmarkStart w:id="334" w:name="_Toc456182398"/>
      <w:bookmarkStart w:id="335" w:name="_Toc456182933"/>
      <w:bookmarkStart w:id="336" w:name="_Toc456183470"/>
      <w:bookmarkStart w:id="337" w:name="_Toc456184006"/>
      <w:bookmarkStart w:id="338" w:name="_Toc456184538"/>
      <w:bookmarkStart w:id="339" w:name="_Toc456185071"/>
      <w:bookmarkStart w:id="340" w:name="_Toc456185668"/>
      <w:bookmarkStart w:id="341" w:name="_Toc456186200"/>
      <w:bookmarkStart w:id="342" w:name="_Toc456186732"/>
      <w:bookmarkStart w:id="343" w:name="_Toc456360348"/>
      <w:bookmarkStart w:id="344" w:name="_Toc456364064"/>
      <w:bookmarkStart w:id="345" w:name="_Toc456365283"/>
      <w:bookmarkStart w:id="346" w:name="_Toc456366503"/>
      <w:bookmarkStart w:id="347" w:name="_Toc456367130"/>
      <w:bookmarkStart w:id="348" w:name="_Toc456367762"/>
      <w:bookmarkStart w:id="349" w:name="_Toc456368391"/>
      <w:bookmarkStart w:id="350" w:name="_Toc456369020"/>
      <w:bookmarkStart w:id="351" w:name="_Toc456369701"/>
      <w:bookmarkStart w:id="352" w:name="_Toc456370378"/>
      <w:bookmarkStart w:id="353" w:name="_Toc456371056"/>
      <w:bookmarkStart w:id="354" w:name="_Toc456517082"/>
      <w:bookmarkStart w:id="355" w:name="_Toc456102676"/>
      <w:bookmarkStart w:id="356" w:name="_Toc456103428"/>
      <w:bookmarkStart w:id="357" w:name="_Toc456104160"/>
      <w:bookmarkStart w:id="358" w:name="_Toc456104874"/>
      <w:bookmarkStart w:id="359" w:name="_Toc456105587"/>
      <w:bookmarkStart w:id="360" w:name="_Toc456106299"/>
      <w:bookmarkStart w:id="361" w:name="_Toc456106999"/>
      <w:bookmarkStart w:id="362" w:name="_Toc456166675"/>
      <w:bookmarkStart w:id="363" w:name="_Toc456168515"/>
      <w:bookmarkStart w:id="364" w:name="_Toc456178646"/>
      <w:bookmarkStart w:id="365" w:name="_Toc456179177"/>
      <w:bookmarkStart w:id="366" w:name="_Toc456179715"/>
      <w:bookmarkStart w:id="367" w:name="_Toc456180251"/>
      <w:bookmarkStart w:id="368" w:name="_Toc456180787"/>
      <w:bookmarkStart w:id="369" w:name="_Toc456181323"/>
      <w:bookmarkStart w:id="370" w:name="_Toc456181860"/>
      <w:bookmarkStart w:id="371" w:name="_Toc456182399"/>
      <w:bookmarkStart w:id="372" w:name="_Toc456182934"/>
      <w:bookmarkStart w:id="373" w:name="_Toc456183471"/>
      <w:bookmarkStart w:id="374" w:name="_Toc456184007"/>
      <w:bookmarkStart w:id="375" w:name="_Toc456184539"/>
      <w:bookmarkStart w:id="376" w:name="_Toc456185072"/>
      <w:bookmarkStart w:id="377" w:name="_Toc456185669"/>
      <w:bookmarkStart w:id="378" w:name="_Toc456186201"/>
      <w:bookmarkStart w:id="379" w:name="_Toc456186733"/>
      <w:bookmarkStart w:id="380" w:name="_Toc456360349"/>
      <w:bookmarkStart w:id="381" w:name="_Toc456364065"/>
      <w:bookmarkStart w:id="382" w:name="_Toc456365284"/>
      <w:bookmarkStart w:id="383" w:name="_Toc456366504"/>
      <w:bookmarkStart w:id="384" w:name="_Toc456367131"/>
      <w:bookmarkStart w:id="385" w:name="_Toc456367763"/>
      <w:bookmarkStart w:id="386" w:name="_Toc456368392"/>
      <w:bookmarkStart w:id="387" w:name="_Toc456369021"/>
      <w:bookmarkStart w:id="388" w:name="_Toc456369702"/>
      <w:bookmarkStart w:id="389" w:name="_Toc456370379"/>
      <w:bookmarkStart w:id="390" w:name="_Toc456371057"/>
      <w:bookmarkStart w:id="391" w:name="_Toc456517083"/>
      <w:bookmarkStart w:id="392" w:name="_Toc456102677"/>
      <w:bookmarkStart w:id="393" w:name="_Toc456103429"/>
      <w:bookmarkStart w:id="394" w:name="_Toc456104161"/>
      <w:bookmarkStart w:id="395" w:name="_Toc456104875"/>
      <w:bookmarkStart w:id="396" w:name="_Toc456105588"/>
      <w:bookmarkStart w:id="397" w:name="_Toc456106300"/>
      <w:bookmarkStart w:id="398" w:name="_Toc456107000"/>
      <w:bookmarkStart w:id="399" w:name="_Toc456166676"/>
      <w:bookmarkStart w:id="400" w:name="_Toc456168516"/>
      <w:bookmarkStart w:id="401" w:name="_Toc456178647"/>
      <w:bookmarkStart w:id="402" w:name="_Toc456179178"/>
      <w:bookmarkStart w:id="403" w:name="_Toc456179716"/>
      <w:bookmarkStart w:id="404" w:name="_Toc456180252"/>
      <w:bookmarkStart w:id="405" w:name="_Toc456180788"/>
      <w:bookmarkStart w:id="406" w:name="_Toc456181324"/>
      <w:bookmarkStart w:id="407" w:name="_Toc456181861"/>
      <w:bookmarkStart w:id="408" w:name="_Toc456182400"/>
      <w:bookmarkStart w:id="409" w:name="_Toc456182935"/>
      <w:bookmarkStart w:id="410" w:name="_Toc456183472"/>
      <w:bookmarkStart w:id="411" w:name="_Toc456184008"/>
      <w:bookmarkStart w:id="412" w:name="_Toc456184540"/>
      <w:bookmarkStart w:id="413" w:name="_Toc456185073"/>
      <w:bookmarkStart w:id="414" w:name="_Toc456185670"/>
      <w:bookmarkStart w:id="415" w:name="_Toc456186202"/>
      <w:bookmarkStart w:id="416" w:name="_Toc456186734"/>
      <w:bookmarkStart w:id="417" w:name="_Toc456360350"/>
      <w:bookmarkStart w:id="418" w:name="_Toc456364066"/>
      <w:bookmarkStart w:id="419" w:name="_Toc456365285"/>
      <w:bookmarkStart w:id="420" w:name="_Toc456366505"/>
      <w:bookmarkStart w:id="421" w:name="_Toc456367132"/>
      <w:bookmarkStart w:id="422" w:name="_Toc456367764"/>
      <w:bookmarkStart w:id="423" w:name="_Toc456368393"/>
      <w:bookmarkStart w:id="424" w:name="_Toc456369022"/>
      <w:bookmarkStart w:id="425" w:name="_Toc456369703"/>
      <w:bookmarkStart w:id="426" w:name="_Toc456370380"/>
      <w:bookmarkStart w:id="427" w:name="_Toc456371058"/>
      <w:bookmarkStart w:id="428" w:name="_Toc456517084"/>
      <w:bookmarkStart w:id="429" w:name="_Toc387064758"/>
      <w:bookmarkStart w:id="430" w:name="_Toc387064970"/>
      <w:bookmarkStart w:id="431" w:name="_Toc387065176"/>
      <w:bookmarkStart w:id="432" w:name="_Toc387065387"/>
      <w:bookmarkStart w:id="433" w:name="_Toc387065593"/>
      <w:bookmarkStart w:id="434" w:name="_Toc387065798"/>
      <w:bookmarkStart w:id="435" w:name="_Toc387066004"/>
      <w:bookmarkStart w:id="436" w:name="_Toc387066207"/>
      <w:bookmarkStart w:id="437" w:name="_Toc387069443"/>
      <w:bookmarkStart w:id="438" w:name="_Toc387069630"/>
      <w:bookmarkStart w:id="439" w:name="_Toc387069839"/>
      <w:bookmarkStart w:id="440" w:name="_Toc387070038"/>
      <w:bookmarkStart w:id="441" w:name="_Toc387072303"/>
      <w:bookmarkStart w:id="442" w:name="_Toc387072514"/>
      <w:bookmarkStart w:id="443" w:name="_Toc387392542"/>
      <w:bookmarkStart w:id="444" w:name="_Toc256000228"/>
      <w:bookmarkStart w:id="445" w:name="_Toc256000120"/>
      <w:bookmarkStart w:id="446" w:name="_Toc256000012"/>
      <w:bookmarkStart w:id="447" w:name="_Toc458170517"/>
      <w:bookmarkStart w:id="448" w:name="_Toc50325573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C433D2">
        <w:t xml:space="preserve">Permit application assessment fees were introduced in 1990 for tourist access to the Reef and for major projects. Fees are established in the Regulations (Part 7) as partial cost recovery. When the fees were introduced, they were designed to cover the full average cost of assessing an application for a commercial permit. Government considered it to be in the public interest not to charge for the assessment of applications for education activities or research permits. The extent to which each </w:t>
      </w:r>
      <w:r w:rsidR="00CD01CD">
        <w:t>permission</w:t>
      </w:r>
      <w:r w:rsidRPr="00C433D2">
        <w:t xml:space="preserve"> type is cost recovered depended on the nature of the regulated activity, and the potential impact charges may have on policy objectives, compliance and industry.</w:t>
      </w:r>
    </w:p>
    <w:p w14:paraId="168251E3" w14:textId="2023E277" w:rsidR="003F1DED" w:rsidRPr="00C433D2" w:rsidRDefault="003F1DED" w:rsidP="003F1DED">
      <w:r w:rsidRPr="00C433D2">
        <w:t>The permit fees were substantially revised in July 2002 in line with cost recovery principles. However this was prior to the adoption of the Australian Government Cost Recovery Guidelines</w:t>
      </w:r>
      <w:r w:rsidRPr="00C433D2">
        <w:rPr>
          <w:rStyle w:val="FootnoteReference"/>
        </w:rPr>
        <w:footnoteReference w:id="3"/>
      </w:r>
      <w:r w:rsidRPr="00C433D2">
        <w:t xml:space="preserve"> and the Australian Government Charging Framework</w:t>
      </w:r>
      <w:r w:rsidRPr="00C433D2">
        <w:rPr>
          <w:rStyle w:val="FootnoteReference"/>
        </w:rPr>
        <w:footnoteReference w:id="4"/>
      </w:r>
      <w:r w:rsidRPr="00C433D2">
        <w:t xml:space="preserve"> (Charging Framework</w:t>
      </w:r>
      <w:r w:rsidR="004722F9" w:rsidRPr="004722F9">
        <w:t>).</w:t>
      </w:r>
    </w:p>
    <w:p w14:paraId="39C912A8" w14:textId="40B5C68C" w:rsidR="00BD30B0" w:rsidRPr="00FC0549" w:rsidRDefault="007E5C0A" w:rsidP="003F1DED">
      <w:pPr>
        <w:pStyle w:val="Heading2"/>
      </w:pPr>
      <w:bookmarkStart w:id="449" w:name="_Toc2069992"/>
      <w:r w:rsidRPr="00FC0549">
        <w:t>Government policy approval to cost recover</w:t>
      </w:r>
      <w:bookmarkEnd w:id="444"/>
      <w:bookmarkEnd w:id="445"/>
      <w:bookmarkEnd w:id="446"/>
      <w:bookmarkEnd w:id="447"/>
      <w:bookmarkEnd w:id="448"/>
      <w:bookmarkEnd w:id="449"/>
      <w:r w:rsidRPr="00FC0549">
        <w:t xml:space="preserve"> </w:t>
      </w:r>
    </w:p>
    <w:p w14:paraId="709C7137" w14:textId="77777777" w:rsidR="00081717" w:rsidRPr="00FC0549" w:rsidRDefault="00081717" w:rsidP="00081717">
      <w:r w:rsidRPr="00FC0549">
        <w:t>In April 2015, the Australian Government agreed to implement a whole-of-government charging framework to apply across the general government sector. The Charging Framework provides that where an individual or organisation creates the demand for government activity, they should generally be charged for it, unless the Government has decided to fund the activity. The Charging Framework builds on the 2014 Cost Recovery Guidelines and encourages a common approach to planning, implementing and reviewing government charging.</w:t>
      </w:r>
    </w:p>
    <w:p w14:paraId="39C912A9" w14:textId="1D65576E" w:rsidR="00BD30B0" w:rsidRPr="00FC0549" w:rsidRDefault="007E5C0A" w:rsidP="00BD30B0">
      <w:r w:rsidRPr="00FC0549">
        <w:t xml:space="preserve">The Australian Government announced in the </w:t>
      </w:r>
      <w:r w:rsidR="00CD01CD">
        <w:t>current</w:t>
      </w:r>
      <w:r w:rsidRPr="00FC0549">
        <w:t xml:space="preserve"> Budget the</w:t>
      </w:r>
      <w:r w:rsidR="00FC0549" w:rsidRPr="00FC0549">
        <w:t xml:space="preserve"> </w:t>
      </w:r>
      <w:r w:rsidR="00553344" w:rsidRPr="00FC0549">
        <w:t xml:space="preserve">continued </w:t>
      </w:r>
      <w:r w:rsidRPr="00FC0549">
        <w:t xml:space="preserve">cost recovery for </w:t>
      </w:r>
      <w:r w:rsidR="00553344" w:rsidRPr="00FC0549">
        <w:t>permissions system activites</w:t>
      </w:r>
      <w:r w:rsidRPr="00FC0549">
        <w:t xml:space="preserve"> under the </w:t>
      </w:r>
      <w:r w:rsidR="00840E41">
        <w:t>Marine Park Act</w:t>
      </w:r>
      <w:r w:rsidRPr="00FC0549">
        <w:t xml:space="preserve">. </w:t>
      </w:r>
    </w:p>
    <w:p w14:paraId="39C912AA" w14:textId="77777777" w:rsidR="00BD30B0" w:rsidRPr="00FC0549" w:rsidRDefault="007E5C0A" w:rsidP="003F1DED">
      <w:pPr>
        <w:pStyle w:val="Heading2"/>
      </w:pPr>
      <w:bookmarkStart w:id="450" w:name="_Toc256000229"/>
      <w:bookmarkStart w:id="451" w:name="_Toc256000121"/>
      <w:bookmarkStart w:id="452" w:name="_Toc256000013"/>
      <w:bookmarkStart w:id="453" w:name="_Toc458170518"/>
      <w:bookmarkStart w:id="454" w:name="_Toc503255732"/>
      <w:bookmarkStart w:id="455" w:name="_Toc2069993"/>
      <w:r w:rsidRPr="00FC0549">
        <w:t>Statutory authority to impose cost recovery charges</w:t>
      </w:r>
      <w:bookmarkEnd w:id="450"/>
      <w:bookmarkEnd w:id="451"/>
      <w:bookmarkEnd w:id="452"/>
      <w:bookmarkEnd w:id="453"/>
      <w:bookmarkEnd w:id="454"/>
      <w:bookmarkEnd w:id="455"/>
    </w:p>
    <w:p w14:paraId="1A7312FD" w14:textId="74DB81C2" w:rsidR="00FC0549" w:rsidRPr="00606214" w:rsidRDefault="00D02A2C" w:rsidP="00F7478C">
      <w:pPr>
        <w:pStyle w:val="ListBullet"/>
        <w:numPr>
          <w:ilvl w:val="0"/>
          <w:numId w:val="0"/>
        </w:numPr>
        <w:spacing w:after="0"/>
      </w:pPr>
      <w:bookmarkStart w:id="456" w:name="_Toc343850251"/>
      <w:bookmarkStart w:id="457" w:name="_Toc344895143"/>
      <w:bookmarkStart w:id="458" w:name="_Toc346285318"/>
      <w:r w:rsidRPr="00606214">
        <w:t xml:space="preserve">The Regulations in relation to fees and charges related to the permission system have been in effect since </w:t>
      </w:r>
      <w:r w:rsidR="008F202C" w:rsidRPr="00606214">
        <w:t xml:space="preserve">the 1990s with </w:t>
      </w:r>
      <w:r w:rsidR="00553344" w:rsidRPr="00606214">
        <w:t>a comprehensive update</w:t>
      </w:r>
      <w:r w:rsidR="008F202C" w:rsidRPr="00606214">
        <w:t xml:space="preserve"> in 2002.</w:t>
      </w:r>
      <w:r w:rsidR="00FC0549" w:rsidRPr="00606214">
        <w:t xml:space="preserve"> </w:t>
      </w:r>
      <w:bookmarkStart w:id="459" w:name="_Ref387066384"/>
      <w:bookmarkStart w:id="460" w:name="_Ref457912575"/>
      <w:bookmarkStart w:id="461" w:name="_Ref457912655"/>
      <w:bookmarkStart w:id="462" w:name="_Ref457912945"/>
      <w:bookmarkEnd w:id="456"/>
      <w:bookmarkEnd w:id="457"/>
      <w:bookmarkEnd w:id="458"/>
      <w:r w:rsidR="00FC0549" w:rsidRPr="00606214">
        <w:t xml:space="preserve">The Regulations include: </w:t>
      </w:r>
    </w:p>
    <w:p w14:paraId="29277357" w14:textId="4D4583C9" w:rsidR="00FC0549" w:rsidRPr="00606214" w:rsidRDefault="00FC0549" w:rsidP="00B368E8">
      <w:pPr>
        <w:pStyle w:val="ListBullet"/>
        <w:spacing w:after="0" w:line="240" w:lineRule="auto"/>
      </w:pPr>
      <w:r w:rsidRPr="00606214">
        <w:t>the requirement for full payment of relevant fees as part of statutory processes or incremental payment when part of public environment report or environmental impact statement processes;</w:t>
      </w:r>
    </w:p>
    <w:p w14:paraId="6980AA24" w14:textId="78C3FF68" w:rsidR="00FC0549" w:rsidRPr="00606214" w:rsidRDefault="00FC0549" w:rsidP="00B368E8">
      <w:pPr>
        <w:pStyle w:val="ListBullet"/>
        <w:spacing w:after="0" w:line="240" w:lineRule="auto"/>
      </w:pPr>
      <w:r w:rsidRPr="00606214">
        <w:t>the amount of fee owing depending on the type of activities conducted under an application for a permission;</w:t>
      </w:r>
    </w:p>
    <w:p w14:paraId="122A3B4F" w14:textId="59CE9B80" w:rsidR="00FC0549" w:rsidRPr="00606214" w:rsidRDefault="00FC0549" w:rsidP="00B368E8">
      <w:pPr>
        <w:pStyle w:val="ListBullet"/>
        <w:spacing w:after="0" w:line="240" w:lineRule="auto"/>
      </w:pPr>
      <w:r w:rsidRPr="00606214">
        <w:t>a formul</w:t>
      </w:r>
      <w:r w:rsidR="000343D5">
        <w:t>a</w:t>
      </w:r>
      <w:r w:rsidRPr="00606214">
        <w:t xml:space="preserve"> for </w:t>
      </w:r>
      <w:r w:rsidR="00871944" w:rsidRPr="00606214">
        <w:t>calculat</w:t>
      </w:r>
      <w:r w:rsidR="00871944">
        <w:t xml:space="preserve">ing </w:t>
      </w:r>
      <w:r w:rsidRPr="00606214">
        <w:t>indexation;</w:t>
      </w:r>
    </w:p>
    <w:p w14:paraId="080C299B" w14:textId="316E3721" w:rsidR="00FC0549" w:rsidRPr="00606214" w:rsidRDefault="00FC0549" w:rsidP="00B368E8">
      <w:pPr>
        <w:pStyle w:val="ListBullet"/>
        <w:spacing w:after="0" w:line="240" w:lineRule="auto"/>
      </w:pPr>
      <w:r w:rsidRPr="00606214">
        <w:t>requirements as to the timing of fee payments; and</w:t>
      </w:r>
    </w:p>
    <w:p w14:paraId="55A4E2D1" w14:textId="40A49C3A" w:rsidR="00FC0549" w:rsidRPr="00606214" w:rsidRDefault="00FC0549" w:rsidP="00B368E8">
      <w:pPr>
        <w:pStyle w:val="ListBullet"/>
        <w:spacing w:after="0" w:line="240" w:lineRule="auto"/>
      </w:pPr>
      <w:r w:rsidRPr="00606214">
        <w:t xml:space="preserve">provision for exemptions, waivers and refunds. </w:t>
      </w:r>
    </w:p>
    <w:p w14:paraId="5211B565" w14:textId="18043F7F" w:rsidR="00272DB2" w:rsidRPr="00606214" w:rsidRDefault="00FC0549" w:rsidP="00F7478C">
      <w:pPr>
        <w:pStyle w:val="ListBullet"/>
        <w:numPr>
          <w:ilvl w:val="0"/>
          <w:numId w:val="0"/>
        </w:numPr>
        <w:spacing w:before="200"/>
      </w:pPr>
      <w:r w:rsidRPr="00606214">
        <w:t xml:space="preserve">A copy of the current </w:t>
      </w:r>
      <w:r w:rsidR="00840E41">
        <w:t>Marine Park Act</w:t>
      </w:r>
      <w:r w:rsidRPr="00606214">
        <w:t xml:space="preserve"> and Regulations can be found </w:t>
      </w:r>
      <w:r w:rsidR="00F51C61" w:rsidRPr="00A44531">
        <w:t xml:space="preserve">on the </w:t>
      </w:r>
      <w:r w:rsidR="00F51C61">
        <w:t>Federal Register of Legislation</w:t>
      </w:r>
      <w:r w:rsidR="00F51C61" w:rsidRPr="00A44531">
        <w:t xml:space="preserve"> website</w:t>
      </w:r>
      <w:r w:rsidR="00F51C61">
        <w:t xml:space="preserve"> </w:t>
      </w:r>
      <w:hyperlink w:history="1">
        <w:r w:rsidR="00BB3743" w:rsidRPr="007B7AF4">
          <w:rPr>
            <w:rStyle w:val="Hyperlink"/>
          </w:rPr>
          <w:t>(see www.legislation.gov.au</w:t>
        </w:r>
      </w:hyperlink>
      <w:r w:rsidR="00F51C61">
        <w:t>).</w:t>
      </w:r>
    </w:p>
    <w:p w14:paraId="39C912BE" w14:textId="39E15315" w:rsidR="00BD30B0" w:rsidRDefault="007E5C0A" w:rsidP="00300715">
      <w:pPr>
        <w:pStyle w:val="Heading1"/>
      </w:pPr>
      <w:bookmarkStart w:id="463" w:name="_Toc256000232"/>
      <w:bookmarkStart w:id="464" w:name="_Toc256000124"/>
      <w:bookmarkStart w:id="465" w:name="_Toc256000016"/>
      <w:bookmarkStart w:id="466" w:name="_Ref458074973"/>
      <w:bookmarkStart w:id="467" w:name="_Ref458074974"/>
      <w:bookmarkStart w:id="468" w:name="_Ref458075076"/>
      <w:bookmarkStart w:id="469" w:name="_Toc458170521"/>
      <w:bookmarkStart w:id="470" w:name="_Toc503255733"/>
      <w:bookmarkStart w:id="471" w:name="_Toc2069994"/>
      <w:r w:rsidRPr="00606214">
        <w:t>COST RECOVERY MODEL</w:t>
      </w:r>
      <w:bookmarkEnd w:id="459"/>
      <w:bookmarkEnd w:id="460"/>
      <w:bookmarkEnd w:id="461"/>
      <w:bookmarkEnd w:id="462"/>
      <w:bookmarkEnd w:id="463"/>
      <w:bookmarkEnd w:id="464"/>
      <w:bookmarkEnd w:id="465"/>
      <w:bookmarkEnd w:id="466"/>
      <w:bookmarkEnd w:id="467"/>
      <w:bookmarkEnd w:id="468"/>
      <w:bookmarkEnd w:id="469"/>
      <w:bookmarkEnd w:id="470"/>
      <w:bookmarkEnd w:id="471"/>
    </w:p>
    <w:p w14:paraId="5C66448B" w14:textId="50688796" w:rsidR="00C82610" w:rsidRDefault="00C82610" w:rsidP="00C82610">
      <w:pPr>
        <w:pStyle w:val="Heading2"/>
      </w:pPr>
      <w:bookmarkStart w:id="472" w:name="_Toc2069995"/>
      <w:r>
        <w:t>Outputs and business processes of the regulatory charging activity</w:t>
      </w:r>
      <w:bookmarkEnd w:id="472"/>
    </w:p>
    <w:p w14:paraId="6928BE2C" w14:textId="6150E604" w:rsidR="00C82610" w:rsidRPr="000A5EC9" w:rsidRDefault="00C82610" w:rsidP="00C82610">
      <w:pPr>
        <w:pStyle w:val="Heading3"/>
      </w:pPr>
      <w:bookmarkStart w:id="473" w:name="_Toc2069996"/>
      <w:r w:rsidRPr="000A5EC9">
        <w:t>Outputs</w:t>
      </w:r>
      <w:bookmarkEnd w:id="473"/>
    </w:p>
    <w:p w14:paraId="27A4334D" w14:textId="39BD3660" w:rsidR="00F50F5D" w:rsidRPr="0056313D" w:rsidRDefault="00B83E2B" w:rsidP="00F50F5D">
      <w:pPr>
        <w:rPr>
          <w:lang w:eastAsia="en-AU"/>
        </w:rPr>
      </w:pPr>
      <w:r w:rsidRPr="0056313D">
        <w:rPr>
          <w:lang w:eastAsia="en-AU"/>
        </w:rPr>
        <w:t xml:space="preserve">The outputs from the regulatory charging activity include </w:t>
      </w:r>
      <w:r w:rsidR="00200FEC" w:rsidRPr="0056313D">
        <w:rPr>
          <w:lang w:eastAsia="en-AU"/>
        </w:rPr>
        <w:t>the assessment and decision of applications received by the Authority</w:t>
      </w:r>
      <w:r w:rsidR="0056313D" w:rsidRPr="0056313D">
        <w:rPr>
          <w:lang w:eastAsia="en-AU"/>
        </w:rPr>
        <w:t xml:space="preserve">. Outputs also include the processing of </w:t>
      </w:r>
      <w:r w:rsidR="00F81EBF" w:rsidRPr="0056313D">
        <w:rPr>
          <w:lang w:eastAsia="en-AU"/>
        </w:rPr>
        <w:t xml:space="preserve">administrative </w:t>
      </w:r>
      <w:r w:rsidR="0056313D" w:rsidRPr="0056313D">
        <w:rPr>
          <w:lang w:eastAsia="en-AU"/>
        </w:rPr>
        <w:t xml:space="preserve">requests </w:t>
      </w:r>
      <w:r w:rsidR="000A5EC9" w:rsidRPr="0056313D">
        <w:rPr>
          <w:lang w:eastAsia="en-AU"/>
        </w:rPr>
        <w:t>associated with post-decision activities (refer section 3.3 for a description of the regulatory charges)</w:t>
      </w:r>
      <w:r w:rsidR="00F81EBF" w:rsidRPr="0056313D">
        <w:rPr>
          <w:lang w:eastAsia="en-AU"/>
        </w:rPr>
        <w:t>.</w:t>
      </w:r>
    </w:p>
    <w:p w14:paraId="44AFEDAE" w14:textId="3DCA30AA" w:rsidR="006E2CC1" w:rsidRPr="00FC0549" w:rsidRDefault="008F7F6B" w:rsidP="008F7F6B">
      <w:pPr>
        <w:pStyle w:val="Heading3"/>
      </w:pPr>
      <w:bookmarkStart w:id="474" w:name="_Toc2069997"/>
      <w:r>
        <w:t>Business Processes</w:t>
      </w:r>
      <w:bookmarkEnd w:id="474"/>
    </w:p>
    <w:p w14:paraId="68FD544C" w14:textId="77777777" w:rsidR="00C82610" w:rsidRDefault="006E2CC1" w:rsidP="00553344">
      <w:pPr>
        <w:shd w:val="clear" w:color="auto" w:fill="FFFFFF"/>
        <w:spacing w:after="120"/>
        <w:rPr>
          <w:rFonts w:eastAsia="Times New Roman" w:cs="Arial"/>
          <w:lang w:eastAsia="en-AU"/>
        </w:rPr>
      </w:pPr>
      <w:r w:rsidRPr="00F7478C">
        <w:rPr>
          <w:rFonts w:eastAsia="Times New Roman" w:cs="Arial"/>
          <w:lang w:eastAsia="en-AU"/>
        </w:rPr>
        <w:t xml:space="preserve">The fee charged is based on the type of operation being applied for and will vary depending on its size and potential for environmental impacts. Generally, the bigger the operation, the more likely there will be impacts on the </w:t>
      </w:r>
      <w:r w:rsidR="00553344" w:rsidRPr="00F7478C">
        <w:rPr>
          <w:rFonts w:eastAsia="Times New Roman" w:cs="Arial"/>
          <w:lang w:eastAsia="en-AU"/>
        </w:rPr>
        <w:t>Marine Park</w:t>
      </w:r>
      <w:r w:rsidRPr="00F7478C">
        <w:rPr>
          <w:rFonts w:eastAsia="Times New Roman" w:cs="Arial"/>
          <w:lang w:eastAsia="en-AU"/>
        </w:rPr>
        <w:t>, therefore the cost of the assessment will be greater (refer Table 2 above).</w:t>
      </w:r>
      <w:r w:rsidR="00553344" w:rsidRPr="00F7478C">
        <w:rPr>
          <w:rFonts w:eastAsia="Times New Roman" w:cs="Arial"/>
          <w:lang w:eastAsia="en-AU"/>
        </w:rPr>
        <w:t xml:space="preserve"> </w:t>
      </w:r>
    </w:p>
    <w:p w14:paraId="4F1747DA" w14:textId="67FFD8DC" w:rsidR="00772560" w:rsidRPr="00F7478C" w:rsidRDefault="008F7F6B" w:rsidP="00772560">
      <w:pPr>
        <w:shd w:val="clear" w:color="auto" w:fill="FFFFFF"/>
        <w:spacing w:after="120"/>
        <w:rPr>
          <w:rFonts w:eastAsia="Times New Roman" w:cs="Arial"/>
          <w:lang w:eastAsia="en-AU"/>
        </w:rPr>
      </w:pPr>
      <w:r>
        <w:rPr>
          <w:rFonts w:eastAsia="Times New Roman" w:cs="Arial"/>
          <w:b/>
          <w:lang w:eastAsia="en-AU"/>
        </w:rPr>
        <w:t xml:space="preserve">Fee payment: </w:t>
      </w:r>
      <w:r w:rsidR="006E2CC1" w:rsidRPr="00F7478C">
        <w:rPr>
          <w:rFonts w:eastAsia="Times New Roman" w:cs="Arial"/>
          <w:lang w:eastAsia="en-AU"/>
        </w:rPr>
        <w:t xml:space="preserve">The </w:t>
      </w:r>
      <w:r w:rsidR="00B8198A" w:rsidRPr="00F7478C">
        <w:rPr>
          <w:rFonts w:eastAsia="Times New Roman" w:cs="Arial"/>
          <w:lang w:eastAsia="en-AU"/>
        </w:rPr>
        <w:t xml:space="preserve">permit application </w:t>
      </w:r>
      <w:r w:rsidR="006E2CC1" w:rsidRPr="00F7478C">
        <w:rPr>
          <w:rFonts w:eastAsia="Times New Roman" w:cs="Arial"/>
          <w:lang w:eastAsia="en-AU"/>
        </w:rPr>
        <w:t xml:space="preserve">assessment fee payment can be supplied with the application and </w:t>
      </w:r>
      <w:r w:rsidR="009860F3">
        <w:rPr>
          <w:rFonts w:eastAsia="Times New Roman" w:cs="Arial"/>
          <w:lang w:eastAsia="en-AU"/>
        </w:rPr>
        <w:t>t</w:t>
      </w:r>
      <w:r w:rsidR="008463F4">
        <w:rPr>
          <w:rFonts w:eastAsia="Times New Roman" w:cs="Arial"/>
          <w:lang w:eastAsia="en-AU"/>
        </w:rPr>
        <w:t>he Authority</w:t>
      </w:r>
      <w:r w:rsidR="006E2CC1" w:rsidRPr="00F7478C">
        <w:rPr>
          <w:rFonts w:eastAsia="Times New Roman" w:cs="Arial"/>
          <w:lang w:eastAsia="en-AU"/>
        </w:rPr>
        <w:t xml:space="preserve"> will confirm whether the payment amount is correct.</w:t>
      </w:r>
      <w:r>
        <w:rPr>
          <w:rFonts w:eastAsia="Times New Roman" w:cs="Arial"/>
          <w:lang w:eastAsia="en-AU"/>
        </w:rPr>
        <w:t xml:space="preserve"> </w:t>
      </w:r>
      <w:r w:rsidR="006E2CC1" w:rsidRPr="00F7478C">
        <w:rPr>
          <w:rFonts w:eastAsia="Times New Roman" w:cs="Arial"/>
          <w:lang w:eastAsia="en-AU"/>
        </w:rPr>
        <w:t xml:space="preserve">Alternatively, </w:t>
      </w:r>
      <w:r w:rsidR="00772560" w:rsidRPr="00F7478C">
        <w:rPr>
          <w:rFonts w:eastAsia="Times New Roman" w:cs="Arial"/>
          <w:lang w:eastAsia="en-AU"/>
        </w:rPr>
        <w:t xml:space="preserve">an invoice for the fee can be </w:t>
      </w:r>
      <w:r w:rsidR="006E2CC1" w:rsidRPr="00F7478C">
        <w:rPr>
          <w:rFonts w:eastAsia="Times New Roman" w:cs="Arial"/>
          <w:lang w:eastAsia="en-AU"/>
        </w:rPr>
        <w:t>sent</w:t>
      </w:r>
      <w:r w:rsidR="00772560" w:rsidRPr="00F7478C">
        <w:rPr>
          <w:rFonts w:eastAsia="Times New Roman" w:cs="Arial"/>
          <w:lang w:eastAsia="en-AU"/>
        </w:rPr>
        <w:t xml:space="preserve">, allowing </w:t>
      </w:r>
      <w:r w:rsidR="006E2CC1" w:rsidRPr="00F7478C">
        <w:rPr>
          <w:rFonts w:eastAsia="Times New Roman" w:cs="Arial"/>
          <w:lang w:eastAsia="en-AU"/>
        </w:rPr>
        <w:t>21 days from the date of that notice to pay the fee.</w:t>
      </w:r>
      <w:r w:rsidR="00772560" w:rsidRPr="00F7478C">
        <w:rPr>
          <w:rFonts w:eastAsia="Times New Roman" w:cs="Arial"/>
          <w:lang w:eastAsia="en-AU"/>
        </w:rPr>
        <w:t xml:space="preserve"> No decision will be made on a permit application until the assessment fee has been paid.</w:t>
      </w:r>
    </w:p>
    <w:p w14:paraId="53E18E68" w14:textId="5D2F6568" w:rsidR="00772560" w:rsidRPr="00F7478C" w:rsidRDefault="00CD01CD" w:rsidP="00772560">
      <w:pPr>
        <w:shd w:val="clear" w:color="auto" w:fill="FFFFFF"/>
        <w:spacing w:after="120"/>
        <w:rPr>
          <w:rFonts w:eastAsia="Times New Roman" w:cs="Arial"/>
          <w:lang w:eastAsia="en-AU"/>
        </w:rPr>
      </w:pPr>
      <w:r w:rsidRPr="00F7478C">
        <w:rPr>
          <w:rFonts w:eastAsia="Times New Roman" w:cs="Arial"/>
          <w:lang w:eastAsia="en-AU"/>
        </w:rPr>
        <w:t xml:space="preserve">If the assessment fee isn't paid within 21 days, the application will lapse and there is no provision for an extension of time (Regulation 132). </w:t>
      </w:r>
      <w:r w:rsidR="00772560" w:rsidRPr="00F7478C">
        <w:rPr>
          <w:rFonts w:eastAsia="Times New Roman" w:cs="Arial"/>
          <w:lang w:eastAsia="en-AU"/>
        </w:rPr>
        <w:t>If the application lapses and the current permit expires, the applicant will have to pay the higher assessment fee charged for obtaining a new permit when re-applying and all activities conducted under the expired permission will have to cease until the new application is assessed and a decision made.</w:t>
      </w:r>
    </w:p>
    <w:p w14:paraId="4D1B77E8" w14:textId="7D76A7EB" w:rsidR="006E2CC1" w:rsidRPr="00606214" w:rsidRDefault="006E2CC1" w:rsidP="00772560">
      <w:pPr>
        <w:shd w:val="clear" w:color="auto" w:fill="FFFFFF"/>
        <w:spacing w:after="120"/>
      </w:pPr>
      <w:r w:rsidRPr="00F7478C">
        <w:rPr>
          <w:rFonts w:eastAsia="Times New Roman" w:cs="Arial"/>
          <w:lang w:eastAsia="en-AU"/>
        </w:rPr>
        <w:t xml:space="preserve">For </w:t>
      </w:r>
      <w:r w:rsidR="009860F3">
        <w:rPr>
          <w:rFonts w:eastAsia="Times New Roman" w:cs="Arial"/>
          <w:lang w:eastAsia="en-AU"/>
        </w:rPr>
        <w:t>more complex applications</w:t>
      </w:r>
      <w:r w:rsidRPr="00F7478C">
        <w:rPr>
          <w:rFonts w:eastAsia="Times New Roman" w:cs="Arial"/>
          <w:lang w:eastAsia="en-AU"/>
        </w:rPr>
        <w:t xml:space="preserve"> requiring an Environmental Impact Statement or a Public Environment Report there is provision for payments to be made by instalments.</w:t>
      </w:r>
      <w:r w:rsidR="00772560" w:rsidRPr="00F7478C">
        <w:rPr>
          <w:rFonts w:eastAsia="Times New Roman" w:cs="Arial"/>
          <w:lang w:eastAsia="en-AU"/>
        </w:rPr>
        <w:t>The</w:t>
      </w:r>
      <w:r w:rsidRPr="00606214">
        <w:t xml:space="preserve"> fee structure establishes an initial fee (which must be paid before an application is accepted) and further fee/s once the public comment document is released</w:t>
      </w:r>
      <w:r w:rsidR="00146837">
        <w:t xml:space="preserve"> (for example a public environment report or an environmental impact statement)</w:t>
      </w:r>
      <w:r w:rsidRPr="00606214">
        <w:t xml:space="preserve">. The fee is due within 21 days after the date that </w:t>
      </w:r>
      <w:r w:rsidR="008463F4">
        <w:t>the Authority</w:t>
      </w:r>
      <w:r w:rsidRPr="00606214">
        <w:t xml:space="preserve"> gives notice the fee is due</w:t>
      </w:r>
      <w:r w:rsidR="00FA19C4">
        <w:t xml:space="preserve"> otherwise the application lapses</w:t>
      </w:r>
      <w:r w:rsidRPr="00606214">
        <w:t>.</w:t>
      </w:r>
      <w:r w:rsidR="00772560" w:rsidRPr="00606214">
        <w:t xml:space="preserve"> </w:t>
      </w:r>
    </w:p>
    <w:p w14:paraId="48A22DCD" w14:textId="6DEC40A0" w:rsidR="00B8198A" w:rsidRPr="00606214" w:rsidRDefault="00B8198A" w:rsidP="00772560">
      <w:pPr>
        <w:shd w:val="clear" w:color="auto" w:fill="FFFFFF"/>
        <w:spacing w:after="120"/>
      </w:pPr>
      <w:r w:rsidRPr="00606214">
        <w:t xml:space="preserve">Permit administrative fees </w:t>
      </w:r>
      <w:r w:rsidR="00553344" w:rsidRPr="00606214">
        <w:t>can be paid at the time the request for administrative action is requested or the agency can provide an invoice to the applicant. Regulation 1</w:t>
      </w:r>
      <w:r w:rsidR="009B2295">
        <w:t>34</w:t>
      </w:r>
      <w:r w:rsidR="00553344" w:rsidRPr="00606214">
        <w:t>(2) states</w:t>
      </w:r>
      <w:r w:rsidR="00AC1F24">
        <w:t xml:space="preserve"> </w:t>
      </w:r>
      <w:r w:rsidR="00553344" w:rsidRPr="00606214">
        <w:t>that the application or request will lapse if the fee is not paid within 10 working days after the date of the notice.</w:t>
      </w:r>
    </w:p>
    <w:p w14:paraId="26DE7034" w14:textId="768A8535" w:rsidR="006E2CC1" w:rsidRPr="00F7478C" w:rsidRDefault="008F7F6B" w:rsidP="00772560">
      <w:pPr>
        <w:shd w:val="clear" w:color="auto" w:fill="FFFFFF"/>
        <w:spacing w:after="120"/>
        <w:rPr>
          <w:rFonts w:eastAsia="Times New Roman" w:cs="Arial"/>
          <w:lang w:eastAsia="en-AU"/>
        </w:rPr>
      </w:pPr>
      <w:r>
        <w:rPr>
          <w:rFonts w:eastAsia="Times New Roman" w:cs="Arial"/>
          <w:b/>
          <w:lang w:eastAsia="en-AU"/>
        </w:rPr>
        <w:t xml:space="preserve">Fee waiver: </w:t>
      </w:r>
      <w:r w:rsidR="00A44531" w:rsidRPr="00F7478C">
        <w:rPr>
          <w:rFonts w:eastAsia="Times New Roman" w:cs="Arial"/>
          <w:lang w:eastAsia="en-AU"/>
        </w:rPr>
        <w:t>A</w:t>
      </w:r>
      <w:r w:rsidR="006E2CC1" w:rsidRPr="00F7478C">
        <w:rPr>
          <w:rFonts w:eastAsia="Times New Roman" w:cs="Arial"/>
          <w:lang w:eastAsia="en-AU"/>
        </w:rPr>
        <w:t xml:space="preserve"> </w:t>
      </w:r>
      <w:r w:rsidR="00553344" w:rsidRPr="00F7478C">
        <w:rPr>
          <w:rFonts w:eastAsia="Times New Roman" w:cs="Arial"/>
          <w:lang w:eastAsia="en-AU"/>
        </w:rPr>
        <w:t xml:space="preserve">permit application assessment </w:t>
      </w:r>
      <w:r w:rsidR="006E2CC1" w:rsidRPr="00F7478C">
        <w:rPr>
          <w:rFonts w:eastAsia="Times New Roman" w:cs="Arial"/>
          <w:lang w:eastAsia="en-AU"/>
        </w:rPr>
        <w:t>fee may be waived in exceptional circumstances where the decision maker is satisfied that the assessment time required is minimal</w:t>
      </w:r>
      <w:r w:rsidR="00553344" w:rsidRPr="00F7478C">
        <w:rPr>
          <w:rFonts w:eastAsia="Times New Roman" w:cs="Arial"/>
          <w:lang w:eastAsia="en-AU"/>
        </w:rPr>
        <w:t xml:space="preserve"> (Regulation 130)</w:t>
      </w:r>
      <w:r w:rsidR="006E2CC1" w:rsidRPr="00F7478C">
        <w:rPr>
          <w:rFonts w:eastAsia="Times New Roman" w:cs="Arial"/>
          <w:lang w:eastAsia="en-AU"/>
        </w:rPr>
        <w:t xml:space="preserve">. </w:t>
      </w:r>
      <w:r w:rsidR="00A44531" w:rsidRPr="00F7478C">
        <w:rPr>
          <w:rFonts w:eastAsia="Times New Roman" w:cs="Arial"/>
          <w:lang w:eastAsia="en-AU"/>
        </w:rPr>
        <w:t>It is highly unusual for a</w:t>
      </w:r>
      <w:r>
        <w:rPr>
          <w:rFonts w:eastAsia="Times New Roman" w:cs="Arial"/>
          <w:lang w:eastAsia="en-AU"/>
        </w:rPr>
        <w:t xml:space="preserve"> decision maker to waive a fee. </w:t>
      </w:r>
      <w:r w:rsidR="00553344" w:rsidRPr="00F7478C">
        <w:rPr>
          <w:rFonts w:eastAsia="Times New Roman" w:cs="Arial"/>
          <w:lang w:eastAsia="en-AU"/>
        </w:rPr>
        <w:t xml:space="preserve">There is no ability for </w:t>
      </w:r>
      <w:r w:rsidR="008463F4">
        <w:rPr>
          <w:rFonts w:eastAsia="Times New Roman" w:cs="Arial"/>
          <w:lang w:eastAsia="en-AU"/>
        </w:rPr>
        <w:t>the Authority</w:t>
      </w:r>
      <w:r w:rsidR="00553344" w:rsidRPr="00F7478C">
        <w:rPr>
          <w:rFonts w:eastAsia="Times New Roman" w:cs="Arial"/>
          <w:lang w:eastAsia="en-AU"/>
        </w:rPr>
        <w:t xml:space="preserve"> to waive a permit administrative fee.</w:t>
      </w:r>
    </w:p>
    <w:p w14:paraId="290FA4C9" w14:textId="4A70D329" w:rsidR="00924E05" w:rsidRPr="00F7478C" w:rsidRDefault="008F7F6B" w:rsidP="00772560">
      <w:pPr>
        <w:shd w:val="clear" w:color="auto" w:fill="FFFFFF"/>
        <w:spacing w:after="120"/>
        <w:rPr>
          <w:rFonts w:eastAsia="Times New Roman" w:cs="Arial"/>
          <w:lang w:eastAsia="en-AU"/>
        </w:rPr>
      </w:pPr>
      <w:r w:rsidRPr="008F7F6B">
        <w:rPr>
          <w:rFonts w:eastAsia="Times New Roman" w:cs="Arial"/>
          <w:b/>
          <w:lang w:eastAsia="en-AU"/>
        </w:rPr>
        <w:t>Refunds</w:t>
      </w:r>
      <w:r>
        <w:rPr>
          <w:rFonts w:eastAsia="Times New Roman" w:cs="Arial"/>
          <w:lang w:eastAsia="en-AU"/>
        </w:rPr>
        <w:t xml:space="preserve">: </w:t>
      </w:r>
      <w:r w:rsidR="00924E05" w:rsidRPr="00F7478C">
        <w:rPr>
          <w:rFonts w:eastAsia="Times New Roman" w:cs="Arial"/>
          <w:lang w:eastAsia="en-AU"/>
        </w:rPr>
        <w:t xml:space="preserve">Refunds of fees are allowed </w:t>
      </w:r>
      <w:r w:rsidR="009860F3" w:rsidRPr="00F7478C">
        <w:rPr>
          <w:rFonts w:eastAsia="Times New Roman" w:cs="Arial"/>
          <w:lang w:eastAsia="en-AU"/>
        </w:rPr>
        <w:t xml:space="preserve">only </w:t>
      </w:r>
      <w:r w:rsidR="00924E05" w:rsidRPr="00F7478C">
        <w:rPr>
          <w:rFonts w:eastAsia="Times New Roman" w:cs="Arial"/>
          <w:lang w:eastAsia="en-AU"/>
        </w:rPr>
        <w:t>if an application for permission is withdrawn within 21 days of the notice being given to the applicant that a fee is payable (Regulation 131</w:t>
      </w:r>
      <w:r w:rsidR="009B2295">
        <w:rPr>
          <w:rFonts w:eastAsia="Times New Roman" w:cs="Arial"/>
          <w:lang w:eastAsia="en-AU"/>
        </w:rPr>
        <w:t>(2)</w:t>
      </w:r>
      <w:r w:rsidR="00924E05" w:rsidRPr="00F7478C">
        <w:rPr>
          <w:rFonts w:eastAsia="Times New Roman" w:cs="Arial"/>
          <w:lang w:eastAsia="en-AU"/>
        </w:rPr>
        <w:t>). This is the only case in which fees may be returned.</w:t>
      </w:r>
      <w:r>
        <w:rPr>
          <w:rFonts w:eastAsia="Times New Roman" w:cs="Arial"/>
          <w:lang w:eastAsia="en-AU"/>
        </w:rPr>
        <w:t xml:space="preserve"> </w:t>
      </w:r>
      <w:r w:rsidR="00924E05" w:rsidRPr="00F7478C">
        <w:rPr>
          <w:rFonts w:eastAsia="Times New Roman" w:cs="Arial"/>
          <w:lang w:eastAsia="en-AU"/>
        </w:rPr>
        <w:t>Permit application assessment</w:t>
      </w:r>
      <w:r w:rsidR="006E2CC1" w:rsidRPr="00F7478C">
        <w:rPr>
          <w:rFonts w:eastAsia="Times New Roman" w:cs="Arial"/>
          <w:lang w:eastAsia="en-AU"/>
        </w:rPr>
        <w:t xml:space="preserve"> fees are not refundable if the application is refused. The fees are to cover costs of assessing an application whether or not a permit is granted.</w:t>
      </w:r>
      <w:r>
        <w:rPr>
          <w:rFonts w:eastAsia="Times New Roman" w:cs="Arial"/>
          <w:lang w:eastAsia="en-AU"/>
        </w:rPr>
        <w:t xml:space="preserve"> </w:t>
      </w:r>
      <w:r w:rsidR="00924E05" w:rsidRPr="00F7478C">
        <w:rPr>
          <w:rFonts w:eastAsia="Times New Roman" w:cs="Arial"/>
          <w:lang w:eastAsia="en-AU"/>
        </w:rPr>
        <w:t>None of the permit administrative fees are refundable.</w:t>
      </w:r>
    </w:p>
    <w:p w14:paraId="4D5AA72D" w14:textId="3FFD09AC" w:rsidR="006E2CC1" w:rsidRPr="00F7478C" w:rsidRDefault="008F7F6B" w:rsidP="00772560">
      <w:pPr>
        <w:shd w:val="clear" w:color="auto" w:fill="FFFFFF"/>
        <w:spacing w:after="120"/>
        <w:rPr>
          <w:rFonts w:eastAsia="Times New Roman" w:cs="Arial"/>
          <w:lang w:eastAsia="en-AU"/>
        </w:rPr>
      </w:pPr>
      <w:r>
        <w:rPr>
          <w:rFonts w:eastAsia="Times New Roman" w:cs="Arial"/>
          <w:b/>
          <w:lang w:eastAsia="en-AU"/>
        </w:rPr>
        <w:t xml:space="preserve">Frequency of payments: </w:t>
      </w:r>
      <w:r w:rsidR="006E2CC1" w:rsidRPr="00F7478C">
        <w:rPr>
          <w:rFonts w:eastAsia="Times New Roman" w:cs="Arial"/>
          <w:lang w:eastAsia="en-AU"/>
        </w:rPr>
        <w:t>Each time a</w:t>
      </w:r>
      <w:r w:rsidR="002672C9" w:rsidRPr="00F7478C">
        <w:rPr>
          <w:rFonts w:eastAsia="Times New Roman" w:cs="Arial"/>
          <w:lang w:eastAsia="en-AU"/>
        </w:rPr>
        <w:t xml:space="preserve"> relevant</w:t>
      </w:r>
      <w:r w:rsidR="006E2CC1" w:rsidRPr="00F7478C">
        <w:rPr>
          <w:rFonts w:eastAsia="Times New Roman" w:cs="Arial"/>
          <w:lang w:eastAsia="en-AU"/>
        </w:rPr>
        <w:t xml:space="preserve"> application </w:t>
      </w:r>
      <w:r w:rsidR="00772560" w:rsidRPr="00F7478C">
        <w:rPr>
          <w:rFonts w:eastAsia="Times New Roman" w:cs="Arial"/>
          <w:lang w:eastAsia="en-AU"/>
        </w:rPr>
        <w:t xml:space="preserve">is made, </w:t>
      </w:r>
      <w:r w:rsidR="006E2CC1" w:rsidRPr="00F7478C">
        <w:rPr>
          <w:rFonts w:eastAsia="Times New Roman" w:cs="Arial"/>
          <w:lang w:eastAsia="en-AU"/>
        </w:rPr>
        <w:t>an assessment fee</w:t>
      </w:r>
      <w:r w:rsidR="00772560" w:rsidRPr="00F7478C">
        <w:rPr>
          <w:rFonts w:eastAsia="Times New Roman" w:cs="Arial"/>
          <w:lang w:eastAsia="en-AU"/>
        </w:rPr>
        <w:t xml:space="preserve"> will be charged</w:t>
      </w:r>
      <w:r w:rsidR="006E2CC1" w:rsidRPr="00F7478C">
        <w:rPr>
          <w:rFonts w:eastAsia="Times New Roman" w:cs="Arial"/>
          <w:lang w:eastAsia="en-AU"/>
        </w:rPr>
        <w:t xml:space="preserve">. </w:t>
      </w:r>
      <w:r w:rsidR="00CD01CD">
        <w:rPr>
          <w:rFonts w:eastAsia="Times New Roman" w:cs="Arial"/>
          <w:lang w:eastAsia="en-AU"/>
        </w:rPr>
        <w:t>Permissions</w:t>
      </w:r>
      <w:r w:rsidR="006E2CC1" w:rsidRPr="00F7478C">
        <w:rPr>
          <w:rFonts w:eastAsia="Times New Roman" w:cs="Arial"/>
          <w:lang w:eastAsia="en-AU"/>
        </w:rPr>
        <w:t xml:space="preserve"> are </w:t>
      </w:r>
      <w:r w:rsidR="00CD01CD">
        <w:rPr>
          <w:rFonts w:eastAsia="Times New Roman" w:cs="Arial"/>
          <w:lang w:eastAsia="en-AU"/>
        </w:rPr>
        <w:t xml:space="preserve">granted </w:t>
      </w:r>
      <w:r w:rsidR="006E2CC1" w:rsidRPr="00F7478C">
        <w:rPr>
          <w:rFonts w:eastAsia="Times New Roman" w:cs="Arial"/>
          <w:lang w:eastAsia="en-AU"/>
        </w:rPr>
        <w:t>for different periods depending on the activity</w:t>
      </w:r>
      <w:r w:rsidR="00772560" w:rsidRPr="00F7478C">
        <w:rPr>
          <w:rFonts w:eastAsia="Times New Roman" w:cs="Arial"/>
          <w:lang w:eastAsia="en-AU"/>
        </w:rPr>
        <w:t>;</w:t>
      </w:r>
      <w:r w:rsidR="006E2CC1" w:rsidRPr="00F7478C">
        <w:rPr>
          <w:rFonts w:eastAsia="Times New Roman" w:cs="Arial"/>
          <w:lang w:eastAsia="en-AU"/>
        </w:rPr>
        <w:t xml:space="preserve"> however</w:t>
      </w:r>
      <w:r w:rsidR="00772560" w:rsidRPr="00F7478C">
        <w:rPr>
          <w:rFonts w:eastAsia="Times New Roman" w:cs="Arial"/>
          <w:lang w:eastAsia="en-AU"/>
        </w:rPr>
        <w:t>,</w:t>
      </w:r>
      <w:r w:rsidR="006E2CC1" w:rsidRPr="00F7478C">
        <w:rPr>
          <w:rFonts w:eastAsia="Times New Roman" w:cs="Arial"/>
          <w:lang w:eastAsia="en-AU"/>
        </w:rPr>
        <w:t xml:space="preserve"> even if the operation does not change, an assessment fee </w:t>
      </w:r>
      <w:r w:rsidR="00772560" w:rsidRPr="00F7478C">
        <w:rPr>
          <w:rFonts w:eastAsia="Times New Roman" w:cs="Arial"/>
          <w:lang w:eastAsia="en-AU"/>
        </w:rPr>
        <w:t>is required at the time a continuation application is made</w:t>
      </w:r>
      <w:r w:rsidR="006E2CC1" w:rsidRPr="00F7478C">
        <w:rPr>
          <w:rFonts w:eastAsia="Times New Roman" w:cs="Arial"/>
          <w:lang w:eastAsia="en-AU"/>
        </w:rPr>
        <w:t>.</w:t>
      </w:r>
    </w:p>
    <w:p w14:paraId="443317A6" w14:textId="3DD8A79A" w:rsidR="008F7F6B" w:rsidRPr="00797031" w:rsidRDefault="008F7F6B" w:rsidP="000A5EC9">
      <w:pPr>
        <w:shd w:val="clear" w:color="auto" w:fill="FFFFFF"/>
        <w:spacing w:after="120"/>
        <w:rPr>
          <w:rFonts w:cs="Arial"/>
        </w:rPr>
      </w:pPr>
      <w:r>
        <w:rPr>
          <w:rFonts w:eastAsia="Times New Roman" w:cs="Arial"/>
          <w:b/>
          <w:lang w:eastAsia="en-AU"/>
        </w:rPr>
        <w:t xml:space="preserve">Activity change: </w:t>
      </w:r>
      <w:r w:rsidR="006E2CC1" w:rsidRPr="00F7478C">
        <w:rPr>
          <w:rFonts w:eastAsia="Times New Roman" w:cs="Arial"/>
          <w:lang w:eastAsia="en-AU"/>
        </w:rPr>
        <w:t xml:space="preserve">Changing the type of </w:t>
      </w:r>
      <w:r w:rsidR="00772560" w:rsidRPr="00F7478C">
        <w:rPr>
          <w:rFonts w:eastAsia="Times New Roman" w:cs="Arial"/>
          <w:lang w:eastAsia="en-AU"/>
        </w:rPr>
        <w:t>activity</w:t>
      </w:r>
      <w:r w:rsidR="006E2CC1" w:rsidRPr="00F7478C">
        <w:rPr>
          <w:rFonts w:eastAsia="Times New Roman" w:cs="Arial"/>
          <w:lang w:eastAsia="en-AU"/>
        </w:rPr>
        <w:t xml:space="preserve"> may require a further assessment of the impacts of the new </w:t>
      </w:r>
      <w:r w:rsidR="00772560" w:rsidRPr="00F7478C">
        <w:rPr>
          <w:rFonts w:eastAsia="Times New Roman" w:cs="Arial"/>
          <w:lang w:eastAsia="en-AU"/>
        </w:rPr>
        <w:t>activity. An assessment must occur before any changes can commence</w:t>
      </w:r>
      <w:r w:rsidR="006E2CC1" w:rsidRPr="00F7478C">
        <w:rPr>
          <w:rFonts w:eastAsia="Times New Roman" w:cs="Arial"/>
          <w:lang w:eastAsia="en-AU"/>
        </w:rPr>
        <w:t xml:space="preserve">. </w:t>
      </w:r>
      <w:r w:rsidR="00D9098A" w:rsidRPr="00F7478C">
        <w:rPr>
          <w:rFonts w:eastAsia="Times New Roman" w:cs="Arial"/>
          <w:lang w:eastAsia="en-AU"/>
        </w:rPr>
        <w:t xml:space="preserve">Significant changes which may require an </w:t>
      </w:r>
      <w:r w:rsidR="006E2CC1" w:rsidRPr="00F7478C">
        <w:rPr>
          <w:rFonts w:eastAsia="Times New Roman" w:cs="Arial"/>
          <w:lang w:eastAsia="en-AU"/>
        </w:rPr>
        <w:t>initial assessment fee</w:t>
      </w:r>
      <w:r w:rsidR="00D9098A" w:rsidRPr="00F7478C">
        <w:rPr>
          <w:rFonts w:eastAsia="Times New Roman" w:cs="Arial"/>
          <w:lang w:eastAsia="en-AU"/>
        </w:rPr>
        <w:t xml:space="preserve"> include</w:t>
      </w:r>
      <w:r w:rsidR="000A5EC9">
        <w:rPr>
          <w:rFonts w:eastAsia="Times New Roman" w:cs="Arial"/>
          <w:lang w:eastAsia="en-AU"/>
        </w:rPr>
        <w:t xml:space="preserve"> (i) i</w:t>
      </w:r>
      <w:r w:rsidR="006E2CC1" w:rsidRPr="00F7478C">
        <w:rPr>
          <w:rFonts w:eastAsia="Times New Roman" w:cs="Arial"/>
          <w:lang w:eastAsia="en-AU"/>
        </w:rPr>
        <w:t>ncrease in passenger capacity</w:t>
      </w:r>
      <w:r w:rsidR="00D9098A" w:rsidRPr="00F7478C">
        <w:rPr>
          <w:rFonts w:eastAsia="Times New Roman" w:cs="Arial"/>
          <w:lang w:eastAsia="en-AU"/>
        </w:rPr>
        <w:t>;</w:t>
      </w:r>
      <w:r w:rsidR="000A5EC9">
        <w:rPr>
          <w:rFonts w:eastAsia="Times New Roman" w:cs="Arial"/>
          <w:lang w:eastAsia="en-AU"/>
        </w:rPr>
        <w:t xml:space="preserve"> (ii) c</w:t>
      </w:r>
      <w:r w:rsidR="006E2CC1" w:rsidRPr="00F7478C">
        <w:rPr>
          <w:rFonts w:eastAsia="Times New Roman" w:cs="Arial"/>
          <w:lang w:eastAsia="en-AU"/>
        </w:rPr>
        <w:t>hanges in type of activities</w:t>
      </w:r>
      <w:r w:rsidR="00D9098A" w:rsidRPr="00F7478C">
        <w:rPr>
          <w:rFonts w:eastAsia="Times New Roman" w:cs="Arial"/>
          <w:lang w:eastAsia="en-AU"/>
        </w:rPr>
        <w:t>; or</w:t>
      </w:r>
      <w:r w:rsidR="000A5EC9">
        <w:rPr>
          <w:rFonts w:eastAsia="Times New Roman" w:cs="Arial"/>
          <w:lang w:eastAsia="en-AU"/>
        </w:rPr>
        <w:t xml:space="preserve"> (iii) a</w:t>
      </w:r>
      <w:r w:rsidR="006E2CC1" w:rsidRPr="006A0FB8">
        <w:rPr>
          <w:rFonts w:eastAsia="Times New Roman" w:cs="Arial"/>
          <w:lang w:eastAsia="en-AU"/>
        </w:rPr>
        <w:t>dditions to permitted locations.</w:t>
      </w:r>
      <w:bookmarkStart w:id="475" w:name="_Toc456517110"/>
      <w:bookmarkStart w:id="476" w:name="_Toc456517118"/>
      <w:bookmarkStart w:id="477" w:name="_Toc456517119"/>
      <w:bookmarkStart w:id="478" w:name="_Toc456517120"/>
      <w:bookmarkStart w:id="479" w:name="_Toc456360377"/>
      <w:bookmarkStart w:id="480" w:name="_Toc456364093"/>
      <w:bookmarkStart w:id="481" w:name="_Toc456365312"/>
      <w:bookmarkStart w:id="482" w:name="_Toc456366533"/>
      <w:bookmarkStart w:id="483" w:name="_Toc456367160"/>
      <w:bookmarkStart w:id="484" w:name="_Toc456367792"/>
      <w:bookmarkStart w:id="485" w:name="_Toc456368422"/>
      <w:bookmarkStart w:id="486" w:name="_Toc456369051"/>
      <w:bookmarkStart w:id="487" w:name="_Toc456369732"/>
      <w:bookmarkStart w:id="488" w:name="_Toc456370409"/>
      <w:bookmarkStart w:id="489" w:name="_Toc456371086"/>
      <w:bookmarkStart w:id="490" w:name="_Toc456517121"/>
      <w:bookmarkStart w:id="491" w:name="_Toc456360378"/>
      <w:bookmarkStart w:id="492" w:name="_Toc456364094"/>
      <w:bookmarkStart w:id="493" w:name="_Toc456365313"/>
      <w:bookmarkStart w:id="494" w:name="_Toc456366534"/>
      <w:bookmarkStart w:id="495" w:name="_Toc456367161"/>
      <w:bookmarkStart w:id="496" w:name="_Toc456367793"/>
      <w:bookmarkStart w:id="497" w:name="_Toc456368423"/>
      <w:bookmarkStart w:id="498" w:name="_Toc456369052"/>
      <w:bookmarkStart w:id="499" w:name="_Toc456369733"/>
      <w:bookmarkStart w:id="500" w:name="_Toc456370410"/>
      <w:bookmarkStart w:id="501" w:name="_Toc456371087"/>
      <w:bookmarkStart w:id="502" w:name="_Toc456517122"/>
      <w:bookmarkStart w:id="503" w:name="_Toc456360417"/>
      <w:bookmarkStart w:id="504" w:name="_Toc456364133"/>
      <w:bookmarkStart w:id="505" w:name="_Toc456365352"/>
      <w:bookmarkStart w:id="506" w:name="_Toc456366573"/>
      <w:bookmarkStart w:id="507" w:name="_Toc456367200"/>
      <w:bookmarkStart w:id="508" w:name="_Toc456367832"/>
      <w:bookmarkStart w:id="509" w:name="_Toc456368462"/>
      <w:bookmarkStart w:id="510" w:name="_Toc456369091"/>
      <w:bookmarkStart w:id="511" w:name="_Toc456369772"/>
      <w:bookmarkStart w:id="512" w:name="_Toc456370449"/>
      <w:bookmarkStart w:id="513" w:name="_Toc456371126"/>
      <w:bookmarkStart w:id="514" w:name="_Toc456517161"/>
      <w:bookmarkStart w:id="515" w:name="_Toc387064820"/>
      <w:bookmarkStart w:id="516" w:name="_Toc387065032"/>
      <w:bookmarkStart w:id="517" w:name="_Toc387065238"/>
      <w:bookmarkStart w:id="518" w:name="_Toc387065449"/>
      <w:bookmarkStart w:id="519" w:name="_Toc387065655"/>
      <w:bookmarkStart w:id="520" w:name="_Toc387065860"/>
      <w:bookmarkStart w:id="521" w:name="_Toc387066063"/>
      <w:bookmarkStart w:id="522" w:name="_Toc387066252"/>
      <w:bookmarkStart w:id="523" w:name="_Toc387069488"/>
      <w:bookmarkStart w:id="524" w:name="_Toc387069675"/>
      <w:bookmarkStart w:id="525" w:name="_Toc387069884"/>
      <w:bookmarkStart w:id="526" w:name="_Toc387070083"/>
      <w:bookmarkStart w:id="527" w:name="_Toc387072348"/>
      <w:bookmarkStart w:id="528" w:name="_Toc387072559"/>
      <w:bookmarkStart w:id="529" w:name="_Toc387392587"/>
      <w:bookmarkStart w:id="530" w:name="_Toc387064821"/>
      <w:bookmarkStart w:id="531" w:name="_Toc387065033"/>
      <w:bookmarkStart w:id="532" w:name="_Toc387065239"/>
      <w:bookmarkStart w:id="533" w:name="_Toc387065450"/>
      <w:bookmarkStart w:id="534" w:name="_Toc387065656"/>
      <w:bookmarkStart w:id="535" w:name="_Toc387065861"/>
      <w:bookmarkStart w:id="536" w:name="_Toc387066064"/>
      <w:bookmarkStart w:id="537" w:name="_Toc387066253"/>
      <w:bookmarkStart w:id="538" w:name="_Toc387069489"/>
      <w:bookmarkStart w:id="539" w:name="_Toc387069676"/>
      <w:bookmarkStart w:id="540" w:name="_Toc387069885"/>
      <w:bookmarkStart w:id="541" w:name="_Toc387070084"/>
      <w:bookmarkStart w:id="542" w:name="_Toc387072349"/>
      <w:bookmarkStart w:id="543" w:name="_Toc387072560"/>
      <w:bookmarkStart w:id="544" w:name="_Toc387392588"/>
      <w:bookmarkStart w:id="545" w:name="_Toc387064823"/>
      <w:bookmarkStart w:id="546" w:name="_Toc387065035"/>
      <w:bookmarkStart w:id="547" w:name="_Toc387065241"/>
      <w:bookmarkStart w:id="548" w:name="_Toc387065452"/>
      <w:bookmarkStart w:id="549" w:name="_Toc387065658"/>
      <w:bookmarkStart w:id="550" w:name="_Toc387065863"/>
      <w:bookmarkStart w:id="551" w:name="_Toc387066066"/>
      <w:bookmarkStart w:id="552" w:name="_Toc387066255"/>
      <w:bookmarkStart w:id="553" w:name="_Toc387069491"/>
      <w:bookmarkStart w:id="554" w:name="_Toc387069678"/>
      <w:bookmarkStart w:id="555" w:name="_Toc387069887"/>
      <w:bookmarkStart w:id="556" w:name="_Toc387070086"/>
      <w:bookmarkStart w:id="557" w:name="_Toc387072351"/>
      <w:bookmarkStart w:id="558" w:name="_Toc387072562"/>
      <w:bookmarkStart w:id="559" w:name="_Toc387392590"/>
      <w:bookmarkStart w:id="560" w:name="_Toc387064838"/>
      <w:bookmarkStart w:id="561" w:name="_Toc387065050"/>
      <w:bookmarkStart w:id="562" w:name="_Toc387065256"/>
      <w:bookmarkStart w:id="563" w:name="_Toc387065467"/>
      <w:bookmarkStart w:id="564" w:name="_Toc387065673"/>
      <w:bookmarkStart w:id="565" w:name="_Toc387065878"/>
      <w:bookmarkStart w:id="566" w:name="_Toc387066081"/>
      <w:bookmarkStart w:id="567" w:name="_Toc387066270"/>
      <w:bookmarkStart w:id="568" w:name="_Toc387069506"/>
      <w:bookmarkStart w:id="569" w:name="_Toc387069693"/>
      <w:bookmarkStart w:id="570" w:name="_Toc387069902"/>
      <w:bookmarkStart w:id="571" w:name="_Toc387070101"/>
      <w:bookmarkStart w:id="572" w:name="_Toc387072366"/>
      <w:bookmarkStart w:id="573" w:name="_Toc387072577"/>
      <w:bookmarkStart w:id="574" w:name="_Toc387392606"/>
      <w:bookmarkStart w:id="575" w:name="_Toc456102865"/>
      <w:bookmarkStart w:id="576" w:name="_Toc456103598"/>
      <w:bookmarkStart w:id="577" w:name="_Toc456104312"/>
      <w:bookmarkStart w:id="578" w:name="_Toc456105025"/>
      <w:bookmarkStart w:id="579" w:name="_Toc456105737"/>
      <w:bookmarkStart w:id="580" w:name="_Toc456106431"/>
      <w:bookmarkStart w:id="581" w:name="_Toc456107131"/>
      <w:bookmarkStart w:id="582" w:name="_Toc456166807"/>
      <w:bookmarkStart w:id="583" w:name="_Toc456168567"/>
      <w:bookmarkStart w:id="584" w:name="_Toc456178699"/>
      <w:bookmarkStart w:id="585" w:name="_Toc456179230"/>
      <w:bookmarkStart w:id="586" w:name="_Toc456179768"/>
      <w:bookmarkStart w:id="587" w:name="_Toc456180304"/>
      <w:bookmarkStart w:id="588" w:name="_Toc456180840"/>
      <w:bookmarkStart w:id="589" w:name="_Toc456181376"/>
      <w:bookmarkStart w:id="590" w:name="_Toc456181913"/>
      <w:bookmarkStart w:id="591" w:name="_Toc456182451"/>
      <w:bookmarkStart w:id="592" w:name="_Toc456182986"/>
      <w:bookmarkStart w:id="593" w:name="_Toc456183521"/>
      <w:bookmarkStart w:id="594" w:name="_Toc456184056"/>
      <w:bookmarkStart w:id="595" w:name="_Toc456184587"/>
      <w:bookmarkStart w:id="596" w:name="_Toc456185120"/>
      <w:bookmarkStart w:id="597" w:name="_Toc456185717"/>
      <w:bookmarkStart w:id="598" w:name="_Toc456186249"/>
      <w:bookmarkStart w:id="599" w:name="_Toc456186781"/>
      <w:bookmarkStart w:id="600" w:name="_Toc456361093"/>
      <w:bookmarkStart w:id="601" w:name="_Toc456364802"/>
      <w:bookmarkStart w:id="602" w:name="_Toc456366021"/>
      <w:bookmarkStart w:id="603" w:name="_Toc456366649"/>
      <w:bookmarkStart w:id="604" w:name="_Toc456367276"/>
      <w:bookmarkStart w:id="605" w:name="_Toc456367908"/>
      <w:bookmarkStart w:id="606" w:name="_Toc456368536"/>
      <w:bookmarkStart w:id="607" w:name="_Toc456369218"/>
      <w:bookmarkStart w:id="608" w:name="_Toc456369896"/>
      <w:bookmarkStart w:id="609" w:name="_Toc456370573"/>
      <w:bookmarkStart w:id="610" w:name="_Toc456371250"/>
      <w:bookmarkStart w:id="611" w:name="_Toc456517265"/>
      <w:bookmarkStart w:id="612" w:name="_Toc456102866"/>
      <w:bookmarkStart w:id="613" w:name="_Toc456103599"/>
      <w:bookmarkStart w:id="614" w:name="_Toc456104313"/>
      <w:bookmarkStart w:id="615" w:name="_Toc456105026"/>
      <w:bookmarkStart w:id="616" w:name="_Toc456105738"/>
      <w:bookmarkStart w:id="617" w:name="_Toc456106432"/>
      <w:bookmarkStart w:id="618" w:name="_Toc456107132"/>
      <w:bookmarkStart w:id="619" w:name="_Toc456166808"/>
      <w:bookmarkStart w:id="620" w:name="_Toc456168568"/>
      <w:bookmarkStart w:id="621" w:name="_Toc456178700"/>
      <w:bookmarkStart w:id="622" w:name="_Toc456179231"/>
      <w:bookmarkStart w:id="623" w:name="_Toc456179769"/>
      <w:bookmarkStart w:id="624" w:name="_Toc456180305"/>
      <w:bookmarkStart w:id="625" w:name="_Toc456180841"/>
      <w:bookmarkStart w:id="626" w:name="_Toc456181377"/>
      <w:bookmarkStart w:id="627" w:name="_Toc456181914"/>
      <w:bookmarkStart w:id="628" w:name="_Toc456182452"/>
      <w:bookmarkStart w:id="629" w:name="_Toc456182987"/>
      <w:bookmarkStart w:id="630" w:name="_Toc456183522"/>
      <w:bookmarkStart w:id="631" w:name="_Toc456184057"/>
      <w:bookmarkStart w:id="632" w:name="_Toc456184588"/>
      <w:bookmarkStart w:id="633" w:name="_Toc456185121"/>
      <w:bookmarkStart w:id="634" w:name="_Toc456185718"/>
      <w:bookmarkStart w:id="635" w:name="_Toc456186250"/>
      <w:bookmarkStart w:id="636" w:name="_Toc456186782"/>
      <w:bookmarkStart w:id="637" w:name="_Toc456361094"/>
      <w:bookmarkStart w:id="638" w:name="_Toc456364803"/>
      <w:bookmarkStart w:id="639" w:name="_Toc456366022"/>
      <w:bookmarkStart w:id="640" w:name="_Toc456366650"/>
      <w:bookmarkStart w:id="641" w:name="_Toc456367277"/>
      <w:bookmarkStart w:id="642" w:name="_Toc456367909"/>
      <w:bookmarkStart w:id="643" w:name="_Toc456368537"/>
      <w:bookmarkStart w:id="644" w:name="_Toc456369219"/>
      <w:bookmarkStart w:id="645" w:name="_Toc456369897"/>
      <w:bookmarkStart w:id="646" w:name="_Toc456370574"/>
      <w:bookmarkStart w:id="647" w:name="_Toc456371251"/>
      <w:bookmarkStart w:id="648" w:name="_Toc456517266"/>
      <w:bookmarkStart w:id="649" w:name="_Toc387064840"/>
      <w:bookmarkStart w:id="650" w:name="_Toc387065052"/>
      <w:bookmarkStart w:id="651" w:name="_Toc387065258"/>
      <w:bookmarkStart w:id="652" w:name="_Toc387065469"/>
      <w:bookmarkStart w:id="653" w:name="_Toc387065675"/>
      <w:bookmarkStart w:id="654" w:name="_Toc387065880"/>
      <w:bookmarkStart w:id="655" w:name="_Toc387066083"/>
      <w:bookmarkStart w:id="656" w:name="_Toc387066272"/>
      <w:bookmarkStart w:id="657" w:name="_Toc387069508"/>
      <w:bookmarkStart w:id="658" w:name="_Toc387069695"/>
      <w:bookmarkStart w:id="659" w:name="_Toc387069904"/>
      <w:bookmarkStart w:id="660" w:name="_Toc387070103"/>
      <w:bookmarkStart w:id="661" w:name="_Toc387072368"/>
      <w:bookmarkStart w:id="662" w:name="_Toc387072579"/>
      <w:bookmarkStart w:id="663" w:name="_Toc387392608"/>
      <w:bookmarkStart w:id="664" w:name="_Toc387064841"/>
      <w:bookmarkStart w:id="665" w:name="_Toc387065053"/>
      <w:bookmarkStart w:id="666" w:name="_Toc387065259"/>
      <w:bookmarkStart w:id="667" w:name="_Toc387065470"/>
      <w:bookmarkStart w:id="668" w:name="_Toc387065676"/>
      <w:bookmarkStart w:id="669" w:name="_Toc387065881"/>
      <w:bookmarkStart w:id="670" w:name="_Toc387066084"/>
      <w:bookmarkStart w:id="671" w:name="_Toc387066273"/>
      <w:bookmarkStart w:id="672" w:name="_Toc387069509"/>
      <w:bookmarkStart w:id="673" w:name="_Toc387069696"/>
      <w:bookmarkStart w:id="674" w:name="_Toc387069905"/>
      <w:bookmarkStart w:id="675" w:name="_Toc387070104"/>
      <w:bookmarkStart w:id="676" w:name="_Toc387072369"/>
      <w:bookmarkStart w:id="677" w:name="_Toc387072580"/>
      <w:bookmarkStart w:id="678" w:name="_Toc387392609"/>
      <w:bookmarkStart w:id="679" w:name="_Toc456102889"/>
      <w:bookmarkStart w:id="680" w:name="_Toc456103622"/>
      <w:bookmarkStart w:id="681" w:name="_Toc456104336"/>
      <w:bookmarkStart w:id="682" w:name="_Toc456105049"/>
      <w:bookmarkStart w:id="683" w:name="_Toc456105761"/>
      <w:bookmarkStart w:id="684" w:name="_Toc456106455"/>
      <w:bookmarkStart w:id="685" w:name="_Toc456107155"/>
      <w:bookmarkStart w:id="686" w:name="_Toc456166831"/>
      <w:bookmarkStart w:id="687" w:name="_Toc456168591"/>
      <w:bookmarkStart w:id="688" w:name="_Toc456178723"/>
      <w:bookmarkStart w:id="689" w:name="_Toc456179254"/>
      <w:bookmarkStart w:id="690" w:name="_Toc456179792"/>
      <w:bookmarkStart w:id="691" w:name="_Toc456180328"/>
      <w:bookmarkStart w:id="692" w:name="_Toc456180864"/>
      <w:bookmarkStart w:id="693" w:name="_Toc456181400"/>
      <w:bookmarkStart w:id="694" w:name="_Toc456181937"/>
      <w:bookmarkStart w:id="695" w:name="_Toc456182475"/>
      <w:bookmarkStart w:id="696" w:name="_Toc456183010"/>
      <w:bookmarkStart w:id="697" w:name="_Toc456183545"/>
      <w:bookmarkStart w:id="698" w:name="_Toc456184080"/>
      <w:bookmarkStart w:id="699" w:name="_Toc456184611"/>
      <w:bookmarkStart w:id="700" w:name="_Toc456185144"/>
      <w:bookmarkStart w:id="701" w:name="_Toc456185741"/>
      <w:bookmarkStart w:id="702" w:name="_Toc456186273"/>
      <w:bookmarkStart w:id="703" w:name="_Toc456186805"/>
      <w:bookmarkStart w:id="704" w:name="_Toc456361117"/>
      <w:bookmarkStart w:id="705" w:name="_Toc456364826"/>
      <w:bookmarkStart w:id="706" w:name="_Toc456366045"/>
      <w:bookmarkStart w:id="707" w:name="_Toc456366673"/>
      <w:bookmarkStart w:id="708" w:name="_Toc456367300"/>
      <w:bookmarkStart w:id="709" w:name="_Toc456367932"/>
      <w:bookmarkStart w:id="710" w:name="_Toc456368560"/>
      <w:bookmarkStart w:id="711" w:name="_Toc456369242"/>
      <w:bookmarkStart w:id="712" w:name="_Toc456369919"/>
      <w:bookmarkStart w:id="713" w:name="_Toc456370596"/>
      <w:bookmarkStart w:id="714" w:name="_Toc456371273"/>
      <w:bookmarkStart w:id="715" w:name="_Toc456517288"/>
      <w:bookmarkStart w:id="716" w:name="_Toc456102898"/>
      <w:bookmarkStart w:id="717" w:name="_Toc456103631"/>
      <w:bookmarkStart w:id="718" w:name="_Toc456104345"/>
      <w:bookmarkStart w:id="719" w:name="_Toc456105058"/>
      <w:bookmarkStart w:id="720" w:name="_Toc456105770"/>
      <w:bookmarkStart w:id="721" w:name="_Toc456106464"/>
      <w:bookmarkStart w:id="722" w:name="_Toc456107164"/>
      <w:bookmarkStart w:id="723" w:name="_Toc456166840"/>
      <w:bookmarkStart w:id="724" w:name="_Toc456168600"/>
      <w:bookmarkStart w:id="725" w:name="_Toc456178732"/>
      <w:bookmarkStart w:id="726" w:name="_Toc456179263"/>
      <w:bookmarkStart w:id="727" w:name="_Toc456179801"/>
      <w:bookmarkStart w:id="728" w:name="_Toc456180337"/>
      <w:bookmarkStart w:id="729" w:name="_Toc456180873"/>
      <w:bookmarkStart w:id="730" w:name="_Toc456181409"/>
      <w:bookmarkStart w:id="731" w:name="_Toc456181946"/>
      <w:bookmarkStart w:id="732" w:name="_Toc456182484"/>
      <w:bookmarkStart w:id="733" w:name="_Toc456183019"/>
      <w:bookmarkStart w:id="734" w:name="_Toc456183554"/>
      <w:bookmarkStart w:id="735" w:name="_Toc456184089"/>
      <w:bookmarkStart w:id="736" w:name="_Toc456184620"/>
      <w:bookmarkStart w:id="737" w:name="_Toc456185153"/>
      <w:bookmarkStart w:id="738" w:name="_Toc456185750"/>
      <w:bookmarkStart w:id="739" w:name="_Toc456186282"/>
      <w:bookmarkStart w:id="740" w:name="_Toc456186814"/>
      <w:bookmarkStart w:id="741" w:name="_Toc456361126"/>
      <w:bookmarkStart w:id="742" w:name="_Toc456364835"/>
      <w:bookmarkStart w:id="743" w:name="_Toc456366054"/>
      <w:bookmarkStart w:id="744" w:name="_Toc456366682"/>
      <w:bookmarkStart w:id="745" w:name="_Toc456367309"/>
      <w:bookmarkStart w:id="746" w:name="_Toc456367941"/>
      <w:bookmarkStart w:id="747" w:name="_Toc456368569"/>
      <w:bookmarkStart w:id="748" w:name="_Toc456369251"/>
      <w:bookmarkStart w:id="749" w:name="_Toc456369928"/>
      <w:bookmarkStart w:id="750" w:name="_Toc456370605"/>
      <w:bookmarkStart w:id="751" w:name="_Toc456371282"/>
      <w:bookmarkStart w:id="752" w:name="_Toc456517297"/>
      <w:bookmarkStart w:id="753" w:name="_Toc456102907"/>
      <w:bookmarkStart w:id="754" w:name="_Toc456103640"/>
      <w:bookmarkStart w:id="755" w:name="_Toc456104354"/>
      <w:bookmarkStart w:id="756" w:name="_Toc456105067"/>
      <w:bookmarkStart w:id="757" w:name="_Toc456105779"/>
      <w:bookmarkStart w:id="758" w:name="_Toc456106473"/>
      <w:bookmarkStart w:id="759" w:name="_Toc456107173"/>
      <w:bookmarkStart w:id="760" w:name="_Toc456166849"/>
      <w:bookmarkStart w:id="761" w:name="_Toc456168609"/>
      <w:bookmarkStart w:id="762" w:name="_Toc456178741"/>
      <w:bookmarkStart w:id="763" w:name="_Toc456179272"/>
      <w:bookmarkStart w:id="764" w:name="_Toc456179810"/>
      <w:bookmarkStart w:id="765" w:name="_Toc456180346"/>
      <w:bookmarkStart w:id="766" w:name="_Toc456180882"/>
      <w:bookmarkStart w:id="767" w:name="_Toc456181418"/>
      <w:bookmarkStart w:id="768" w:name="_Toc456181955"/>
      <w:bookmarkStart w:id="769" w:name="_Toc456182493"/>
      <w:bookmarkStart w:id="770" w:name="_Toc456183028"/>
      <w:bookmarkStart w:id="771" w:name="_Toc456183563"/>
      <w:bookmarkStart w:id="772" w:name="_Toc456184098"/>
      <w:bookmarkStart w:id="773" w:name="_Toc456184629"/>
      <w:bookmarkStart w:id="774" w:name="_Toc456185162"/>
      <w:bookmarkStart w:id="775" w:name="_Toc456185759"/>
      <w:bookmarkStart w:id="776" w:name="_Toc456186291"/>
      <w:bookmarkStart w:id="777" w:name="_Toc456186823"/>
      <w:bookmarkStart w:id="778" w:name="_Toc456361135"/>
      <w:bookmarkStart w:id="779" w:name="_Toc456364844"/>
      <w:bookmarkStart w:id="780" w:name="_Toc456366063"/>
      <w:bookmarkStart w:id="781" w:name="_Toc456366691"/>
      <w:bookmarkStart w:id="782" w:name="_Toc456367318"/>
      <w:bookmarkStart w:id="783" w:name="_Toc456367950"/>
      <w:bookmarkStart w:id="784" w:name="_Toc456368578"/>
      <w:bookmarkStart w:id="785" w:name="_Toc456369260"/>
      <w:bookmarkStart w:id="786" w:name="_Toc456369937"/>
      <w:bookmarkStart w:id="787" w:name="_Toc456370614"/>
      <w:bookmarkStart w:id="788" w:name="_Toc456371291"/>
      <w:bookmarkStart w:id="789" w:name="_Toc456517306"/>
      <w:bookmarkStart w:id="790" w:name="_Toc456102916"/>
      <w:bookmarkStart w:id="791" w:name="_Toc456103649"/>
      <w:bookmarkStart w:id="792" w:name="_Toc456104363"/>
      <w:bookmarkStart w:id="793" w:name="_Toc456105076"/>
      <w:bookmarkStart w:id="794" w:name="_Toc456105788"/>
      <w:bookmarkStart w:id="795" w:name="_Toc456106482"/>
      <w:bookmarkStart w:id="796" w:name="_Toc456107182"/>
      <w:bookmarkStart w:id="797" w:name="_Toc456166858"/>
      <w:bookmarkStart w:id="798" w:name="_Toc456168618"/>
      <w:bookmarkStart w:id="799" w:name="_Toc456178750"/>
      <w:bookmarkStart w:id="800" w:name="_Toc456179281"/>
      <w:bookmarkStart w:id="801" w:name="_Toc456179819"/>
      <w:bookmarkStart w:id="802" w:name="_Toc456180355"/>
      <w:bookmarkStart w:id="803" w:name="_Toc456180891"/>
      <w:bookmarkStart w:id="804" w:name="_Toc456181427"/>
      <w:bookmarkStart w:id="805" w:name="_Toc456181964"/>
      <w:bookmarkStart w:id="806" w:name="_Toc456182502"/>
      <w:bookmarkStart w:id="807" w:name="_Toc456183037"/>
      <w:bookmarkStart w:id="808" w:name="_Toc456183572"/>
      <w:bookmarkStart w:id="809" w:name="_Toc456184107"/>
      <w:bookmarkStart w:id="810" w:name="_Toc456184638"/>
      <w:bookmarkStart w:id="811" w:name="_Toc456185171"/>
      <w:bookmarkStart w:id="812" w:name="_Toc456185768"/>
      <w:bookmarkStart w:id="813" w:name="_Toc456186300"/>
      <w:bookmarkStart w:id="814" w:name="_Toc456186832"/>
      <w:bookmarkStart w:id="815" w:name="_Toc456361144"/>
      <w:bookmarkStart w:id="816" w:name="_Toc456364853"/>
      <w:bookmarkStart w:id="817" w:name="_Toc456366072"/>
      <w:bookmarkStart w:id="818" w:name="_Toc456366700"/>
      <w:bookmarkStart w:id="819" w:name="_Toc456367327"/>
      <w:bookmarkStart w:id="820" w:name="_Toc456367959"/>
      <w:bookmarkStart w:id="821" w:name="_Toc456368587"/>
      <w:bookmarkStart w:id="822" w:name="_Toc456369269"/>
      <w:bookmarkStart w:id="823" w:name="_Toc456369946"/>
      <w:bookmarkStart w:id="824" w:name="_Toc456370623"/>
      <w:bookmarkStart w:id="825" w:name="_Toc456371300"/>
      <w:bookmarkStart w:id="826" w:name="_Toc456517315"/>
      <w:bookmarkStart w:id="827" w:name="_Toc456102925"/>
      <w:bookmarkStart w:id="828" w:name="_Toc456103658"/>
      <w:bookmarkStart w:id="829" w:name="_Toc456104372"/>
      <w:bookmarkStart w:id="830" w:name="_Toc456105085"/>
      <w:bookmarkStart w:id="831" w:name="_Toc456105797"/>
      <w:bookmarkStart w:id="832" w:name="_Toc456106491"/>
      <w:bookmarkStart w:id="833" w:name="_Toc456107191"/>
      <w:bookmarkStart w:id="834" w:name="_Toc456166867"/>
      <w:bookmarkStart w:id="835" w:name="_Toc456168627"/>
      <w:bookmarkStart w:id="836" w:name="_Toc456178759"/>
      <w:bookmarkStart w:id="837" w:name="_Toc456179290"/>
      <w:bookmarkStart w:id="838" w:name="_Toc456179828"/>
      <w:bookmarkStart w:id="839" w:name="_Toc456180364"/>
      <w:bookmarkStart w:id="840" w:name="_Toc456180900"/>
      <w:bookmarkStart w:id="841" w:name="_Toc456181436"/>
      <w:bookmarkStart w:id="842" w:name="_Toc456181973"/>
      <w:bookmarkStart w:id="843" w:name="_Toc456182511"/>
      <w:bookmarkStart w:id="844" w:name="_Toc456183046"/>
      <w:bookmarkStart w:id="845" w:name="_Toc456183581"/>
      <w:bookmarkStart w:id="846" w:name="_Toc456184116"/>
      <w:bookmarkStart w:id="847" w:name="_Toc456184647"/>
      <w:bookmarkStart w:id="848" w:name="_Toc456185180"/>
      <w:bookmarkStart w:id="849" w:name="_Toc456185777"/>
      <w:bookmarkStart w:id="850" w:name="_Toc456186309"/>
      <w:bookmarkStart w:id="851" w:name="_Toc456186841"/>
      <w:bookmarkStart w:id="852" w:name="_Toc456361153"/>
      <w:bookmarkStart w:id="853" w:name="_Toc456364862"/>
      <w:bookmarkStart w:id="854" w:name="_Toc456366081"/>
      <w:bookmarkStart w:id="855" w:name="_Toc456366709"/>
      <w:bookmarkStart w:id="856" w:name="_Toc456367336"/>
      <w:bookmarkStart w:id="857" w:name="_Toc456367968"/>
      <w:bookmarkStart w:id="858" w:name="_Toc456368596"/>
      <w:bookmarkStart w:id="859" w:name="_Toc456369278"/>
      <w:bookmarkStart w:id="860" w:name="_Toc456369955"/>
      <w:bookmarkStart w:id="861" w:name="_Toc456370632"/>
      <w:bookmarkStart w:id="862" w:name="_Toc456371309"/>
      <w:bookmarkStart w:id="863" w:name="_Toc456517324"/>
      <w:bookmarkStart w:id="864" w:name="_Toc456102934"/>
      <w:bookmarkStart w:id="865" w:name="_Toc456103667"/>
      <w:bookmarkStart w:id="866" w:name="_Toc456104381"/>
      <w:bookmarkStart w:id="867" w:name="_Toc456105094"/>
      <w:bookmarkStart w:id="868" w:name="_Toc456105806"/>
      <w:bookmarkStart w:id="869" w:name="_Toc456106500"/>
      <w:bookmarkStart w:id="870" w:name="_Toc456107200"/>
      <w:bookmarkStart w:id="871" w:name="_Toc456166876"/>
      <w:bookmarkStart w:id="872" w:name="_Toc456168636"/>
      <w:bookmarkStart w:id="873" w:name="_Toc456178768"/>
      <w:bookmarkStart w:id="874" w:name="_Toc456179299"/>
      <w:bookmarkStart w:id="875" w:name="_Toc456179837"/>
      <w:bookmarkStart w:id="876" w:name="_Toc456180373"/>
      <w:bookmarkStart w:id="877" w:name="_Toc456180909"/>
      <w:bookmarkStart w:id="878" w:name="_Toc456181445"/>
      <w:bookmarkStart w:id="879" w:name="_Toc456181982"/>
      <w:bookmarkStart w:id="880" w:name="_Toc456182520"/>
      <w:bookmarkStart w:id="881" w:name="_Toc456183055"/>
      <w:bookmarkStart w:id="882" w:name="_Toc456183590"/>
      <w:bookmarkStart w:id="883" w:name="_Toc456184125"/>
      <w:bookmarkStart w:id="884" w:name="_Toc456184656"/>
      <w:bookmarkStart w:id="885" w:name="_Toc456185189"/>
      <w:bookmarkStart w:id="886" w:name="_Toc456185786"/>
      <w:bookmarkStart w:id="887" w:name="_Toc456186318"/>
      <w:bookmarkStart w:id="888" w:name="_Toc456186850"/>
      <w:bookmarkStart w:id="889" w:name="_Toc456361162"/>
      <w:bookmarkStart w:id="890" w:name="_Toc456364871"/>
      <w:bookmarkStart w:id="891" w:name="_Toc456366090"/>
      <w:bookmarkStart w:id="892" w:name="_Toc456366718"/>
      <w:bookmarkStart w:id="893" w:name="_Toc456367345"/>
      <w:bookmarkStart w:id="894" w:name="_Toc456367977"/>
      <w:bookmarkStart w:id="895" w:name="_Toc456368605"/>
      <w:bookmarkStart w:id="896" w:name="_Toc456369287"/>
      <w:bookmarkStart w:id="897" w:name="_Toc456369964"/>
      <w:bookmarkStart w:id="898" w:name="_Toc456370641"/>
      <w:bookmarkStart w:id="899" w:name="_Toc456371318"/>
      <w:bookmarkStart w:id="900" w:name="_Toc456517333"/>
      <w:bookmarkStart w:id="901" w:name="_Toc456102943"/>
      <w:bookmarkStart w:id="902" w:name="_Toc456103676"/>
      <w:bookmarkStart w:id="903" w:name="_Toc456104390"/>
      <w:bookmarkStart w:id="904" w:name="_Toc456105103"/>
      <w:bookmarkStart w:id="905" w:name="_Toc456105815"/>
      <w:bookmarkStart w:id="906" w:name="_Toc456106509"/>
      <w:bookmarkStart w:id="907" w:name="_Toc456107209"/>
      <w:bookmarkStart w:id="908" w:name="_Toc456166885"/>
      <w:bookmarkStart w:id="909" w:name="_Toc456168645"/>
      <w:bookmarkStart w:id="910" w:name="_Toc456178777"/>
      <w:bookmarkStart w:id="911" w:name="_Toc456179308"/>
      <w:bookmarkStart w:id="912" w:name="_Toc456179846"/>
      <w:bookmarkStart w:id="913" w:name="_Toc456180382"/>
      <w:bookmarkStart w:id="914" w:name="_Toc456180918"/>
      <w:bookmarkStart w:id="915" w:name="_Toc456181454"/>
      <w:bookmarkStart w:id="916" w:name="_Toc456181991"/>
      <w:bookmarkStart w:id="917" w:name="_Toc456182529"/>
      <w:bookmarkStart w:id="918" w:name="_Toc456183064"/>
      <w:bookmarkStart w:id="919" w:name="_Toc456183599"/>
      <w:bookmarkStart w:id="920" w:name="_Toc456184134"/>
      <w:bookmarkStart w:id="921" w:name="_Toc456184665"/>
      <w:bookmarkStart w:id="922" w:name="_Toc456185198"/>
      <w:bookmarkStart w:id="923" w:name="_Toc456185795"/>
      <w:bookmarkStart w:id="924" w:name="_Toc456186327"/>
      <w:bookmarkStart w:id="925" w:name="_Toc456186859"/>
      <w:bookmarkStart w:id="926" w:name="_Toc456361171"/>
      <w:bookmarkStart w:id="927" w:name="_Toc456364880"/>
      <w:bookmarkStart w:id="928" w:name="_Toc456366099"/>
      <w:bookmarkStart w:id="929" w:name="_Toc456366727"/>
      <w:bookmarkStart w:id="930" w:name="_Toc456367354"/>
      <w:bookmarkStart w:id="931" w:name="_Toc456367986"/>
      <w:bookmarkStart w:id="932" w:name="_Toc456368614"/>
      <w:bookmarkStart w:id="933" w:name="_Toc456369296"/>
      <w:bookmarkStart w:id="934" w:name="_Toc456369973"/>
      <w:bookmarkStart w:id="935" w:name="_Toc456370650"/>
      <w:bookmarkStart w:id="936" w:name="_Toc456371327"/>
      <w:bookmarkStart w:id="937" w:name="_Toc456517342"/>
      <w:bookmarkStart w:id="938" w:name="_Toc456102952"/>
      <w:bookmarkStart w:id="939" w:name="_Toc456103685"/>
      <w:bookmarkStart w:id="940" w:name="_Toc456104399"/>
      <w:bookmarkStart w:id="941" w:name="_Toc456105112"/>
      <w:bookmarkStart w:id="942" w:name="_Toc456105824"/>
      <w:bookmarkStart w:id="943" w:name="_Toc456106518"/>
      <w:bookmarkStart w:id="944" w:name="_Toc456107218"/>
      <w:bookmarkStart w:id="945" w:name="_Toc456166894"/>
      <w:bookmarkStart w:id="946" w:name="_Toc456168654"/>
      <w:bookmarkStart w:id="947" w:name="_Toc456178786"/>
      <w:bookmarkStart w:id="948" w:name="_Toc456179317"/>
      <w:bookmarkStart w:id="949" w:name="_Toc456179855"/>
      <w:bookmarkStart w:id="950" w:name="_Toc456180391"/>
      <w:bookmarkStart w:id="951" w:name="_Toc456180927"/>
      <w:bookmarkStart w:id="952" w:name="_Toc456181463"/>
      <w:bookmarkStart w:id="953" w:name="_Toc456182000"/>
      <w:bookmarkStart w:id="954" w:name="_Toc456182538"/>
      <w:bookmarkStart w:id="955" w:name="_Toc456183073"/>
      <w:bookmarkStart w:id="956" w:name="_Toc456183608"/>
      <w:bookmarkStart w:id="957" w:name="_Toc456184143"/>
      <w:bookmarkStart w:id="958" w:name="_Toc456184674"/>
      <w:bookmarkStart w:id="959" w:name="_Toc456185207"/>
      <w:bookmarkStart w:id="960" w:name="_Toc456185804"/>
      <w:bookmarkStart w:id="961" w:name="_Toc456186336"/>
      <w:bookmarkStart w:id="962" w:name="_Toc456186868"/>
      <w:bookmarkStart w:id="963" w:name="_Toc456361180"/>
      <w:bookmarkStart w:id="964" w:name="_Toc456364889"/>
      <w:bookmarkStart w:id="965" w:name="_Toc456366108"/>
      <w:bookmarkStart w:id="966" w:name="_Toc456366736"/>
      <w:bookmarkStart w:id="967" w:name="_Toc456367363"/>
      <w:bookmarkStart w:id="968" w:name="_Toc456367995"/>
      <w:bookmarkStart w:id="969" w:name="_Toc456368623"/>
      <w:bookmarkStart w:id="970" w:name="_Toc456369305"/>
      <w:bookmarkStart w:id="971" w:name="_Toc456369982"/>
      <w:bookmarkStart w:id="972" w:name="_Toc456370659"/>
      <w:bookmarkStart w:id="973" w:name="_Toc456371336"/>
      <w:bookmarkStart w:id="974" w:name="_Toc456517351"/>
      <w:bookmarkStart w:id="975" w:name="_Toc456102969"/>
      <w:bookmarkStart w:id="976" w:name="_Toc456103702"/>
      <w:bookmarkStart w:id="977" w:name="_Toc456104416"/>
      <w:bookmarkStart w:id="978" w:name="_Toc456105129"/>
      <w:bookmarkStart w:id="979" w:name="_Toc456105841"/>
      <w:bookmarkStart w:id="980" w:name="_Toc456106535"/>
      <w:bookmarkStart w:id="981" w:name="_Toc456107235"/>
      <w:bookmarkStart w:id="982" w:name="_Toc456166911"/>
      <w:bookmarkStart w:id="983" w:name="_Toc456168671"/>
      <w:bookmarkStart w:id="984" w:name="_Toc456178803"/>
      <w:bookmarkStart w:id="985" w:name="_Toc456179334"/>
      <w:bookmarkStart w:id="986" w:name="_Toc456179872"/>
      <w:bookmarkStart w:id="987" w:name="_Toc456180408"/>
      <w:bookmarkStart w:id="988" w:name="_Toc456180944"/>
      <w:bookmarkStart w:id="989" w:name="_Toc456181480"/>
      <w:bookmarkStart w:id="990" w:name="_Toc456182017"/>
      <w:bookmarkStart w:id="991" w:name="_Toc456182555"/>
      <w:bookmarkStart w:id="992" w:name="_Toc456183090"/>
      <w:bookmarkStart w:id="993" w:name="_Toc456183625"/>
      <w:bookmarkStart w:id="994" w:name="_Toc456184160"/>
      <w:bookmarkStart w:id="995" w:name="_Toc456184691"/>
      <w:bookmarkStart w:id="996" w:name="_Toc456185224"/>
      <w:bookmarkStart w:id="997" w:name="_Toc456185821"/>
      <w:bookmarkStart w:id="998" w:name="_Toc456186353"/>
      <w:bookmarkStart w:id="999" w:name="_Toc456186885"/>
      <w:bookmarkStart w:id="1000" w:name="_Toc456361197"/>
      <w:bookmarkStart w:id="1001" w:name="_Toc456364906"/>
      <w:bookmarkStart w:id="1002" w:name="_Toc456366125"/>
      <w:bookmarkStart w:id="1003" w:name="_Toc456366753"/>
      <w:bookmarkStart w:id="1004" w:name="_Toc456367380"/>
      <w:bookmarkStart w:id="1005" w:name="_Toc456368012"/>
      <w:bookmarkStart w:id="1006" w:name="_Toc456368640"/>
      <w:bookmarkStart w:id="1007" w:name="_Toc456369322"/>
      <w:bookmarkStart w:id="1008" w:name="_Toc456369999"/>
      <w:bookmarkStart w:id="1009" w:name="_Toc456370676"/>
      <w:bookmarkStart w:id="1010" w:name="_Toc456371353"/>
      <w:bookmarkStart w:id="1011" w:name="_Toc456517368"/>
      <w:bookmarkStart w:id="1012" w:name="_Toc456102977"/>
      <w:bookmarkStart w:id="1013" w:name="_Toc456103710"/>
      <w:bookmarkStart w:id="1014" w:name="_Toc456104424"/>
      <w:bookmarkStart w:id="1015" w:name="_Toc456105137"/>
      <w:bookmarkStart w:id="1016" w:name="_Toc456105849"/>
      <w:bookmarkStart w:id="1017" w:name="_Toc456106543"/>
      <w:bookmarkStart w:id="1018" w:name="_Toc456107243"/>
      <w:bookmarkStart w:id="1019" w:name="_Toc456166919"/>
      <w:bookmarkStart w:id="1020" w:name="_Toc456168679"/>
      <w:bookmarkStart w:id="1021" w:name="_Toc456178811"/>
      <w:bookmarkStart w:id="1022" w:name="_Toc456179342"/>
      <w:bookmarkStart w:id="1023" w:name="_Toc456179880"/>
      <w:bookmarkStart w:id="1024" w:name="_Toc456180416"/>
      <w:bookmarkStart w:id="1025" w:name="_Toc456180952"/>
      <w:bookmarkStart w:id="1026" w:name="_Toc456181488"/>
      <w:bookmarkStart w:id="1027" w:name="_Toc456182025"/>
      <w:bookmarkStart w:id="1028" w:name="_Toc456182563"/>
      <w:bookmarkStart w:id="1029" w:name="_Toc456183098"/>
      <w:bookmarkStart w:id="1030" w:name="_Toc456183633"/>
      <w:bookmarkStart w:id="1031" w:name="_Toc456184168"/>
      <w:bookmarkStart w:id="1032" w:name="_Toc456184699"/>
      <w:bookmarkStart w:id="1033" w:name="_Toc456185232"/>
      <w:bookmarkStart w:id="1034" w:name="_Toc456185829"/>
      <w:bookmarkStart w:id="1035" w:name="_Toc456186361"/>
      <w:bookmarkStart w:id="1036" w:name="_Toc456186893"/>
      <w:bookmarkStart w:id="1037" w:name="_Toc456361205"/>
      <w:bookmarkStart w:id="1038" w:name="_Toc456364914"/>
      <w:bookmarkStart w:id="1039" w:name="_Toc456366133"/>
      <w:bookmarkStart w:id="1040" w:name="_Toc456366761"/>
      <w:bookmarkStart w:id="1041" w:name="_Toc456367388"/>
      <w:bookmarkStart w:id="1042" w:name="_Toc456368020"/>
      <w:bookmarkStart w:id="1043" w:name="_Toc456368648"/>
      <w:bookmarkStart w:id="1044" w:name="_Toc456369330"/>
      <w:bookmarkStart w:id="1045" w:name="_Toc456370007"/>
      <w:bookmarkStart w:id="1046" w:name="_Toc456370684"/>
      <w:bookmarkStart w:id="1047" w:name="_Toc456371361"/>
      <w:bookmarkStart w:id="1048" w:name="_Toc456517376"/>
      <w:bookmarkStart w:id="1049" w:name="_Toc456102985"/>
      <w:bookmarkStart w:id="1050" w:name="_Toc456103718"/>
      <w:bookmarkStart w:id="1051" w:name="_Toc456104432"/>
      <w:bookmarkStart w:id="1052" w:name="_Toc456105145"/>
      <w:bookmarkStart w:id="1053" w:name="_Toc456105857"/>
      <w:bookmarkStart w:id="1054" w:name="_Toc456106551"/>
      <w:bookmarkStart w:id="1055" w:name="_Toc456107251"/>
      <w:bookmarkStart w:id="1056" w:name="_Toc456166927"/>
      <w:bookmarkStart w:id="1057" w:name="_Toc456168687"/>
      <w:bookmarkStart w:id="1058" w:name="_Toc456178819"/>
      <w:bookmarkStart w:id="1059" w:name="_Toc456179350"/>
      <w:bookmarkStart w:id="1060" w:name="_Toc456179888"/>
      <w:bookmarkStart w:id="1061" w:name="_Toc456180424"/>
      <w:bookmarkStart w:id="1062" w:name="_Toc456180960"/>
      <w:bookmarkStart w:id="1063" w:name="_Toc456181496"/>
      <w:bookmarkStart w:id="1064" w:name="_Toc456182033"/>
      <w:bookmarkStart w:id="1065" w:name="_Toc456182571"/>
      <w:bookmarkStart w:id="1066" w:name="_Toc456183106"/>
      <w:bookmarkStart w:id="1067" w:name="_Toc456183641"/>
      <w:bookmarkStart w:id="1068" w:name="_Toc456184176"/>
      <w:bookmarkStart w:id="1069" w:name="_Toc456184707"/>
      <w:bookmarkStart w:id="1070" w:name="_Toc456185240"/>
      <w:bookmarkStart w:id="1071" w:name="_Toc456185837"/>
      <w:bookmarkStart w:id="1072" w:name="_Toc456186369"/>
      <w:bookmarkStart w:id="1073" w:name="_Toc456186901"/>
      <w:bookmarkStart w:id="1074" w:name="_Toc456361213"/>
      <w:bookmarkStart w:id="1075" w:name="_Toc456364922"/>
      <w:bookmarkStart w:id="1076" w:name="_Toc456366141"/>
      <w:bookmarkStart w:id="1077" w:name="_Toc456366769"/>
      <w:bookmarkStart w:id="1078" w:name="_Toc456367396"/>
      <w:bookmarkStart w:id="1079" w:name="_Toc456368028"/>
      <w:bookmarkStart w:id="1080" w:name="_Toc456368656"/>
      <w:bookmarkStart w:id="1081" w:name="_Toc456369338"/>
      <w:bookmarkStart w:id="1082" w:name="_Toc456370015"/>
      <w:bookmarkStart w:id="1083" w:name="_Toc456370692"/>
      <w:bookmarkStart w:id="1084" w:name="_Toc456371369"/>
      <w:bookmarkStart w:id="1085" w:name="_Toc456517384"/>
      <w:bookmarkStart w:id="1086" w:name="_Toc456102993"/>
      <w:bookmarkStart w:id="1087" w:name="_Toc456103726"/>
      <w:bookmarkStart w:id="1088" w:name="_Toc456104440"/>
      <w:bookmarkStart w:id="1089" w:name="_Toc456105153"/>
      <w:bookmarkStart w:id="1090" w:name="_Toc456105865"/>
      <w:bookmarkStart w:id="1091" w:name="_Toc456106559"/>
      <w:bookmarkStart w:id="1092" w:name="_Toc456107259"/>
      <w:bookmarkStart w:id="1093" w:name="_Toc456166935"/>
      <w:bookmarkStart w:id="1094" w:name="_Toc456168695"/>
      <w:bookmarkStart w:id="1095" w:name="_Toc456178827"/>
      <w:bookmarkStart w:id="1096" w:name="_Toc456179358"/>
      <w:bookmarkStart w:id="1097" w:name="_Toc456179896"/>
      <w:bookmarkStart w:id="1098" w:name="_Toc456180432"/>
      <w:bookmarkStart w:id="1099" w:name="_Toc456180968"/>
      <w:bookmarkStart w:id="1100" w:name="_Toc456181504"/>
      <w:bookmarkStart w:id="1101" w:name="_Toc456182041"/>
      <w:bookmarkStart w:id="1102" w:name="_Toc456182579"/>
      <w:bookmarkStart w:id="1103" w:name="_Toc456183114"/>
      <w:bookmarkStart w:id="1104" w:name="_Toc456183649"/>
      <w:bookmarkStart w:id="1105" w:name="_Toc456184184"/>
      <w:bookmarkStart w:id="1106" w:name="_Toc456184715"/>
      <w:bookmarkStart w:id="1107" w:name="_Toc456185248"/>
      <w:bookmarkStart w:id="1108" w:name="_Toc456185845"/>
      <w:bookmarkStart w:id="1109" w:name="_Toc456186377"/>
      <w:bookmarkStart w:id="1110" w:name="_Toc456186909"/>
      <w:bookmarkStart w:id="1111" w:name="_Toc456361221"/>
      <w:bookmarkStart w:id="1112" w:name="_Toc456364930"/>
      <w:bookmarkStart w:id="1113" w:name="_Toc456366149"/>
      <w:bookmarkStart w:id="1114" w:name="_Toc456366777"/>
      <w:bookmarkStart w:id="1115" w:name="_Toc456367404"/>
      <w:bookmarkStart w:id="1116" w:name="_Toc456368036"/>
      <w:bookmarkStart w:id="1117" w:name="_Toc456368664"/>
      <w:bookmarkStart w:id="1118" w:name="_Toc456369346"/>
      <w:bookmarkStart w:id="1119" w:name="_Toc456370023"/>
      <w:bookmarkStart w:id="1120" w:name="_Toc456370700"/>
      <w:bookmarkStart w:id="1121" w:name="_Toc456371377"/>
      <w:bookmarkStart w:id="1122" w:name="_Toc456517392"/>
      <w:bookmarkStart w:id="1123" w:name="_Toc456103002"/>
      <w:bookmarkStart w:id="1124" w:name="_Toc456103735"/>
      <w:bookmarkStart w:id="1125" w:name="_Toc456104449"/>
      <w:bookmarkStart w:id="1126" w:name="_Toc456105162"/>
      <w:bookmarkStart w:id="1127" w:name="_Toc456105874"/>
      <w:bookmarkStart w:id="1128" w:name="_Toc456106568"/>
      <w:bookmarkStart w:id="1129" w:name="_Toc456107268"/>
      <w:bookmarkStart w:id="1130" w:name="_Toc456166944"/>
      <w:bookmarkStart w:id="1131" w:name="_Toc456168704"/>
      <w:bookmarkStart w:id="1132" w:name="_Toc456178836"/>
      <w:bookmarkStart w:id="1133" w:name="_Toc456179367"/>
      <w:bookmarkStart w:id="1134" w:name="_Toc456179905"/>
      <w:bookmarkStart w:id="1135" w:name="_Toc456180441"/>
      <w:bookmarkStart w:id="1136" w:name="_Toc456180977"/>
      <w:bookmarkStart w:id="1137" w:name="_Toc456181513"/>
      <w:bookmarkStart w:id="1138" w:name="_Toc456182050"/>
      <w:bookmarkStart w:id="1139" w:name="_Toc456182588"/>
      <w:bookmarkStart w:id="1140" w:name="_Toc456183123"/>
      <w:bookmarkStart w:id="1141" w:name="_Toc456183658"/>
      <w:bookmarkStart w:id="1142" w:name="_Toc456184193"/>
      <w:bookmarkStart w:id="1143" w:name="_Toc456184724"/>
      <w:bookmarkStart w:id="1144" w:name="_Toc456185257"/>
      <w:bookmarkStart w:id="1145" w:name="_Toc456185854"/>
      <w:bookmarkStart w:id="1146" w:name="_Toc456186386"/>
      <w:bookmarkStart w:id="1147" w:name="_Toc456186918"/>
      <w:bookmarkStart w:id="1148" w:name="_Toc456361230"/>
      <w:bookmarkStart w:id="1149" w:name="_Toc456364939"/>
      <w:bookmarkStart w:id="1150" w:name="_Toc456366158"/>
      <w:bookmarkStart w:id="1151" w:name="_Toc456366786"/>
      <w:bookmarkStart w:id="1152" w:name="_Toc456367413"/>
      <w:bookmarkStart w:id="1153" w:name="_Toc456368045"/>
      <w:bookmarkStart w:id="1154" w:name="_Toc456368673"/>
      <w:bookmarkStart w:id="1155" w:name="_Toc456369355"/>
      <w:bookmarkStart w:id="1156" w:name="_Toc456370032"/>
      <w:bookmarkStart w:id="1157" w:name="_Toc456370709"/>
      <w:bookmarkStart w:id="1158" w:name="_Toc456371386"/>
      <w:bookmarkStart w:id="1159" w:name="_Toc456517401"/>
      <w:bookmarkStart w:id="1160" w:name="_Toc456103011"/>
      <w:bookmarkStart w:id="1161" w:name="_Toc456103744"/>
      <w:bookmarkStart w:id="1162" w:name="_Toc456104458"/>
      <w:bookmarkStart w:id="1163" w:name="_Toc456105171"/>
      <w:bookmarkStart w:id="1164" w:name="_Toc456105883"/>
      <w:bookmarkStart w:id="1165" w:name="_Toc456106577"/>
      <w:bookmarkStart w:id="1166" w:name="_Toc456107277"/>
      <w:bookmarkStart w:id="1167" w:name="_Toc456166953"/>
      <w:bookmarkStart w:id="1168" w:name="_Toc456168713"/>
      <w:bookmarkStart w:id="1169" w:name="_Toc456178845"/>
      <w:bookmarkStart w:id="1170" w:name="_Toc456179376"/>
      <w:bookmarkStart w:id="1171" w:name="_Toc456179914"/>
      <w:bookmarkStart w:id="1172" w:name="_Toc456180450"/>
      <w:bookmarkStart w:id="1173" w:name="_Toc456180986"/>
      <w:bookmarkStart w:id="1174" w:name="_Toc456181522"/>
      <w:bookmarkStart w:id="1175" w:name="_Toc456182059"/>
      <w:bookmarkStart w:id="1176" w:name="_Toc456182597"/>
      <w:bookmarkStart w:id="1177" w:name="_Toc456183132"/>
      <w:bookmarkStart w:id="1178" w:name="_Toc456183667"/>
      <w:bookmarkStart w:id="1179" w:name="_Toc456184202"/>
      <w:bookmarkStart w:id="1180" w:name="_Toc456184733"/>
      <w:bookmarkStart w:id="1181" w:name="_Toc456185266"/>
      <w:bookmarkStart w:id="1182" w:name="_Toc456185863"/>
      <w:bookmarkStart w:id="1183" w:name="_Toc456186395"/>
      <w:bookmarkStart w:id="1184" w:name="_Toc456186927"/>
      <w:bookmarkStart w:id="1185" w:name="_Toc456361239"/>
      <w:bookmarkStart w:id="1186" w:name="_Toc456364948"/>
      <w:bookmarkStart w:id="1187" w:name="_Toc456366167"/>
      <w:bookmarkStart w:id="1188" w:name="_Toc456366795"/>
      <w:bookmarkStart w:id="1189" w:name="_Toc456367422"/>
      <w:bookmarkStart w:id="1190" w:name="_Toc456368054"/>
      <w:bookmarkStart w:id="1191" w:name="_Toc456368682"/>
      <w:bookmarkStart w:id="1192" w:name="_Toc456369364"/>
      <w:bookmarkStart w:id="1193" w:name="_Toc456370041"/>
      <w:bookmarkStart w:id="1194" w:name="_Toc456370718"/>
      <w:bookmarkStart w:id="1195" w:name="_Toc456371395"/>
      <w:bookmarkStart w:id="1196" w:name="_Toc456517410"/>
      <w:bookmarkStart w:id="1197" w:name="_Toc456103019"/>
      <w:bookmarkStart w:id="1198" w:name="_Toc456103752"/>
      <w:bookmarkStart w:id="1199" w:name="_Toc456104466"/>
      <w:bookmarkStart w:id="1200" w:name="_Toc456105179"/>
      <w:bookmarkStart w:id="1201" w:name="_Toc456105891"/>
      <w:bookmarkStart w:id="1202" w:name="_Toc456106585"/>
      <w:bookmarkStart w:id="1203" w:name="_Toc456107285"/>
      <w:bookmarkStart w:id="1204" w:name="_Toc456166961"/>
      <w:bookmarkStart w:id="1205" w:name="_Toc456168721"/>
      <w:bookmarkStart w:id="1206" w:name="_Toc456178853"/>
      <w:bookmarkStart w:id="1207" w:name="_Toc456179384"/>
      <w:bookmarkStart w:id="1208" w:name="_Toc456179922"/>
      <w:bookmarkStart w:id="1209" w:name="_Toc456180458"/>
      <w:bookmarkStart w:id="1210" w:name="_Toc456180994"/>
      <w:bookmarkStart w:id="1211" w:name="_Toc456181530"/>
      <w:bookmarkStart w:id="1212" w:name="_Toc456182067"/>
      <w:bookmarkStart w:id="1213" w:name="_Toc456182605"/>
      <w:bookmarkStart w:id="1214" w:name="_Toc456183140"/>
      <w:bookmarkStart w:id="1215" w:name="_Toc456183675"/>
      <w:bookmarkStart w:id="1216" w:name="_Toc456184210"/>
      <w:bookmarkStart w:id="1217" w:name="_Toc456184741"/>
      <w:bookmarkStart w:id="1218" w:name="_Toc456185274"/>
      <w:bookmarkStart w:id="1219" w:name="_Toc456185871"/>
      <w:bookmarkStart w:id="1220" w:name="_Toc456186403"/>
      <w:bookmarkStart w:id="1221" w:name="_Toc456186935"/>
      <w:bookmarkStart w:id="1222" w:name="_Toc456361247"/>
      <w:bookmarkStart w:id="1223" w:name="_Toc456364956"/>
      <w:bookmarkStart w:id="1224" w:name="_Toc456366175"/>
      <w:bookmarkStart w:id="1225" w:name="_Toc456366803"/>
      <w:bookmarkStart w:id="1226" w:name="_Toc456367430"/>
      <w:bookmarkStart w:id="1227" w:name="_Toc456368062"/>
      <w:bookmarkStart w:id="1228" w:name="_Toc456368690"/>
      <w:bookmarkStart w:id="1229" w:name="_Toc456369372"/>
      <w:bookmarkStart w:id="1230" w:name="_Toc456370049"/>
      <w:bookmarkStart w:id="1231" w:name="_Toc456370726"/>
      <w:bookmarkStart w:id="1232" w:name="_Toc456371403"/>
      <w:bookmarkStart w:id="1233" w:name="_Toc456517418"/>
      <w:bookmarkStart w:id="1234" w:name="_Toc456103028"/>
      <w:bookmarkStart w:id="1235" w:name="_Toc456103761"/>
      <w:bookmarkStart w:id="1236" w:name="_Toc456104475"/>
      <w:bookmarkStart w:id="1237" w:name="_Toc456105188"/>
      <w:bookmarkStart w:id="1238" w:name="_Toc456105900"/>
      <w:bookmarkStart w:id="1239" w:name="_Toc456106594"/>
      <w:bookmarkStart w:id="1240" w:name="_Toc456107294"/>
      <w:bookmarkStart w:id="1241" w:name="_Toc456166970"/>
      <w:bookmarkStart w:id="1242" w:name="_Toc456168730"/>
      <w:bookmarkStart w:id="1243" w:name="_Toc456178862"/>
      <w:bookmarkStart w:id="1244" w:name="_Toc456179393"/>
      <w:bookmarkStart w:id="1245" w:name="_Toc456179931"/>
      <w:bookmarkStart w:id="1246" w:name="_Toc456180467"/>
      <w:bookmarkStart w:id="1247" w:name="_Toc456181003"/>
      <w:bookmarkStart w:id="1248" w:name="_Toc456181539"/>
      <w:bookmarkStart w:id="1249" w:name="_Toc456182076"/>
      <w:bookmarkStart w:id="1250" w:name="_Toc456182614"/>
      <w:bookmarkStart w:id="1251" w:name="_Toc456183149"/>
      <w:bookmarkStart w:id="1252" w:name="_Toc456183684"/>
      <w:bookmarkStart w:id="1253" w:name="_Toc456184219"/>
      <w:bookmarkStart w:id="1254" w:name="_Toc456184750"/>
      <w:bookmarkStart w:id="1255" w:name="_Toc456185283"/>
      <w:bookmarkStart w:id="1256" w:name="_Toc456185880"/>
      <w:bookmarkStart w:id="1257" w:name="_Toc456186412"/>
      <w:bookmarkStart w:id="1258" w:name="_Toc456186944"/>
      <w:bookmarkStart w:id="1259" w:name="_Toc456361256"/>
      <w:bookmarkStart w:id="1260" w:name="_Toc456364965"/>
      <w:bookmarkStart w:id="1261" w:name="_Toc456366184"/>
      <w:bookmarkStart w:id="1262" w:name="_Toc456366812"/>
      <w:bookmarkStart w:id="1263" w:name="_Toc456367439"/>
      <w:bookmarkStart w:id="1264" w:name="_Toc456368071"/>
      <w:bookmarkStart w:id="1265" w:name="_Toc456368699"/>
      <w:bookmarkStart w:id="1266" w:name="_Toc456369381"/>
      <w:bookmarkStart w:id="1267" w:name="_Toc456370058"/>
      <w:bookmarkStart w:id="1268" w:name="_Toc456370735"/>
      <w:bookmarkStart w:id="1269" w:name="_Toc456371412"/>
      <w:bookmarkStart w:id="1270" w:name="_Toc456517427"/>
      <w:bookmarkStart w:id="1271" w:name="_Toc456103036"/>
      <w:bookmarkStart w:id="1272" w:name="_Toc456103769"/>
      <w:bookmarkStart w:id="1273" w:name="_Toc456104483"/>
      <w:bookmarkStart w:id="1274" w:name="_Toc456105196"/>
      <w:bookmarkStart w:id="1275" w:name="_Toc456105908"/>
      <w:bookmarkStart w:id="1276" w:name="_Toc456106602"/>
      <w:bookmarkStart w:id="1277" w:name="_Toc456107302"/>
      <w:bookmarkStart w:id="1278" w:name="_Toc456166978"/>
      <w:bookmarkStart w:id="1279" w:name="_Toc456168738"/>
      <w:bookmarkStart w:id="1280" w:name="_Toc456178870"/>
      <w:bookmarkStart w:id="1281" w:name="_Toc456179401"/>
      <w:bookmarkStart w:id="1282" w:name="_Toc456179939"/>
      <w:bookmarkStart w:id="1283" w:name="_Toc456180475"/>
      <w:bookmarkStart w:id="1284" w:name="_Toc456181011"/>
      <w:bookmarkStart w:id="1285" w:name="_Toc456181547"/>
      <w:bookmarkStart w:id="1286" w:name="_Toc456182084"/>
      <w:bookmarkStart w:id="1287" w:name="_Toc456182622"/>
      <w:bookmarkStart w:id="1288" w:name="_Toc456183157"/>
      <w:bookmarkStart w:id="1289" w:name="_Toc456183692"/>
      <w:bookmarkStart w:id="1290" w:name="_Toc456184227"/>
      <w:bookmarkStart w:id="1291" w:name="_Toc456184758"/>
      <w:bookmarkStart w:id="1292" w:name="_Toc456185291"/>
      <w:bookmarkStart w:id="1293" w:name="_Toc456185888"/>
      <w:bookmarkStart w:id="1294" w:name="_Toc456186420"/>
      <w:bookmarkStart w:id="1295" w:name="_Toc456186952"/>
      <w:bookmarkStart w:id="1296" w:name="_Toc456361264"/>
      <w:bookmarkStart w:id="1297" w:name="_Toc456364973"/>
      <w:bookmarkStart w:id="1298" w:name="_Toc456366192"/>
      <w:bookmarkStart w:id="1299" w:name="_Toc456366820"/>
      <w:bookmarkStart w:id="1300" w:name="_Toc456367447"/>
      <w:bookmarkStart w:id="1301" w:name="_Toc456368079"/>
      <w:bookmarkStart w:id="1302" w:name="_Toc456368707"/>
      <w:bookmarkStart w:id="1303" w:name="_Toc456369389"/>
      <w:bookmarkStart w:id="1304" w:name="_Toc456370066"/>
      <w:bookmarkStart w:id="1305" w:name="_Toc456370743"/>
      <w:bookmarkStart w:id="1306" w:name="_Toc456371420"/>
      <w:bookmarkStart w:id="1307" w:name="_Toc456517435"/>
      <w:bookmarkStart w:id="1308" w:name="_Toc456103044"/>
      <w:bookmarkStart w:id="1309" w:name="_Toc456103777"/>
      <w:bookmarkStart w:id="1310" w:name="_Toc456104491"/>
      <w:bookmarkStart w:id="1311" w:name="_Toc456105204"/>
      <w:bookmarkStart w:id="1312" w:name="_Toc456105916"/>
      <w:bookmarkStart w:id="1313" w:name="_Toc456106610"/>
      <w:bookmarkStart w:id="1314" w:name="_Toc456107310"/>
      <w:bookmarkStart w:id="1315" w:name="_Toc456166986"/>
      <w:bookmarkStart w:id="1316" w:name="_Toc456168746"/>
      <w:bookmarkStart w:id="1317" w:name="_Toc456178878"/>
      <w:bookmarkStart w:id="1318" w:name="_Toc456179409"/>
      <w:bookmarkStart w:id="1319" w:name="_Toc456179947"/>
      <w:bookmarkStart w:id="1320" w:name="_Toc456180483"/>
      <w:bookmarkStart w:id="1321" w:name="_Toc456181019"/>
      <w:bookmarkStart w:id="1322" w:name="_Toc456181555"/>
      <w:bookmarkStart w:id="1323" w:name="_Toc456182092"/>
      <w:bookmarkStart w:id="1324" w:name="_Toc456182630"/>
      <w:bookmarkStart w:id="1325" w:name="_Toc456183165"/>
      <w:bookmarkStart w:id="1326" w:name="_Toc456183700"/>
      <w:bookmarkStart w:id="1327" w:name="_Toc456184235"/>
      <w:bookmarkStart w:id="1328" w:name="_Toc456184766"/>
      <w:bookmarkStart w:id="1329" w:name="_Toc456185299"/>
      <w:bookmarkStart w:id="1330" w:name="_Toc456185896"/>
      <w:bookmarkStart w:id="1331" w:name="_Toc456186428"/>
      <w:bookmarkStart w:id="1332" w:name="_Toc456186960"/>
      <w:bookmarkStart w:id="1333" w:name="_Toc456361272"/>
      <w:bookmarkStart w:id="1334" w:name="_Toc456364981"/>
      <w:bookmarkStart w:id="1335" w:name="_Toc456366200"/>
      <w:bookmarkStart w:id="1336" w:name="_Toc456366828"/>
      <w:bookmarkStart w:id="1337" w:name="_Toc456367455"/>
      <w:bookmarkStart w:id="1338" w:name="_Toc456368087"/>
      <w:bookmarkStart w:id="1339" w:name="_Toc456368715"/>
      <w:bookmarkStart w:id="1340" w:name="_Toc456369397"/>
      <w:bookmarkStart w:id="1341" w:name="_Toc456370074"/>
      <w:bookmarkStart w:id="1342" w:name="_Toc456370751"/>
      <w:bookmarkStart w:id="1343" w:name="_Toc456371428"/>
      <w:bookmarkStart w:id="1344" w:name="_Toc456517443"/>
      <w:bookmarkStart w:id="1345" w:name="_Toc456103053"/>
      <w:bookmarkStart w:id="1346" w:name="_Toc456103786"/>
      <w:bookmarkStart w:id="1347" w:name="_Toc456104500"/>
      <w:bookmarkStart w:id="1348" w:name="_Toc456105213"/>
      <w:bookmarkStart w:id="1349" w:name="_Toc456105925"/>
      <w:bookmarkStart w:id="1350" w:name="_Toc456106619"/>
      <w:bookmarkStart w:id="1351" w:name="_Toc456107319"/>
      <w:bookmarkStart w:id="1352" w:name="_Toc456166995"/>
      <w:bookmarkStart w:id="1353" w:name="_Toc456168755"/>
      <w:bookmarkStart w:id="1354" w:name="_Toc456178887"/>
      <w:bookmarkStart w:id="1355" w:name="_Toc456179418"/>
      <w:bookmarkStart w:id="1356" w:name="_Toc456179956"/>
      <w:bookmarkStart w:id="1357" w:name="_Toc456180492"/>
      <w:bookmarkStart w:id="1358" w:name="_Toc456181028"/>
      <w:bookmarkStart w:id="1359" w:name="_Toc456181564"/>
      <w:bookmarkStart w:id="1360" w:name="_Toc456182101"/>
      <w:bookmarkStart w:id="1361" w:name="_Toc456182639"/>
      <w:bookmarkStart w:id="1362" w:name="_Toc456183174"/>
      <w:bookmarkStart w:id="1363" w:name="_Toc456183709"/>
      <w:bookmarkStart w:id="1364" w:name="_Toc456184244"/>
      <w:bookmarkStart w:id="1365" w:name="_Toc456184775"/>
      <w:bookmarkStart w:id="1366" w:name="_Toc456185308"/>
      <w:bookmarkStart w:id="1367" w:name="_Toc456185905"/>
      <w:bookmarkStart w:id="1368" w:name="_Toc456186437"/>
      <w:bookmarkStart w:id="1369" w:name="_Toc456186969"/>
      <w:bookmarkStart w:id="1370" w:name="_Toc456361281"/>
      <w:bookmarkStart w:id="1371" w:name="_Toc456364990"/>
      <w:bookmarkStart w:id="1372" w:name="_Toc456366209"/>
      <w:bookmarkStart w:id="1373" w:name="_Toc456366837"/>
      <w:bookmarkStart w:id="1374" w:name="_Toc456367464"/>
      <w:bookmarkStart w:id="1375" w:name="_Toc456368096"/>
      <w:bookmarkStart w:id="1376" w:name="_Toc456368724"/>
      <w:bookmarkStart w:id="1377" w:name="_Toc456369406"/>
      <w:bookmarkStart w:id="1378" w:name="_Toc456370083"/>
      <w:bookmarkStart w:id="1379" w:name="_Toc456370760"/>
      <w:bookmarkStart w:id="1380" w:name="_Toc456371437"/>
      <w:bookmarkStart w:id="1381" w:name="_Toc456517452"/>
      <w:bookmarkStart w:id="1382" w:name="_Toc456103061"/>
      <w:bookmarkStart w:id="1383" w:name="_Toc456103794"/>
      <w:bookmarkStart w:id="1384" w:name="_Toc456104508"/>
      <w:bookmarkStart w:id="1385" w:name="_Toc456105221"/>
      <w:bookmarkStart w:id="1386" w:name="_Toc456105933"/>
      <w:bookmarkStart w:id="1387" w:name="_Toc456106627"/>
      <w:bookmarkStart w:id="1388" w:name="_Toc456107327"/>
      <w:bookmarkStart w:id="1389" w:name="_Toc456167003"/>
      <w:bookmarkStart w:id="1390" w:name="_Toc456168763"/>
      <w:bookmarkStart w:id="1391" w:name="_Toc456178895"/>
      <w:bookmarkStart w:id="1392" w:name="_Toc456179426"/>
      <w:bookmarkStart w:id="1393" w:name="_Toc456179964"/>
      <w:bookmarkStart w:id="1394" w:name="_Toc456180500"/>
      <w:bookmarkStart w:id="1395" w:name="_Toc456181036"/>
      <w:bookmarkStart w:id="1396" w:name="_Toc456181572"/>
      <w:bookmarkStart w:id="1397" w:name="_Toc456182109"/>
      <w:bookmarkStart w:id="1398" w:name="_Toc456182647"/>
      <w:bookmarkStart w:id="1399" w:name="_Toc456183182"/>
      <w:bookmarkStart w:id="1400" w:name="_Toc456183717"/>
      <w:bookmarkStart w:id="1401" w:name="_Toc456184252"/>
      <w:bookmarkStart w:id="1402" w:name="_Toc456184783"/>
      <w:bookmarkStart w:id="1403" w:name="_Toc456185316"/>
      <w:bookmarkStart w:id="1404" w:name="_Toc456185913"/>
      <w:bookmarkStart w:id="1405" w:name="_Toc456186445"/>
      <w:bookmarkStart w:id="1406" w:name="_Toc456186977"/>
      <w:bookmarkStart w:id="1407" w:name="_Toc456361289"/>
      <w:bookmarkStart w:id="1408" w:name="_Toc456364998"/>
      <w:bookmarkStart w:id="1409" w:name="_Toc456366217"/>
      <w:bookmarkStart w:id="1410" w:name="_Toc456366845"/>
      <w:bookmarkStart w:id="1411" w:name="_Toc456367472"/>
      <w:bookmarkStart w:id="1412" w:name="_Toc456368104"/>
      <w:bookmarkStart w:id="1413" w:name="_Toc456368732"/>
      <w:bookmarkStart w:id="1414" w:name="_Toc456369414"/>
      <w:bookmarkStart w:id="1415" w:name="_Toc456370091"/>
      <w:bookmarkStart w:id="1416" w:name="_Toc456370768"/>
      <w:bookmarkStart w:id="1417" w:name="_Toc456371445"/>
      <w:bookmarkStart w:id="1418" w:name="_Toc456517460"/>
      <w:bookmarkStart w:id="1419" w:name="_Toc456103070"/>
      <w:bookmarkStart w:id="1420" w:name="_Toc456103803"/>
      <w:bookmarkStart w:id="1421" w:name="_Toc456104517"/>
      <w:bookmarkStart w:id="1422" w:name="_Toc456105230"/>
      <w:bookmarkStart w:id="1423" w:name="_Toc456105942"/>
      <w:bookmarkStart w:id="1424" w:name="_Toc456106636"/>
      <w:bookmarkStart w:id="1425" w:name="_Toc456107336"/>
      <w:bookmarkStart w:id="1426" w:name="_Toc456167012"/>
      <w:bookmarkStart w:id="1427" w:name="_Toc456168772"/>
      <w:bookmarkStart w:id="1428" w:name="_Toc456178904"/>
      <w:bookmarkStart w:id="1429" w:name="_Toc456179435"/>
      <w:bookmarkStart w:id="1430" w:name="_Toc456179973"/>
      <w:bookmarkStart w:id="1431" w:name="_Toc456180509"/>
      <w:bookmarkStart w:id="1432" w:name="_Toc456181045"/>
      <w:bookmarkStart w:id="1433" w:name="_Toc456181581"/>
      <w:bookmarkStart w:id="1434" w:name="_Toc456182118"/>
      <w:bookmarkStart w:id="1435" w:name="_Toc456182656"/>
      <w:bookmarkStart w:id="1436" w:name="_Toc456183191"/>
      <w:bookmarkStart w:id="1437" w:name="_Toc456183726"/>
      <w:bookmarkStart w:id="1438" w:name="_Toc456184261"/>
      <w:bookmarkStart w:id="1439" w:name="_Toc456184792"/>
      <w:bookmarkStart w:id="1440" w:name="_Toc456185325"/>
      <w:bookmarkStart w:id="1441" w:name="_Toc456185922"/>
      <w:bookmarkStart w:id="1442" w:name="_Toc456186454"/>
      <w:bookmarkStart w:id="1443" w:name="_Toc456186986"/>
      <w:bookmarkStart w:id="1444" w:name="_Toc456361298"/>
      <w:bookmarkStart w:id="1445" w:name="_Toc456365007"/>
      <w:bookmarkStart w:id="1446" w:name="_Toc456366226"/>
      <w:bookmarkStart w:id="1447" w:name="_Toc456366854"/>
      <w:bookmarkStart w:id="1448" w:name="_Toc456367481"/>
      <w:bookmarkStart w:id="1449" w:name="_Toc456368113"/>
      <w:bookmarkStart w:id="1450" w:name="_Toc456368741"/>
      <w:bookmarkStart w:id="1451" w:name="_Toc456369423"/>
      <w:bookmarkStart w:id="1452" w:name="_Toc456370100"/>
      <w:bookmarkStart w:id="1453" w:name="_Toc456370777"/>
      <w:bookmarkStart w:id="1454" w:name="_Toc456371454"/>
      <w:bookmarkStart w:id="1455" w:name="_Toc456517469"/>
      <w:bookmarkStart w:id="1456" w:name="_Toc456103078"/>
      <w:bookmarkStart w:id="1457" w:name="_Toc456103811"/>
      <w:bookmarkStart w:id="1458" w:name="_Toc456104525"/>
      <w:bookmarkStart w:id="1459" w:name="_Toc456105238"/>
      <w:bookmarkStart w:id="1460" w:name="_Toc456105950"/>
      <w:bookmarkStart w:id="1461" w:name="_Toc456106644"/>
      <w:bookmarkStart w:id="1462" w:name="_Toc456107344"/>
      <w:bookmarkStart w:id="1463" w:name="_Toc456167020"/>
      <w:bookmarkStart w:id="1464" w:name="_Toc456168780"/>
      <w:bookmarkStart w:id="1465" w:name="_Toc456178912"/>
      <w:bookmarkStart w:id="1466" w:name="_Toc456179443"/>
      <w:bookmarkStart w:id="1467" w:name="_Toc456179981"/>
      <w:bookmarkStart w:id="1468" w:name="_Toc456180517"/>
      <w:bookmarkStart w:id="1469" w:name="_Toc456181053"/>
      <w:bookmarkStart w:id="1470" w:name="_Toc456181589"/>
      <w:bookmarkStart w:id="1471" w:name="_Toc456182126"/>
      <w:bookmarkStart w:id="1472" w:name="_Toc456182664"/>
      <w:bookmarkStart w:id="1473" w:name="_Toc456183199"/>
      <w:bookmarkStart w:id="1474" w:name="_Toc456183734"/>
      <w:bookmarkStart w:id="1475" w:name="_Toc456184269"/>
      <w:bookmarkStart w:id="1476" w:name="_Toc456184800"/>
      <w:bookmarkStart w:id="1477" w:name="_Toc456185333"/>
      <w:bookmarkStart w:id="1478" w:name="_Toc456185930"/>
      <w:bookmarkStart w:id="1479" w:name="_Toc456186462"/>
      <w:bookmarkStart w:id="1480" w:name="_Toc456186994"/>
      <w:bookmarkStart w:id="1481" w:name="_Toc456361306"/>
      <w:bookmarkStart w:id="1482" w:name="_Toc456365015"/>
      <w:bookmarkStart w:id="1483" w:name="_Toc456366234"/>
      <w:bookmarkStart w:id="1484" w:name="_Toc456366862"/>
      <w:bookmarkStart w:id="1485" w:name="_Toc456367489"/>
      <w:bookmarkStart w:id="1486" w:name="_Toc456368121"/>
      <w:bookmarkStart w:id="1487" w:name="_Toc456368749"/>
      <w:bookmarkStart w:id="1488" w:name="_Toc456369431"/>
      <w:bookmarkStart w:id="1489" w:name="_Toc456370108"/>
      <w:bookmarkStart w:id="1490" w:name="_Toc456370785"/>
      <w:bookmarkStart w:id="1491" w:name="_Toc456371462"/>
      <w:bookmarkStart w:id="1492" w:name="_Toc456517477"/>
      <w:bookmarkStart w:id="1493" w:name="_Toc456103087"/>
      <w:bookmarkStart w:id="1494" w:name="_Toc456103820"/>
      <w:bookmarkStart w:id="1495" w:name="_Toc456104534"/>
      <w:bookmarkStart w:id="1496" w:name="_Toc456105247"/>
      <w:bookmarkStart w:id="1497" w:name="_Toc456105959"/>
      <w:bookmarkStart w:id="1498" w:name="_Toc456106653"/>
      <w:bookmarkStart w:id="1499" w:name="_Toc456107353"/>
      <w:bookmarkStart w:id="1500" w:name="_Toc456167029"/>
      <w:bookmarkStart w:id="1501" w:name="_Toc456168789"/>
      <w:bookmarkStart w:id="1502" w:name="_Toc456178921"/>
      <w:bookmarkStart w:id="1503" w:name="_Toc456179452"/>
      <w:bookmarkStart w:id="1504" w:name="_Toc456179990"/>
      <w:bookmarkStart w:id="1505" w:name="_Toc456180526"/>
      <w:bookmarkStart w:id="1506" w:name="_Toc456181062"/>
      <w:bookmarkStart w:id="1507" w:name="_Toc456181598"/>
      <w:bookmarkStart w:id="1508" w:name="_Toc456182135"/>
      <w:bookmarkStart w:id="1509" w:name="_Toc456182673"/>
      <w:bookmarkStart w:id="1510" w:name="_Toc456183208"/>
      <w:bookmarkStart w:id="1511" w:name="_Toc456183743"/>
      <w:bookmarkStart w:id="1512" w:name="_Toc456184278"/>
      <w:bookmarkStart w:id="1513" w:name="_Toc456184809"/>
      <w:bookmarkStart w:id="1514" w:name="_Toc456185342"/>
      <w:bookmarkStart w:id="1515" w:name="_Toc456185939"/>
      <w:bookmarkStart w:id="1516" w:name="_Toc456186471"/>
      <w:bookmarkStart w:id="1517" w:name="_Toc456187003"/>
      <w:bookmarkStart w:id="1518" w:name="_Toc456361315"/>
      <w:bookmarkStart w:id="1519" w:name="_Toc456365024"/>
      <w:bookmarkStart w:id="1520" w:name="_Toc456366243"/>
      <w:bookmarkStart w:id="1521" w:name="_Toc456366871"/>
      <w:bookmarkStart w:id="1522" w:name="_Toc456367498"/>
      <w:bookmarkStart w:id="1523" w:name="_Toc456368130"/>
      <w:bookmarkStart w:id="1524" w:name="_Toc456368758"/>
      <w:bookmarkStart w:id="1525" w:name="_Toc456369440"/>
      <w:bookmarkStart w:id="1526" w:name="_Toc456370117"/>
      <w:bookmarkStart w:id="1527" w:name="_Toc456370794"/>
      <w:bookmarkStart w:id="1528" w:name="_Toc456371471"/>
      <w:bookmarkStart w:id="1529" w:name="_Toc456517486"/>
      <w:bookmarkStart w:id="1530" w:name="_Toc456103123"/>
      <w:bookmarkStart w:id="1531" w:name="_Toc456103856"/>
      <w:bookmarkStart w:id="1532" w:name="_Toc456104570"/>
      <w:bookmarkStart w:id="1533" w:name="_Toc456105283"/>
      <w:bookmarkStart w:id="1534" w:name="_Toc456105995"/>
      <w:bookmarkStart w:id="1535" w:name="_Toc456106689"/>
      <w:bookmarkStart w:id="1536" w:name="_Toc456107389"/>
      <w:bookmarkStart w:id="1537" w:name="_Toc456167065"/>
      <w:bookmarkStart w:id="1538" w:name="_Toc456168825"/>
      <w:bookmarkStart w:id="1539" w:name="_Toc456178957"/>
      <w:bookmarkStart w:id="1540" w:name="_Toc456179488"/>
      <w:bookmarkStart w:id="1541" w:name="_Toc456180026"/>
      <w:bookmarkStart w:id="1542" w:name="_Toc456180562"/>
      <w:bookmarkStart w:id="1543" w:name="_Toc456181098"/>
      <w:bookmarkStart w:id="1544" w:name="_Toc456181634"/>
      <w:bookmarkStart w:id="1545" w:name="_Toc456182171"/>
      <w:bookmarkStart w:id="1546" w:name="_Toc456182709"/>
      <w:bookmarkStart w:id="1547" w:name="_Toc456183244"/>
      <w:bookmarkStart w:id="1548" w:name="_Toc456183779"/>
      <w:bookmarkStart w:id="1549" w:name="_Toc456184314"/>
      <w:bookmarkStart w:id="1550" w:name="_Toc456184845"/>
      <w:bookmarkStart w:id="1551" w:name="_Toc456185378"/>
      <w:bookmarkStart w:id="1552" w:name="_Toc456185975"/>
      <w:bookmarkStart w:id="1553" w:name="_Toc456186507"/>
      <w:bookmarkStart w:id="1554" w:name="_Toc456187039"/>
      <w:bookmarkStart w:id="1555" w:name="_Toc456361351"/>
      <w:bookmarkStart w:id="1556" w:name="_Toc456365060"/>
      <w:bookmarkStart w:id="1557" w:name="_Toc456366279"/>
      <w:bookmarkStart w:id="1558" w:name="_Toc456366907"/>
      <w:bookmarkStart w:id="1559" w:name="_Toc456367534"/>
      <w:bookmarkStart w:id="1560" w:name="_Toc456368166"/>
      <w:bookmarkStart w:id="1561" w:name="_Toc456368794"/>
      <w:bookmarkStart w:id="1562" w:name="_Toc456369476"/>
      <w:bookmarkStart w:id="1563" w:name="_Toc456370153"/>
      <w:bookmarkStart w:id="1564" w:name="_Toc456370830"/>
      <w:bookmarkStart w:id="1565" w:name="_Toc456371507"/>
      <w:bookmarkStart w:id="1566" w:name="_Toc456517522"/>
      <w:bookmarkStart w:id="1567" w:name="_Toc456103127"/>
      <w:bookmarkStart w:id="1568" w:name="_Toc456103860"/>
      <w:bookmarkStart w:id="1569" w:name="_Toc456104574"/>
      <w:bookmarkStart w:id="1570" w:name="_Toc456105287"/>
      <w:bookmarkStart w:id="1571" w:name="_Toc456105999"/>
      <w:bookmarkStart w:id="1572" w:name="_Toc456106693"/>
      <w:bookmarkStart w:id="1573" w:name="_Toc456107393"/>
      <w:bookmarkStart w:id="1574" w:name="_Toc456167069"/>
      <w:bookmarkStart w:id="1575" w:name="_Toc456168829"/>
      <w:bookmarkStart w:id="1576" w:name="_Toc456178961"/>
      <w:bookmarkStart w:id="1577" w:name="_Toc456179492"/>
      <w:bookmarkStart w:id="1578" w:name="_Toc456180030"/>
      <w:bookmarkStart w:id="1579" w:name="_Toc456180566"/>
      <w:bookmarkStart w:id="1580" w:name="_Toc456181102"/>
      <w:bookmarkStart w:id="1581" w:name="_Toc456181638"/>
      <w:bookmarkStart w:id="1582" w:name="_Toc456182175"/>
      <w:bookmarkStart w:id="1583" w:name="_Toc456182713"/>
      <w:bookmarkStart w:id="1584" w:name="_Toc456183248"/>
      <w:bookmarkStart w:id="1585" w:name="_Toc456183783"/>
      <w:bookmarkStart w:id="1586" w:name="_Toc456184318"/>
      <w:bookmarkStart w:id="1587" w:name="_Toc456184849"/>
      <w:bookmarkStart w:id="1588" w:name="_Toc456185382"/>
      <w:bookmarkStart w:id="1589" w:name="_Toc456185979"/>
      <w:bookmarkStart w:id="1590" w:name="_Toc456186511"/>
      <w:bookmarkStart w:id="1591" w:name="_Toc456187043"/>
      <w:bookmarkStart w:id="1592" w:name="_Toc456361355"/>
      <w:bookmarkStart w:id="1593" w:name="_Toc456365064"/>
      <w:bookmarkStart w:id="1594" w:name="_Toc456366283"/>
      <w:bookmarkStart w:id="1595" w:name="_Toc456366911"/>
      <w:bookmarkStart w:id="1596" w:name="_Toc456367538"/>
      <w:bookmarkStart w:id="1597" w:name="_Toc456368170"/>
      <w:bookmarkStart w:id="1598" w:name="_Toc456368798"/>
      <w:bookmarkStart w:id="1599" w:name="_Toc456369480"/>
      <w:bookmarkStart w:id="1600" w:name="_Toc456370157"/>
      <w:bookmarkStart w:id="1601" w:name="_Toc456370834"/>
      <w:bookmarkStart w:id="1602" w:name="_Toc456371511"/>
      <w:bookmarkStart w:id="1603" w:name="_Toc456517526"/>
      <w:bookmarkStart w:id="1604" w:name="_Toc456103129"/>
      <w:bookmarkStart w:id="1605" w:name="_Toc456103862"/>
      <w:bookmarkStart w:id="1606" w:name="_Toc456104576"/>
      <w:bookmarkStart w:id="1607" w:name="_Toc456105289"/>
      <w:bookmarkStart w:id="1608" w:name="_Toc456106001"/>
      <w:bookmarkStart w:id="1609" w:name="_Toc456106695"/>
      <w:bookmarkStart w:id="1610" w:name="_Toc456107395"/>
      <w:bookmarkStart w:id="1611" w:name="_Toc456167071"/>
      <w:bookmarkStart w:id="1612" w:name="_Toc456168831"/>
      <w:bookmarkStart w:id="1613" w:name="_Toc456178963"/>
      <w:bookmarkStart w:id="1614" w:name="_Toc456179494"/>
      <w:bookmarkStart w:id="1615" w:name="_Toc456180032"/>
      <w:bookmarkStart w:id="1616" w:name="_Toc456180568"/>
      <w:bookmarkStart w:id="1617" w:name="_Toc456181104"/>
      <w:bookmarkStart w:id="1618" w:name="_Toc456181640"/>
      <w:bookmarkStart w:id="1619" w:name="_Toc456182177"/>
      <w:bookmarkStart w:id="1620" w:name="_Toc456182715"/>
      <w:bookmarkStart w:id="1621" w:name="_Toc456183250"/>
      <w:bookmarkStart w:id="1622" w:name="_Toc456183785"/>
      <w:bookmarkStart w:id="1623" w:name="_Toc456184320"/>
      <w:bookmarkStart w:id="1624" w:name="_Toc456184851"/>
      <w:bookmarkStart w:id="1625" w:name="_Toc456185384"/>
      <w:bookmarkStart w:id="1626" w:name="_Toc456185981"/>
      <w:bookmarkStart w:id="1627" w:name="_Toc456186513"/>
      <w:bookmarkStart w:id="1628" w:name="_Toc456187045"/>
      <w:bookmarkStart w:id="1629" w:name="_Toc456361357"/>
      <w:bookmarkStart w:id="1630" w:name="_Toc456365066"/>
      <w:bookmarkStart w:id="1631" w:name="_Toc456366285"/>
      <w:bookmarkStart w:id="1632" w:name="_Toc456366913"/>
      <w:bookmarkStart w:id="1633" w:name="_Toc456367540"/>
      <w:bookmarkStart w:id="1634" w:name="_Toc456368172"/>
      <w:bookmarkStart w:id="1635" w:name="_Toc456368800"/>
      <w:bookmarkStart w:id="1636" w:name="_Toc456369482"/>
      <w:bookmarkStart w:id="1637" w:name="_Toc456370159"/>
      <w:bookmarkStart w:id="1638" w:name="_Toc456370836"/>
      <w:bookmarkStart w:id="1639" w:name="_Toc456371513"/>
      <w:bookmarkStart w:id="1640" w:name="_Toc456517528"/>
      <w:bookmarkStart w:id="1641" w:name="_Toc456103138"/>
      <w:bookmarkStart w:id="1642" w:name="_Toc456103871"/>
      <w:bookmarkStart w:id="1643" w:name="_Toc456104585"/>
      <w:bookmarkStart w:id="1644" w:name="_Toc456105298"/>
      <w:bookmarkStart w:id="1645" w:name="_Toc456106010"/>
      <w:bookmarkStart w:id="1646" w:name="_Toc456106704"/>
      <w:bookmarkStart w:id="1647" w:name="_Toc456107404"/>
      <w:bookmarkStart w:id="1648" w:name="_Toc456167080"/>
      <w:bookmarkStart w:id="1649" w:name="_Toc456178972"/>
      <w:bookmarkStart w:id="1650" w:name="_Toc456179503"/>
      <w:bookmarkStart w:id="1651" w:name="_Toc456180041"/>
      <w:bookmarkStart w:id="1652" w:name="_Toc456180577"/>
      <w:bookmarkStart w:id="1653" w:name="_Toc456181113"/>
      <w:bookmarkStart w:id="1654" w:name="_Toc456181649"/>
      <w:bookmarkStart w:id="1655" w:name="_Toc456182186"/>
      <w:bookmarkStart w:id="1656" w:name="_Toc456182724"/>
      <w:bookmarkStart w:id="1657" w:name="_Toc456183259"/>
      <w:bookmarkStart w:id="1658" w:name="_Toc456183794"/>
      <w:bookmarkStart w:id="1659" w:name="_Toc456184329"/>
      <w:bookmarkStart w:id="1660" w:name="_Toc456184860"/>
      <w:bookmarkStart w:id="1661" w:name="_Toc456185393"/>
      <w:bookmarkStart w:id="1662" w:name="_Toc456185990"/>
      <w:bookmarkStart w:id="1663" w:name="_Toc456186522"/>
      <w:bookmarkStart w:id="1664" w:name="_Toc456187054"/>
      <w:bookmarkStart w:id="1665" w:name="_Toc456361366"/>
      <w:bookmarkStart w:id="1666" w:name="_Toc456365075"/>
      <w:bookmarkStart w:id="1667" w:name="_Toc456366294"/>
      <w:bookmarkStart w:id="1668" w:name="_Toc456366922"/>
      <w:bookmarkStart w:id="1669" w:name="_Toc456367549"/>
      <w:bookmarkStart w:id="1670" w:name="_Toc456368181"/>
      <w:bookmarkStart w:id="1671" w:name="_Toc456368809"/>
      <w:bookmarkStart w:id="1672" w:name="_Toc456369491"/>
      <w:bookmarkStart w:id="1673" w:name="_Toc456370168"/>
      <w:bookmarkStart w:id="1674" w:name="_Toc456370845"/>
      <w:bookmarkStart w:id="1675" w:name="_Toc456371522"/>
      <w:bookmarkStart w:id="1676" w:name="_Toc456517537"/>
      <w:bookmarkStart w:id="1677" w:name="_Toc456103281"/>
      <w:bookmarkStart w:id="1678" w:name="_Toc456104014"/>
      <w:bookmarkStart w:id="1679" w:name="_Toc456104728"/>
      <w:bookmarkStart w:id="1680" w:name="_Toc456105441"/>
      <w:bookmarkStart w:id="1681" w:name="_Toc456106153"/>
      <w:bookmarkStart w:id="1682" w:name="_Toc456106847"/>
      <w:bookmarkStart w:id="1683" w:name="_Toc456107547"/>
      <w:bookmarkStart w:id="1684" w:name="_Toc456167223"/>
      <w:bookmarkStart w:id="1685" w:name="_Toc456179115"/>
      <w:bookmarkStart w:id="1686" w:name="_Toc456179646"/>
      <w:bookmarkStart w:id="1687" w:name="_Toc456180184"/>
      <w:bookmarkStart w:id="1688" w:name="_Toc456180720"/>
      <w:bookmarkStart w:id="1689" w:name="_Toc456181256"/>
      <w:bookmarkStart w:id="1690" w:name="_Toc456181792"/>
      <w:bookmarkStart w:id="1691" w:name="_Toc456182329"/>
      <w:bookmarkStart w:id="1692" w:name="_Toc456182867"/>
      <w:bookmarkStart w:id="1693" w:name="_Toc456183402"/>
      <w:bookmarkStart w:id="1694" w:name="_Toc456183937"/>
      <w:bookmarkStart w:id="1695" w:name="_Toc456184472"/>
      <w:bookmarkStart w:id="1696" w:name="_Toc456185003"/>
      <w:bookmarkStart w:id="1697" w:name="_Toc456185536"/>
      <w:bookmarkStart w:id="1698" w:name="_Toc456186133"/>
      <w:bookmarkStart w:id="1699" w:name="_Toc456186665"/>
      <w:bookmarkStart w:id="1700" w:name="_Toc456187197"/>
      <w:bookmarkStart w:id="1701" w:name="_Toc456361509"/>
      <w:bookmarkStart w:id="1702" w:name="_Toc456365218"/>
      <w:bookmarkStart w:id="1703" w:name="_Toc456366437"/>
      <w:bookmarkStart w:id="1704" w:name="_Toc456367065"/>
      <w:bookmarkStart w:id="1705" w:name="_Toc456367692"/>
      <w:bookmarkStart w:id="1706" w:name="_Toc456368324"/>
      <w:bookmarkStart w:id="1707" w:name="_Toc456368952"/>
      <w:bookmarkStart w:id="1708" w:name="_Toc456369634"/>
      <w:bookmarkStart w:id="1709" w:name="_Toc456370311"/>
      <w:bookmarkStart w:id="1710" w:name="_Toc456370988"/>
      <w:bookmarkStart w:id="1711" w:name="_Toc456371665"/>
      <w:bookmarkStart w:id="1712" w:name="_Toc456517680"/>
      <w:bookmarkStart w:id="1713" w:name="_Toc456103290"/>
      <w:bookmarkStart w:id="1714" w:name="_Toc456104023"/>
      <w:bookmarkStart w:id="1715" w:name="_Toc456104737"/>
      <w:bookmarkStart w:id="1716" w:name="_Toc456105450"/>
      <w:bookmarkStart w:id="1717" w:name="_Toc456106162"/>
      <w:bookmarkStart w:id="1718" w:name="_Toc456106856"/>
      <w:bookmarkStart w:id="1719" w:name="_Toc456107556"/>
      <w:bookmarkStart w:id="1720" w:name="_Toc456167232"/>
      <w:bookmarkStart w:id="1721" w:name="_Toc456179124"/>
      <w:bookmarkStart w:id="1722" w:name="_Toc456179655"/>
      <w:bookmarkStart w:id="1723" w:name="_Toc456180193"/>
      <w:bookmarkStart w:id="1724" w:name="_Toc456180729"/>
      <w:bookmarkStart w:id="1725" w:name="_Toc456181265"/>
      <w:bookmarkStart w:id="1726" w:name="_Toc456181801"/>
      <w:bookmarkStart w:id="1727" w:name="_Toc456182338"/>
      <w:bookmarkStart w:id="1728" w:name="_Toc456182876"/>
      <w:bookmarkStart w:id="1729" w:name="_Toc456183411"/>
      <w:bookmarkStart w:id="1730" w:name="_Toc456183946"/>
      <w:bookmarkStart w:id="1731" w:name="_Toc456184481"/>
      <w:bookmarkStart w:id="1732" w:name="_Toc456185012"/>
      <w:bookmarkStart w:id="1733" w:name="_Toc456185545"/>
      <w:bookmarkStart w:id="1734" w:name="_Toc456186142"/>
      <w:bookmarkStart w:id="1735" w:name="_Toc456186674"/>
      <w:bookmarkStart w:id="1736" w:name="_Toc456187206"/>
      <w:bookmarkStart w:id="1737" w:name="_Toc456361518"/>
      <w:bookmarkStart w:id="1738" w:name="_Toc456365227"/>
      <w:bookmarkStart w:id="1739" w:name="_Toc456366446"/>
      <w:bookmarkStart w:id="1740" w:name="_Toc456367074"/>
      <w:bookmarkStart w:id="1741" w:name="_Toc456367701"/>
      <w:bookmarkStart w:id="1742" w:name="_Toc456368333"/>
      <w:bookmarkStart w:id="1743" w:name="_Toc456368961"/>
      <w:bookmarkStart w:id="1744" w:name="_Toc456369643"/>
      <w:bookmarkStart w:id="1745" w:name="_Toc456370320"/>
      <w:bookmarkStart w:id="1746" w:name="_Toc456370997"/>
      <w:bookmarkStart w:id="1747" w:name="_Toc456371674"/>
      <w:bookmarkStart w:id="1748" w:name="_Toc456517689"/>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14:paraId="0C9A6EDE" w14:textId="77777777" w:rsidR="00C82610" w:rsidRDefault="00C82610" w:rsidP="00C82610">
      <w:pPr>
        <w:pStyle w:val="Heading2"/>
      </w:pPr>
      <w:bookmarkStart w:id="1749" w:name="_Toc2069998"/>
      <w:r>
        <w:t>Costs of the regulatory charging activity</w:t>
      </w:r>
      <w:bookmarkEnd w:id="1749"/>
    </w:p>
    <w:p w14:paraId="071D51CD" w14:textId="566FEBFF" w:rsidR="00C82610" w:rsidRDefault="00C82610" w:rsidP="00C82610">
      <w:pPr>
        <w:pStyle w:val="Headings3"/>
      </w:pPr>
      <w:r>
        <w:t>Cost drivers</w:t>
      </w:r>
    </w:p>
    <w:p w14:paraId="281CDABD" w14:textId="77777777" w:rsidR="00DF5EFA" w:rsidRDefault="00DF5EFA" w:rsidP="00DF5EFA">
      <w:r w:rsidRPr="00FC0549">
        <w:t xml:space="preserve">Cost recovery more equitably shares the costs of protecting the Marine Park environment between the community and those who derive a private benefit from the ability to apply for permission to undertake an action otherwise prohibited by the </w:t>
      </w:r>
      <w:r>
        <w:t>Marine Park Act</w:t>
      </w:r>
      <w:r w:rsidRPr="00FC0549">
        <w:t xml:space="preserve">. Cost recovery, by providing a source of funding related to the amount of assessment activity undertaken by </w:t>
      </w:r>
      <w:r>
        <w:t>the Authority</w:t>
      </w:r>
      <w:r w:rsidRPr="00FC0549">
        <w:t xml:space="preserve">, improves the agency’s ability to respond to changes in demand for its services. </w:t>
      </w:r>
    </w:p>
    <w:p w14:paraId="21EDAE5C" w14:textId="2F5928AF" w:rsidR="00C82610" w:rsidRDefault="00C82610" w:rsidP="008F7F6B">
      <w:pPr>
        <w:pStyle w:val="Heading3"/>
      </w:pPr>
      <w:bookmarkStart w:id="1750" w:name="_Toc2069999"/>
      <w:r>
        <w:t>Assumptions about cost drivers</w:t>
      </w:r>
      <w:bookmarkEnd w:id="1750"/>
    </w:p>
    <w:p w14:paraId="4436A289" w14:textId="23A6580F" w:rsidR="00547C45" w:rsidRDefault="00C82610" w:rsidP="00547C45">
      <w:r w:rsidRPr="00FC0549">
        <w:t xml:space="preserve">To provide an estimate of the demand for the </w:t>
      </w:r>
      <w:r w:rsidR="00CD01CD">
        <w:t>current</w:t>
      </w:r>
      <w:r w:rsidRPr="00FC0549">
        <w:t xml:space="preserve"> financial year, </w:t>
      </w:r>
      <w:r>
        <w:t>the Authority</w:t>
      </w:r>
      <w:r w:rsidRPr="00FC0549">
        <w:t xml:space="preserve"> assumed that the expected number of applications and administrative requests</w:t>
      </w:r>
      <w:r>
        <w:t xml:space="preserve"> where fees would apply</w:t>
      </w:r>
      <w:r w:rsidRPr="00FC0549">
        <w:t xml:space="preserve"> under the </w:t>
      </w:r>
      <w:r>
        <w:t>Marine Park Act</w:t>
      </w:r>
      <w:r w:rsidRPr="00FC0549">
        <w:t xml:space="preserve"> would be broadly similar to the previous financial years (</w:t>
      </w:r>
      <w:r>
        <w:t>Figure 1</w:t>
      </w:r>
      <w:r w:rsidRPr="00FC0549">
        <w:t>).</w:t>
      </w:r>
      <w:bookmarkStart w:id="1751" w:name="_Toc465329494"/>
      <w:r w:rsidR="00547C45" w:rsidRPr="00547C45">
        <w:t xml:space="preserve"> </w:t>
      </w:r>
    </w:p>
    <w:p w14:paraId="68C23425" w14:textId="7F064798" w:rsidR="00547C45" w:rsidRDefault="00547C45" w:rsidP="00547C45">
      <w:r w:rsidRPr="00FC0549">
        <w:t xml:space="preserve">Not all permit applications are concluded within one financial year; more complex applications can take several years to get to the point of making a decision on an assessment. The volume of activities in any year will include new applications and assessments continuing from previous years. </w:t>
      </w:r>
    </w:p>
    <w:p w14:paraId="7D5763BA" w14:textId="77777777" w:rsidR="00547C45" w:rsidRPr="00FC0549" w:rsidRDefault="00547C45" w:rsidP="00547C45">
      <w:r>
        <w:t>The Authority</w:t>
      </w:r>
      <w:r w:rsidRPr="00FC0549">
        <w:t xml:space="preserve"> is currently </w:t>
      </w:r>
      <w:r>
        <w:t>implementing</w:t>
      </w:r>
      <w:r w:rsidRPr="00FC0549">
        <w:t xml:space="preserve"> a significant streamlining initiative that will improve transparency and consistency of decisions as well as reduce assessment timeframes. However, the complexity </w:t>
      </w:r>
      <w:r>
        <w:t>of</w:t>
      </w:r>
      <w:r w:rsidRPr="00FC0549">
        <w:t xml:space="preserve"> activities being applied for has increased</w:t>
      </w:r>
      <w:r>
        <w:t xml:space="preserve"> (fewer Level 1 permits being issued, refer Figure 1)</w:t>
      </w:r>
      <w:r w:rsidRPr="00FC0549">
        <w:t xml:space="preserve"> as has the need </w:t>
      </w:r>
      <w:r>
        <w:t>for</w:t>
      </w:r>
      <w:r w:rsidRPr="00FC0549">
        <w:t xml:space="preserve"> more dedicated site planning to address congestion </w:t>
      </w:r>
      <w:r>
        <w:t>and other uses of the Marine Park</w:t>
      </w:r>
      <w:r w:rsidRPr="00FC0549">
        <w:t>.</w:t>
      </w:r>
    </w:p>
    <w:p w14:paraId="00E9897D" w14:textId="77777777" w:rsidR="00C82610" w:rsidRDefault="00C82610" w:rsidP="00C82610">
      <w:pPr>
        <w:spacing w:after="100"/>
      </w:pPr>
    </w:p>
    <w:p w14:paraId="1A4C3144" w14:textId="77777777" w:rsidR="00C82610" w:rsidRDefault="00C82610" w:rsidP="00C82610">
      <w:pPr>
        <w:spacing w:after="100"/>
      </w:pPr>
      <w:r>
        <w:rPr>
          <w:noProof/>
          <w:lang w:eastAsia="en-AU"/>
        </w:rPr>
        <w:drawing>
          <wp:inline distT="0" distB="0" distL="0" distR="0" wp14:anchorId="2E877C43" wp14:editId="1BFEF166">
            <wp:extent cx="6028660" cy="3200400"/>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0AC1A9" w14:textId="77777777" w:rsidR="00C82610" w:rsidRPr="00DD0C37" w:rsidRDefault="00C82610" w:rsidP="00FF1616">
      <w:pPr>
        <w:pStyle w:val="Caption"/>
      </w:pPr>
      <w:bookmarkStart w:id="1752" w:name="_Toc504389313"/>
      <w:r>
        <w:t xml:space="preserve">Figure </w:t>
      </w:r>
      <w:r w:rsidR="00E47301">
        <w:rPr>
          <w:noProof/>
        </w:rPr>
        <w:fldChar w:fldCharType="begin"/>
      </w:r>
      <w:r w:rsidR="00E47301">
        <w:rPr>
          <w:noProof/>
        </w:rPr>
        <w:instrText xml:space="preserve"> SEQ Figure \* ARABIC </w:instrText>
      </w:r>
      <w:r w:rsidR="00E47301">
        <w:rPr>
          <w:noProof/>
        </w:rPr>
        <w:fldChar w:fldCharType="separate"/>
      </w:r>
      <w:r w:rsidR="00FF025E">
        <w:rPr>
          <w:noProof/>
        </w:rPr>
        <w:t>1</w:t>
      </w:r>
      <w:r w:rsidR="00E47301">
        <w:rPr>
          <w:noProof/>
        </w:rPr>
        <w:fldChar w:fldCharType="end"/>
      </w:r>
      <w:r w:rsidRPr="00DD0C37">
        <w:t>. Permit applications for the past four financial years.</w:t>
      </w:r>
      <w:bookmarkEnd w:id="1752"/>
    </w:p>
    <w:p w14:paraId="6C542129" w14:textId="554499DC" w:rsidR="00C82610" w:rsidRDefault="00C82610" w:rsidP="008F7F6B">
      <w:pPr>
        <w:pStyle w:val="Heading3"/>
      </w:pPr>
      <w:bookmarkStart w:id="1753" w:name="_Toc2070000"/>
      <w:bookmarkEnd w:id="1751"/>
      <w:r>
        <w:t>Sensitivity of cost estimates</w:t>
      </w:r>
      <w:bookmarkEnd w:id="1753"/>
    </w:p>
    <w:p w14:paraId="16A1B90B" w14:textId="7B7AC8CA" w:rsidR="00C82610" w:rsidRDefault="00C82610" w:rsidP="00C82610">
      <w:pPr>
        <w:rPr>
          <w:lang w:eastAsia="en-AU"/>
        </w:rPr>
      </w:pPr>
      <w:r>
        <w:rPr>
          <w:lang w:eastAsia="en-AU"/>
        </w:rPr>
        <w:t xml:space="preserve">As noted above, the </w:t>
      </w:r>
      <w:r w:rsidR="00BD2BE8">
        <w:rPr>
          <w:lang w:eastAsia="en-AU"/>
        </w:rPr>
        <w:t xml:space="preserve">more complex projects, which are likely to have a higher permission fee charged, can take years to be at a point where a decision can be made. The fee structure of applications that require a </w:t>
      </w:r>
      <w:r w:rsidR="00CD01CD">
        <w:rPr>
          <w:lang w:eastAsia="en-AU"/>
        </w:rPr>
        <w:t xml:space="preserve">public environment report or an environmental impact statement </w:t>
      </w:r>
      <w:r w:rsidR="00DF5EFA">
        <w:rPr>
          <w:lang w:eastAsia="en-AU"/>
        </w:rPr>
        <w:t xml:space="preserve">mean that the bulk of the fee is due when the public documents are released for comment. Sometimes applicants change their proposal such that a Marine Park permit is no longer required. This can result in a reduction in fee received (for example, an environmental impact statement that is no longer required means more than $100,000 is not received by the Authority). </w:t>
      </w:r>
    </w:p>
    <w:p w14:paraId="661DA45E" w14:textId="68D093A7" w:rsidR="00DF5EFA" w:rsidRDefault="00DF5EFA" w:rsidP="00DF5EFA">
      <w:pPr>
        <w:pStyle w:val="Heading3"/>
      </w:pPr>
      <w:bookmarkStart w:id="1754" w:name="_Toc2070001"/>
      <w:r>
        <w:t>Direct and indirect</w:t>
      </w:r>
      <w:r w:rsidR="00E212BE">
        <w:t xml:space="preserve"> costs</w:t>
      </w:r>
      <w:r>
        <w:t xml:space="preserve"> for the activity</w:t>
      </w:r>
      <w:bookmarkEnd w:id="1754"/>
    </w:p>
    <w:p w14:paraId="023D5CD6" w14:textId="77777777" w:rsidR="00DF5EFA" w:rsidRPr="00FC0549" w:rsidRDefault="00DF5EFA" w:rsidP="00DF5EFA">
      <w:pPr>
        <w:spacing w:before="120" w:after="0" w:line="240" w:lineRule="auto"/>
        <w:rPr>
          <w:rFonts w:cs="Arial"/>
        </w:rPr>
      </w:pPr>
      <w:r w:rsidRPr="00FC0549">
        <w:t xml:space="preserve">The costs to </w:t>
      </w:r>
      <w:r>
        <w:t>the Authority</w:t>
      </w:r>
      <w:r w:rsidRPr="00FC0549">
        <w:t xml:space="preserve"> associated with the implementation of the permission system include the following: (du</w:t>
      </w:r>
      <w:r w:rsidRPr="00FC0549">
        <w:rPr>
          <w:rFonts w:cs="Arial"/>
        </w:rPr>
        <w:t>e to the scale of the activity, expenses are provided in aggregate):</w:t>
      </w:r>
    </w:p>
    <w:p w14:paraId="071F1DF7" w14:textId="77777777" w:rsidR="00DF5EFA" w:rsidRPr="00C82610" w:rsidRDefault="00DF5EFA" w:rsidP="00DF5EFA">
      <w:pPr>
        <w:pStyle w:val="ListParagraph"/>
        <w:spacing w:after="0"/>
        <w:ind w:left="425" w:hanging="425"/>
      </w:pPr>
      <w:r w:rsidRPr="00C82610">
        <w:t xml:space="preserve">Employee costs and overheads: Includes salaries and wages, superannuation, leave entitlements and allowances. </w:t>
      </w:r>
    </w:p>
    <w:p w14:paraId="4FCD4441" w14:textId="77777777" w:rsidR="00DF5EFA" w:rsidRPr="00C82610" w:rsidRDefault="00DF5EFA" w:rsidP="00DF5EFA">
      <w:pPr>
        <w:pStyle w:val="ListParagraph"/>
        <w:spacing w:after="0"/>
        <w:ind w:left="425" w:hanging="425"/>
      </w:pPr>
      <w:r w:rsidRPr="00C82610">
        <w:t xml:space="preserve">Travel: Cost of staff travel where required for assessment purposes. </w:t>
      </w:r>
    </w:p>
    <w:p w14:paraId="10C052F0" w14:textId="77777777" w:rsidR="00DF5EFA" w:rsidRPr="00C82610" w:rsidRDefault="00DF5EFA" w:rsidP="00DF5EFA">
      <w:pPr>
        <w:pStyle w:val="ListParagraph"/>
        <w:spacing w:after="0"/>
        <w:ind w:left="425" w:hanging="425"/>
      </w:pPr>
      <w:r w:rsidRPr="00C82610">
        <w:t xml:space="preserve">Gazettals – public notices: Advertising and public notice costs, as required for selected permits. </w:t>
      </w:r>
    </w:p>
    <w:p w14:paraId="3D3A89DE" w14:textId="77777777" w:rsidR="00DF5EFA" w:rsidRPr="00C82610" w:rsidRDefault="00DF5EFA" w:rsidP="00DF5EFA">
      <w:pPr>
        <w:pStyle w:val="ListParagraph"/>
        <w:spacing w:after="0"/>
        <w:ind w:left="425" w:hanging="425"/>
      </w:pPr>
      <w:r w:rsidRPr="00C82610">
        <w:t xml:space="preserve">Equipment: Costs of obtaining necessary equipment for field and administrative works. </w:t>
      </w:r>
    </w:p>
    <w:p w14:paraId="09C7EAD6" w14:textId="77777777" w:rsidR="00DF5EFA" w:rsidRPr="00FC0549" w:rsidRDefault="00DF5EFA" w:rsidP="00DF5EFA">
      <w:pPr>
        <w:pStyle w:val="ListParagraph"/>
        <w:spacing w:after="200"/>
        <w:ind w:left="425" w:hanging="425"/>
      </w:pPr>
      <w:r w:rsidRPr="00C82610">
        <w:t>Consultants:</w:t>
      </w:r>
      <w:r w:rsidRPr="00FC0549">
        <w:t xml:space="preserve"> Costs of obtaining necessary technical advice and assessments from consultants. </w:t>
      </w:r>
    </w:p>
    <w:p w14:paraId="5588B768" w14:textId="48139771" w:rsidR="00DF5EFA" w:rsidRDefault="00DF5EFA" w:rsidP="00DF5EFA">
      <w:pPr>
        <w:spacing w:before="200"/>
      </w:pPr>
      <w:r w:rsidRPr="00FC0549">
        <w:t>The cost for implement</w:t>
      </w:r>
      <w:r>
        <w:t xml:space="preserve">ation </w:t>
      </w:r>
      <w:r w:rsidRPr="00FC0549">
        <w:t>in</w:t>
      </w:r>
      <w:r>
        <w:t xml:space="preserve"> </w:t>
      </w:r>
      <w:r w:rsidRPr="00FC0549">
        <w:t>the permission system generally relates to staff costs. Staff costs include the base salary, superannuation and other on-costs for staff, at a range of classifications</w:t>
      </w:r>
      <w:r w:rsidR="00CD01CD">
        <w:t xml:space="preserve"> (APS2 through to EL1)</w:t>
      </w:r>
      <w:r w:rsidRPr="00FC0549">
        <w:t xml:space="preserve">, who are directly involved in the assessment process. The total cost also includes a component of </w:t>
      </w:r>
      <w:r>
        <w:t>corporate overheads (</w:t>
      </w:r>
      <w:r w:rsidRPr="00FC0549">
        <w:t>accommodation and property expenses, information technology costs and human resources support</w:t>
      </w:r>
      <w:r>
        <w:t>)</w:t>
      </w:r>
      <w:r w:rsidRPr="00FC0549">
        <w:t xml:space="preserve"> that can be attributed to staff who are directly involved in the assessment process. </w:t>
      </w:r>
    </w:p>
    <w:p w14:paraId="672FF94A" w14:textId="360DC47D" w:rsidR="00DF5EFA" w:rsidRDefault="00DF5EFA" w:rsidP="008F7F6B">
      <w:pPr>
        <w:pStyle w:val="Heading3"/>
      </w:pPr>
      <w:bookmarkStart w:id="1755" w:name="_Toc2070002"/>
      <w:r>
        <w:t>Allocation of resources</w:t>
      </w:r>
      <w:bookmarkEnd w:id="1755"/>
      <w:r>
        <w:t xml:space="preserve"> </w:t>
      </w:r>
    </w:p>
    <w:p w14:paraId="28072B1D" w14:textId="54C3B718" w:rsidR="00E212BE" w:rsidRDefault="00E212BE" w:rsidP="00E212BE">
      <w:pPr>
        <w:rPr>
          <w:lang w:eastAsia="en-AU"/>
        </w:rPr>
      </w:pPr>
      <w:r>
        <w:rPr>
          <w:lang w:eastAsia="en-AU"/>
        </w:rPr>
        <w:t xml:space="preserve">The relevant section within the Authoirty </w:t>
      </w:r>
      <w:r w:rsidR="00B83E2B">
        <w:rPr>
          <w:lang w:eastAsia="en-AU"/>
        </w:rPr>
        <w:t>is focussed on managing the permission system.</w:t>
      </w:r>
      <w:r w:rsidR="00043375">
        <w:rPr>
          <w:lang w:eastAsia="en-AU"/>
        </w:rPr>
        <w:t xml:space="preserve"> More than half of the available resources are dedicated to the application assessment and decision phases including post-decision processes such as </w:t>
      </w:r>
      <w:r w:rsidR="00CD01CD">
        <w:rPr>
          <w:lang w:eastAsia="en-AU"/>
        </w:rPr>
        <w:t xml:space="preserve">reviewing </w:t>
      </w:r>
      <w:r w:rsidR="00043375" w:rsidRPr="00043375">
        <w:rPr>
          <w:lang w:eastAsia="en-AU"/>
        </w:rPr>
        <w:t>environmental management plan</w:t>
      </w:r>
      <w:r w:rsidR="00CD01CD">
        <w:rPr>
          <w:lang w:eastAsia="en-AU"/>
        </w:rPr>
        <w:t>s</w:t>
      </w:r>
      <w:r w:rsidR="00043375" w:rsidRPr="00043375">
        <w:rPr>
          <w:lang w:eastAsia="en-AU"/>
        </w:rPr>
        <w:t>, removal plan</w:t>
      </w:r>
      <w:r w:rsidR="00CD01CD">
        <w:rPr>
          <w:lang w:eastAsia="en-AU"/>
        </w:rPr>
        <w:t>s</w:t>
      </w:r>
      <w:r w:rsidR="00043375" w:rsidRPr="00043375">
        <w:rPr>
          <w:lang w:eastAsia="en-AU"/>
        </w:rPr>
        <w:t>, schedule</w:t>
      </w:r>
      <w:r w:rsidR="00CD01CD">
        <w:rPr>
          <w:lang w:eastAsia="en-AU"/>
        </w:rPr>
        <w:t>s</w:t>
      </w:r>
      <w:r w:rsidR="00043375" w:rsidRPr="00043375">
        <w:rPr>
          <w:lang w:eastAsia="en-AU"/>
        </w:rPr>
        <w:t xml:space="preserve"> of works, sampling and analysis plan</w:t>
      </w:r>
      <w:r w:rsidR="00CD01CD">
        <w:rPr>
          <w:lang w:eastAsia="en-AU"/>
        </w:rPr>
        <w:t>s and reports</w:t>
      </w:r>
      <w:r w:rsidR="00043375" w:rsidRPr="00043375">
        <w:rPr>
          <w:lang w:eastAsia="en-AU"/>
        </w:rPr>
        <w:t>. Most of he plans will require an assessment, negotiation and, ultimately, written approval by the delegate within the Authority.</w:t>
      </w:r>
    </w:p>
    <w:p w14:paraId="4F27BDA1" w14:textId="13AA86F3" w:rsidR="00043375" w:rsidRDefault="00043375" w:rsidP="00E212BE">
      <w:pPr>
        <w:rPr>
          <w:lang w:eastAsia="en-AU"/>
        </w:rPr>
      </w:pPr>
      <w:r>
        <w:rPr>
          <w:lang w:eastAsia="en-AU"/>
        </w:rPr>
        <w:t xml:space="preserve">The remaining resources assist with auditing compliance with permit conditions and the environmental amangement charge as well as ensuring relevant </w:t>
      </w:r>
      <w:r w:rsidR="00CD01CD">
        <w:rPr>
          <w:lang w:eastAsia="en-AU"/>
        </w:rPr>
        <w:t xml:space="preserve">business system linkages and procedures </w:t>
      </w:r>
      <w:r>
        <w:rPr>
          <w:lang w:eastAsia="en-AU"/>
        </w:rPr>
        <w:t xml:space="preserve">between the </w:t>
      </w:r>
      <w:r w:rsidR="00CD01CD">
        <w:rPr>
          <w:lang w:eastAsia="en-AU"/>
        </w:rPr>
        <w:t>P</w:t>
      </w:r>
      <w:r w:rsidR="00FA19C4">
        <w:rPr>
          <w:lang w:eastAsia="en-AU"/>
        </w:rPr>
        <w:t>ermit Online portal and the internal Reef Management System database.</w:t>
      </w:r>
    </w:p>
    <w:p w14:paraId="2E46DA3F" w14:textId="0A4333D2" w:rsidR="00B83E2B" w:rsidRDefault="00B83E2B" w:rsidP="00E212BE">
      <w:pPr>
        <w:rPr>
          <w:lang w:eastAsia="en-AU"/>
        </w:rPr>
      </w:pPr>
      <w:r>
        <w:rPr>
          <w:lang w:eastAsia="en-AU"/>
        </w:rPr>
        <w:t xml:space="preserve">More senior level staff also provide advice on </w:t>
      </w:r>
      <w:r w:rsidR="00043375">
        <w:rPr>
          <w:lang w:eastAsia="en-AU"/>
        </w:rPr>
        <w:t>operational policy that may be implemented via the permissions system, to ensure relevant matters are considered during its development.</w:t>
      </w:r>
    </w:p>
    <w:p w14:paraId="24BD66AE" w14:textId="11750563" w:rsidR="00E212BE" w:rsidRDefault="00E212BE" w:rsidP="008F7F6B">
      <w:pPr>
        <w:pStyle w:val="Heading3"/>
      </w:pPr>
      <w:bookmarkStart w:id="1756" w:name="_Toc2070003"/>
      <w:r>
        <w:t>Categories of capital costs</w:t>
      </w:r>
      <w:bookmarkEnd w:id="1756"/>
    </w:p>
    <w:p w14:paraId="501D5C91" w14:textId="515C7138" w:rsidR="00E212BE" w:rsidRPr="00E212BE" w:rsidRDefault="00E212BE" w:rsidP="00E212BE">
      <w:pPr>
        <w:rPr>
          <w:lang w:eastAsia="en-AU"/>
        </w:rPr>
      </w:pPr>
      <w:r>
        <w:rPr>
          <w:lang w:eastAsia="en-AU"/>
        </w:rPr>
        <w:t>Nil</w:t>
      </w:r>
    </w:p>
    <w:p w14:paraId="62704B68" w14:textId="00964F36" w:rsidR="00E212BE" w:rsidRDefault="00F50F5D" w:rsidP="008F7F6B">
      <w:pPr>
        <w:pStyle w:val="Heading3"/>
      </w:pPr>
      <w:bookmarkStart w:id="1757" w:name="_Toc2070004"/>
      <w:r>
        <w:t>Shared resources</w:t>
      </w:r>
      <w:r w:rsidR="00B35100">
        <w:t xml:space="preserve"> and delivery by another party</w:t>
      </w:r>
      <w:bookmarkEnd w:id="1757"/>
    </w:p>
    <w:p w14:paraId="0EE8E297" w14:textId="248E180E" w:rsidR="00F50F5D" w:rsidRPr="00FC0549" w:rsidRDefault="00F50F5D" w:rsidP="00F50F5D">
      <w:r>
        <w:t>The costs also do not include the time of other Authority staff to provide technical or expert advice in relation to tourism policy, species conservation and legal interpretation. Nor does it include staff costs from the Queensland Parks and Wildlife Serivce</w:t>
      </w:r>
      <w:r>
        <w:rPr>
          <w:rStyle w:val="FootnoteReference"/>
        </w:rPr>
        <w:footnoteReference w:id="5"/>
      </w:r>
      <w:r>
        <w:t>.</w:t>
      </w:r>
    </w:p>
    <w:p w14:paraId="7D72FD02" w14:textId="70115E64" w:rsidR="00F50F5D" w:rsidRDefault="00F50F5D" w:rsidP="00F50F5D">
      <w:pPr>
        <w:rPr>
          <w:lang w:eastAsia="en-AU"/>
        </w:rPr>
      </w:pPr>
      <w:r>
        <w:rPr>
          <w:lang w:eastAsia="en-AU"/>
        </w:rPr>
        <w:t>As noted above</w:t>
      </w:r>
      <w:r w:rsidR="00CD01CD">
        <w:rPr>
          <w:lang w:eastAsia="en-AU"/>
        </w:rPr>
        <w:t>,</w:t>
      </w:r>
      <w:r>
        <w:rPr>
          <w:lang w:eastAsia="en-AU"/>
        </w:rPr>
        <w:t xml:space="preserve"> a joint permission system operates with the Queensland Parks and Wildlife Service. They lead the assessments for conduct of education programs</w:t>
      </w:r>
      <w:r w:rsidR="000626B0">
        <w:rPr>
          <w:lang w:eastAsia="en-AU"/>
        </w:rPr>
        <w:t xml:space="preserve"> and some activities that may be proposed to occur principally within the State Marine Park</w:t>
      </w:r>
      <w:r>
        <w:rPr>
          <w:lang w:eastAsia="en-AU"/>
        </w:rPr>
        <w:t xml:space="preserve">. </w:t>
      </w:r>
    </w:p>
    <w:p w14:paraId="21698A4F" w14:textId="455D9B80" w:rsidR="00B35100" w:rsidRDefault="00B35100" w:rsidP="00B35100">
      <w:pPr>
        <w:pStyle w:val="Heading3"/>
      </w:pPr>
      <w:bookmarkStart w:id="1758" w:name="_Toc2070005"/>
      <w:r>
        <w:t>Cost management strategies</w:t>
      </w:r>
      <w:bookmarkEnd w:id="1758"/>
    </w:p>
    <w:p w14:paraId="3CD403DF" w14:textId="43CF6BEA" w:rsidR="00BB3743" w:rsidRPr="00177015" w:rsidRDefault="000A5EC9" w:rsidP="00B35100">
      <w:pPr>
        <w:rPr>
          <w:lang w:eastAsia="en-AU"/>
        </w:rPr>
      </w:pPr>
      <w:r w:rsidRPr="00177015">
        <w:rPr>
          <w:lang w:eastAsia="en-AU"/>
        </w:rPr>
        <w:t xml:space="preserve">The Authority </w:t>
      </w:r>
      <w:r w:rsidR="00BB3743" w:rsidRPr="00177015">
        <w:rPr>
          <w:lang w:eastAsia="en-AU"/>
        </w:rPr>
        <w:t xml:space="preserve">is relying on its budget appropriation to cover the shortfall in expenditure until such time that the permission system fees </w:t>
      </w:r>
      <w:r w:rsidR="00CD01CD">
        <w:rPr>
          <w:lang w:eastAsia="en-AU"/>
        </w:rPr>
        <w:t>are</w:t>
      </w:r>
      <w:r w:rsidR="00BB3743" w:rsidRPr="00177015">
        <w:rPr>
          <w:lang w:eastAsia="en-AU"/>
        </w:rPr>
        <w:t xml:space="preserve"> reviewed in line with Australian Government’s cost recovery guidelines and cost recovery framework. The Authority expects a review of permission system fees will occur before the end of the 2020-2021 financial year (see Section 8).</w:t>
      </w:r>
    </w:p>
    <w:p w14:paraId="66BB955A" w14:textId="6557B03F" w:rsidR="00B35100" w:rsidRDefault="000A5EC9" w:rsidP="00B35100">
      <w:pPr>
        <w:rPr>
          <w:lang w:eastAsia="en-AU"/>
        </w:rPr>
      </w:pPr>
      <w:r w:rsidRPr="00177015">
        <w:rPr>
          <w:lang w:eastAsia="en-AU"/>
        </w:rPr>
        <w:t>The Authority rece</w:t>
      </w:r>
      <w:r w:rsidR="00CD01CD">
        <w:rPr>
          <w:lang w:eastAsia="en-AU"/>
        </w:rPr>
        <w:t xml:space="preserve">ntly made a capital investment </w:t>
      </w:r>
      <w:r w:rsidRPr="00177015">
        <w:rPr>
          <w:lang w:eastAsia="en-AU"/>
        </w:rPr>
        <w:t>to its systems to develop a Permits Online portal to facilitate greater efficiencies for business and permission system staff. The online portal allows applications to keep their contact details up to date, to submit applications for permissions, to transfer applications</w:t>
      </w:r>
      <w:r w:rsidR="00BB3743" w:rsidRPr="00177015">
        <w:rPr>
          <w:lang w:eastAsia="en-AU"/>
        </w:rPr>
        <w:t xml:space="preserve"> and to issue vessel and aircraft notification approvals.</w:t>
      </w:r>
    </w:p>
    <w:p w14:paraId="3323565E" w14:textId="55627DBC" w:rsidR="00B35100" w:rsidRPr="00B35100" w:rsidRDefault="00B35100" w:rsidP="00B35100">
      <w:pPr>
        <w:pStyle w:val="Heading3"/>
      </w:pPr>
      <w:bookmarkStart w:id="1759" w:name="_Toc2070006"/>
      <w:r>
        <w:t>Cost breakdown estimates for current budget year</w:t>
      </w:r>
      <w:bookmarkEnd w:id="1759"/>
    </w:p>
    <w:p w14:paraId="6F3D8527" w14:textId="1843329B" w:rsidR="00B35100" w:rsidRPr="00DD6036" w:rsidRDefault="00B35100" w:rsidP="00B35100">
      <w:pPr>
        <w:spacing w:after="80"/>
      </w:pPr>
      <w:r w:rsidRPr="00DD6036">
        <w:t xml:space="preserve">The costs outlined in Table </w:t>
      </w:r>
      <w:r w:rsidR="00547C45">
        <w:t>1</w:t>
      </w:r>
      <w:r w:rsidRPr="00DD6036">
        <w:t xml:space="preserve"> reflect the </w:t>
      </w:r>
      <w:r w:rsidR="00200FEC">
        <w:t xml:space="preserve">budgeted </w:t>
      </w:r>
      <w:r w:rsidRPr="00DD6036">
        <w:t xml:space="preserve">amounts associated with the </w:t>
      </w:r>
      <w:r>
        <w:t>relevant</w:t>
      </w:r>
      <w:r w:rsidRPr="00DD6036">
        <w:t xml:space="preserve"> section </w:t>
      </w:r>
      <w:r w:rsidR="00BB3743">
        <w:t>of</w:t>
      </w:r>
      <w:r w:rsidRPr="00DD6036">
        <w:t xml:space="preserve"> the Authority. This section is the primary point for processing applications and post-permit decisions including compliance. </w:t>
      </w:r>
    </w:p>
    <w:p w14:paraId="262A1571" w14:textId="187FC995" w:rsidR="00B35100" w:rsidRPr="00CC2F97" w:rsidRDefault="00B35100" w:rsidP="00FF1616">
      <w:pPr>
        <w:pStyle w:val="Caption"/>
      </w:pPr>
      <w:bookmarkStart w:id="1760" w:name="_Toc503251912"/>
      <w:bookmarkStart w:id="1761" w:name="_Toc2846831"/>
      <w:r w:rsidRPr="00CC2F97">
        <w:t xml:space="preserve">Table </w:t>
      </w:r>
      <w:r w:rsidR="00E47301">
        <w:rPr>
          <w:noProof/>
        </w:rPr>
        <w:fldChar w:fldCharType="begin"/>
      </w:r>
      <w:r w:rsidR="00E47301">
        <w:rPr>
          <w:noProof/>
        </w:rPr>
        <w:instrText xml:space="preserve"> SEQ Table \* ARABIC </w:instrText>
      </w:r>
      <w:r w:rsidR="00E47301">
        <w:rPr>
          <w:noProof/>
        </w:rPr>
        <w:fldChar w:fldCharType="separate"/>
      </w:r>
      <w:r w:rsidR="00FF025E">
        <w:rPr>
          <w:noProof/>
        </w:rPr>
        <w:t>1</w:t>
      </w:r>
      <w:r w:rsidR="00E47301">
        <w:rPr>
          <w:noProof/>
        </w:rPr>
        <w:fldChar w:fldCharType="end"/>
      </w:r>
      <w:r w:rsidRPr="00CC2F97">
        <w:t>: Actual budgeted expenses for 201</w:t>
      </w:r>
      <w:r w:rsidR="00DB111B">
        <w:t>8</w:t>
      </w:r>
      <w:r w:rsidRPr="00CC2F97">
        <w:t>-201</w:t>
      </w:r>
      <w:r w:rsidR="00DB111B">
        <w:t>9</w:t>
      </w:r>
      <w:bookmarkEnd w:id="1760"/>
      <w:bookmarkEnd w:id="1761"/>
    </w:p>
    <w:tbl>
      <w:tblPr>
        <w:tblStyle w:val="TableGrid"/>
        <w:tblW w:w="0" w:type="auto"/>
        <w:tblLook w:val="04A0" w:firstRow="1" w:lastRow="0" w:firstColumn="1" w:lastColumn="0" w:noHBand="0" w:noVBand="1"/>
        <w:tblCaption w:val="Actual budgeted expenses for 2016-2017"/>
        <w:tblDescription w:val="Actual budgeted expenses for 2016-2017 within the Environmental Assessment and PRotection section within GBRMPA"/>
      </w:tblPr>
      <w:tblGrid>
        <w:gridCol w:w="6875"/>
        <w:gridCol w:w="1337"/>
      </w:tblGrid>
      <w:tr w:rsidR="00B35100" w:rsidRPr="00FF1616" w14:paraId="139A566A" w14:textId="77777777" w:rsidTr="00FF1616">
        <w:trPr>
          <w:cnfStyle w:val="100000000000" w:firstRow="1" w:lastRow="0" w:firstColumn="0" w:lastColumn="0" w:oddVBand="0" w:evenVBand="0" w:oddHBand="0" w:evenHBand="0" w:firstRowFirstColumn="0" w:firstRowLastColumn="0" w:lastRowFirstColumn="0" w:lastRowLastColumn="0"/>
        </w:trPr>
        <w:tc>
          <w:tcPr>
            <w:tcW w:w="6875" w:type="dxa"/>
          </w:tcPr>
          <w:p w14:paraId="378555A9" w14:textId="77777777" w:rsidR="00B35100" w:rsidRPr="00FF1616" w:rsidRDefault="00B35100" w:rsidP="00547C45">
            <w:pPr>
              <w:autoSpaceDE w:val="0"/>
              <w:autoSpaceDN w:val="0"/>
              <w:adjustRightInd w:val="0"/>
              <w:spacing w:after="0" w:line="240" w:lineRule="auto"/>
              <w:rPr>
                <w:rFonts w:cs="Arial"/>
                <w:b/>
                <w:sz w:val="20"/>
                <w:szCs w:val="20"/>
              </w:rPr>
            </w:pPr>
            <w:r w:rsidRPr="00FF1616">
              <w:rPr>
                <w:rFonts w:cs="Arial"/>
                <w:b/>
                <w:sz w:val="20"/>
                <w:szCs w:val="20"/>
              </w:rPr>
              <w:t>Activity / Task</w:t>
            </w:r>
          </w:p>
        </w:tc>
        <w:tc>
          <w:tcPr>
            <w:tcW w:w="1337" w:type="dxa"/>
          </w:tcPr>
          <w:p w14:paraId="1134046C" w14:textId="77777777" w:rsidR="00B35100" w:rsidRPr="00FF1616" w:rsidRDefault="00B35100" w:rsidP="00547C45">
            <w:pPr>
              <w:autoSpaceDE w:val="0"/>
              <w:autoSpaceDN w:val="0"/>
              <w:adjustRightInd w:val="0"/>
              <w:spacing w:after="0" w:line="240" w:lineRule="auto"/>
              <w:rPr>
                <w:rFonts w:cs="Arial"/>
                <w:b/>
                <w:sz w:val="20"/>
                <w:szCs w:val="20"/>
              </w:rPr>
            </w:pPr>
            <w:r w:rsidRPr="00FF1616">
              <w:rPr>
                <w:rFonts w:cs="Arial"/>
                <w:b/>
                <w:sz w:val="20"/>
                <w:szCs w:val="20"/>
              </w:rPr>
              <w:t>Total ($)</w:t>
            </w:r>
          </w:p>
        </w:tc>
      </w:tr>
      <w:tr w:rsidR="00B35100" w:rsidRPr="00BA5E62" w14:paraId="3EBFDC58" w14:textId="77777777" w:rsidTr="00FF1616">
        <w:trPr>
          <w:cnfStyle w:val="000000100000" w:firstRow="0" w:lastRow="0" w:firstColumn="0" w:lastColumn="0" w:oddVBand="0" w:evenVBand="0" w:oddHBand="1" w:evenHBand="0" w:firstRowFirstColumn="0" w:firstRowLastColumn="0" w:lastRowFirstColumn="0" w:lastRowLastColumn="0"/>
        </w:trPr>
        <w:tc>
          <w:tcPr>
            <w:tcW w:w="6875" w:type="dxa"/>
          </w:tcPr>
          <w:p w14:paraId="22F1D64F" w14:textId="5C46D7C4" w:rsidR="00B35100" w:rsidRPr="00BA5E62" w:rsidRDefault="00B35100" w:rsidP="00547C45">
            <w:pPr>
              <w:autoSpaceDE w:val="0"/>
              <w:autoSpaceDN w:val="0"/>
              <w:adjustRightInd w:val="0"/>
              <w:spacing w:after="0" w:line="240" w:lineRule="auto"/>
              <w:rPr>
                <w:rFonts w:cs="Arial"/>
                <w:color w:val="000000"/>
                <w:sz w:val="20"/>
                <w:szCs w:val="20"/>
              </w:rPr>
            </w:pPr>
            <w:r w:rsidRPr="00BA5E62">
              <w:rPr>
                <w:rFonts w:cs="Arial"/>
                <w:sz w:val="20"/>
                <w:szCs w:val="20"/>
              </w:rPr>
              <w:t>Employee costs &amp; overheads (n=2</w:t>
            </w:r>
            <w:r w:rsidR="00FF025E">
              <w:rPr>
                <w:rFonts w:cs="Arial"/>
                <w:sz w:val="20"/>
                <w:szCs w:val="20"/>
              </w:rPr>
              <w:t>9</w:t>
            </w:r>
            <w:r w:rsidRPr="00BA5E62">
              <w:rPr>
                <w:rFonts w:cs="Arial"/>
                <w:sz w:val="20"/>
                <w:szCs w:val="20"/>
              </w:rPr>
              <w:t>FTE)</w:t>
            </w:r>
          </w:p>
        </w:tc>
        <w:tc>
          <w:tcPr>
            <w:tcW w:w="1337" w:type="dxa"/>
          </w:tcPr>
          <w:p w14:paraId="32B75836" w14:textId="428BD100" w:rsidR="00B35100" w:rsidRPr="00BA5E62" w:rsidRDefault="00FF025E" w:rsidP="00547C45">
            <w:pPr>
              <w:autoSpaceDE w:val="0"/>
              <w:autoSpaceDN w:val="0"/>
              <w:adjustRightInd w:val="0"/>
              <w:spacing w:after="0" w:line="240" w:lineRule="auto"/>
              <w:jc w:val="right"/>
              <w:rPr>
                <w:rFonts w:cs="Arial"/>
                <w:color w:val="000000"/>
                <w:sz w:val="20"/>
                <w:szCs w:val="20"/>
              </w:rPr>
            </w:pPr>
            <w:r>
              <w:rPr>
                <w:rFonts w:cs="Arial"/>
                <w:color w:val="000000"/>
                <w:sz w:val="20"/>
                <w:szCs w:val="20"/>
              </w:rPr>
              <w:t>2,999,740</w:t>
            </w:r>
          </w:p>
        </w:tc>
      </w:tr>
      <w:tr w:rsidR="00B35100" w:rsidRPr="00BA5E62" w14:paraId="24945F67" w14:textId="77777777" w:rsidTr="00FF1616">
        <w:trPr>
          <w:cnfStyle w:val="000000010000" w:firstRow="0" w:lastRow="0" w:firstColumn="0" w:lastColumn="0" w:oddVBand="0" w:evenVBand="0" w:oddHBand="0" w:evenHBand="1" w:firstRowFirstColumn="0" w:firstRowLastColumn="0" w:lastRowFirstColumn="0" w:lastRowLastColumn="0"/>
        </w:trPr>
        <w:tc>
          <w:tcPr>
            <w:tcW w:w="6875" w:type="dxa"/>
          </w:tcPr>
          <w:p w14:paraId="6174F5CE" w14:textId="77777777" w:rsidR="00B35100" w:rsidRPr="00BA5E62" w:rsidRDefault="00B35100" w:rsidP="00547C45">
            <w:pPr>
              <w:autoSpaceDE w:val="0"/>
              <w:autoSpaceDN w:val="0"/>
              <w:adjustRightInd w:val="0"/>
              <w:spacing w:after="0" w:line="240" w:lineRule="auto"/>
              <w:rPr>
                <w:rFonts w:cs="Arial"/>
                <w:sz w:val="20"/>
                <w:szCs w:val="20"/>
              </w:rPr>
            </w:pPr>
            <w:r w:rsidRPr="00BA5E62">
              <w:rPr>
                <w:rFonts w:cs="Arial"/>
                <w:sz w:val="20"/>
                <w:szCs w:val="20"/>
              </w:rPr>
              <w:t>Travel</w:t>
            </w:r>
          </w:p>
        </w:tc>
        <w:tc>
          <w:tcPr>
            <w:tcW w:w="1337" w:type="dxa"/>
          </w:tcPr>
          <w:p w14:paraId="5F06D7DF" w14:textId="60BCDF03" w:rsidR="00B35100" w:rsidRPr="00BA5E62" w:rsidRDefault="00B54993" w:rsidP="00547C45">
            <w:pPr>
              <w:autoSpaceDE w:val="0"/>
              <w:autoSpaceDN w:val="0"/>
              <w:adjustRightInd w:val="0"/>
              <w:spacing w:after="0" w:line="240" w:lineRule="auto"/>
              <w:jc w:val="right"/>
              <w:rPr>
                <w:rFonts w:cs="Arial"/>
                <w:color w:val="000000"/>
                <w:sz w:val="20"/>
                <w:szCs w:val="20"/>
              </w:rPr>
            </w:pPr>
            <w:r>
              <w:rPr>
                <w:rFonts w:cs="Arial"/>
                <w:color w:val="000000"/>
                <w:sz w:val="20"/>
                <w:szCs w:val="20"/>
              </w:rPr>
              <w:t>62</w:t>
            </w:r>
            <w:r w:rsidR="00FF025E">
              <w:rPr>
                <w:rFonts w:cs="Arial"/>
                <w:color w:val="000000"/>
                <w:sz w:val="20"/>
                <w:szCs w:val="20"/>
              </w:rPr>
              <w:t>,</w:t>
            </w:r>
            <w:r>
              <w:rPr>
                <w:rFonts w:cs="Arial"/>
                <w:color w:val="000000"/>
                <w:sz w:val="20"/>
                <w:szCs w:val="20"/>
              </w:rPr>
              <w:t>252</w:t>
            </w:r>
          </w:p>
        </w:tc>
      </w:tr>
      <w:tr w:rsidR="00B35100" w:rsidRPr="00BA5E62" w14:paraId="1CD989B8" w14:textId="77777777" w:rsidTr="00FF1616">
        <w:trPr>
          <w:cnfStyle w:val="000000100000" w:firstRow="0" w:lastRow="0" w:firstColumn="0" w:lastColumn="0" w:oddVBand="0" w:evenVBand="0" w:oddHBand="1" w:evenHBand="0" w:firstRowFirstColumn="0" w:firstRowLastColumn="0" w:lastRowFirstColumn="0" w:lastRowLastColumn="0"/>
        </w:trPr>
        <w:tc>
          <w:tcPr>
            <w:tcW w:w="6875" w:type="dxa"/>
          </w:tcPr>
          <w:p w14:paraId="6B1CC0A4" w14:textId="77777777" w:rsidR="00B35100" w:rsidRPr="00BA5E62" w:rsidRDefault="00B35100" w:rsidP="00547C45">
            <w:pPr>
              <w:autoSpaceDE w:val="0"/>
              <w:autoSpaceDN w:val="0"/>
              <w:adjustRightInd w:val="0"/>
              <w:spacing w:after="0" w:line="240" w:lineRule="auto"/>
              <w:rPr>
                <w:rFonts w:cs="Arial"/>
                <w:color w:val="000000"/>
                <w:sz w:val="20"/>
                <w:szCs w:val="20"/>
              </w:rPr>
            </w:pPr>
            <w:r w:rsidRPr="00BA5E62">
              <w:rPr>
                <w:rFonts w:cs="Arial"/>
                <w:sz w:val="20"/>
                <w:szCs w:val="20"/>
              </w:rPr>
              <w:t>Operations including gazettals/public notices, equipment, postage</w:t>
            </w:r>
          </w:p>
        </w:tc>
        <w:tc>
          <w:tcPr>
            <w:tcW w:w="1337" w:type="dxa"/>
          </w:tcPr>
          <w:p w14:paraId="491745B2" w14:textId="6CBA8AA4" w:rsidR="00B35100" w:rsidRPr="00BA5E62" w:rsidRDefault="00B54993" w:rsidP="00547C45">
            <w:pPr>
              <w:autoSpaceDE w:val="0"/>
              <w:autoSpaceDN w:val="0"/>
              <w:adjustRightInd w:val="0"/>
              <w:spacing w:after="0" w:line="240" w:lineRule="auto"/>
              <w:jc w:val="right"/>
              <w:rPr>
                <w:rFonts w:cs="Arial"/>
                <w:color w:val="000000"/>
                <w:sz w:val="20"/>
                <w:szCs w:val="20"/>
              </w:rPr>
            </w:pPr>
            <w:r>
              <w:rPr>
                <w:rFonts w:cs="Arial"/>
                <w:color w:val="000000"/>
                <w:sz w:val="20"/>
                <w:szCs w:val="20"/>
              </w:rPr>
              <w:t>134</w:t>
            </w:r>
            <w:r w:rsidR="00FF025E">
              <w:rPr>
                <w:rFonts w:cs="Arial"/>
                <w:color w:val="000000"/>
                <w:sz w:val="20"/>
                <w:szCs w:val="20"/>
              </w:rPr>
              <w:t>,</w:t>
            </w:r>
            <w:r>
              <w:rPr>
                <w:rFonts w:cs="Arial"/>
                <w:color w:val="000000"/>
                <w:sz w:val="20"/>
                <w:szCs w:val="20"/>
              </w:rPr>
              <w:t>425</w:t>
            </w:r>
          </w:p>
        </w:tc>
      </w:tr>
      <w:tr w:rsidR="00B35100" w:rsidRPr="00BA5E62" w14:paraId="714353CF" w14:textId="77777777" w:rsidTr="00FF1616">
        <w:trPr>
          <w:cnfStyle w:val="000000010000" w:firstRow="0" w:lastRow="0" w:firstColumn="0" w:lastColumn="0" w:oddVBand="0" w:evenVBand="0" w:oddHBand="0" w:evenHBand="1" w:firstRowFirstColumn="0" w:firstRowLastColumn="0" w:lastRowFirstColumn="0" w:lastRowLastColumn="0"/>
        </w:trPr>
        <w:tc>
          <w:tcPr>
            <w:tcW w:w="6875" w:type="dxa"/>
          </w:tcPr>
          <w:p w14:paraId="60851954" w14:textId="77777777" w:rsidR="00B35100" w:rsidRPr="00BA5E62" w:rsidRDefault="00B35100" w:rsidP="00547C45">
            <w:pPr>
              <w:autoSpaceDE w:val="0"/>
              <w:autoSpaceDN w:val="0"/>
              <w:adjustRightInd w:val="0"/>
              <w:spacing w:after="0" w:line="240" w:lineRule="auto"/>
              <w:rPr>
                <w:rFonts w:cs="Arial"/>
                <w:color w:val="000000"/>
                <w:sz w:val="20"/>
                <w:szCs w:val="20"/>
              </w:rPr>
            </w:pPr>
            <w:r w:rsidRPr="00BA5E62">
              <w:rPr>
                <w:rFonts w:cs="Arial"/>
                <w:sz w:val="20"/>
                <w:szCs w:val="20"/>
              </w:rPr>
              <w:t>Consultants</w:t>
            </w:r>
          </w:p>
        </w:tc>
        <w:tc>
          <w:tcPr>
            <w:tcW w:w="1337" w:type="dxa"/>
          </w:tcPr>
          <w:p w14:paraId="6D29A246" w14:textId="77777777" w:rsidR="00B35100" w:rsidRPr="00BA5E62" w:rsidRDefault="00B35100" w:rsidP="00547C45">
            <w:pPr>
              <w:autoSpaceDE w:val="0"/>
              <w:autoSpaceDN w:val="0"/>
              <w:adjustRightInd w:val="0"/>
              <w:spacing w:after="0" w:line="240" w:lineRule="auto"/>
              <w:jc w:val="right"/>
              <w:rPr>
                <w:rFonts w:cs="Arial"/>
                <w:color w:val="000000"/>
                <w:sz w:val="20"/>
                <w:szCs w:val="20"/>
              </w:rPr>
            </w:pPr>
            <w:r w:rsidRPr="00BA5E62">
              <w:rPr>
                <w:rFonts w:cs="Arial"/>
                <w:color w:val="000000"/>
                <w:sz w:val="20"/>
                <w:szCs w:val="20"/>
              </w:rPr>
              <w:t>40,000</w:t>
            </w:r>
          </w:p>
        </w:tc>
      </w:tr>
      <w:tr w:rsidR="00B35100" w:rsidRPr="00BA5E62" w14:paraId="5349674B" w14:textId="77777777" w:rsidTr="00FF1616">
        <w:trPr>
          <w:cnfStyle w:val="000000100000" w:firstRow="0" w:lastRow="0" w:firstColumn="0" w:lastColumn="0" w:oddVBand="0" w:evenVBand="0" w:oddHBand="1" w:evenHBand="0" w:firstRowFirstColumn="0" w:firstRowLastColumn="0" w:lastRowFirstColumn="0" w:lastRowLastColumn="0"/>
        </w:trPr>
        <w:tc>
          <w:tcPr>
            <w:tcW w:w="6875" w:type="dxa"/>
          </w:tcPr>
          <w:p w14:paraId="3EF31A1F" w14:textId="77777777" w:rsidR="00B35100" w:rsidRPr="00BA5E62" w:rsidRDefault="00B35100" w:rsidP="00547C45">
            <w:pPr>
              <w:autoSpaceDE w:val="0"/>
              <w:autoSpaceDN w:val="0"/>
              <w:adjustRightInd w:val="0"/>
              <w:spacing w:after="0" w:line="240" w:lineRule="auto"/>
              <w:rPr>
                <w:rFonts w:cs="Arial"/>
                <w:b/>
                <w:color w:val="000000"/>
                <w:sz w:val="20"/>
                <w:szCs w:val="20"/>
              </w:rPr>
            </w:pPr>
            <w:r w:rsidRPr="00BA5E62">
              <w:rPr>
                <w:rFonts w:cs="Arial"/>
                <w:color w:val="000000"/>
                <w:sz w:val="20"/>
                <w:szCs w:val="20"/>
              </w:rPr>
              <w:t>Total</w:t>
            </w:r>
          </w:p>
        </w:tc>
        <w:tc>
          <w:tcPr>
            <w:tcW w:w="1337" w:type="dxa"/>
          </w:tcPr>
          <w:p w14:paraId="0F3DDCB9" w14:textId="31EA0129" w:rsidR="00B35100" w:rsidRPr="00BA5E62" w:rsidRDefault="00FF025E" w:rsidP="00FF025E">
            <w:pPr>
              <w:autoSpaceDE w:val="0"/>
              <w:autoSpaceDN w:val="0"/>
              <w:adjustRightInd w:val="0"/>
              <w:spacing w:after="0" w:line="240" w:lineRule="auto"/>
              <w:jc w:val="right"/>
              <w:rPr>
                <w:rFonts w:cs="Arial"/>
                <w:b/>
                <w:color w:val="000000"/>
                <w:sz w:val="20"/>
                <w:szCs w:val="20"/>
              </w:rPr>
            </w:pPr>
            <w:r>
              <w:rPr>
                <w:rFonts w:cs="Arial"/>
                <w:b/>
                <w:color w:val="000000"/>
                <w:sz w:val="20"/>
                <w:szCs w:val="20"/>
              </w:rPr>
              <w:t>3,236,417</w:t>
            </w:r>
            <w:r w:rsidRPr="00BA5E62" w:rsidDel="00FF025E">
              <w:rPr>
                <w:rFonts w:cs="Arial"/>
                <w:b/>
                <w:color w:val="000000"/>
                <w:sz w:val="20"/>
                <w:szCs w:val="20"/>
              </w:rPr>
              <w:t xml:space="preserve"> </w:t>
            </w:r>
          </w:p>
        </w:tc>
      </w:tr>
    </w:tbl>
    <w:p w14:paraId="420C8A07" w14:textId="2C3F1BF7" w:rsidR="00B35100" w:rsidRDefault="00B35100" w:rsidP="00B35100">
      <w:pPr>
        <w:spacing w:before="120"/>
      </w:pPr>
      <w:r w:rsidRPr="00BA5E62">
        <w:t xml:space="preserve">The costs outlined in Table </w:t>
      </w:r>
      <w:r w:rsidR="00FA19C4">
        <w:t>1</w:t>
      </w:r>
      <w:r w:rsidRPr="00BA5E62">
        <w:t xml:space="preserve"> do not include capital investments to develop systems to ma</w:t>
      </w:r>
      <w:r w:rsidRPr="00DD6036">
        <w:t>nage and track permission system processes such as applications, referrals, information requests and compliance actions.</w:t>
      </w:r>
    </w:p>
    <w:p w14:paraId="139E1D2D" w14:textId="77777777" w:rsidR="00547C45" w:rsidRDefault="00547C45" w:rsidP="00547C45">
      <w:pPr>
        <w:pStyle w:val="Heading2"/>
      </w:pPr>
      <w:bookmarkStart w:id="1762" w:name="_Toc2070007"/>
      <w:r>
        <w:t>Design of regulatory charges</w:t>
      </w:r>
      <w:bookmarkEnd w:id="1762"/>
    </w:p>
    <w:p w14:paraId="33D1F7C1" w14:textId="77777777" w:rsidR="00547C45" w:rsidRPr="00FC0549" w:rsidRDefault="00547C45" w:rsidP="00547C45">
      <w:pPr>
        <w:spacing w:after="0"/>
      </w:pPr>
      <w:r w:rsidRPr="00FC0549">
        <w:t>The Cost Recovery Guidelines outline two types of cost recovery charges:</w:t>
      </w:r>
    </w:p>
    <w:p w14:paraId="191A67A1" w14:textId="77777777" w:rsidR="00547C45" w:rsidRPr="00FC0549" w:rsidRDefault="00547C45" w:rsidP="00547C45">
      <w:pPr>
        <w:pStyle w:val="ListBullet"/>
        <w:spacing w:after="0"/>
      </w:pPr>
      <w:r w:rsidRPr="00FC0549">
        <w:t>fees that charge individuals or firms directly for the cost of the service; or</w:t>
      </w:r>
    </w:p>
    <w:p w14:paraId="25064E07" w14:textId="77777777" w:rsidR="00547C45" w:rsidRPr="00FC0549" w:rsidRDefault="00547C45" w:rsidP="00547C45">
      <w:pPr>
        <w:pStyle w:val="ListBullet"/>
      </w:pPr>
      <w:r w:rsidRPr="00FC0549">
        <w:t>levies on a group of individuals or firms (legally a form of taxation). A taxation act is required to collect levies</w:t>
      </w:r>
      <w:r w:rsidRPr="00FC0549">
        <w:rPr>
          <w:rStyle w:val="FootnoteReference"/>
          <w:iCs/>
        </w:rPr>
        <w:footnoteReference w:id="6"/>
      </w:r>
      <w:r w:rsidRPr="00FC0549">
        <w:t>.</w:t>
      </w:r>
    </w:p>
    <w:p w14:paraId="7DEC2168" w14:textId="77777777" w:rsidR="00547C45" w:rsidRDefault="00547C45" w:rsidP="00547C45">
      <w:r w:rsidRPr="00FC0549">
        <w:rPr>
          <w:lang w:eastAsia="en-AU"/>
        </w:rPr>
        <w:t>The</w:t>
      </w:r>
      <w:r w:rsidRPr="00FC0549">
        <w:t xml:space="preserve"> Cost Recovery Guidelines stipulate that, where appropriate, charges should be based on fees. </w:t>
      </w:r>
      <w:r>
        <w:t>The Authority</w:t>
      </w:r>
      <w:r w:rsidRPr="00FC0549">
        <w:t xml:space="preserve"> determined that a fee for service is an appropriate cost recovery charge for permission system activities under the </w:t>
      </w:r>
      <w:r>
        <w:t>Marine Park Act</w:t>
      </w:r>
      <w:r w:rsidRPr="00FC0549">
        <w:t xml:space="preserve">; therefore this </w:t>
      </w:r>
      <w:r>
        <w:t>Statement</w:t>
      </w:r>
      <w:r w:rsidRPr="00FC0549">
        <w:t xml:space="preserve"> describes one type of fee as prescribed in Regulations. </w:t>
      </w:r>
    </w:p>
    <w:p w14:paraId="66CA7BD4" w14:textId="77777777" w:rsidR="00547C45" w:rsidRPr="00FC0549" w:rsidRDefault="00547C45" w:rsidP="00547C45">
      <w:pPr>
        <w:spacing w:after="120"/>
      </w:pPr>
      <w:r w:rsidRPr="00FC0549">
        <w:t xml:space="preserve">Fixed access charges for each category of relevant permissions are considered the most appropriate mechanism, given that the activities are similar and the beneficiaries are identifiable. Where required, a scale of fees is used to reflect the significance of an assessment or regulated activity. </w:t>
      </w:r>
    </w:p>
    <w:p w14:paraId="00FD6756" w14:textId="256B71E0" w:rsidR="00547C45" w:rsidRPr="00FC0549" w:rsidRDefault="00547C45" w:rsidP="00547C45">
      <w:pPr>
        <w:spacing w:before="200" w:after="120"/>
      </w:pPr>
      <w:r w:rsidRPr="00FC0549">
        <w:t>Fees were originally based on the practicality and administrative cost required to assess a permit application. The most appropriate mechanism to determine administrative effort required to assess a permit was considered to be the potential impact on the Marine Park, as indicated by the size and passenger carrying capacity of a vessel (i</w:t>
      </w:r>
      <w:r>
        <w:t>.</w:t>
      </w:r>
      <w:r w:rsidRPr="00FC0549">
        <w:t>e</w:t>
      </w:r>
      <w:r>
        <w:t>.</w:t>
      </w:r>
      <w:r w:rsidRPr="00FC0549">
        <w:t xml:space="preserve"> greater potential impact required </w:t>
      </w:r>
      <w:r w:rsidR="00CD01CD">
        <w:t>greater</w:t>
      </w:r>
      <w:r w:rsidRPr="00FC0549">
        <w:t xml:space="preserve"> assessment). </w:t>
      </w:r>
    </w:p>
    <w:p w14:paraId="1471F043" w14:textId="77777777" w:rsidR="00547C45" w:rsidRPr="00A5557E" w:rsidRDefault="00547C45" w:rsidP="00547C45">
      <w:r>
        <w:rPr>
          <w:b/>
        </w:rPr>
        <w:t xml:space="preserve">Fee types: </w:t>
      </w:r>
      <w:r w:rsidRPr="00606214">
        <w:t>There are two categories of set fees associated with the permission system:</w:t>
      </w:r>
      <w:r>
        <w:t xml:space="preserve"> (i) p</w:t>
      </w:r>
      <w:r w:rsidRPr="00606214">
        <w:t>ermit application assessment fees; and</w:t>
      </w:r>
      <w:r>
        <w:t xml:space="preserve"> (ii) p</w:t>
      </w:r>
      <w:r w:rsidRPr="00606214">
        <w:t>ermit administration fees.</w:t>
      </w:r>
    </w:p>
    <w:p w14:paraId="721AFFA6" w14:textId="77777777" w:rsidR="00547C45" w:rsidRPr="00F7478C" w:rsidRDefault="00547C45" w:rsidP="00547C45">
      <w:pPr>
        <w:shd w:val="clear" w:color="auto" w:fill="FFFFFF"/>
        <w:spacing w:after="120"/>
        <w:rPr>
          <w:rFonts w:eastAsia="Times New Roman" w:cs="Arial"/>
          <w:lang w:eastAsia="en-AU"/>
        </w:rPr>
      </w:pPr>
      <w:r w:rsidRPr="00316681">
        <w:rPr>
          <w:rFonts w:eastAsia="Times New Roman" w:cs="Arial"/>
          <w:iCs/>
          <w:lang w:eastAsia="en-AU"/>
        </w:rPr>
        <w:t xml:space="preserve">A </w:t>
      </w:r>
      <w:r>
        <w:rPr>
          <w:rFonts w:eastAsia="Times New Roman" w:cs="Arial"/>
          <w:iCs/>
          <w:lang w:eastAsia="en-AU"/>
        </w:rPr>
        <w:t>p</w:t>
      </w:r>
      <w:r w:rsidRPr="00316681">
        <w:rPr>
          <w:rFonts w:eastAsia="Times New Roman" w:cs="Arial"/>
          <w:iCs/>
          <w:lang w:eastAsia="en-AU"/>
        </w:rPr>
        <w:t>ermit application assessment</w:t>
      </w:r>
      <w:r w:rsidRPr="00316681">
        <w:rPr>
          <w:rFonts w:eastAsia="Times New Roman" w:cs="Arial"/>
          <w:i/>
          <w:iCs/>
          <w:lang w:eastAsia="en-AU"/>
        </w:rPr>
        <w:t xml:space="preserve"> </w:t>
      </w:r>
      <w:r w:rsidRPr="00F7478C">
        <w:rPr>
          <w:rFonts w:eastAsia="Times New Roman" w:cs="Arial"/>
          <w:lang w:eastAsia="en-AU"/>
        </w:rPr>
        <w:t>fee is charged prior to assessing the application. There are two types of permit application assessment fees:</w:t>
      </w:r>
    </w:p>
    <w:p w14:paraId="10CE6953" w14:textId="77777777" w:rsidR="00547C45" w:rsidRPr="00F7478C" w:rsidRDefault="00547C45" w:rsidP="00547C45">
      <w:pPr>
        <w:numPr>
          <w:ilvl w:val="0"/>
          <w:numId w:val="9"/>
        </w:numPr>
        <w:shd w:val="clear" w:color="auto" w:fill="FFFFFF"/>
        <w:tabs>
          <w:tab w:val="clear" w:pos="720"/>
        </w:tabs>
        <w:spacing w:after="0"/>
        <w:ind w:left="426" w:hanging="426"/>
        <w:rPr>
          <w:rFonts w:eastAsia="Times New Roman" w:cs="Arial"/>
          <w:lang w:eastAsia="en-AU"/>
        </w:rPr>
      </w:pPr>
      <w:r w:rsidRPr="00F7478C">
        <w:rPr>
          <w:rFonts w:eastAsia="Times New Roman" w:cs="Arial"/>
          <w:b/>
          <w:bCs/>
          <w:lang w:eastAsia="en-AU"/>
        </w:rPr>
        <w:t>Initial fees</w:t>
      </w:r>
      <w:r w:rsidRPr="00F7478C">
        <w:rPr>
          <w:rFonts w:eastAsia="Times New Roman" w:cs="Arial"/>
          <w:lang w:eastAsia="en-AU"/>
        </w:rPr>
        <w:t xml:space="preserve"> apply if applying for a new operation or significantly changing an existing one; and</w:t>
      </w:r>
    </w:p>
    <w:p w14:paraId="59AB4122" w14:textId="77777777" w:rsidR="00547C45" w:rsidRPr="00F7478C" w:rsidRDefault="00547C45" w:rsidP="00547C45">
      <w:pPr>
        <w:numPr>
          <w:ilvl w:val="0"/>
          <w:numId w:val="9"/>
        </w:numPr>
        <w:shd w:val="clear" w:color="auto" w:fill="FFFFFF"/>
        <w:tabs>
          <w:tab w:val="clear" w:pos="720"/>
        </w:tabs>
        <w:spacing w:after="0"/>
        <w:ind w:left="426" w:hanging="426"/>
        <w:rPr>
          <w:rFonts w:eastAsia="Times New Roman" w:cs="Arial"/>
          <w:lang w:eastAsia="en-AU"/>
        </w:rPr>
      </w:pPr>
      <w:r w:rsidRPr="00F7478C">
        <w:rPr>
          <w:rFonts w:eastAsia="Times New Roman" w:cs="Arial"/>
          <w:b/>
          <w:bCs/>
          <w:lang w:eastAsia="en-AU"/>
        </w:rPr>
        <w:t>Continuation fees</w:t>
      </w:r>
      <w:r w:rsidRPr="00F7478C">
        <w:rPr>
          <w:rFonts w:eastAsia="Times New Roman" w:cs="Arial"/>
          <w:lang w:eastAsia="en-AU"/>
        </w:rPr>
        <w:t xml:space="preserve"> apply to operators who already hold a permit, but who wish to continue operations beyond the permit expiry date. Continuation fees will only apply if permit applications are lodged before the existing permit expires</w:t>
      </w:r>
      <w:r>
        <w:rPr>
          <w:rFonts w:eastAsia="Times New Roman" w:cs="Arial"/>
          <w:lang w:eastAsia="en-AU"/>
        </w:rPr>
        <w:t>, subject to Regulation 88H(2)</w:t>
      </w:r>
      <w:r w:rsidRPr="00F7478C">
        <w:rPr>
          <w:rFonts w:eastAsia="Times New Roman" w:cs="Arial"/>
          <w:lang w:eastAsia="en-AU"/>
        </w:rPr>
        <w:t>.</w:t>
      </w:r>
    </w:p>
    <w:p w14:paraId="19EEA718" w14:textId="1FAE09FA" w:rsidR="00547C45" w:rsidRPr="00840E41" w:rsidRDefault="00547C45" w:rsidP="00547C45">
      <w:pPr>
        <w:spacing w:before="200" w:after="120"/>
      </w:pPr>
      <w:r w:rsidRPr="00FC0549">
        <w:t xml:space="preserve">The existing permit application assessment fee structure is outlined in Table </w:t>
      </w:r>
      <w:r>
        <w:t xml:space="preserve">2 and is publicly available at </w:t>
      </w:r>
      <w:hyperlink r:id="rId27" w:history="1">
        <w:r w:rsidRPr="00BB3743">
          <w:rPr>
            <w:rStyle w:val="Hyperlink"/>
            <w:color w:val="0070C0"/>
            <w:u w:val="single"/>
          </w:rPr>
          <w:t>elibrary.gbrmpa.gov.au/jspui/handle/11017/3249</w:t>
        </w:r>
      </w:hyperlink>
      <w:r>
        <w:t xml:space="preserve"> </w:t>
      </w:r>
      <w:r w:rsidRPr="00FC0549">
        <w:t>.</w:t>
      </w:r>
    </w:p>
    <w:p w14:paraId="738D1337" w14:textId="6126B96E" w:rsidR="00547C45" w:rsidRPr="00FF1616" w:rsidRDefault="00547C45" w:rsidP="00FF1616">
      <w:pPr>
        <w:pStyle w:val="Caption"/>
      </w:pPr>
      <w:bookmarkStart w:id="1763" w:name="_Toc503251909"/>
      <w:bookmarkStart w:id="1764" w:name="_Toc2846832"/>
      <w:r w:rsidRPr="00FF1616">
        <w:t xml:space="preserve">Table </w:t>
      </w:r>
      <w:r w:rsidR="00E103CE">
        <w:rPr>
          <w:noProof/>
        </w:rPr>
        <w:fldChar w:fldCharType="begin"/>
      </w:r>
      <w:r w:rsidR="00E103CE">
        <w:rPr>
          <w:noProof/>
        </w:rPr>
        <w:instrText xml:space="preserve"> SEQ Table \* ARABIC </w:instrText>
      </w:r>
      <w:r w:rsidR="00E103CE">
        <w:rPr>
          <w:noProof/>
        </w:rPr>
        <w:fldChar w:fldCharType="separate"/>
      </w:r>
      <w:r w:rsidR="00FF025E">
        <w:rPr>
          <w:noProof/>
        </w:rPr>
        <w:t>2</w:t>
      </w:r>
      <w:r w:rsidR="00E103CE">
        <w:rPr>
          <w:noProof/>
        </w:rPr>
        <w:fldChar w:fldCharType="end"/>
      </w:r>
      <w:r w:rsidRPr="00FF1616">
        <w:t>. Permit application assessment fees</w:t>
      </w:r>
      <w:r w:rsidR="005F18E9">
        <w:t xml:space="preserve"> (applies for calendar year 2019</w:t>
      </w:r>
      <w:r w:rsidRPr="00FF1616">
        <w:t xml:space="preserve"> only)</w:t>
      </w:r>
      <w:bookmarkEnd w:id="1763"/>
      <w:bookmarkEnd w:id="1764"/>
    </w:p>
    <w:tbl>
      <w:tblPr>
        <w:tblStyle w:val="TableGrid"/>
        <w:tblW w:w="0" w:type="auto"/>
        <w:tblLook w:val="04A0" w:firstRow="1" w:lastRow="0" w:firstColumn="1" w:lastColumn="0" w:noHBand="0" w:noVBand="1"/>
        <w:tblCaption w:val="Permit application assessment fees"/>
        <w:tblDescription w:val="List of the Permit application assessment fees which applies for calendar year 2017 only"/>
      </w:tblPr>
      <w:tblGrid>
        <w:gridCol w:w="6975"/>
        <w:gridCol w:w="1147"/>
        <w:gridCol w:w="1507"/>
      </w:tblGrid>
      <w:tr w:rsidR="00FF1616" w:rsidRPr="00FF1616" w14:paraId="0C19E087" w14:textId="77777777" w:rsidTr="00FF1616">
        <w:trPr>
          <w:cnfStyle w:val="100000000000" w:firstRow="1" w:lastRow="0" w:firstColumn="0" w:lastColumn="0" w:oddVBand="0" w:evenVBand="0" w:oddHBand="0" w:evenHBand="0" w:firstRowFirstColumn="0" w:firstRowLastColumn="0" w:lastRowFirstColumn="0" w:lastRowLastColumn="0"/>
        </w:trPr>
        <w:tc>
          <w:tcPr>
            <w:tcW w:w="6975" w:type="dxa"/>
          </w:tcPr>
          <w:p w14:paraId="06271A79" w14:textId="77777777" w:rsidR="00547C45" w:rsidRPr="00FF1616" w:rsidRDefault="00547C45" w:rsidP="00547C45">
            <w:pPr>
              <w:pStyle w:val="Level2Heading"/>
              <w:spacing w:before="0"/>
              <w:rPr>
                <w:rFonts w:ascii="Arial" w:hAnsi="Arial" w:cs="Arial"/>
                <w:bCs/>
                <w:i w:val="0"/>
                <w:sz w:val="20"/>
                <w:szCs w:val="20"/>
              </w:rPr>
            </w:pPr>
            <w:r w:rsidRPr="00FF1616">
              <w:rPr>
                <w:rFonts w:ascii="Arial" w:hAnsi="Arial" w:cs="Arial"/>
                <w:bCs/>
                <w:i w:val="0"/>
                <w:sz w:val="20"/>
                <w:szCs w:val="20"/>
              </w:rPr>
              <w:t>Proposed activity</w:t>
            </w:r>
          </w:p>
        </w:tc>
        <w:tc>
          <w:tcPr>
            <w:tcW w:w="1147" w:type="dxa"/>
          </w:tcPr>
          <w:p w14:paraId="252F403E" w14:textId="77777777" w:rsidR="00547C45" w:rsidRPr="00FF1616" w:rsidRDefault="00547C45" w:rsidP="00547C45">
            <w:pPr>
              <w:pStyle w:val="Level2Heading"/>
              <w:spacing w:before="0"/>
              <w:rPr>
                <w:rFonts w:ascii="Arial" w:hAnsi="Arial" w:cs="Arial"/>
                <w:bCs/>
                <w:i w:val="0"/>
                <w:sz w:val="20"/>
                <w:szCs w:val="20"/>
              </w:rPr>
            </w:pPr>
            <w:r w:rsidRPr="00FF1616">
              <w:rPr>
                <w:rFonts w:ascii="Arial" w:hAnsi="Arial" w:cs="Arial"/>
                <w:bCs/>
                <w:i w:val="0"/>
                <w:sz w:val="20"/>
                <w:szCs w:val="20"/>
              </w:rPr>
              <w:t>Initial fee</w:t>
            </w:r>
          </w:p>
        </w:tc>
        <w:tc>
          <w:tcPr>
            <w:tcW w:w="1507" w:type="dxa"/>
          </w:tcPr>
          <w:p w14:paraId="20C04B6A" w14:textId="77777777" w:rsidR="00547C45" w:rsidRPr="00FF1616" w:rsidRDefault="00547C45" w:rsidP="00547C45">
            <w:pPr>
              <w:pStyle w:val="Level2Heading"/>
              <w:spacing w:before="0"/>
              <w:rPr>
                <w:rFonts w:ascii="Arial" w:hAnsi="Arial" w:cs="Arial"/>
                <w:bCs/>
                <w:i w:val="0"/>
                <w:sz w:val="20"/>
                <w:szCs w:val="20"/>
              </w:rPr>
            </w:pPr>
            <w:r w:rsidRPr="00FF1616">
              <w:rPr>
                <w:rFonts w:ascii="Arial" w:hAnsi="Arial" w:cs="Arial"/>
                <w:bCs/>
                <w:i w:val="0"/>
                <w:sz w:val="20"/>
                <w:szCs w:val="20"/>
              </w:rPr>
              <w:t>Continuation fee</w:t>
            </w:r>
          </w:p>
        </w:tc>
      </w:tr>
      <w:tr w:rsidR="00547C45" w:rsidRPr="004C7BCC" w14:paraId="205E2343"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57C7454D"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Activity that requires use of an aircraft or vessel having a maximum passenger capacity of:</w:t>
            </w:r>
          </w:p>
        </w:tc>
        <w:tc>
          <w:tcPr>
            <w:tcW w:w="1147" w:type="dxa"/>
          </w:tcPr>
          <w:p w14:paraId="12BA85E6" w14:textId="77777777" w:rsidR="00547C45" w:rsidRPr="004C7BCC" w:rsidRDefault="00547C45" w:rsidP="00547C45">
            <w:pPr>
              <w:spacing w:after="0" w:line="240" w:lineRule="auto"/>
              <w:rPr>
                <w:rFonts w:eastAsia="Times New Roman" w:cs="Arial"/>
                <w:sz w:val="20"/>
                <w:szCs w:val="20"/>
                <w:lang w:eastAsia="en-AU"/>
              </w:rPr>
            </w:pPr>
          </w:p>
        </w:tc>
        <w:tc>
          <w:tcPr>
            <w:tcW w:w="1507" w:type="dxa"/>
          </w:tcPr>
          <w:p w14:paraId="18AF83C0" w14:textId="77777777" w:rsidR="00547C45" w:rsidRPr="004C7BCC" w:rsidRDefault="00547C45" w:rsidP="00547C45">
            <w:pPr>
              <w:spacing w:after="0" w:line="240" w:lineRule="auto"/>
              <w:rPr>
                <w:rFonts w:eastAsia="Times New Roman" w:cs="Arial"/>
                <w:sz w:val="20"/>
                <w:szCs w:val="20"/>
                <w:lang w:eastAsia="en-AU"/>
              </w:rPr>
            </w:pPr>
          </w:p>
        </w:tc>
      </w:tr>
      <w:tr w:rsidR="00547C45" w:rsidRPr="004C7BCC" w14:paraId="0D7C93C7"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567B71E4" w14:textId="77777777" w:rsidR="00547C45" w:rsidRPr="004C7BCC" w:rsidRDefault="00547C45" w:rsidP="00547C45">
            <w:pPr>
              <w:spacing w:after="0" w:line="240" w:lineRule="auto"/>
              <w:ind w:left="567"/>
              <w:rPr>
                <w:rFonts w:eastAsia="Times New Roman" w:cs="Arial"/>
                <w:sz w:val="20"/>
                <w:szCs w:val="20"/>
                <w:lang w:eastAsia="en-AU"/>
              </w:rPr>
            </w:pPr>
            <w:r w:rsidRPr="004C7BCC">
              <w:rPr>
                <w:rFonts w:eastAsia="Times New Roman" w:cs="Arial"/>
                <w:sz w:val="20"/>
                <w:szCs w:val="20"/>
                <w:lang w:eastAsia="en-AU"/>
              </w:rPr>
              <w:t>a) less than 25 passengers</w:t>
            </w:r>
          </w:p>
        </w:tc>
        <w:tc>
          <w:tcPr>
            <w:tcW w:w="1147" w:type="dxa"/>
          </w:tcPr>
          <w:p w14:paraId="58CD2CA4" w14:textId="22FF60E5"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$7</w:t>
            </w:r>
            <w:r w:rsidR="00831591">
              <w:rPr>
                <w:rFonts w:cs="Arial"/>
                <w:sz w:val="20"/>
                <w:szCs w:val="20"/>
              </w:rPr>
              <w:t>7</w:t>
            </w:r>
            <w:r w:rsidRPr="009B2295">
              <w:rPr>
                <w:rFonts w:cs="Arial"/>
                <w:sz w:val="20"/>
                <w:szCs w:val="20"/>
              </w:rPr>
              <w:t>0</w:t>
            </w:r>
          </w:p>
        </w:tc>
        <w:tc>
          <w:tcPr>
            <w:tcW w:w="1507" w:type="dxa"/>
          </w:tcPr>
          <w:p w14:paraId="5236703C" w14:textId="68203947"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$7</w:t>
            </w:r>
            <w:r w:rsidR="00831591">
              <w:rPr>
                <w:rFonts w:cs="Arial"/>
                <w:sz w:val="20"/>
                <w:szCs w:val="20"/>
              </w:rPr>
              <w:t>7</w:t>
            </w:r>
            <w:r w:rsidRPr="009B2295">
              <w:rPr>
                <w:rFonts w:cs="Arial"/>
                <w:sz w:val="20"/>
                <w:szCs w:val="20"/>
              </w:rPr>
              <w:t>0</w:t>
            </w:r>
          </w:p>
        </w:tc>
      </w:tr>
      <w:tr w:rsidR="00547C45" w:rsidRPr="004C7BCC" w14:paraId="7D3CC96B"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7F3DF4EF" w14:textId="77777777" w:rsidR="00547C45" w:rsidRPr="004C7BCC" w:rsidRDefault="00547C45" w:rsidP="00547C45">
            <w:pPr>
              <w:spacing w:after="0" w:line="240" w:lineRule="auto"/>
              <w:ind w:left="567"/>
              <w:rPr>
                <w:rFonts w:eastAsia="Times New Roman" w:cs="Arial"/>
                <w:sz w:val="20"/>
                <w:szCs w:val="20"/>
                <w:lang w:eastAsia="en-AU"/>
              </w:rPr>
            </w:pPr>
            <w:r w:rsidRPr="004C7BCC">
              <w:rPr>
                <w:rFonts w:eastAsia="Times New Roman" w:cs="Arial"/>
                <w:sz w:val="20"/>
                <w:szCs w:val="20"/>
                <w:lang w:eastAsia="en-AU"/>
              </w:rPr>
              <w:t>b) 25 to 50 passengers</w:t>
            </w:r>
          </w:p>
        </w:tc>
        <w:tc>
          <w:tcPr>
            <w:tcW w:w="1147" w:type="dxa"/>
          </w:tcPr>
          <w:p w14:paraId="06EA6525" w14:textId="4DCFDF58"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$1,</w:t>
            </w:r>
            <w:r w:rsidR="00831591">
              <w:rPr>
                <w:rFonts w:cs="Arial"/>
                <w:sz w:val="20"/>
                <w:szCs w:val="20"/>
              </w:rPr>
              <w:t>110</w:t>
            </w:r>
          </w:p>
        </w:tc>
        <w:tc>
          <w:tcPr>
            <w:tcW w:w="1507" w:type="dxa"/>
          </w:tcPr>
          <w:p w14:paraId="6936FAB4" w14:textId="1AAC96FE"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$8</w:t>
            </w:r>
            <w:r w:rsidR="00831591">
              <w:rPr>
                <w:rFonts w:cs="Arial"/>
                <w:sz w:val="20"/>
                <w:szCs w:val="20"/>
              </w:rPr>
              <w:t>9</w:t>
            </w:r>
            <w:r w:rsidRPr="009B2295">
              <w:rPr>
                <w:rFonts w:cs="Arial"/>
                <w:sz w:val="20"/>
                <w:szCs w:val="20"/>
              </w:rPr>
              <w:t>0</w:t>
            </w:r>
          </w:p>
        </w:tc>
      </w:tr>
      <w:tr w:rsidR="00547C45" w:rsidRPr="004C7BCC" w14:paraId="01EEB1FC"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2007FBA5" w14:textId="77777777" w:rsidR="00547C45" w:rsidRPr="004C7BCC" w:rsidRDefault="00547C45" w:rsidP="00547C45">
            <w:pPr>
              <w:spacing w:after="0" w:line="240" w:lineRule="auto"/>
              <w:ind w:left="567"/>
              <w:rPr>
                <w:rFonts w:eastAsia="Times New Roman" w:cs="Arial"/>
                <w:sz w:val="20"/>
                <w:szCs w:val="20"/>
                <w:lang w:eastAsia="en-AU"/>
              </w:rPr>
            </w:pPr>
            <w:r w:rsidRPr="004C7BCC">
              <w:rPr>
                <w:rFonts w:eastAsia="Times New Roman" w:cs="Arial"/>
                <w:sz w:val="20"/>
                <w:szCs w:val="20"/>
                <w:lang w:eastAsia="en-AU"/>
              </w:rPr>
              <w:t>c) 51 to 100 passengers</w:t>
            </w:r>
          </w:p>
        </w:tc>
        <w:tc>
          <w:tcPr>
            <w:tcW w:w="1147" w:type="dxa"/>
          </w:tcPr>
          <w:p w14:paraId="6D4DA076" w14:textId="6DE712C0"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w:t>
            </w:r>
            <w:r w:rsidR="00831591">
              <w:rPr>
                <w:rFonts w:cs="Arial"/>
                <w:sz w:val="20"/>
                <w:szCs w:val="20"/>
              </w:rPr>
              <w:t>2,010</w:t>
            </w:r>
          </w:p>
        </w:tc>
        <w:tc>
          <w:tcPr>
            <w:tcW w:w="1507" w:type="dxa"/>
          </w:tcPr>
          <w:p w14:paraId="5611BF8F" w14:textId="46A2D06C"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$1,2</w:t>
            </w:r>
            <w:r w:rsidR="00831591">
              <w:rPr>
                <w:rFonts w:cs="Arial"/>
                <w:sz w:val="20"/>
                <w:szCs w:val="20"/>
              </w:rPr>
              <w:t>3</w:t>
            </w:r>
            <w:r w:rsidRPr="009B2295">
              <w:rPr>
                <w:rFonts w:cs="Arial"/>
                <w:sz w:val="20"/>
                <w:szCs w:val="20"/>
              </w:rPr>
              <w:t>0</w:t>
            </w:r>
          </w:p>
        </w:tc>
      </w:tr>
      <w:tr w:rsidR="00547C45" w:rsidRPr="004C7BCC" w14:paraId="68E83F55"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3D2ECCA4" w14:textId="77777777" w:rsidR="00547C45" w:rsidRPr="004C7BCC" w:rsidRDefault="00547C45" w:rsidP="00547C45">
            <w:pPr>
              <w:spacing w:after="0" w:line="240" w:lineRule="auto"/>
              <w:ind w:left="567"/>
              <w:rPr>
                <w:rFonts w:eastAsia="Times New Roman" w:cs="Arial"/>
                <w:sz w:val="20"/>
                <w:szCs w:val="20"/>
                <w:lang w:eastAsia="en-AU"/>
              </w:rPr>
            </w:pPr>
            <w:r w:rsidRPr="004C7BCC">
              <w:rPr>
                <w:rFonts w:eastAsia="Times New Roman" w:cs="Arial"/>
                <w:sz w:val="20"/>
                <w:szCs w:val="20"/>
                <w:lang w:eastAsia="en-AU"/>
              </w:rPr>
              <w:t>d) 101 to 150 passengers</w:t>
            </w:r>
          </w:p>
        </w:tc>
        <w:tc>
          <w:tcPr>
            <w:tcW w:w="1147" w:type="dxa"/>
          </w:tcPr>
          <w:p w14:paraId="476D7CFB" w14:textId="0C209B2B"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$3,</w:t>
            </w:r>
            <w:r w:rsidR="00831591">
              <w:rPr>
                <w:rFonts w:cs="Arial"/>
                <w:sz w:val="20"/>
                <w:szCs w:val="20"/>
              </w:rPr>
              <w:t>35</w:t>
            </w:r>
            <w:r w:rsidRPr="009B2295">
              <w:rPr>
                <w:rFonts w:cs="Arial"/>
                <w:sz w:val="20"/>
                <w:szCs w:val="20"/>
              </w:rPr>
              <w:t>0</w:t>
            </w:r>
          </w:p>
        </w:tc>
        <w:tc>
          <w:tcPr>
            <w:tcW w:w="1507" w:type="dxa"/>
          </w:tcPr>
          <w:p w14:paraId="4E608C03" w14:textId="7BFD3816"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$1,7</w:t>
            </w:r>
            <w:r w:rsidR="00831591">
              <w:rPr>
                <w:rFonts w:cs="Arial"/>
                <w:sz w:val="20"/>
                <w:szCs w:val="20"/>
              </w:rPr>
              <w:t>8</w:t>
            </w:r>
            <w:r w:rsidRPr="009B2295">
              <w:rPr>
                <w:rFonts w:cs="Arial"/>
                <w:sz w:val="20"/>
                <w:szCs w:val="20"/>
              </w:rPr>
              <w:t>0</w:t>
            </w:r>
          </w:p>
        </w:tc>
      </w:tr>
      <w:tr w:rsidR="00547C45" w:rsidRPr="004C7BCC" w14:paraId="50F10655"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30D27D77" w14:textId="77777777" w:rsidR="00547C45" w:rsidRPr="004C7BCC" w:rsidRDefault="00547C45" w:rsidP="00547C45">
            <w:pPr>
              <w:spacing w:after="0" w:line="240" w:lineRule="auto"/>
              <w:ind w:left="567"/>
              <w:rPr>
                <w:rFonts w:eastAsia="Times New Roman" w:cs="Arial"/>
                <w:sz w:val="20"/>
                <w:szCs w:val="20"/>
                <w:lang w:eastAsia="en-AU"/>
              </w:rPr>
            </w:pPr>
            <w:r w:rsidRPr="004C7BCC">
              <w:rPr>
                <w:rFonts w:eastAsia="Times New Roman" w:cs="Arial"/>
                <w:sz w:val="20"/>
                <w:szCs w:val="20"/>
                <w:lang w:eastAsia="en-AU"/>
              </w:rPr>
              <w:t>e) more than 150 passengers</w:t>
            </w:r>
          </w:p>
        </w:tc>
        <w:tc>
          <w:tcPr>
            <w:tcW w:w="1147" w:type="dxa"/>
          </w:tcPr>
          <w:p w14:paraId="1624130D" w14:textId="2CF0A263"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$5,</w:t>
            </w:r>
            <w:r w:rsidR="00831591">
              <w:rPr>
                <w:rFonts w:cs="Arial"/>
                <w:sz w:val="20"/>
                <w:szCs w:val="20"/>
              </w:rPr>
              <w:t>60</w:t>
            </w:r>
            <w:r w:rsidRPr="009B2295">
              <w:rPr>
                <w:rFonts w:cs="Arial"/>
                <w:sz w:val="20"/>
                <w:szCs w:val="20"/>
              </w:rPr>
              <w:t>0</w:t>
            </w:r>
          </w:p>
        </w:tc>
        <w:tc>
          <w:tcPr>
            <w:tcW w:w="1507" w:type="dxa"/>
          </w:tcPr>
          <w:p w14:paraId="00FBA4E1" w14:textId="2A59CE69"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$2,2</w:t>
            </w:r>
            <w:r w:rsidR="00831591">
              <w:rPr>
                <w:rFonts w:cs="Arial"/>
                <w:sz w:val="20"/>
                <w:szCs w:val="20"/>
              </w:rPr>
              <w:t>4</w:t>
            </w:r>
            <w:r w:rsidRPr="009B2295">
              <w:rPr>
                <w:rFonts w:cs="Arial"/>
                <w:sz w:val="20"/>
                <w:szCs w:val="20"/>
              </w:rPr>
              <w:t>0</w:t>
            </w:r>
          </w:p>
        </w:tc>
      </w:tr>
      <w:tr w:rsidR="00547C45" w:rsidRPr="004C7BCC" w14:paraId="33E900ED"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498CC65E"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Activity that requires the use of a facility or structure in the Marine Park</w:t>
            </w:r>
          </w:p>
        </w:tc>
        <w:tc>
          <w:tcPr>
            <w:tcW w:w="1147" w:type="dxa"/>
          </w:tcPr>
          <w:p w14:paraId="38A2E123" w14:textId="01F6E6CA"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$2,4</w:t>
            </w:r>
            <w:r w:rsidR="00831591">
              <w:rPr>
                <w:rFonts w:cs="Arial"/>
                <w:sz w:val="20"/>
                <w:szCs w:val="20"/>
              </w:rPr>
              <w:t>6</w:t>
            </w:r>
            <w:r w:rsidRPr="009B2295">
              <w:rPr>
                <w:rFonts w:cs="Arial"/>
                <w:sz w:val="20"/>
                <w:szCs w:val="20"/>
              </w:rPr>
              <w:t>0</w:t>
            </w:r>
          </w:p>
        </w:tc>
        <w:tc>
          <w:tcPr>
            <w:tcW w:w="1507" w:type="dxa"/>
          </w:tcPr>
          <w:p w14:paraId="5BA3BF26" w14:textId="51335F9F"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$2,4</w:t>
            </w:r>
            <w:r w:rsidR="00831591">
              <w:rPr>
                <w:rFonts w:cs="Arial"/>
                <w:sz w:val="20"/>
                <w:szCs w:val="20"/>
              </w:rPr>
              <w:t>6</w:t>
            </w:r>
            <w:r w:rsidRPr="009B2295">
              <w:rPr>
                <w:rFonts w:cs="Arial"/>
                <w:sz w:val="20"/>
                <w:szCs w:val="20"/>
              </w:rPr>
              <w:t>0</w:t>
            </w:r>
          </w:p>
        </w:tc>
      </w:tr>
      <w:tr w:rsidR="00547C45" w:rsidRPr="004C7BCC" w14:paraId="29F0CC71"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0CD56210"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Activity that requires a public notice (as it may restrict reasonable use by the public)</w:t>
            </w:r>
          </w:p>
        </w:tc>
        <w:tc>
          <w:tcPr>
            <w:tcW w:w="1147" w:type="dxa"/>
          </w:tcPr>
          <w:p w14:paraId="711FAABE" w14:textId="29C29E86"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$8,</w:t>
            </w:r>
            <w:r w:rsidR="00831591">
              <w:rPr>
                <w:rFonts w:cs="Arial"/>
                <w:sz w:val="20"/>
                <w:szCs w:val="20"/>
              </w:rPr>
              <w:t>96</w:t>
            </w:r>
            <w:r w:rsidRPr="009B2295">
              <w:rPr>
                <w:rFonts w:cs="Arial"/>
                <w:sz w:val="20"/>
                <w:szCs w:val="20"/>
              </w:rPr>
              <w:t>0</w:t>
            </w:r>
          </w:p>
        </w:tc>
        <w:tc>
          <w:tcPr>
            <w:tcW w:w="1507" w:type="dxa"/>
          </w:tcPr>
          <w:p w14:paraId="66E63E4C" w14:textId="25943CCC"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$3,</w:t>
            </w:r>
            <w:r w:rsidR="00831591">
              <w:rPr>
                <w:rFonts w:cs="Arial"/>
                <w:sz w:val="20"/>
                <w:szCs w:val="20"/>
              </w:rPr>
              <w:t>350</w:t>
            </w:r>
          </w:p>
        </w:tc>
      </w:tr>
      <w:tr w:rsidR="00547C45" w:rsidRPr="004C7BCC" w14:paraId="47CC18DD"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15DFD4EF"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Activity that requires a public environment report to be prepared</w:t>
            </w:r>
          </w:p>
        </w:tc>
        <w:tc>
          <w:tcPr>
            <w:tcW w:w="1147" w:type="dxa"/>
          </w:tcPr>
          <w:p w14:paraId="46F88C0C" w14:textId="7B9E1C37"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$44,</w:t>
            </w:r>
            <w:r w:rsidR="00831591">
              <w:rPr>
                <w:rFonts w:cs="Arial"/>
                <w:sz w:val="20"/>
                <w:szCs w:val="20"/>
              </w:rPr>
              <w:t>860</w:t>
            </w:r>
          </w:p>
        </w:tc>
        <w:tc>
          <w:tcPr>
            <w:tcW w:w="1507" w:type="dxa"/>
          </w:tcPr>
          <w:p w14:paraId="48217D2E" w14:textId="5CDF158E"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$44,</w:t>
            </w:r>
            <w:r w:rsidR="00831591">
              <w:rPr>
                <w:rFonts w:cs="Arial"/>
                <w:sz w:val="20"/>
                <w:szCs w:val="20"/>
              </w:rPr>
              <w:t>860</w:t>
            </w:r>
          </w:p>
        </w:tc>
      </w:tr>
      <w:tr w:rsidR="00547C45" w:rsidRPr="004C7BCC" w14:paraId="3EE84F5C"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7BE2B73D"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Continuation of an activity that required a public environment report, where another report is not required</w:t>
            </w:r>
          </w:p>
        </w:tc>
        <w:tc>
          <w:tcPr>
            <w:tcW w:w="1147" w:type="dxa"/>
          </w:tcPr>
          <w:p w14:paraId="439CA103" w14:textId="77777777" w:rsidR="00547C45" w:rsidRPr="009B2295" w:rsidRDefault="00547C45" w:rsidP="00547C45">
            <w:pPr>
              <w:spacing w:after="0" w:line="240" w:lineRule="auto"/>
              <w:rPr>
                <w:rFonts w:eastAsia="Times New Roman" w:cs="Arial"/>
                <w:sz w:val="20"/>
                <w:szCs w:val="20"/>
                <w:lang w:eastAsia="en-AU"/>
              </w:rPr>
            </w:pPr>
            <w:r w:rsidRPr="009B2295">
              <w:rPr>
                <w:rFonts w:eastAsia="Times New Roman" w:cs="Arial"/>
                <w:sz w:val="20"/>
                <w:szCs w:val="20"/>
                <w:lang w:eastAsia="en-AU"/>
              </w:rPr>
              <w:t>N/A</w:t>
            </w:r>
          </w:p>
        </w:tc>
        <w:tc>
          <w:tcPr>
            <w:tcW w:w="1507" w:type="dxa"/>
          </w:tcPr>
          <w:p w14:paraId="6AD9C1AF" w14:textId="4CFCE104"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$5,</w:t>
            </w:r>
            <w:r w:rsidR="00831591">
              <w:rPr>
                <w:rFonts w:cs="Arial"/>
                <w:sz w:val="20"/>
                <w:szCs w:val="20"/>
              </w:rPr>
              <w:t>60</w:t>
            </w:r>
            <w:r w:rsidRPr="009B2295">
              <w:rPr>
                <w:rFonts w:cs="Arial"/>
                <w:sz w:val="20"/>
                <w:szCs w:val="20"/>
              </w:rPr>
              <w:t>0</w:t>
            </w:r>
          </w:p>
        </w:tc>
      </w:tr>
      <w:tr w:rsidR="00547C45" w:rsidRPr="004C7BCC" w14:paraId="4B1FAE60"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71394EC4"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Activity that requires an environmental impact statement to be prepared</w:t>
            </w:r>
          </w:p>
        </w:tc>
        <w:tc>
          <w:tcPr>
            <w:tcW w:w="1147" w:type="dxa"/>
          </w:tcPr>
          <w:p w14:paraId="3E8FA6F2" w14:textId="19D543BD"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$1</w:t>
            </w:r>
            <w:r w:rsidR="00831591">
              <w:rPr>
                <w:rFonts w:cs="Arial"/>
                <w:sz w:val="20"/>
                <w:szCs w:val="20"/>
              </w:rPr>
              <w:t>21</w:t>
            </w:r>
            <w:r w:rsidRPr="009B2295">
              <w:rPr>
                <w:rFonts w:cs="Arial"/>
                <w:sz w:val="20"/>
                <w:szCs w:val="20"/>
              </w:rPr>
              <w:t>,1</w:t>
            </w:r>
            <w:r w:rsidR="00831591">
              <w:rPr>
                <w:rFonts w:cs="Arial"/>
                <w:sz w:val="20"/>
                <w:szCs w:val="20"/>
              </w:rPr>
              <w:t>7</w:t>
            </w:r>
            <w:r w:rsidRPr="009B2295">
              <w:rPr>
                <w:rFonts w:cs="Arial"/>
                <w:sz w:val="20"/>
                <w:szCs w:val="20"/>
              </w:rPr>
              <w:t>0</w:t>
            </w:r>
          </w:p>
        </w:tc>
        <w:tc>
          <w:tcPr>
            <w:tcW w:w="1507" w:type="dxa"/>
          </w:tcPr>
          <w:p w14:paraId="28046191" w14:textId="044CB0D5"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$1</w:t>
            </w:r>
            <w:r w:rsidR="00831591">
              <w:rPr>
                <w:rFonts w:cs="Arial"/>
                <w:sz w:val="20"/>
                <w:szCs w:val="20"/>
              </w:rPr>
              <w:t>21</w:t>
            </w:r>
            <w:r w:rsidRPr="009B2295">
              <w:rPr>
                <w:rFonts w:cs="Arial"/>
                <w:sz w:val="20"/>
                <w:szCs w:val="20"/>
              </w:rPr>
              <w:t>,1</w:t>
            </w:r>
            <w:r w:rsidR="00831591">
              <w:rPr>
                <w:rFonts w:cs="Arial"/>
                <w:sz w:val="20"/>
                <w:szCs w:val="20"/>
              </w:rPr>
              <w:t>7</w:t>
            </w:r>
            <w:r w:rsidRPr="009B2295">
              <w:rPr>
                <w:rFonts w:cs="Arial"/>
                <w:sz w:val="20"/>
                <w:szCs w:val="20"/>
              </w:rPr>
              <w:t>0</w:t>
            </w:r>
          </w:p>
        </w:tc>
      </w:tr>
      <w:tr w:rsidR="00547C45" w:rsidRPr="004C7BCC" w14:paraId="706FE767" w14:textId="77777777" w:rsidTr="00FF1616">
        <w:trPr>
          <w:cnfStyle w:val="000000010000" w:firstRow="0" w:lastRow="0" w:firstColumn="0" w:lastColumn="0" w:oddVBand="0" w:evenVBand="0" w:oddHBand="0" w:evenHBand="1" w:firstRowFirstColumn="0" w:firstRowLastColumn="0" w:lastRowFirstColumn="0" w:lastRowLastColumn="0"/>
        </w:trPr>
        <w:tc>
          <w:tcPr>
            <w:tcW w:w="6975" w:type="dxa"/>
          </w:tcPr>
          <w:p w14:paraId="19716348"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Continuation of an activity that required an environmental impact statement, where another statement is not required</w:t>
            </w:r>
          </w:p>
        </w:tc>
        <w:tc>
          <w:tcPr>
            <w:tcW w:w="1147" w:type="dxa"/>
          </w:tcPr>
          <w:p w14:paraId="2DFA82CB" w14:textId="77777777" w:rsidR="00547C45" w:rsidRPr="009B2295" w:rsidRDefault="00547C45" w:rsidP="00547C45">
            <w:pPr>
              <w:spacing w:after="0" w:line="240" w:lineRule="auto"/>
              <w:rPr>
                <w:rFonts w:eastAsia="Times New Roman" w:cs="Arial"/>
                <w:sz w:val="20"/>
                <w:szCs w:val="20"/>
                <w:lang w:eastAsia="en-AU"/>
              </w:rPr>
            </w:pPr>
            <w:r w:rsidRPr="009B2295">
              <w:rPr>
                <w:rFonts w:eastAsia="Times New Roman" w:cs="Arial"/>
                <w:sz w:val="20"/>
                <w:szCs w:val="20"/>
                <w:lang w:eastAsia="en-AU"/>
              </w:rPr>
              <w:t>N/A</w:t>
            </w:r>
          </w:p>
        </w:tc>
        <w:tc>
          <w:tcPr>
            <w:tcW w:w="1507" w:type="dxa"/>
          </w:tcPr>
          <w:p w14:paraId="7E788414" w14:textId="1B2798A5" w:rsidR="00547C45" w:rsidRPr="009B2295" w:rsidRDefault="00547C45" w:rsidP="00547C45">
            <w:pPr>
              <w:spacing w:after="0" w:line="240" w:lineRule="auto"/>
              <w:rPr>
                <w:rFonts w:eastAsia="Times New Roman" w:cs="Arial"/>
                <w:sz w:val="20"/>
                <w:szCs w:val="20"/>
                <w:lang w:eastAsia="en-AU"/>
              </w:rPr>
            </w:pPr>
            <w:r w:rsidRPr="009B2295">
              <w:rPr>
                <w:rFonts w:cs="Arial"/>
                <w:sz w:val="20"/>
                <w:szCs w:val="20"/>
              </w:rPr>
              <w:t>$5,</w:t>
            </w:r>
            <w:r w:rsidR="00831591">
              <w:rPr>
                <w:rFonts w:cs="Arial"/>
                <w:sz w:val="20"/>
                <w:szCs w:val="20"/>
              </w:rPr>
              <w:t>60</w:t>
            </w:r>
            <w:r w:rsidRPr="009B2295">
              <w:rPr>
                <w:rFonts w:cs="Arial"/>
                <w:sz w:val="20"/>
                <w:szCs w:val="20"/>
              </w:rPr>
              <w:t>0</w:t>
            </w:r>
          </w:p>
        </w:tc>
      </w:tr>
      <w:tr w:rsidR="00547C45" w:rsidRPr="004C7BCC" w14:paraId="2B66F38E" w14:textId="77777777" w:rsidTr="00FF1616">
        <w:trPr>
          <w:cnfStyle w:val="000000100000" w:firstRow="0" w:lastRow="0" w:firstColumn="0" w:lastColumn="0" w:oddVBand="0" w:evenVBand="0" w:oddHBand="1" w:evenHBand="0" w:firstRowFirstColumn="0" w:firstRowLastColumn="0" w:lastRowFirstColumn="0" w:lastRowLastColumn="0"/>
        </w:trPr>
        <w:tc>
          <w:tcPr>
            <w:tcW w:w="6975" w:type="dxa"/>
          </w:tcPr>
          <w:p w14:paraId="100D493D"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Any other activity (including moorings)</w:t>
            </w:r>
          </w:p>
        </w:tc>
        <w:tc>
          <w:tcPr>
            <w:tcW w:w="1147" w:type="dxa"/>
          </w:tcPr>
          <w:p w14:paraId="68BF7583" w14:textId="567BA401" w:rsidR="00547C45" w:rsidRPr="009B2295"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$7</w:t>
            </w:r>
            <w:r w:rsidR="00831591">
              <w:rPr>
                <w:rFonts w:eastAsia="Times New Roman" w:cs="Arial"/>
                <w:sz w:val="20"/>
                <w:szCs w:val="20"/>
                <w:lang w:eastAsia="en-AU"/>
              </w:rPr>
              <w:t>70</w:t>
            </w:r>
          </w:p>
        </w:tc>
        <w:tc>
          <w:tcPr>
            <w:tcW w:w="1507" w:type="dxa"/>
          </w:tcPr>
          <w:p w14:paraId="140BFFF4" w14:textId="431467C0" w:rsidR="00547C45" w:rsidRPr="009B2295"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w:t>
            </w:r>
            <w:r w:rsidR="00831591">
              <w:rPr>
                <w:rFonts w:eastAsia="Times New Roman" w:cs="Arial"/>
                <w:sz w:val="20"/>
                <w:szCs w:val="20"/>
                <w:lang w:eastAsia="en-AU"/>
              </w:rPr>
              <w:t>770</w:t>
            </w:r>
          </w:p>
        </w:tc>
      </w:tr>
    </w:tbl>
    <w:p w14:paraId="279A661B" w14:textId="1EA00F8E" w:rsidR="00547C45" w:rsidRDefault="00547C45" w:rsidP="00547C45">
      <w:pPr>
        <w:spacing w:before="120"/>
      </w:pPr>
      <w:bookmarkStart w:id="1765" w:name="_Toc473813754"/>
      <w:bookmarkStart w:id="1766" w:name="_Toc379956149"/>
      <w:bookmarkStart w:id="1767" w:name="_Toc379956234"/>
      <w:bookmarkStart w:id="1768" w:name="_Toc379963152"/>
      <w:bookmarkStart w:id="1769" w:name="_Toc379966273"/>
      <w:bookmarkStart w:id="1770" w:name="_Toc380053090"/>
      <w:bookmarkStart w:id="1771" w:name="_Toc380065055"/>
      <w:bookmarkStart w:id="1772" w:name="_Toc380142265"/>
      <w:bookmarkStart w:id="1773" w:name="_Toc387064775"/>
      <w:bookmarkStart w:id="1774" w:name="_Toc387064987"/>
      <w:bookmarkStart w:id="1775" w:name="_Toc387065193"/>
      <w:bookmarkStart w:id="1776" w:name="_Toc387065404"/>
      <w:bookmarkStart w:id="1777" w:name="_Toc387065610"/>
      <w:bookmarkStart w:id="1778" w:name="_Toc387065815"/>
      <w:bookmarkStart w:id="1779" w:name="_Toc387066021"/>
      <w:bookmarkStart w:id="1780" w:name="_Toc387066224"/>
      <w:bookmarkStart w:id="1781" w:name="_Toc387069460"/>
      <w:bookmarkStart w:id="1782" w:name="_Toc387069647"/>
      <w:bookmarkStart w:id="1783" w:name="_Toc387069856"/>
      <w:bookmarkStart w:id="1784" w:name="_Toc387070055"/>
      <w:bookmarkStart w:id="1785" w:name="_Toc387072320"/>
      <w:bookmarkStart w:id="1786" w:name="_Toc387072531"/>
      <w:bookmarkStart w:id="1787" w:name="_Toc387392559"/>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sidRPr="00FC0549">
        <w:t xml:space="preserve">If permission is granted, it is monitored for the period of approval. During this post approval phase, various activities can take place at the request of the </w:t>
      </w:r>
      <w:r>
        <w:t>permit</w:t>
      </w:r>
      <w:r w:rsidRPr="00FC0549">
        <w:t xml:space="preserve"> holder, including requests for variations to conditions or transfers of permissions to new permission holders. The current fees for administrative</w:t>
      </w:r>
      <w:r>
        <w:t xml:space="preserve"> actions are outlined in Table 3</w:t>
      </w:r>
      <w:r w:rsidRPr="00FC0549">
        <w:t xml:space="preserve">. </w:t>
      </w:r>
    </w:p>
    <w:p w14:paraId="694BD347" w14:textId="5B157DF5" w:rsidR="00547C45" w:rsidRPr="00FC0549" w:rsidRDefault="00547C45" w:rsidP="00FF1616">
      <w:pPr>
        <w:pStyle w:val="Caption"/>
      </w:pPr>
      <w:bookmarkStart w:id="1788" w:name="_Toc456360363"/>
      <w:bookmarkStart w:id="1789" w:name="_Toc456364079"/>
      <w:bookmarkStart w:id="1790" w:name="_Toc456365298"/>
      <w:bookmarkStart w:id="1791" w:name="_Toc456366518"/>
      <w:bookmarkStart w:id="1792" w:name="_Toc456367145"/>
      <w:bookmarkStart w:id="1793" w:name="_Toc456367777"/>
      <w:bookmarkStart w:id="1794" w:name="_Toc456368406"/>
      <w:bookmarkStart w:id="1795" w:name="_Toc456369035"/>
      <w:bookmarkStart w:id="1796" w:name="_Toc456369716"/>
      <w:bookmarkStart w:id="1797" w:name="_Toc456370393"/>
      <w:bookmarkStart w:id="1798" w:name="_Toc456371071"/>
      <w:bookmarkStart w:id="1799" w:name="_Toc456517097"/>
      <w:bookmarkStart w:id="1800" w:name="_Toc456360364"/>
      <w:bookmarkStart w:id="1801" w:name="_Toc456364080"/>
      <w:bookmarkStart w:id="1802" w:name="_Toc456365299"/>
      <w:bookmarkStart w:id="1803" w:name="_Toc456366519"/>
      <w:bookmarkStart w:id="1804" w:name="_Toc456367146"/>
      <w:bookmarkStart w:id="1805" w:name="_Toc456367778"/>
      <w:bookmarkStart w:id="1806" w:name="_Toc456368407"/>
      <w:bookmarkStart w:id="1807" w:name="_Toc456369036"/>
      <w:bookmarkStart w:id="1808" w:name="_Toc456369717"/>
      <w:bookmarkStart w:id="1809" w:name="_Toc456370394"/>
      <w:bookmarkStart w:id="1810" w:name="_Toc456371072"/>
      <w:bookmarkStart w:id="1811" w:name="_Toc456517098"/>
      <w:bookmarkStart w:id="1812" w:name="_Toc456360365"/>
      <w:bookmarkStart w:id="1813" w:name="_Toc456364081"/>
      <w:bookmarkStart w:id="1814" w:name="_Toc456365300"/>
      <w:bookmarkStart w:id="1815" w:name="_Toc456366520"/>
      <w:bookmarkStart w:id="1816" w:name="_Toc456367147"/>
      <w:bookmarkStart w:id="1817" w:name="_Toc456367779"/>
      <w:bookmarkStart w:id="1818" w:name="_Toc456368408"/>
      <w:bookmarkStart w:id="1819" w:name="_Toc456369037"/>
      <w:bookmarkStart w:id="1820" w:name="_Toc456369718"/>
      <w:bookmarkStart w:id="1821" w:name="_Toc456370395"/>
      <w:bookmarkStart w:id="1822" w:name="_Toc456371073"/>
      <w:bookmarkStart w:id="1823" w:name="_Toc456517099"/>
      <w:bookmarkStart w:id="1824" w:name="_Toc456360366"/>
      <w:bookmarkStart w:id="1825" w:name="_Toc456364082"/>
      <w:bookmarkStart w:id="1826" w:name="_Toc456365301"/>
      <w:bookmarkStart w:id="1827" w:name="_Toc456366521"/>
      <w:bookmarkStart w:id="1828" w:name="_Toc456367148"/>
      <w:bookmarkStart w:id="1829" w:name="_Toc456367780"/>
      <w:bookmarkStart w:id="1830" w:name="_Toc456368409"/>
      <w:bookmarkStart w:id="1831" w:name="_Toc456369038"/>
      <w:bookmarkStart w:id="1832" w:name="_Toc456369719"/>
      <w:bookmarkStart w:id="1833" w:name="_Toc456370396"/>
      <w:bookmarkStart w:id="1834" w:name="_Toc456371074"/>
      <w:bookmarkStart w:id="1835" w:name="_Toc456517100"/>
      <w:bookmarkStart w:id="1836" w:name="_Toc456360367"/>
      <w:bookmarkStart w:id="1837" w:name="_Toc456364083"/>
      <w:bookmarkStart w:id="1838" w:name="_Toc456365302"/>
      <w:bookmarkStart w:id="1839" w:name="_Toc456366522"/>
      <w:bookmarkStart w:id="1840" w:name="_Toc456367149"/>
      <w:bookmarkStart w:id="1841" w:name="_Toc456367781"/>
      <w:bookmarkStart w:id="1842" w:name="_Toc456368410"/>
      <w:bookmarkStart w:id="1843" w:name="_Toc456369039"/>
      <w:bookmarkStart w:id="1844" w:name="_Toc456369720"/>
      <w:bookmarkStart w:id="1845" w:name="_Toc456370397"/>
      <w:bookmarkStart w:id="1846" w:name="_Toc456371075"/>
      <w:bookmarkStart w:id="1847" w:name="_Toc456517101"/>
      <w:bookmarkStart w:id="1848" w:name="_Toc456360368"/>
      <w:bookmarkStart w:id="1849" w:name="_Toc456364084"/>
      <w:bookmarkStart w:id="1850" w:name="_Toc456365303"/>
      <w:bookmarkStart w:id="1851" w:name="_Toc456366523"/>
      <w:bookmarkStart w:id="1852" w:name="_Toc456367150"/>
      <w:bookmarkStart w:id="1853" w:name="_Toc456367782"/>
      <w:bookmarkStart w:id="1854" w:name="_Toc456368411"/>
      <w:bookmarkStart w:id="1855" w:name="_Toc456369040"/>
      <w:bookmarkStart w:id="1856" w:name="_Toc456369721"/>
      <w:bookmarkStart w:id="1857" w:name="_Toc456370398"/>
      <w:bookmarkStart w:id="1858" w:name="_Toc456371076"/>
      <w:bookmarkStart w:id="1859" w:name="_Toc456517102"/>
      <w:bookmarkStart w:id="1860" w:name="_Toc456360369"/>
      <w:bookmarkStart w:id="1861" w:name="_Toc456364085"/>
      <w:bookmarkStart w:id="1862" w:name="_Toc456365304"/>
      <w:bookmarkStart w:id="1863" w:name="_Toc456366524"/>
      <w:bookmarkStart w:id="1864" w:name="_Toc456367151"/>
      <w:bookmarkStart w:id="1865" w:name="_Toc456367783"/>
      <w:bookmarkStart w:id="1866" w:name="_Toc456368412"/>
      <w:bookmarkStart w:id="1867" w:name="_Toc456369041"/>
      <w:bookmarkStart w:id="1868" w:name="_Toc456369722"/>
      <w:bookmarkStart w:id="1869" w:name="_Toc456370399"/>
      <w:bookmarkStart w:id="1870" w:name="_Toc456371077"/>
      <w:bookmarkStart w:id="1871" w:name="_Toc456517103"/>
      <w:bookmarkStart w:id="1872" w:name="_Toc456360370"/>
      <w:bookmarkStart w:id="1873" w:name="_Toc456364086"/>
      <w:bookmarkStart w:id="1874" w:name="_Toc456365305"/>
      <w:bookmarkStart w:id="1875" w:name="_Toc456366525"/>
      <w:bookmarkStart w:id="1876" w:name="_Toc456367152"/>
      <w:bookmarkStart w:id="1877" w:name="_Toc456367784"/>
      <w:bookmarkStart w:id="1878" w:name="_Toc456368413"/>
      <w:bookmarkStart w:id="1879" w:name="_Toc456369042"/>
      <w:bookmarkStart w:id="1880" w:name="_Toc456369723"/>
      <w:bookmarkStart w:id="1881" w:name="_Toc456370400"/>
      <w:bookmarkStart w:id="1882" w:name="_Toc456371078"/>
      <w:bookmarkStart w:id="1883" w:name="_Toc456517104"/>
      <w:bookmarkStart w:id="1884" w:name="_Toc456360371"/>
      <w:bookmarkStart w:id="1885" w:name="_Toc456364087"/>
      <w:bookmarkStart w:id="1886" w:name="_Toc456365306"/>
      <w:bookmarkStart w:id="1887" w:name="_Toc456366526"/>
      <w:bookmarkStart w:id="1888" w:name="_Toc456367153"/>
      <w:bookmarkStart w:id="1889" w:name="_Toc456367785"/>
      <w:bookmarkStart w:id="1890" w:name="_Toc456368414"/>
      <w:bookmarkStart w:id="1891" w:name="_Toc456369043"/>
      <w:bookmarkStart w:id="1892" w:name="_Toc456369724"/>
      <w:bookmarkStart w:id="1893" w:name="_Toc456370401"/>
      <w:bookmarkStart w:id="1894" w:name="_Toc456371079"/>
      <w:bookmarkStart w:id="1895" w:name="_Toc456517105"/>
      <w:bookmarkStart w:id="1896" w:name="_Toc456360372"/>
      <w:bookmarkStart w:id="1897" w:name="_Toc456364088"/>
      <w:bookmarkStart w:id="1898" w:name="_Toc456365307"/>
      <w:bookmarkStart w:id="1899" w:name="_Toc456366527"/>
      <w:bookmarkStart w:id="1900" w:name="_Toc456367154"/>
      <w:bookmarkStart w:id="1901" w:name="_Toc456367786"/>
      <w:bookmarkStart w:id="1902" w:name="_Toc456368415"/>
      <w:bookmarkStart w:id="1903" w:name="_Toc456369044"/>
      <w:bookmarkStart w:id="1904" w:name="_Toc456369725"/>
      <w:bookmarkStart w:id="1905" w:name="_Toc456370402"/>
      <w:bookmarkStart w:id="1906" w:name="_Toc456371080"/>
      <w:bookmarkStart w:id="1907" w:name="_Toc456517106"/>
      <w:bookmarkStart w:id="1908" w:name="_Toc503251910"/>
      <w:bookmarkStart w:id="1909" w:name="_Toc2846833"/>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Pr="00FC0549">
        <w:t xml:space="preserve">Table </w:t>
      </w:r>
      <w:r w:rsidR="00E47301">
        <w:rPr>
          <w:noProof/>
        </w:rPr>
        <w:fldChar w:fldCharType="begin"/>
      </w:r>
      <w:r w:rsidR="00E47301">
        <w:rPr>
          <w:noProof/>
        </w:rPr>
        <w:instrText xml:space="preserve"> SEQ Table \* ARABIC </w:instrText>
      </w:r>
      <w:r w:rsidR="00E47301">
        <w:rPr>
          <w:noProof/>
        </w:rPr>
        <w:fldChar w:fldCharType="separate"/>
      </w:r>
      <w:r w:rsidR="00FF025E">
        <w:rPr>
          <w:noProof/>
        </w:rPr>
        <w:t>3</w:t>
      </w:r>
      <w:r w:rsidR="00E47301">
        <w:rPr>
          <w:noProof/>
        </w:rPr>
        <w:fldChar w:fldCharType="end"/>
      </w:r>
      <w:r w:rsidRPr="00FC0549">
        <w:t>. Permit administrative fees</w:t>
      </w:r>
      <w:r>
        <w:t xml:space="preserve"> for other applications and request</w:t>
      </w:r>
      <w:r w:rsidR="005F18E9">
        <w:t>s (applies for calendar year 2019</w:t>
      </w:r>
      <w:r w:rsidRPr="00FC0549">
        <w:t xml:space="preserve"> only)</w:t>
      </w:r>
      <w:bookmarkEnd w:id="1908"/>
      <w:bookmarkEnd w:id="1909"/>
    </w:p>
    <w:tbl>
      <w:tblPr>
        <w:tblStyle w:val="TableGrid"/>
        <w:tblW w:w="0" w:type="auto"/>
        <w:tblLook w:val="04A0" w:firstRow="1" w:lastRow="0" w:firstColumn="1" w:lastColumn="0" w:noHBand="0" w:noVBand="1"/>
        <w:tblCaption w:val="Permit administrative fees"/>
        <w:tblDescription w:val="List of Permit administrative fees for other applications and requests which applies for calendar year 2017 only."/>
      </w:tblPr>
      <w:tblGrid>
        <w:gridCol w:w="8531"/>
        <w:gridCol w:w="1098"/>
      </w:tblGrid>
      <w:tr w:rsidR="00547C45" w:rsidRPr="00FF1616" w14:paraId="440D563F" w14:textId="77777777" w:rsidTr="00FF1616">
        <w:trPr>
          <w:cnfStyle w:val="100000000000" w:firstRow="1" w:lastRow="0" w:firstColumn="0" w:lastColumn="0" w:oddVBand="0" w:evenVBand="0" w:oddHBand="0" w:evenHBand="0" w:firstRowFirstColumn="0" w:firstRowLastColumn="0" w:lastRowFirstColumn="0" w:lastRowLastColumn="0"/>
        </w:trPr>
        <w:tc>
          <w:tcPr>
            <w:tcW w:w="8753" w:type="dxa"/>
          </w:tcPr>
          <w:p w14:paraId="1CF530D9" w14:textId="77777777" w:rsidR="00547C45" w:rsidRPr="00FF1616" w:rsidRDefault="00547C45" w:rsidP="00547C45">
            <w:pPr>
              <w:spacing w:after="0" w:line="240" w:lineRule="auto"/>
              <w:rPr>
                <w:rFonts w:eastAsiaTheme="minorEastAsia" w:cs="Arial"/>
                <w:b/>
                <w:sz w:val="20"/>
                <w:szCs w:val="20"/>
                <w:lang w:eastAsia="en-AU"/>
              </w:rPr>
            </w:pPr>
            <w:r w:rsidRPr="00FF1616">
              <w:rPr>
                <w:rFonts w:cs="Arial"/>
                <w:b/>
                <w:sz w:val="20"/>
                <w:szCs w:val="20"/>
              </w:rPr>
              <w:t>Proposed action</w:t>
            </w:r>
          </w:p>
        </w:tc>
        <w:tc>
          <w:tcPr>
            <w:tcW w:w="1102" w:type="dxa"/>
          </w:tcPr>
          <w:p w14:paraId="055FB772" w14:textId="77777777" w:rsidR="00547C45" w:rsidRPr="00FF1616" w:rsidRDefault="00547C45" w:rsidP="00547C45">
            <w:pPr>
              <w:spacing w:after="0" w:line="240" w:lineRule="auto"/>
              <w:rPr>
                <w:rFonts w:eastAsiaTheme="minorEastAsia" w:cs="Arial"/>
                <w:b/>
                <w:sz w:val="20"/>
                <w:szCs w:val="20"/>
                <w:lang w:eastAsia="en-AU"/>
              </w:rPr>
            </w:pPr>
            <w:r w:rsidRPr="00FF1616">
              <w:rPr>
                <w:rFonts w:eastAsiaTheme="minorEastAsia" w:cs="Arial"/>
                <w:b/>
                <w:sz w:val="20"/>
                <w:szCs w:val="20"/>
                <w:lang w:eastAsia="en-AU"/>
              </w:rPr>
              <w:t>Amount</w:t>
            </w:r>
          </w:p>
        </w:tc>
      </w:tr>
      <w:tr w:rsidR="00547C45" w:rsidRPr="004C7BCC" w14:paraId="546E70BB"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4EB293D1"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Transfer of a permit</w:t>
            </w:r>
          </w:p>
        </w:tc>
        <w:tc>
          <w:tcPr>
            <w:tcW w:w="1102" w:type="dxa"/>
          </w:tcPr>
          <w:p w14:paraId="33DD861A" w14:textId="14D31E81"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$6</w:t>
            </w:r>
            <w:r w:rsidR="00246BCF">
              <w:rPr>
                <w:rFonts w:eastAsia="Times New Roman" w:cs="Arial"/>
                <w:sz w:val="20"/>
                <w:szCs w:val="20"/>
                <w:lang w:eastAsia="en-AU"/>
              </w:rPr>
              <w:t>3</w:t>
            </w:r>
            <w:r>
              <w:rPr>
                <w:rFonts w:eastAsia="Times New Roman" w:cs="Arial"/>
                <w:sz w:val="20"/>
                <w:szCs w:val="20"/>
                <w:lang w:eastAsia="en-AU"/>
              </w:rPr>
              <w:t>0</w:t>
            </w:r>
          </w:p>
        </w:tc>
      </w:tr>
      <w:tr w:rsidR="00547C45" w:rsidRPr="004C7BCC" w14:paraId="5897CF5A"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2BE7953E"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Variation of a permit condition</w:t>
            </w:r>
          </w:p>
        </w:tc>
        <w:tc>
          <w:tcPr>
            <w:tcW w:w="1102" w:type="dxa"/>
          </w:tcPr>
          <w:p w14:paraId="6E554729" w14:textId="77777777"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$430</w:t>
            </w:r>
          </w:p>
        </w:tc>
      </w:tr>
      <w:tr w:rsidR="00547C45" w:rsidRPr="004C7BCC" w14:paraId="109B5F44"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52FA996B"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Change to a Vessel Notification Approval (VNA)</w:t>
            </w:r>
          </w:p>
        </w:tc>
        <w:tc>
          <w:tcPr>
            <w:tcW w:w="1102" w:type="dxa"/>
          </w:tcPr>
          <w:p w14:paraId="72DC8306" w14:textId="3B8005DA"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5361B6E4"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33A25E57"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Replacement of a VIN*, BIN* or AIN* or the documents evidencing an identification number</w:t>
            </w:r>
          </w:p>
        </w:tc>
        <w:tc>
          <w:tcPr>
            <w:tcW w:w="1102" w:type="dxa"/>
          </w:tcPr>
          <w:p w14:paraId="7709F0A4" w14:textId="3F8160C0"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4CE2D585"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66B237A5"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Re-issue of a permit</w:t>
            </w:r>
          </w:p>
        </w:tc>
        <w:tc>
          <w:tcPr>
            <w:tcW w:w="1102" w:type="dxa"/>
          </w:tcPr>
          <w:p w14:paraId="5E0DA795" w14:textId="44A69C09"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6CCECF1D"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352639B7"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Request to GBRMPA for information about any of the following:</w:t>
            </w:r>
          </w:p>
        </w:tc>
        <w:tc>
          <w:tcPr>
            <w:tcW w:w="1102" w:type="dxa"/>
          </w:tcPr>
          <w:p w14:paraId="1680F8A0"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w:t>
            </w:r>
          </w:p>
        </w:tc>
      </w:tr>
      <w:tr w:rsidR="00547C45" w:rsidRPr="004C7BCC" w14:paraId="3964113B"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54EC8631"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(a) the conditions to which the permission is subject</w:t>
            </w:r>
          </w:p>
        </w:tc>
        <w:tc>
          <w:tcPr>
            <w:tcW w:w="1102" w:type="dxa"/>
          </w:tcPr>
          <w:p w14:paraId="10E4ECFB" w14:textId="238FCEC8"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437F9F45"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4EF5D92D"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 xml:space="preserve">(b) whether the permission is in force </w:t>
            </w:r>
          </w:p>
        </w:tc>
        <w:tc>
          <w:tcPr>
            <w:tcW w:w="1102" w:type="dxa"/>
          </w:tcPr>
          <w:p w14:paraId="48997DE5" w14:textId="62F7D61D"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24A05E2C"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120DF52F"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 xml:space="preserve">(c) the activities for which the permission has been granted </w:t>
            </w:r>
          </w:p>
        </w:tc>
        <w:tc>
          <w:tcPr>
            <w:tcW w:w="1102" w:type="dxa"/>
          </w:tcPr>
          <w:p w14:paraId="3C83BAC1" w14:textId="5ADF636F"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51DF9432"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37499294"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Request to vary an application if, as a result of the variation:</w:t>
            </w:r>
          </w:p>
        </w:tc>
        <w:tc>
          <w:tcPr>
            <w:tcW w:w="1102" w:type="dxa"/>
          </w:tcPr>
          <w:p w14:paraId="1C891461"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w:t>
            </w:r>
          </w:p>
        </w:tc>
      </w:tr>
      <w:tr w:rsidR="00547C45" w:rsidRPr="004C7BCC" w14:paraId="10702BE6"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09451C88"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 xml:space="preserve">(a) the Authority must notify or re-notify </w:t>
            </w:r>
          </w:p>
        </w:tc>
        <w:tc>
          <w:tcPr>
            <w:tcW w:w="1102" w:type="dxa"/>
          </w:tcPr>
          <w:p w14:paraId="3B644321" w14:textId="626A187D"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77617246"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3A50C10A"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(b) an assessment, or an additional assessment, must be made</w:t>
            </w:r>
          </w:p>
        </w:tc>
        <w:tc>
          <w:tcPr>
            <w:tcW w:w="1102" w:type="dxa"/>
          </w:tcPr>
          <w:p w14:paraId="470A7619" w14:textId="537207ED"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180581B7"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7069D56C"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Request for a summary of documents, being a list of any or all of the following: </w:t>
            </w:r>
          </w:p>
        </w:tc>
        <w:tc>
          <w:tcPr>
            <w:tcW w:w="1102" w:type="dxa"/>
          </w:tcPr>
          <w:p w14:paraId="272D82F4"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w:t>
            </w:r>
          </w:p>
        </w:tc>
      </w:tr>
      <w:tr w:rsidR="00547C45" w:rsidRPr="004C7BCC" w14:paraId="11D92BEC"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264E105D"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 xml:space="preserve">(a) each permission granted to the person making the request </w:t>
            </w:r>
          </w:p>
        </w:tc>
        <w:tc>
          <w:tcPr>
            <w:tcW w:w="1102" w:type="dxa"/>
          </w:tcPr>
          <w:p w14:paraId="1BD6932F" w14:textId="7ECA01FC"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7C4EC096"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5376B8E7" w14:textId="77777777" w:rsidR="00547C45" w:rsidRPr="00FF1616" w:rsidRDefault="00547C45" w:rsidP="00547C45">
            <w:pPr>
              <w:spacing w:after="0" w:line="240" w:lineRule="auto"/>
              <w:ind w:left="567"/>
              <w:rPr>
                <w:rFonts w:eastAsia="Times New Roman" w:cs="Arial"/>
                <w:sz w:val="20"/>
                <w:szCs w:val="20"/>
                <w:lang w:eastAsia="en-AU"/>
              </w:rPr>
            </w:pPr>
            <w:r w:rsidRPr="00FF1616">
              <w:rPr>
                <w:rFonts w:eastAsia="Times New Roman" w:cs="Arial"/>
                <w:sz w:val="20"/>
                <w:szCs w:val="20"/>
                <w:lang w:eastAsia="en-AU"/>
              </w:rPr>
              <w:t>(b) each application made by the person</w:t>
            </w:r>
          </w:p>
        </w:tc>
        <w:tc>
          <w:tcPr>
            <w:tcW w:w="1102" w:type="dxa"/>
          </w:tcPr>
          <w:p w14:paraId="0CA04A4A" w14:textId="35068830"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$5</w:t>
            </w:r>
            <w:r w:rsidR="00246BCF">
              <w:rPr>
                <w:rFonts w:eastAsia="Times New Roman" w:cs="Arial"/>
                <w:sz w:val="20"/>
                <w:szCs w:val="20"/>
                <w:lang w:eastAsia="en-AU"/>
              </w:rPr>
              <w:t>9</w:t>
            </w:r>
          </w:p>
        </w:tc>
      </w:tr>
      <w:tr w:rsidR="00547C45" w:rsidRPr="004C7BCC" w14:paraId="14AF1039"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743F342C"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Lodgement fee for permit allocation (special permits)</w:t>
            </w:r>
          </w:p>
        </w:tc>
        <w:tc>
          <w:tcPr>
            <w:tcW w:w="1102" w:type="dxa"/>
          </w:tcPr>
          <w:p w14:paraId="37C17B97" w14:textId="12100483" w:rsidR="00547C45" w:rsidRPr="004C7BCC" w:rsidRDefault="00547C45" w:rsidP="00547C45">
            <w:pPr>
              <w:spacing w:after="0" w:line="240" w:lineRule="auto"/>
              <w:rPr>
                <w:rFonts w:eastAsia="Times New Roman" w:cs="Arial"/>
                <w:sz w:val="20"/>
                <w:szCs w:val="20"/>
                <w:lang w:eastAsia="en-AU"/>
              </w:rPr>
            </w:pPr>
            <w:r>
              <w:rPr>
                <w:rFonts w:eastAsia="Times New Roman" w:cs="Arial"/>
                <w:sz w:val="20"/>
                <w:szCs w:val="20"/>
                <w:lang w:eastAsia="en-AU"/>
              </w:rPr>
              <w:t>$3</w:t>
            </w:r>
            <w:r w:rsidR="00246BCF">
              <w:rPr>
                <w:rFonts w:eastAsia="Times New Roman" w:cs="Arial"/>
                <w:sz w:val="20"/>
                <w:szCs w:val="20"/>
                <w:lang w:eastAsia="en-AU"/>
              </w:rPr>
              <w:t>60</w:t>
            </w:r>
          </w:p>
        </w:tc>
      </w:tr>
      <w:tr w:rsidR="00547C45" w:rsidRPr="004C7BCC" w14:paraId="6A879722"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1B0E0F4F"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AIM Plaque</w:t>
            </w:r>
          </w:p>
        </w:tc>
        <w:tc>
          <w:tcPr>
            <w:tcW w:w="1102" w:type="dxa"/>
          </w:tcPr>
          <w:p w14:paraId="056E10CF"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$18.70</w:t>
            </w:r>
          </w:p>
        </w:tc>
      </w:tr>
      <w:tr w:rsidR="00547C45" w:rsidRPr="004C7BCC" w14:paraId="0CB98644" w14:textId="77777777" w:rsidTr="00FF1616">
        <w:trPr>
          <w:cnfStyle w:val="000000010000" w:firstRow="0" w:lastRow="0" w:firstColumn="0" w:lastColumn="0" w:oddVBand="0" w:evenVBand="0" w:oddHBand="0" w:evenHBand="1" w:firstRowFirstColumn="0" w:firstRowLastColumn="0" w:lastRowFirstColumn="0" w:lastRowLastColumn="0"/>
        </w:trPr>
        <w:tc>
          <w:tcPr>
            <w:tcW w:w="8753" w:type="dxa"/>
          </w:tcPr>
          <w:p w14:paraId="6EBDED8F"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BIN Plaque</w:t>
            </w:r>
          </w:p>
        </w:tc>
        <w:tc>
          <w:tcPr>
            <w:tcW w:w="1102" w:type="dxa"/>
          </w:tcPr>
          <w:p w14:paraId="074F6A9C"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$11.00</w:t>
            </w:r>
          </w:p>
        </w:tc>
      </w:tr>
      <w:tr w:rsidR="00547C45" w:rsidRPr="004C7BCC" w14:paraId="613A6F5B" w14:textId="77777777" w:rsidTr="00FF1616">
        <w:trPr>
          <w:cnfStyle w:val="000000100000" w:firstRow="0" w:lastRow="0" w:firstColumn="0" w:lastColumn="0" w:oddVBand="0" w:evenVBand="0" w:oddHBand="1" w:evenHBand="0" w:firstRowFirstColumn="0" w:firstRowLastColumn="0" w:lastRowFirstColumn="0" w:lastRowLastColumn="0"/>
        </w:trPr>
        <w:tc>
          <w:tcPr>
            <w:tcW w:w="8753" w:type="dxa"/>
          </w:tcPr>
          <w:p w14:paraId="44609CE5" w14:textId="77777777" w:rsidR="00547C45" w:rsidRPr="00FF1616" w:rsidRDefault="00547C45" w:rsidP="00547C45">
            <w:pPr>
              <w:spacing w:after="0" w:line="240" w:lineRule="auto"/>
              <w:rPr>
                <w:rFonts w:eastAsia="Times New Roman" w:cs="Arial"/>
                <w:sz w:val="20"/>
                <w:szCs w:val="20"/>
                <w:lang w:eastAsia="en-AU"/>
              </w:rPr>
            </w:pPr>
            <w:r w:rsidRPr="00FF1616">
              <w:rPr>
                <w:rFonts w:eastAsia="Times New Roman" w:cs="Arial"/>
                <w:sz w:val="20"/>
                <w:szCs w:val="20"/>
                <w:lang w:eastAsia="en-AU"/>
              </w:rPr>
              <w:t>VIN Plaque</w:t>
            </w:r>
          </w:p>
        </w:tc>
        <w:tc>
          <w:tcPr>
            <w:tcW w:w="1102" w:type="dxa"/>
          </w:tcPr>
          <w:p w14:paraId="496FCDE4" w14:textId="77777777" w:rsidR="00547C45" w:rsidRPr="004C7BCC" w:rsidRDefault="00547C45" w:rsidP="00547C45">
            <w:pPr>
              <w:spacing w:after="0" w:line="240" w:lineRule="auto"/>
              <w:rPr>
                <w:rFonts w:eastAsia="Times New Roman" w:cs="Arial"/>
                <w:sz w:val="20"/>
                <w:szCs w:val="20"/>
                <w:lang w:eastAsia="en-AU"/>
              </w:rPr>
            </w:pPr>
            <w:r w:rsidRPr="004C7BCC">
              <w:rPr>
                <w:rFonts w:eastAsia="Times New Roman" w:cs="Arial"/>
                <w:sz w:val="20"/>
                <w:szCs w:val="20"/>
                <w:lang w:eastAsia="en-AU"/>
              </w:rPr>
              <w:t>$18.70</w:t>
            </w:r>
          </w:p>
        </w:tc>
      </w:tr>
    </w:tbl>
    <w:p w14:paraId="19CED37F" w14:textId="77777777" w:rsidR="00547C45" w:rsidRDefault="00547C45" w:rsidP="00547C45">
      <w:pPr>
        <w:spacing w:after="0"/>
        <w:rPr>
          <w:sz w:val="20"/>
          <w:szCs w:val="20"/>
        </w:rPr>
      </w:pPr>
      <w:r>
        <w:rPr>
          <w:sz w:val="20"/>
          <w:szCs w:val="20"/>
        </w:rPr>
        <w:t>*</w:t>
      </w:r>
      <w:r w:rsidRPr="00F7478C">
        <w:rPr>
          <w:sz w:val="20"/>
          <w:szCs w:val="20"/>
        </w:rPr>
        <w:t>VIN, BIN, AIN (vessel identification number, bareboat identification number, aircraft identification number)</w:t>
      </w:r>
    </w:p>
    <w:p w14:paraId="2E947605" w14:textId="77777777" w:rsidR="00547C45" w:rsidRDefault="00547C45" w:rsidP="00547C45">
      <w:pPr>
        <w:spacing w:after="0"/>
        <w:rPr>
          <w:sz w:val="20"/>
          <w:szCs w:val="20"/>
        </w:rPr>
      </w:pPr>
    </w:p>
    <w:p w14:paraId="10807137" w14:textId="77777777" w:rsidR="00547C45" w:rsidRDefault="00547C45" w:rsidP="00547C45">
      <w:pPr>
        <w:rPr>
          <w:rFonts w:eastAsia="Times New Roman" w:cs="Arial"/>
          <w:lang w:eastAsia="en-AU"/>
        </w:rPr>
      </w:pPr>
      <w:r w:rsidRPr="00F7478C">
        <w:rPr>
          <w:rFonts w:eastAsia="Times New Roman" w:cs="Arial"/>
          <w:lang w:eastAsia="en-AU"/>
        </w:rPr>
        <w:t>There is no fee for minor changes to an existing permit</w:t>
      </w:r>
      <w:r>
        <w:rPr>
          <w:rFonts w:eastAsia="Times New Roman" w:cs="Arial"/>
          <w:lang w:eastAsia="en-AU"/>
        </w:rPr>
        <w:t>.</w:t>
      </w:r>
    </w:p>
    <w:p w14:paraId="2A8404D4" w14:textId="69DB284F" w:rsidR="00547C45" w:rsidRPr="00606214" w:rsidRDefault="00547C45" w:rsidP="00547C45">
      <w:pPr>
        <w:shd w:val="clear" w:color="auto" w:fill="FFFFFF"/>
        <w:spacing w:after="120"/>
      </w:pPr>
      <w:r w:rsidRPr="00606214">
        <w:t xml:space="preserve">Table </w:t>
      </w:r>
      <w:r>
        <w:t>4</w:t>
      </w:r>
      <w:r w:rsidRPr="00606214">
        <w:t xml:space="preserve"> below outlines broadly how the fees apply to the various permission types.</w:t>
      </w:r>
    </w:p>
    <w:p w14:paraId="25B9F52F" w14:textId="77777777" w:rsidR="00547C45" w:rsidRPr="00FC0549" w:rsidRDefault="00547C45" w:rsidP="00FF1616">
      <w:pPr>
        <w:pStyle w:val="Caption"/>
      </w:pPr>
      <w:bookmarkStart w:id="1910" w:name="_Toc503251911"/>
      <w:bookmarkStart w:id="1911" w:name="_Toc2846834"/>
      <w:r w:rsidRPr="00FC0549">
        <w:t xml:space="preserve">Table </w:t>
      </w:r>
      <w:r w:rsidR="00E47301">
        <w:rPr>
          <w:noProof/>
        </w:rPr>
        <w:fldChar w:fldCharType="begin"/>
      </w:r>
      <w:r w:rsidR="00E47301">
        <w:rPr>
          <w:noProof/>
        </w:rPr>
        <w:instrText xml:space="preserve"> SEQ Table \* ARABIC </w:instrText>
      </w:r>
      <w:r w:rsidR="00E47301">
        <w:rPr>
          <w:noProof/>
        </w:rPr>
        <w:fldChar w:fldCharType="separate"/>
      </w:r>
      <w:r w:rsidR="00FF025E">
        <w:rPr>
          <w:noProof/>
        </w:rPr>
        <w:t>4</w:t>
      </w:r>
      <w:r w:rsidR="00E47301">
        <w:rPr>
          <w:noProof/>
        </w:rPr>
        <w:fldChar w:fldCharType="end"/>
      </w:r>
      <w:r w:rsidRPr="00FC0549">
        <w:rPr>
          <w:color w:val="365F91" w:themeColor="accent1" w:themeShade="BF"/>
          <w:szCs w:val="22"/>
        </w:rPr>
        <w:t>.</w:t>
      </w:r>
      <w:r w:rsidRPr="00FC0549">
        <w:rPr>
          <w:szCs w:val="22"/>
        </w:rPr>
        <w:t xml:space="preserve"> </w:t>
      </w:r>
      <w:r w:rsidRPr="00FC0549">
        <w:t>Guide to fees for different permission types.</w:t>
      </w:r>
      <w:bookmarkEnd w:id="1910"/>
      <w:bookmarkEnd w:id="1911"/>
      <w:r w:rsidRPr="00FC0549">
        <w:t xml:space="preserve"> </w:t>
      </w:r>
    </w:p>
    <w:p w14:paraId="69FFE071" w14:textId="43C65100" w:rsidR="00547C45" w:rsidRPr="00CD01CD" w:rsidRDefault="00547C45" w:rsidP="00547C45">
      <w:pPr>
        <w:spacing w:after="0"/>
        <w:rPr>
          <w:sz w:val="20"/>
        </w:rPr>
      </w:pPr>
      <w:r w:rsidRPr="00CD01CD">
        <w:rPr>
          <w:sz w:val="20"/>
        </w:rPr>
        <w:t>Fees only apply for commercial activities.</w:t>
      </w:r>
    </w:p>
    <w:tbl>
      <w:tblPr>
        <w:tblStyle w:val="TableGrid"/>
        <w:tblW w:w="9621" w:type="dxa"/>
        <w:tblLook w:val="04A0" w:firstRow="1" w:lastRow="0" w:firstColumn="1" w:lastColumn="0" w:noHBand="0" w:noVBand="1"/>
        <w:tblCaption w:val="Guide to fees for different permission types"/>
        <w:tblDescription w:val="Guide to fees for different permission types"/>
      </w:tblPr>
      <w:tblGrid>
        <w:gridCol w:w="4385"/>
        <w:gridCol w:w="5236"/>
      </w:tblGrid>
      <w:tr w:rsidR="00547C45" w:rsidRPr="00FF1616" w14:paraId="5AE6AA5E" w14:textId="77777777" w:rsidTr="00CD01CD">
        <w:trPr>
          <w:cnfStyle w:val="100000000000" w:firstRow="1" w:lastRow="0" w:firstColumn="0" w:lastColumn="0" w:oddVBand="0" w:evenVBand="0" w:oddHBand="0" w:evenHBand="0" w:firstRowFirstColumn="0" w:firstRowLastColumn="0" w:lastRowFirstColumn="0" w:lastRowLastColumn="0"/>
          <w:tblHeader/>
        </w:trPr>
        <w:tc>
          <w:tcPr>
            <w:tcW w:w="4385" w:type="dxa"/>
          </w:tcPr>
          <w:p w14:paraId="18523D20" w14:textId="77777777" w:rsidR="00547C45" w:rsidRPr="00FF1616" w:rsidRDefault="00547C45" w:rsidP="00547C45">
            <w:pPr>
              <w:pStyle w:val="Level2Heading"/>
              <w:spacing w:before="60" w:after="60"/>
              <w:ind w:right="-35"/>
              <w:rPr>
                <w:rFonts w:ascii="Arial" w:hAnsi="Arial" w:cs="Arial"/>
                <w:sz w:val="20"/>
                <w:szCs w:val="20"/>
              </w:rPr>
            </w:pPr>
            <w:r w:rsidRPr="00FF1616">
              <w:rPr>
                <w:rFonts w:ascii="Arial" w:hAnsi="Arial" w:cs="Arial"/>
                <w:i w:val="0"/>
                <w:sz w:val="20"/>
                <w:szCs w:val="20"/>
              </w:rPr>
              <w:t>Permission type in the Zoning Plan</w:t>
            </w:r>
          </w:p>
        </w:tc>
        <w:tc>
          <w:tcPr>
            <w:tcW w:w="5236" w:type="dxa"/>
          </w:tcPr>
          <w:p w14:paraId="25FFA195" w14:textId="77777777" w:rsidR="00547C45" w:rsidRPr="00FF1616" w:rsidRDefault="00547C45" w:rsidP="00547C45">
            <w:pPr>
              <w:pStyle w:val="Level2Heading"/>
              <w:spacing w:before="60" w:after="60"/>
              <w:ind w:right="-35"/>
              <w:rPr>
                <w:rFonts w:ascii="Arial" w:hAnsi="Arial" w:cs="Arial"/>
                <w:sz w:val="20"/>
                <w:szCs w:val="20"/>
              </w:rPr>
            </w:pPr>
            <w:r w:rsidRPr="00FF1616">
              <w:rPr>
                <w:rFonts w:ascii="Arial" w:hAnsi="Arial" w:cs="Arial"/>
                <w:i w:val="0"/>
                <w:sz w:val="20"/>
                <w:szCs w:val="20"/>
              </w:rPr>
              <w:t xml:space="preserve">Permit fee category (refer Table 2 in this Statement) </w:t>
            </w:r>
          </w:p>
        </w:tc>
      </w:tr>
      <w:tr w:rsidR="00547C45" w:rsidRPr="00F06ABC" w14:paraId="4245D0D2"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5E22BECC"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 xml:space="preserve">Carrying out works - beach protection works </w:t>
            </w:r>
          </w:p>
        </w:tc>
        <w:tc>
          <w:tcPr>
            <w:tcW w:w="5236" w:type="dxa"/>
          </w:tcPr>
          <w:p w14:paraId="75FE9277"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1175393B"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0B68F038"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Carrying out works - dredging</w:t>
            </w:r>
          </w:p>
        </w:tc>
        <w:tc>
          <w:tcPr>
            <w:tcW w:w="5236" w:type="dxa"/>
          </w:tcPr>
          <w:p w14:paraId="53D44559"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the use of a facility or structure in the Marine Park</w:t>
            </w:r>
          </w:p>
        </w:tc>
      </w:tr>
      <w:tr w:rsidR="00547C45" w:rsidRPr="00F06ABC" w14:paraId="320CABF8"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5921545D"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Carrying out works - dumping of spoil</w:t>
            </w:r>
          </w:p>
        </w:tc>
        <w:tc>
          <w:tcPr>
            <w:tcW w:w="5236" w:type="dxa"/>
          </w:tcPr>
          <w:p w14:paraId="6EAE5C02"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770B68F3"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2B2E0AA8"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Carrying out works - harbour works</w:t>
            </w:r>
          </w:p>
        </w:tc>
        <w:tc>
          <w:tcPr>
            <w:tcW w:w="5236" w:type="dxa"/>
          </w:tcPr>
          <w:p w14:paraId="205BA666"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04BF2295"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0BC62093"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Carrying out works - reclamation</w:t>
            </w:r>
          </w:p>
        </w:tc>
        <w:tc>
          <w:tcPr>
            <w:tcW w:w="5236" w:type="dxa"/>
          </w:tcPr>
          <w:p w14:paraId="4ADC6944"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the use of a facility or structure in the Marine Park</w:t>
            </w:r>
          </w:p>
        </w:tc>
      </w:tr>
      <w:tr w:rsidR="00547C45" w:rsidRPr="00F06ABC" w14:paraId="440C8E3D"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339E6F8B"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Collecting</w:t>
            </w:r>
          </w:p>
        </w:tc>
        <w:tc>
          <w:tcPr>
            <w:tcW w:w="5236" w:type="dxa"/>
          </w:tcPr>
          <w:p w14:paraId="6029F0ED"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4350C219" w14:textId="77777777" w:rsidTr="00FF1616">
        <w:trPr>
          <w:cnfStyle w:val="000000100000" w:firstRow="0" w:lastRow="0" w:firstColumn="0" w:lastColumn="0" w:oddVBand="0" w:evenVBand="0" w:oddHBand="1" w:evenHBand="0" w:firstRowFirstColumn="0" w:firstRowLastColumn="0" w:lastRowFirstColumn="0" w:lastRowLastColumn="0"/>
          <w:trHeight w:val="700"/>
        </w:trPr>
        <w:tc>
          <w:tcPr>
            <w:tcW w:w="4385" w:type="dxa"/>
            <w:vMerge w:val="restart"/>
          </w:tcPr>
          <w:p w14:paraId="30B98158" w14:textId="77777777" w:rsidR="00547C45" w:rsidRPr="00FF1616" w:rsidRDefault="00547C45" w:rsidP="00547C45">
            <w:pPr>
              <w:spacing w:before="60" w:after="60" w:line="240" w:lineRule="auto"/>
              <w:ind w:right="-35"/>
              <w:rPr>
                <w:rFonts w:eastAsia="Times New Roman" w:cs="Arial"/>
                <w:bCs/>
                <w:sz w:val="20"/>
                <w:szCs w:val="20"/>
              </w:rPr>
            </w:pPr>
            <w:r w:rsidRPr="00FF1616">
              <w:rPr>
                <w:rFonts w:eastAsia="Times New Roman" w:cs="Arial"/>
                <w:sz w:val="20"/>
                <w:szCs w:val="20"/>
              </w:rPr>
              <w:t>Conducting a tourist program</w:t>
            </w:r>
          </w:p>
        </w:tc>
        <w:tc>
          <w:tcPr>
            <w:tcW w:w="5236" w:type="dxa"/>
          </w:tcPr>
          <w:p w14:paraId="57A3D5DF"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Activity that requires use of an aircraft or vessel having a maximum passenger capacity of:</w:t>
            </w:r>
          </w:p>
        </w:tc>
      </w:tr>
      <w:tr w:rsidR="00547C45" w:rsidRPr="00F06ABC" w14:paraId="6E62E54C"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0C331D1D"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1FF0A7D2"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 xml:space="preserve">(a) fewer than 25 passengers </w:t>
            </w:r>
          </w:p>
        </w:tc>
      </w:tr>
      <w:tr w:rsidR="00547C45" w:rsidRPr="00F06ABC" w14:paraId="694554C3"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630395C9"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1B961F8E"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(b) 25 to 50 passengers</w:t>
            </w:r>
          </w:p>
        </w:tc>
      </w:tr>
      <w:tr w:rsidR="00547C45" w:rsidRPr="00F06ABC" w14:paraId="4B86DF5A"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23D1B64D"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3F4B6C4F"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(c) 51 to 100 passengers</w:t>
            </w:r>
          </w:p>
        </w:tc>
      </w:tr>
      <w:tr w:rsidR="00547C45" w:rsidRPr="00F06ABC" w14:paraId="61E2869B"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10335292"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1BF35A79"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(d) 101 to 150 passengers</w:t>
            </w:r>
          </w:p>
        </w:tc>
      </w:tr>
      <w:tr w:rsidR="00547C45" w:rsidRPr="00F06ABC" w14:paraId="699E2689"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4A52E06B"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6878493A"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 xml:space="preserve">(e) more than 150 passengers </w:t>
            </w:r>
          </w:p>
        </w:tc>
      </w:tr>
      <w:tr w:rsidR="00547C45" w:rsidRPr="00F06ABC" w14:paraId="4FC33076"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73394842" w14:textId="77777777" w:rsidR="00547C45" w:rsidRPr="00FF1616" w:rsidRDefault="00547C45" w:rsidP="00547C45">
            <w:pPr>
              <w:spacing w:before="60" w:after="60" w:line="240" w:lineRule="auto"/>
              <w:ind w:right="-34"/>
              <w:rPr>
                <w:rFonts w:eastAsia="Times New Roman" w:cs="Arial"/>
                <w:sz w:val="20"/>
                <w:szCs w:val="20"/>
              </w:rPr>
            </w:pPr>
          </w:p>
        </w:tc>
        <w:tc>
          <w:tcPr>
            <w:tcW w:w="5236" w:type="dxa"/>
          </w:tcPr>
          <w:p w14:paraId="7795FACB" w14:textId="77777777" w:rsidR="00547C45" w:rsidRPr="00F06ABC" w:rsidRDefault="00547C45" w:rsidP="00547C45">
            <w:pPr>
              <w:spacing w:before="60" w:after="60" w:line="240" w:lineRule="auto"/>
              <w:ind w:right="-34"/>
              <w:rPr>
                <w:rFonts w:cs="Arial"/>
                <w:sz w:val="20"/>
                <w:szCs w:val="20"/>
              </w:rPr>
            </w:pPr>
            <w:r w:rsidRPr="00F06ABC">
              <w:rPr>
                <w:rFonts w:cs="Arial"/>
                <w:sz w:val="20"/>
                <w:szCs w:val="20"/>
              </w:rPr>
              <w:t xml:space="preserve">OR </w:t>
            </w:r>
          </w:p>
        </w:tc>
      </w:tr>
      <w:tr w:rsidR="00547C45" w:rsidRPr="00F06ABC" w14:paraId="7D4A4EBC"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0E26FC4E" w14:textId="77777777" w:rsidR="00547C45" w:rsidRPr="00FF1616" w:rsidRDefault="00547C45" w:rsidP="00547C45">
            <w:pPr>
              <w:spacing w:before="60" w:after="60" w:line="240" w:lineRule="auto"/>
              <w:ind w:right="-34"/>
              <w:rPr>
                <w:rFonts w:eastAsia="Times New Roman" w:cs="Arial"/>
                <w:sz w:val="20"/>
                <w:szCs w:val="20"/>
              </w:rPr>
            </w:pPr>
            <w:r w:rsidRPr="00FF1616">
              <w:rPr>
                <w:rFonts w:eastAsia="Times New Roman" w:cs="Arial"/>
                <w:sz w:val="20"/>
                <w:szCs w:val="20"/>
              </w:rPr>
              <w:t>Other activity - If the applicant does not need permission for their own aircraft or vessel – for example, leading snorkel tours off someone else’s boat which already has its own permit</w:t>
            </w:r>
          </w:p>
        </w:tc>
        <w:tc>
          <w:tcPr>
            <w:tcW w:w="5236" w:type="dxa"/>
          </w:tcPr>
          <w:p w14:paraId="08AA0339" w14:textId="77777777" w:rsidR="00547C45" w:rsidRPr="00F06ABC" w:rsidRDefault="00547C45" w:rsidP="00547C45">
            <w:pPr>
              <w:spacing w:before="60" w:after="60" w:line="240" w:lineRule="auto"/>
              <w:ind w:right="-34"/>
              <w:rPr>
                <w:rFonts w:cs="Arial"/>
                <w:sz w:val="20"/>
                <w:szCs w:val="20"/>
              </w:rPr>
            </w:pPr>
          </w:p>
        </w:tc>
      </w:tr>
      <w:tr w:rsidR="00547C45" w:rsidRPr="00F06ABC" w14:paraId="2947AC15"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val="restart"/>
          </w:tcPr>
          <w:p w14:paraId="26BB88DF" w14:textId="77777777" w:rsidR="00547C45" w:rsidRPr="00FF1616" w:rsidRDefault="00547C45" w:rsidP="00547C45">
            <w:pPr>
              <w:spacing w:before="60" w:after="60" w:line="240" w:lineRule="auto"/>
              <w:ind w:right="-35"/>
              <w:rPr>
                <w:rFonts w:eastAsia="Times New Roman" w:cs="Arial"/>
                <w:bCs/>
                <w:sz w:val="20"/>
                <w:szCs w:val="20"/>
              </w:rPr>
            </w:pPr>
            <w:r w:rsidRPr="00FF1616">
              <w:rPr>
                <w:rFonts w:eastAsia="Times New Roman" w:cs="Arial"/>
                <w:sz w:val="20"/>
                <w:szCs w:val="20"/>
              </w:rPr>
              <w:t>Conducting a vessel or aircraft charter operation</w:t>
            </w:r>
          </w:p>
        </w:tc>
        <w:tc>
          <w:tcPr>
            <w:tcW w:w="5236" w:type="dxa"/>
          </w:tcPr>
          <w:p w14:paraId="037E8F2F"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Activity that requires use of an aircraft or vessel having a maximum passenger capacity of: </w:t>
            </w:r>
          </w:p>
        </w:tc>
      </w:tr>
      <w:tr w:rsidR="00547C45" w:rsidRPr="00F06ABC" w14:paraId="29BDFC8E"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3DA16956"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7452DB8F"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 fewer than 25 passengers </w:t>
            </w:r>
          </w:p>
        </w:tc>
      </w:tr>
      <w:tr w:rsidR="00547C45" w:rsidRPr="00F06ABC" w14:paraId="63B28DC7"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788E93F2"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10CEAC3E"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(b) 25 to 50 passengers</w:t>
            </w:r>
          </w:p>
        </w:tc>
      </w:tr>
      <w:tr w:rsidR="00547C45" w:rsidRPr="00F06ABC" w14:paraId="2CAC5322"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53F60187"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1FA58A03"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(c) 51 to 100 passengers</w:t>
            </w:r>
          </w:p>
        </w:tc>
      </w:tr>
      <w:tr w:rsidR="00547C45" w:rsidRPr="00F06ABC" w14:paraId="3AC71B06"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69FE021C"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50A3E64E"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(d) 101 to 150 passengers</w:t>
            </w:r>
          </w:p>
        </w:tc>
      </w:tr>
      <w:tr w:rsidR="00547C45" w:rsidRPr="00F06ABC" w14:paraId="0D5EC430"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0364831C"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4206790D"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(e) more than 150 passengers </w:t>
            </w:r>
          </w:p>
        </w:tc>
      </w:tr>
      <w:tr w:rsidR="00547C45" w:rsidRPr="00F06ABC" w14:paraId="5D5E7A82"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07991E76"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 xml:space="preserve">Conducting an aquaculture operation </w:t>
            </w:r>
          </w:p>
        </w:tc>
        <w:tc>
          <w:tcPr>
            <w:tcW w:w="5236" w:type="dxa"/>
          </w:tcPr>
          <w:p w14:paraId="1832511D"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the use of a facility or structure in the Marine Park</w:t>
            </w:r>
          </w:p>
        </w:tc>
      </w:tr>
      <w:tr w:rsidR="00547C45" w:rsidRPr="00F06ABC" w14:paraId="1AFF34B7"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0C8EB72E"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Conducting an educational program, other than a limited educational program</w:t>
            </w:r>
          </w:p>
        </w:tc>
        <w:tc>
          <w:tcPr>
            <w:tcW w:w="5236" w:type="dxa"/>
          </w:tcPr>
          <w:p w14:paraId="5A160D0B"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6C8D4CA0"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4B962287"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 xml:space="preserve">Fishing involving - taking in a harvest fishery other than an accredited harvest fishery </w:t>
            </w:r>
          </w:p>
        </w:tc>
        <w:tc>
          <w:tcPr>
            <w:tcW w:w="5236" w:type="dxa"/>
          </w:tcPr>
          <w:p w14:paraId="59B76AE9"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4AA62CA6"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03C18A1E"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Fishing involving – conduct of a developmental fishery program</w:t>
            </w:r>
          </w:p>
        </w:tc>
        <w:tc>
          <w:tcPr>
            <w:tcW w:w="5236" w:type="dxa"/>
          </w:tcPr>
          <w:p w14:paraId="32DC5B45"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69F53705"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val="restart"/>
          </w:tcPr>
          <w:p w14:paraId="640BBA30" w14:textId="77777777" w:rsidR="00547C45" w:rsidRPr="00FF1616" w:rsidRDefault="00547C45" w:rsidP="00547C45">
            <w:pPr>
              <w:spacing w:before="60" w:after="60" w:line="240" w:lineRule="auto"/>
              <w:ind w:right="-35"/>
              <w:rPr>
                <w:rFonts w:eastAsia="Times New Roman" w:cs="Arial"/>
                <w:bCs/>
                <w:sz w:val="20"/>
                <w:szCs w:val="20"/>
              </w:rPr>
            </w:pPr>
            <w:r w:rsidRPr="00FF1616">
              <w:rPr>
                <w:rFonts w:eastAsia="Times New Roman" w:cs="Arial"/>
                <w:sz w:val="20"/>
                <w:szCs w:val="20"/>
              </w:rPr>
              <w:t>Navigating a managed vessel or aircraft</w:t>
            </w:r>
          </w:p>
        </w:tc>
        <w:tc>
          <w:tcPr>
            <w:tcW w:w="5236" w:type="dxa"/>
          </w:tcPr>
          <w:p w14:paraId="30F2B422" w14:textId="77777777" w:rsidR="00547C45" w:rsidRPr="00F06ABC" w:rsidRDefault="00547C45" w:rsidP="00547C45">
            <w:pPr>
              <w:keepNext/>
              <w:spacing w:before="60" w:after="60" w:line="240" w:lineRule="auto"/>
              <w:ind w:right="-34"/>
              <w:rPr>
                <w:rFonts w:cs="Arial"/>
                <w:sz w:val="20"/>
                <w:szCs w:val="20"/>
              </w:rPr>
            </w:pPr>
            <w:r w:rsidRPr="00F06ABC">
              <w:rPr>
                <w:rFonts w:cs="Arial"/>
                <w:sz w:val="20"/>
                <w:szCs w:val="20"/>
              </w:rPr>
              <w:t xml:space="preserve">Activity that requires use of an aircraft or vessel having a maximum passenger capacity of: </w:t>
            </w:r>
          </w:p>
        </w:tc>
      </w:tr>
      <w:tr w:rsidR="00547C45" w:rsidRPr="00F06ABC" w14:paraId="0DAEDE49"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7F4C9D45"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393A53D5"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 fewer than 25 passengers </w:t>
            </w:r>
          </w:p>
        </w:tc>
      </w:tr>
      <w:tr w:rsidR="00547C45" w:rsidRPr="00F06ABC" w14:paraId="2FD952FB"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08924A13"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6F306D2D"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(b) 25 to 50 passengers</w:t>
            </w:r>
          </w:p>
        </w:tc>
      </w:tr>
      <w:tr w:rsidR="00547C45" w:rsidRPr="00F06ABC" w14:paraId="6A66D0C4"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3F5135EF"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298EE7FE"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(c) 51 to 100 passengers</w:t>
            </w:r>
          </w:p>
        </w:tc>
      </w:tr>
      <w:tr w:rsidR="00547C45" w:rsidRPr="00F06ABC" w14:paraId="044AE169"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0563D2B6"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61974BFC"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(d) 101 to 150 passengers</w:t>
            </w:r>
          </w:p>
        </w:tc>
      </w:tr>
      <w:tr w:rsidR="00547C45" w:rsidRPr="00F06ABC" w14:paraId="0E62DF1F"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47B62AF9"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329B6448"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(e) more than 150 passengers </w:t>
            </w:r>
          </w:p>
        </w:tc>
      </w:tr>
      <w:tr w:rsidR="00547C45" w:rsidRPr="00F06ABC" w14:paraId="04104845"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02166E40"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Operating a facility - building, assembling, fixing in position, maintaining or demolishing the facility</w:t>
            </w:r>
          </w:p>
        </w:tc>
        <w:tc>
          <w:tcPr>
            <w:tcW w:w="5236" w:type="dxa"/>
          </w:tcPr>
          <w:p w14:paraId="31903364"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Activity that requires the use of a facility or structure in the Marine Park </w:t>
            </w:r>
          </w:p>
        </w:tc>
      </w:tr>
      <w:tr w:rsidR="00547C45" w:rsidRPr="00F06ABC" w14:paraId="27FF3961"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7FB12760"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 xml:space="preserve">Operating a facility - constructing or operating mooring facilities for vessels or aircraft – 4 or more moorings. </w:t>
            </w:r>
          </w:p>
        </w:tc>
        <w:tc>
          <w:tcPr>
            <w:tcW w:w="5236" w:type="dxa"/>
          </w:tcPr>
          <w:p w14:paraId="4A408370"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Activity that requires the use of a facility or structure in the Marine Park </w:t>
            </w:r>
          </w:p>
        </w:tc>
      </w:tr>
      <w:tr w:rsidR="00547C45" w:rsidRPr="00F06ABC" w:rsidDel="004D73D7" w14:paraId="3AC732D5"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054901FA"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 xml:space="preserve">Operating a facility - constructing or operating mooring facilities for vessels or aircraft – one to 3 moorings </w:t>
            </w:r>
          </w:p>
        </w:tc>
        <w:tc>
          <w:tcPr>
            <w:tcW w:w="5236" w:type="dxa"/>
          </w:tcPr>
          <w:p w14:paraId="5CDD8F16" w14:textId="77777777" w:rsidR="00547C45" w:rsidRPr="00F06ABC" w:rsidDel="004D73D7" w:rsidRDefault="00547C45" w:rsidP="00547C45">
            <w:pPr>
              <w:spacing w:before="60" w:after="60" w:line="240" w:lineRule="auto"/>
              <w:ind w:right="-35"/>
              <w:rPr>
                <w:rFonts w:cs="Arial"/>
                <w:vanish/>
                <w:sz w:val="20"/>
                <w:szCs w:val="20"/>
              </w:rPr>
            </w:pPr>
            <w:r w:rsidRPr="00F06ABC">
              <w:rPr>
                <w:rFonts w:cs="Arial"/>
                <w:sz w:val="20"/>
                <w:szCs w:val="20"/>
              </w:rPr>
              <w:t>Other activity</w:t>
            </w:r>
          </w:p>
        </w:tc>
      </w:tr>
      <w:tr w:rsidR="00547C45" w:rsidRPr="00F06ABC" w14:paraId="7376D61E"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06F5E82E"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Operating a facility - operating a landing area or facility for aircraft</w:t>
            </w:r>
          </w:p>
        </w:tc>
        <w:tc>
          <w:tcPr>
            <w:tcW w:w="5236" w:type="dxa"/>
          </w:tcPr>
          <w:p w14:paraId="22D8D52D"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the use of a facility or structure in the Marine Park</w:t>
            </w:r>
          </w:p>
        </w:tc>
      </w:tr>
      <w:tr w:rsidR="00547C45" w:rsidRPr="00F06ABC" w14:paraId="2540BA63"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310134A3"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Operating a facility - discharging waste from the facility</w:t>
            </w:r>
          </w:p>
        </w:tc>
        <w:tc>
          <w:tcPr>
            <w:tcW w:w="5236" w:type="dxa"/>
          </w:tcPr>
          <w:p w14:paraId="164D0EE2"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the use of a facility or structure in the Marine Park</w:t>
            </w:r>
          </w:p>
        </w:tc>
      </w:tr>
      <w:tr w:rsidR="00547C45" w:rsidRPr="00F06ABC" w14:paraId="5E2AC462"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3F3B29FA"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Operating a fishing industry service vessel</w:t>
            </w:r>
          </w:p>
        </w:tc>
        <w:tc>
          <w:tcPr>
            <w:tcW w:w="5236" w:type="dxa"/>
          </w:tcPr>
          <w:p w14:paraId="5BC636A2"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04880C79"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val="restart"/>
          </w:tcPr>
          <w:p w14:paraId="29BCD425" w14:textId="77777777" w:rsidR="00547C45" w:rsidRPr="00FF1616" w:rsidRDefault="00547C45" w:rsidP="00547C45">
            <w:pPr>
              <w:spacing w:before="60" w:after="60" w:line="240" w:lineRule="auto"/>
              <w:ind w:right="-35"/>
              <w:rPr>
                <w:rFonts w:eastAsia="Times New Roman" w:cs="Arial"/>
                <w:bCs/>
                <w:sz w:val="20"/>
                <w:szCs w:val="20"/>
              </w:rPr>
            </w:pPr>
            <w:r w:rsidRPr="00FF1616">
              <w:rPr>
                <w:rFonts w:eastAsia="Times New Roman" w:cs="Arial"/>
                <w:sz w:val="20"/>
                <w:szCs w:val="20"/>
              </w:rPr>
              <w:t xml:space="preserve">Operating a vessel or aircraft in 1 vicinity for more than 14 consecutive days </w:t>
            </w:r>
          </w:p>
        </w:tc>
        <w:tc>
          <w:tcPr>
            <w:tcW w:w="5236" w:type="dxa"/>
          </w:tcPr>
          <w:p w14:paraId="4C236289"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use of an aircraft or vessel having a maximum passenger capacity of:</w:t>
            </w:r>
          </w:p>
        </w:tc>
      </w:tr>
      <w:tr w:rsidR="00547C45" w:rsidRPr="00F06ABC" w14:paraId="410D836B"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7253243E"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7AA257C1"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 fewer than 25 passengers </w:t>
            </w:r>
          </w:p>
        </w:tc>
      </w:tr>
      <w:tr w:rsidR="00547C45" w:rsidRPr="00F06ABC" w14:paraId="43B14787"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3E7786E6"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0A7EF608"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(b) 25 to 50 passengers</w:t>
            </w:r>
          </w:p>
        </w:tc>
      </w:tr>
      <w:tr w:rsidR="00547C45" w:rsidRPr="00F06ABC" w14:paraId="255B4A09"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0311EFD9"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622AF73A"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(c) 51 to 100 passengers</w:t>
            </w:r>
          </w:p>
        </w:tc>
      </w:tr>
      <w:tr w:rsidR="00547C45" w:rsidRPr="00F06ABC" w14:paraId="5E74D8BC"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3A33FD35"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7785AE18"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(d) 101 to 150 passengers</w:t>
            </w:r>
          </w:p>
        </w:tc>
      </w:tr>
      <w:tr w:rsidR="00547C45" w:rsidRPr="00F06ABC" w14:paraId="193B848E"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43AB949D"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28712F97"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(e) more than 150 passengers </w:t>
            </w:r>
          </w:p>
        </w:tc>
      </w:tr>
      <w:tr w:rsidR="00547C45" w:rsidRPr="00F06ABC" w14:paraId="6A61D756"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val="restart"/>
          </w:tcPr>
          <w:p w14:paraId="1B59071E"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Operating a vessel or aircraft in 1 vicinity for more than 30 days in any period of 60 days</w:t>
            </w:r>
          </w:p>
        </w:tc>
        <w:tc>
          <w:tcPr>
            <w:tcW w:w="5236" w:type="dxa"/>
          </w:tcPr>
          <w:p w14:paraId="4172C0F9"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Activity that requires use of an aircraft or vessel having a maximum passenger capacity of:</w:t>
            </w:r>
          </w:p>
        </w:tc>
      </w:tr>
      <w:tr w:rsidR="00547C45" w:rsidRPr="00F06ABC" w14:paraId="535AEBC9"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468EF800"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75CCF834"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(a) fewer than 25 passengers </w:t>
            </w:r>
          </w:p>
        </w:tc>
      </w:tr>
      <w:tr w:rsidR="00547C45" w:rsidRPr="00F06ABC" w14:paraId="32012C7B"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62145276"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40AC6DE8"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(b) 25 to 50 passengers</w:t>
            </w:r>
          </w:p>
        </w:tc>
      </w:tr>
      <w:tr w:rsidR="00547C45" w:rsidRPr="00F06ABC" w14:paraId="517C0A7D"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7214444C"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0E8CFABE"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(c) 51 to 100 passengers</w:t>
            </w:r>
          </w:p>
        </w:tc>
      </w:tr>
      <w:tr w:rsidR="00547C45" w:rsidRPr="00F06ABC" w14:paraId="1F9F548C"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vMerge/>
          </w:tcPr>
          <w:p w14:paraId="1EAB317B"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28960DE2"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(d) 101 to 150 passengers</w:t>
            </w:r>
          </w:p>
        </w:tc>
      </w:tr>
      <w:tr w:rsidR="00547C45" w:rsidRPr="00F06ABC" w14:paraId="052EFB76"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vMerge/>
          </w:tcPr>
          <w:p w14:paraId="3E7B303D" w14:textId="77777777" w:rsidR="00547C45" w:rsidRPr="00FF1616" w:rsidRDefault="00547C45" w:rsidP="00547C45">
            <w:pPr>
              <w:spacing w:before="60" w:after="60" w:line="240" w:lineRule="auto"/>
              <w:ind w:right="-35"/>
              <w:rPr>
                <w:rFonts w:eastAsia="Times New Roman" w:cs="Arial"/>
                <w:sz w:val="20"/>
                <w:szCs w:val="20"/>
              </w:rPr>
            </w:pPr>
          </w:p>
        </w:tc>
        <w:tc>
          <w:tcPr>
            <w:tcW w:w="5236" w:type="dxa"/>
          </w:tcPr>
          <w:p w14:paraId="16F6628A"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(e) more than 150 passengers </w:t>
            </w:r>
          </w:p>
        </w:tc>
      </w:tr>
      <w:tr w:rsidR="00547C45" w:rsidRPr="00F06ABC" w14:paraId="4FA56551"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7671A199"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Program to take animals or plants that pose a threat to - human life or safety</w:t>
            </w:r>
          </w:p>
        </w:tc>
        <w:tc>
          <w:tcPr>
            <w:tcW w:w="5236" w:type="dxa"/>
          </w:tcPr>
          <w:p w14:paraId="00517295"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No fee applies </w:t>
            </w:r>
          </w:p>
        </w:tc>
      </w:tr>
      <w:tr w:rsidR="00547C45" w:rsidRPr="00F06ABC" w14:paraId="712F118A"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172CAE32"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Program to take animals or plants that pose a threat to - marine ecosystems of the Marine Park</w:t>
            </w:r>
          </w:p>
        </w:tc>
        <w:tc>
          <w:tcPr>
            <w:tcW w:w="5236" w:type="dxa"/>
          </w:tcPr>
          <w:p w14:paraId="282366E4"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No fee applies </w:t>
            </w:r>
          </w:p>
        </w:tc>
      </w:tr>
      <w:tr w:rsidR="00547C45" w:rsidRPr="00F06ABC" w14:paraId="08295DC6"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35C0DDBC"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Program to take animals or plants that pose a threat to - the use or amenity of a part of the zone or an adjacent area</w:t>
            </w:r>
          </w:p>
        </w:tc>
        <w:tc>
          <w:tcPr>
            <w:tcW w:w="5236" w:type="dxa"/>
          </w:tcPr>
          <w:p w14:paraId="43073FDA"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No fee applies </w:t>
            </w:r>
          </w:p>
        </w:tc>
      </w:tr>
      <w:tr w:rsidR="00547C45" w:rsidRPr="00F06ABC" w14:paraId="3FD75FFF"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35FF24A9"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Research, other than limited impact research (extractive) or limited impact research (non-extractive)</w:t>
            </w:r>
          </w:p>
        </w:tc>
        <w:tc>
          <w:tcPr>
            <w:tcW w:w="5236" w:type="dxa"/>
          </w:tcPr>
          <w:p w14:paraId="182E35EC"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Other activity</w:t>
            </w:r>
          </w:p>
        </w:tc>
      </w:tr>
      <w:tr w:rsidR="00547C45" w:rsidRPr="00F06ABC" w14:paraId="76F7ABF6" w14:textId="77777777" w:rsidTr="00FF1616">
        <w:trPr>
          <w:cnfStyle w:val="000000100000" w:firstRow="0" w:lastRow="0" w:firstColumn="0" w:lastColumn="0" w:oddVBand="0" w:evenVBand="0" w:oddHBand="1" w:evenHBand="0" w:firstRowFirstColumn="0" w:firstRowLastColumn="0" w:lastRowFirstColumn="0" w:lastRowLastColumn="0"/>
        </w:trPr>
        <w:tc>
          <w:tcPr>
            <w:tcW w:w="4385" w:type="dxa"/>
          </w:tcPr>
          <w:p w14:paraId="448A9B7E"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Traditional use of marine resources</w:t>
            </w:r>
          </w:p>
        </w:tc>
        <w:tc>
          <w:tcPr>
            <w:tcW w:w="5236" w:type="dxa"/>
          </w:tcPr>
          <w:p w14:paraId="147C1328"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 xml:space="preserve">No fee applies </w:t>
            </w:r>
          </w:p>
        </w:tc>
      </w:tr>
      <w:tr w:rsidR="00547C45" w:rsidRPr="00F06ABC" w14:paraId="0FA0EBD0" w14:textId="77777777" w:rsidTr="00FF1616">
        <w:trPr>
          <w:cnfStyle w:val="000000010000" w:firstRow="0" w:lastRow="0" w:firstColumn="0" w:lastColumn="0" w:oddVBand="0" w:evenVBand="0" w:oddHBand="0" w:evenHBand="1" w:firstRowFirstColumn="0" w:firstRowLastColumn="0" w:lastRowFirstColumn="0" w:lastRowLastColumn="0"/>
        </w:trPr>
        <w:tc>
          <w:tcPr>
            <w:tcW w:w="4385" w:type="dxa"/>
          </w:tcPr>
          <w:p w14:paraId="168CF2AF" w14:textId="77777777" w:rsidR="00547C45" w:rsidRPr="00FF1616" w:rsidRDefault="00547C45" w:rsidP="00547C45">
            <w:pPr>
              <w:spacing w:before="60" w:after="60" w:line="240" w:lineRule="auto"/>
              <w:ind w:right="-35"/>
              <w:rPr>
                <w:rFonts w:eastAsia="Times New Roman" w:cs="Arial"/>
                <w:sz w:val="20"/>
                <w:szCs w:val="20"/>
              </w:rPr>
            </w:pPr>
            <w:r w:rsidRPr="00FF1616">
              <w:rPr>
                <w:rFonts w:eastAsia="Times New Roman" w:cs="Arial"/>
                <w:sz w:val="20"/>
                <w:szCs w:val="20"/>
              </w:rPr>
              <w:t>Any other purpose that is consistent with the objective for the zone</w:t>
            </w:r>
          </w:p>
        </w:tc>
        <w:tc>
          <w:tcPr>
            <w:tcW w:w="5236" w:type="dxa"/>
          </w:tcPr>
          <w:p w14:paraId="3846CFDC" w14:textId="77777777" w:rsidR="00547C45" w:rsidRPr="00F06ABC" w:rsidRDefault="00547C45" w:rsidP="00547C45">
            <w:pPr>
              <w:spacing w:before="60" w:after="60" w:line="240" w:lineRule="auto"/>
              <w:ind w:right="-35"/>
              <w:rPr>
                <w:rFonts w:cs="Arial"/>
                <w:sz w:val="20"/>
                <w:szCs w:val="20"/>
              </w:rPr>
            </w:pPr>
            <w:r w:rsidRPr="00F06ABC">
              <w:rPr>
                <w:rFonts w:cs="Arial"/>
                <w:sz w:val="20"/>
                <w:szCs w:val="20"/>
              </w:rPr>
              <w:t>Depends on nature of the activity - select the fee category that most closely matches the activity (for example, vessel or facility)</w:t>
            </w:r>
          </w:p>
        </w:tc>
      </w:tr>
    </w:tbl>
    <w:p w14:paraId="2B834994" w14:textId="77777777" w:rsidR="00547C45" w:rsidRDefault="00547C45" w:rsidP="00547C45">
      <w:pPr>
        <w:spacing w:before="60" w:after="120" w:line="240" w:lineRule="auto"/>
        <w:rPr>
          <w:rFonts w:cs="Arial"/>
          <w:i/>
          <w:u w:val="single"/>
          <w:lang w:eastAsia="en-AU"/>
        </w:rPr>
      </w:pPr>
      <w:r w:rsidRPr="00F7478C">
        <w:rPr>
          <w:rFonts w:eastAsia="Times New Roman" w:cs="Arial"/>
          <w:lang w:eastAsia="en-AU"/>
        </w:rPr>
        <w:t>If a proposed activity is only operating vessels or aircraft and the applicant has not applied to operate a structure or facility in the Marine Park, the fee will be based on the maximum passenger capacity of all vessels or aircraft covered by the application.</w:t>
      </w:r>
      <w:r>
        <w:rPr>
          <w:rFonts w:eastAsia="Times New Roman" w:cs="Arial"/>
          <w:lang w:eastAsia="en-AU"/>
        </w:rPr>
        <w:t xml:space="preserve"> </w:t>
      </w:r>
      <w:r w:rsidRPr="00F7478C">
        <w:rPr>
          <w:rFonts w:eastAsia="Times New Roman" w:cs="Arial"/>
          <w:lang w:eastAsia="en-AU"/>
        </w:rPr>
        <w:t>The permit application assessment fee can only be decided once a final application is submitted.</w:t>
      </w:r>
      <w:r w:rsidRPr="008F7F6B">
        <w:t xml:space="preserve"> </w:t>
      </w:r>
      <w:r w:rsidRPr="00FC0549">
        <w:t>Multiple fees may apply if several different processes are triggered.</w:t>
      </w:r>
      <w:r>
        <w:t xml:space="preserve"> </w:t>
      </w:r>
    </w:p>
    <w:p w14:paraId="66AA8363" w14:textId="77777777" w:rsidR="00547C45" w:rsidRPr="00FC0549" w:rsidRDefault="00547C45" w:rsidP="00547C45">
      <w:pPr>
        <w:spacing w:after="0"/>
      </w:pPr>
      <w:r w:rsidRPr="00606214">
        <w:t xml:space="preserve">The ‘continuation of permission’ fee </w:t>
      </w:r>
      <w:r w:rsidRPr="00FC0549">
        <w:t>referred to in Table 2 only applies to genuine continuation applications, that is an application:</w:t>
      </w:r>
    </w:p>
    <w:p w14:paraId="367F57E3" w14:textId="77777777" w:rsidR="00547C45" w:rsidRPr="00FC0549" w:rsidRDefault="00547C45" w:rsidP="00547C45">
      <w:pPr>
        <w:numPr>
          <w:ilvl w:val="0"/>
          <w:numId w:val="12"/>
        </w:numPr>
        <w:spacing w:after="0" w:line="240" w:lineRule="auto"/>
        <w:ind w:left="851" w:hanging="425"/>
        <w:rPr>
          <w:rFonts w:cs="Arial"/>
          <w:szCs w:val="20"/>
        </w:rPr>
      </w:pPr>
      <w:r w:rsidRPr="00FC0549">
        <w:rPr>
          <w:rFonts w:cs="Arial"/>
          <w:szCs w:val="20"/>
        </w:rPr>
        <w:t>to conduct the same activity as is currently permitted; and</w:t>
      </w:r>
    </w:p>
    <w:p w14:paraId="4E5B8105" w14:textId="77777777" w:rsidR="00547C45" w:rsidRPr="00FC0549" w:rsidRDefault="00547C45" w:rsidP="00547C45">
      <w:pPr>
        <w:numPr>
          <w:ilvl w:val="0"/>
          <w:numId w:val="12"/>
        </w:numPr>
        <w:spacing w:after="0" w:line="240" w:lineRule="auto"/>
        <w:ind w:left="851" w:hanging="425"/>
        <w:rPr>
          <w:rFonts w:cs="Arial"/>
          <w:szCs w:val="20"/>
        </w:rPr>
      </w:pPr>
      <w:r w:rsidRPr="00FC0549">
        <w:rPr>
          <w:rFonts w:cs="Arial"/>
          <w:szCs w:val="20"/>
        </w:rPr>
        <w:t>using the same type of vessel/aircraft/equipment as currently permitted; and</w:t>
      </w:r>
    </w:p>
    <w:p w14:paraId="277189B0" w14:textId="77777777" w:rsidR="00547C45" w:rsidRPr="00FC0549" w:rsidRDefault="00547C45" w:rsidP="00547C45">
      <w:pPr>
        <w:numPr>
          <w:ilvl w:val="0"/>
          <w:numId w:val="12"/>
        </w:numPr>
        <w:spacing w:after="0" w:line="240" w:lineRule="auto"/>
        <w:ind w:left="851" w:hanging="425"/>
        <w:rPr>
          <w:rFonts w:cs="Arial"/>
          <w:szCs w:val="20"/>
        </w:rPr>
      </w:pPr>
      <w:r w:rsidRPr="00FC0549">
        <w:rPr>
          <w:rFonts w:cs="Arial"/>
          <w:szCs w:val="20"/>
        </w:rPr>
        <w:t>in the same location as is currently permitted; and</w:t>
      </w:r>
    </w:p>
    <w:p w14:paraId="49BBFBDB" w14:textId="77777777" w:rsidR="00547C45" w:rsidRPr="00FC0549" w:rsidRDefault="00547C45" w:rsidP="00547C45">
      <w:pPr>
        <w:numPr>
          <w:ilvl w:val="0"/>
          <w:numId w:val="12"/>
        </w:numPr>
        <w:spacing w:after="0" w:line="240" w:lineRule="auto"/>
        <w:ind w:left="851" w:hanging="425"/>
        <w:rPr>
          <w:rFonts w:cs="Arial"/>
          <w:szCs w:val="20"/>
        </w:rPr>
      </w:pPr>
      <w:r w:rsidRPr="00FC0549">
        <w:rPr>
          <w:rFonts w:cs="Arial"/>
          <w:szCs w:val="20"/>
        </w:rPr>
        <w:t xml:space="preserve">accepted by </w:t>
      </w:r>
      <w:r>
        <w:rPr>
          <w:rFonts w:cs="Arial"/>
          <w:szCs w:val="20"/>
        </w:rPr>
        <w:t>the Authority</w:t>
      </w:r>
      <w:r w:rsidRPr="00FC0549">
        <w:rPr>
          <w:rFonts w:cs="Arial"/>
          <w:szCs w:val="20"/>
        </w:rPr>
        <w:t xml:space="preserve"> as a valid application before the current permit expires.</w:t>
      </w:r>
    </w:p>
    <w:p w14:paraId="4BB9CF02" w14:textId="77777777" w:rsidR="00547C45" w:rsidRPr="00FC0549" w:rsidRDefault="00547C45" w:rsidP="00547C45">
      <w:pPr>
        <w:spacing w:before="200" w:after="120"/>
      </w:pPr>
      <w:r w:rsidRPr="00FC0549">
        <w:t>Where the activity or location changes significantly, the ‘initial permission’ fee will apply.</w:t>
      </w:r>
    </w:p>
    <w:p w14:paraId="583090C5" w14:textId="33BECC56" w:rsidR="00547C45" w:rsidRPr="00FC0549" w:rsidRDefault="00547C45" w:rsidP="00FA19C4">
      <w:pPr>
        <w:spacing w:before="60" w:after="120" w:line="240" w:lineRule="auto"/>
        <w:rPr>
          <w:rFonts w:cs="Arial"/>
          <w:szCs w:val="20"/>
        </w:rPr>
      </w:pPr>
      <w:r w:rsidRPr="00FC0549">
        <w:t xml:space="preserve">In all cases, only a single fee is charged for each process. Where multiple permissions or activities are being applied for, the higher or highest single fee applies. </w:t>
      </w:r>
      <w:r w:rsidRPr="00FC0549">
        <w:rPr>
          <w:rFonts w:cs="Arial"/>
          <w:szCs w:val="20"/>
        </w:rPr>
        <w:t>Where permission is being sought for multiple vessels which are capable of operating independently, the fee is calculated based on the sum total passenger capacity of all vessels.Where there is a primary vessel and ancillary vessels (such as tenders) associated with it, the fee is calculated based on the passenger capacity of the primary vessel.</w:t>
      </w:r>
    </w:p>
    <w:p w14:paraId="5A2EC5E2" w14:textId="04FED21E" w:rsidR="00547C45" w:rsidRDefault="00547C45" w:rsidP="00547C45">
      <w:pPr>
        <w:rPr>
          <w:rStyle w:val="Hyperlink"/>
        </w:rPr>
      </w:pPr>
      <w:r>
        <w:t xml:space="preserve">The current fees are published on the Authority’s website at </w:t>
      </w:r>
      <w:hyperlink r:id="rId28" w:history="1">
        <w:r w:rsidR="00BB3743" w:rsidRPr="00FA19C4">
          <w:rPr>
            <w:rStyle w:val="Hyperlink"/>
            <w:color w:val="0070C0"/>
            <w:u w:val="single"/>
          </w:rPr>
          <w:t>www.gbrmpa.gov.au/zoning-permits-and-plans/permits/applications-for-permissions-fees</w:t>
        </w:r>
      </w:hyperlink>
      <w:r>
        <w:rPr>
          <w:rStyle w:val="Hyperlink"/>
        </w:rPr>
        <w:t xml:space="preserve">. </w:t>
      </w:r>
    </w:p>
    <w:p w14:paraId="39C9189B" w14:textId="77777777" w:rsidR="00BD30B0" w:rsidRPr="00FC0549" w:rsidRDefault="007E5C0A" w:rsidP="00300715">
      <w:pPr>
        <w:pStyle w:val="Heading1"/>
      </w:pPr>
      <w:bookmarkStart w:id="1912" w:name="_Toc256000263"/>
      <w:bookmarkStart w:id="1913" w:name="_Toc256000155"/>
      <w:bookmarkStart w:id="1914" w:name="_Toc256000047"/>
      <w:bookmarkStart w:id="1915" w:name="_Toc458170551"/>
      <w:bookmarkStart w:id="1916" w:name="_Toc503255743"/>
      <w:bookmarkStart w:id="1917" w:name="_Toc2070008"/>
      <w:r w:rsidRPr="00300715">
        <w:t>RISK</w:t>
      </w:r>
      <w:r w:rsidRPr="00FC0549">
        <w:t xml:space="preserve"> ASSESSMENT</w:t>
      </w:r>
      <w:bookmarkEnd w:id="1912"/>
      <w:bookmarkEnd w:id="1913"/>
      <w:bookmarkEnd w:id="1914"/>
      <w:bookmarkEnd w:id="1915"/>
      <w:bookmarkEnd w:id="1916"/>
      <w:bookmarkEnd w:id="1917"/>
    </w:p>
    <w:p w14:paraId="39C9189C" w14:textId="1F5B51D0" w:rsidR="00BD30B0" w:rsidRPr="00FC0549" w:rsidRDefault="007E5C0A" w:rsidP="00F7478C">
      <w:pPr>
        <w:spacing w:after="0" w:line="240" w:lineRule="auto"/>
      </w:pPr>
      <w:r w:rsidRPr="00FC0549">
        <w:t>The most likely risks</w:t>
      </w:r>
      <w:r w:rsidR="002672C9" w:rsidRPr="00FC0549">
        <w:t xml:space="preserve"> associated with the current permission system fees</w:t>
      </w:r>
      <w:r w:rsidRPr="00FC0549">
        <w:t xml:space="preserve"> are:</w:t>
      </w:r>
    </w:p>
    <w:p w14:paraId="39C9189D" w14:textId="6D520375" w:rsidR="00BD30B0" w:rsidRPr="00FC0549" w:rsidRDefault="007E5C0A" w:rsidP="00B368E8">
      <w:pPr>
        <w:pStyle w:val="ListBullet"/>
        <w:spacing w:after="0" w:line="240" w:lineRule="auto"/>
      </w:pPr>
      <w:r w:rsidRPr="00FC0549">
        <w:t xml:space="preserve">cost recovery fees creating a disincentive to </w:t>
      </w:r>
      <w:r w:rsidR="00AD27AA" w:rsidRPr="00FC0549">
        <w:t>seek permissions for activities in the Marine Park</w:t>
      </w:r>
      <w:r w:rsidRPr="00FC0549">
        <w:t>, necessitating an increase in compliance costs and undermining the cost recovery arrangements;</w:t>
      </w:r>
    </w:p>
    <w:p w14:paraId="39C9189E" w14:textId="608F3D82" w:rsidR="00BD30B0" w:rsidRPr="00FC0549" w:rsidRDefault="007E5C0A" w:rsidP="00B368E8">
      <w:pPr>
        <w:pStyle w:val="ListBullet"/>
        <w:spacing w:after="0" w:line="240" w:lineRule="auto"/>
      </w:pPr>
      <w:r w:rsidRPr="00FC0549">
        <w:t xml:space="preserve">inherent risks in implementing </w:t>
      </w:r>
      <w:r w:rsidR="00AD27AA" w:rsidRPr="00FC0549">
        <w:t xml:space="preserve">existing </w:t>
      </w:r>
      <w:r w:rsidRPr="00FC0549">
        <w:t xml:space="preserve">cost recovery arrangements; </w:t>
      </w:r>
    </w:p>
    <w:p w14:paraId="39C9189F" w14:textId="70C539BA" w:rsidR="00BD30B0" w:rsidRPr="00FC0549" w:rsidRDefault="00AD27AA" w:rsidP="00B368E8">
      <w:pPr>
        <w:pStyle w:val="ListBullet"/>
        <w:spacing w:after="0" w:line="240" w:lineRule="auto"/>
      </w:pPr>
      <w:r w:rsidRPr="00FC0549">
        <w:t xml:space="preserve">incorrectly invoicing </w:t>
      </w:r>
      <w:r w:rsidR="007E5C0A" w:rsidRPr="00FC0549">
        <w:t xml:space="preserve">fees, which could manifest in </w:t>
      </w:r>
      <w:r w:rsidRPr="00FC0549">
        <w:t>increased workload to refund amounts received or to invoice outstanding amounts</w:t>
      </w:r>
      <w:r w:rsidR="00102A29" w:rsidRPr="00FC0549">
        <w:t>;</w:t>
      </w:r>
    </w:p>
    <w:p w14:paraId="30CC0DFF" w14:textId="39540512" w:rsidR="00102A29" w:rsidRPr="00FC0549" w:rsidRDefault="00102A29" w:rsidP="00B368E8">
      <w:pPr>
        <w:pStyle w:val="ListBullet"/>
        <w:spacing w:after="0" w:line="240" w:lineRule="auto"/>
      </w:pPr>
      <w:r w:rsidRPr="00FC0549">
        <w:t>out-dated fee / charging regime.</w:t>
      </w:r>
    </w:p>
    <w:p w14:paraId="39C918A1" w14:textId="156FA8A5" w:rsidR="00BD30B0" w:rsidRPr="00FC0549" w:rsidRDefault="008463F4" w:rsidP="00F7478C">
      <w:pPr>
        <w:spacing w:before="200" w:after="0"/>
      </w:pPr>
      <w:r>
        <w:t>The Authority</w:t>
      </w:r>
      <w:r w:rsidR="00865D72" w:rsidRPr="00FC0549">
        <w:t xml:space="preserve"> </w:t>
      </w:r>
      <w:r w:rsidR="007E5C0A" w:rsidRPr="00FC0549">
        <w:t>is managing these risks by:</w:t>
      </w:r>
    </w:p>
    <w:p w14:paraId="396AA34C" w14:textId="7B0F0165" w:rsidR="00102A29" w:rsidRPr="00FC0549" w:rsidRDefault="00102A29" w:rsidP="00B368E8">
      <w:pPr>
        <w:pStyle w:val="ListBullet"/>
        <w:spacing w:after="0" w:line="240" w:lineRule="auto"/>
      </w:pPr>
      <w:r w:rsidRPr="00FC0549">
        <w:t>continuing to identify unpermitted activities through the Joint Field Management Progra</w:t>
      </w:r>
      <w:r w:rsidR="002672C9" w:rsidRPr="00FC0549">
        <w:t>m</w:t>
      </w:r>
      <w:r w:rsidRPr="00FC0549">
        <w:t xml:space="preserve"> and where possible having those offenders apply for permissions</w:t>
      </w:r>
      <w:r w:rsidR="002672C9" w:rsidRPr="00FC0549">
        <w:t xml:space="preserve"> or</w:t>
      </w:r>
      <w:r w:rsidR="00AC1F24">
        <w:t>,</w:t>
      </w:r>
      <w:r w:rsidR="002672C9" w:rsidRPr="00FC0549">
        <w:t xml:space="preserve"> failing that</w:t>
      </w:r>
      <w:r w:rsidR="00AC1F24">
        <w:t>,</w:t>
      </w:r>
      <w:r w:rsidR="002672C9" w:rsidRPr="00FC0549">
        <w:t xml:space="preserve"> </w:t>
      </w:r>
      <w:r w:rsidR="00AC1F24">
        <w:t xml:space="preserve">undertaking </w:t>
      </w:r>
      <w:r w:rsidR="002672C9" w:rsidRPr="00FC0549">
        <w:t>usual compliance options;</w:t>
      </w:r>
    </w:p>
    <w:p w14:paraId="39C918A3" w14:textId="206B68FF" w:rsidR="00BD30B0" w:rsidRPr="00FC0549" w:rsidRDefault="007E5C0A" w:rsidP="00B368E8">
      <w:pPr>
        <w:pStyle w:val="ListBullet"/>
        <w:spacing w:after="0" w:line="240" w:lineRule="auto"/>
      </w:pPr>
      <w:r w:rsidRPr="00FC0549">
        <w:t xml:space="preserve">providing guidance material and training to </w:t>
      </w:r>
      <w:r w:rsidR="008463F4">
        <w:t>the Authority</w:t>
      </w:r>
      <w:r w:rsidR="003A32B5" w:rsidRPr="00FC0549">
        <w:t xml:space="preserve"> </w:t>
      </w:r>
      <w:r w:rsidRPr="00FC0549">
        <w:t>staff</w:t>
      </w:r>
      <w:r w:rsidR="00102A29" w:rsidRPr="00FC0549">
        <w:t xml:space="preserve"> including maintining up to date information on </w:t>
      </w:r>
      <w:r w:rsidR="009D17DC">
        <w:t>the Authority</w:t>
      </w:r>
      <w:r w:rsidR="003A32B5">
        <w:t>’s</w:t>
      </w:r>
      <w:r w:rsidR="003A32B5" w:rsidRPr="00FC0549">
        <w:t xml:space="preserve"> </w:t>
      </w:r>
      <w:r w:rsidR="00102A29" w:rsidRPr="00FC0549">
        <w:t>website</w:t>
      </w:r>
      <w:r w:rsidRPr="00FC0549">
        <w:t xml:space="preserve">; </w:t>
      </w:r>
      <w:r w:rsidR="006104D8" w:rsidRPr="00FC0549">
        <w:t xml:space="preserve">and </w:t>
      </w:r>
    </w:p>
    <w:p w14:paraId="7113D8E0" w14:textId="63B4D6EC" w:rsidR="00FD6BE7" w:rsidRDefault="007E5C0A" w:rsidP="00B368E8">
      <w:pPr>
        <w:pStyle w:val="ListBullet"/>
        <w:spacing w:after="0" w:line="240" w:lineRule="auto"/>
      </w:pPr>
      <w:r w:rsidRPr="00FC0549">
        <w:t xml:space="preserve">providing tools and guidance material to </w:t>
      </w:r>
      <w:r w:rsidR="00102A29" w:rsidRPr="00FC0549">
        <w:t>agency</w:t>
      </w:r>
      <w:r w:rsidRPr="00FC0549">
        <w:t xml:space="preserve"> staff and applicants on how the fees</w:t>
      </w:r>
      <w:r w:rsidR="006104D8" w:rsidRPr="00FC0549">
        <w:t xml:space="preserve"> are cha</w:t>
      </w:r>
      <w:r w:rsidR="002672C9" w:rsidRPr="00FC0549">
        <w:t>rged;</w:t>
      </w:r>
    </w:p>
    <w:p w14:paraId="01BA851F" w14:textId="72CF4580" w:rsidR="002672C9" w:rsidRPr="00FC0549" w:rsidRDefault="009860F3" w:rsidP="00B368E8">
      <w:pPr>
        <w:pStyle w:val="ListBullet"/>
        <w:spacing w:after="0" w:line="240" w:lineRule="auto"/>
      </w:pPr>
      <w:r>
        <w:t>u</w:t>
      </w:r>
      <w:r w:rsidR="002672C9" w:rsidRPr="00FC0549">
        <w:t xml:space="preserve">ndertaking a formal review of all fees as per the Charging Framework requirements (see section </w:t>
      </w:r>
      <w:r w:rsidR="008B1E86">
        <w:t>8</w:t>
      </w:r>
      <w:r w:rsidR="002672C9" w:rsidRPr="00FC0549">
        <w:t>).</w:t>
      </w:r>
    </w:p>
    <w:p w14:paraId="39C918A6" w14:textId="331C5C5A" w:rsidR="00BD30B0" w:rsidRPr="00FC0549" w:rsidRDefault="007E5C0A" w:rsidP="00F7478C">
      <w:pPr>
        <w:spacing w:before="200"/>
      </w:pPr>
      <w:r w:rsidRPr="00FC0549">
        <w:t xml:space="preserve">Impacts on the community are limited to businesses and individuals who undertake actions which require </w:t>
      </w:r>
      <w:r w:rsidR="00AD27AA" w:rsidRPr="00FC0549">
        <w:t>permission</w:t>
      </w:r>
      <w:r w:rsidRPr="00FC0549">
        <w:t xml:space="preserve"> under the </w:t>
      </w:r>
      <w:r w:rsidR="00840E41">
        <w:t>Marine Park Act</w:t>
      </w:r>
      <w:r w:rsidRPr="00FC0549">
        <w:t xml:space="preserve">. The amount of fees payable vary according to the </w:t>
      </w:r>
      <w:r w:rsidR="00AD27AA" w:rsidRPr="00FC0549">
        <w:t xml:space="preserve">type of permission applied for, generally based on </w:t>
      </w:r>
      <w:r w:rsidRPr="00FC0549">
        <w:t>complexity of th</w:t>
      </w:r>
      <w:r w:rsidR="00AD27AA" w:rsidRPr="00FC0549">
        <w:t>e project</w:t>
      </w:r>
      <w:r w:rsidRPr="00FC0549">
        <w:t xml:space="preserve">. These charges will have a moderate impact on those people affected. </w:t>
      </w:r>
    </w:p>
    <w:p w14:paraId="39C918A7" w14:textId="45305642" w:rsidR="00BD30B0" w:rsidRPr="00FC0549" w:rsidRDefault="007E5C0A" w:rsidP="00F7478C">
      <w:pPr>
        <w:spacing w:after="0"/>
      </w:pPr>
      <w:r w:rsidRPr="00FC0549">
        <w:t>The risk of stakeholders not understanding the process or having issues with implementation can be addressed</w:t>
      </w:r>
      <w:r w:rsidR="006D15D8">
        <w:t xml:space="preserve"> </w:t>
      </w:r>
      <w:r w:rsidR="00AC1F24">
        <w:t>by</w:t>
      </w:r>
      <w:r w:rsidRPr="00FC0549">
        <w:t>:</w:t>
      </w:r>
    </w:p>
    <w:p w14:paraId="39C918A8" w14:textId="77777777" w:rsidR="00BD30B0" w:rsidRPr="00FC0549" w:rsidRDefault="007E5C0A" w:rsidP="00F7478C">
      <w:pPr>
        <w:pStyle w:val="ListBullet"/>
        <w:spacing w:after="0" w:line="240" w:lineRule="auto"/>
      </w:pPr>
      <w:r w:rsidRPr="00FC0549">
        <w:t>ensuring that efficient business systems are in place to manage cost recovery;</w:t>
      </w:r>
    </w:p>
    <w:p w14:paraId="39C918A9" w14:textId="7492C40B" w:rsidR="00BD30B0" w:rsidRPr="00FC0549" w:rsidRDefault="007E5C0A" w:rsidP="00F7478C">
      <w:pPr>
        <w:pStyle w:val="ListBullet"/>
        <w:spacing w:after="0" w:line="240" w:lineRule="auto"/>
      </w:pPr>
      <w:r w:rsidRPr="00FC0549">
        <w:t xml:space="preserve">communicating with stakeholders about the policy; </w:t>
      </w:r>
    </w:p>
    <w:p w14:paraId="498E00AD" w14:textId="2B633FD7" w:rsidR="006104D8" w:rsidRPr="00FC0549" w:rsidRDefault="006104D8" w:rsidP="00F7478C">
      <w:pPr>
        <w:pStyle w:val="ListBullet"/>
        <w:spacing w:after="0" w:line="240" w:lineRule="auto"/>
      </w:pPr>
      <w:r w:rsidRPr="00FC0549">
        <w:t xml:space="preserve">committing to review all permission related fees; </w:t>
      </w:r>
    </w:p>
    <w:p w14:paraId="09BD5E79" w14:textId="77777777" w:rsidR="00CD01CD" w:rsidRDefault="007E5C0A" w:rsidP="00F7478C">
      <w:pPr>
        <w:pStyle w:val="ListBullet"/>
        <w:spacing w:after="0" w:line="240" w:lineRule="auto"/>
      </w:pPr>
      <w:r w:rsidRPr="00FC0549">
        <w:t xml:space="preserve">reporting on non-financial performance indicators to show </w:t>
      </w:r>
      <w:r w:rsidR="008463F4">
        <w:t>the Authority</w:t>
      </w:r>
      <w:r w:rsidR="00865D72">
        <w:t>’s</w:t>
      </w:r>
      <w:r w:rsidR="00865D72" w:rsidRPr="00FC0549">
        <w:t xml:space="preserve"> </w:t>
      </w:r>
      <w:r w:rsidRPr="00FC0549">
        <w:t>commitment to improving processes.</w:t>
      </w:r>
      <w:r w:rsidR="00C1113B" w:rsidRPr="00FC0549" w:rsidDel="00C1113B">
        <w:t xml:space="preserve"> </w:t>
      </w:r>
    </w:p>
    <w:p w14:paraId="39C918AC" w14:textId="77777777" w:rsidR="00BD30B0" w:rsidRPr="00A44531" w:rsidRDefault="007E5C0A" w:rsidP="00300715">
      <w:pPr>
        <w:pStyle w:val="Heading1"/>
      </w:pPr>
      <w:bookmarkStart w:id="1918" w:name="_Toc256000264"/>
      <w:bookmarkStart w:id="1919" w:name="_Toc256000156"/>
      <w:bookmarkStart w:id="1920" w:name="_Toc256000048"/>
      <w:bookmarkStart w:id="1921" w:name="_Toc458170552"/>
      <w:bookmarkStart w:id="1922" w:name="_Toc503255744"/>
      <w:bookmarkStart w:id="1923" w:name="_Toc2070009"/>
      <w:r w:rsidRPr="00A44531">
        <w:t>STAKEHOLDER ENGAGEMENT</w:t>
      </w:r>
      <w:bookmarkEnd w:id="1918"/>
      <w:bookmarkEnd w:id="1919"/>
      <w:bookmarkEnd w:id="1920"/>
      <w:bookmarkEnd w:id="1921"/>
      <w:bookmarkEnd w:id="1922"/>
      <w:bookmarkEnd w:id="1923"/>
    </w:p>
    <w:p w14:paraId="13C32B11" w14:textId="4B4D7A53" w:rsidR="00184E06" w:rsidRPr="00DB70D3" w:rsidRDefault="008463F4" w:rsidP="000C2D03">
      <w:pPr>
        <w:spacing w:after="0"/>
      </w:pPr>
      <w:r>
        <w:t>The Authority</w:t>
      </w:r>
      <w:r w:rsidR="00865D72" w:rsidRPr="00FC0549">
        <w:t xml:space="preserve"> </w:t>
      </w:r>
      <w:r w:rsidR="007E5C0A" w:rsidRPr="00A44531">
        <w:t xml:space="preserve">engaged with stakeholders on cost recovery arrangements at a number of points </w:t>
      </w:r>
      <w:r w:rsidR="00360997">
        <w:t>since fees began to be charged</w:t>
      </w:r>
      <w:r w:rsidR="007E5C0A" w:rsidRPr="00A44531">
        <w:t xml:space="preserve">. </w:t>
      </w:r>
      <w:r w:rsidR="00184E06" w:rsidRPr="00DB70D3">
        <w:t xml:space="preserve">Most recently </w:t>
      </w:r>
      <w:r>
        <w:t>the Authority</w:t>
      </w:r>
      <w:r w:rsidR="00184E06" w:rsidRPr="00DB70D3">
        <w:t xml:space="preserve"> sought comments on the existing arrangements for permission system fees from 24 March through 24 April 2017. The following emails were sent by </w:t>
      </w:r>
      <w:r>
        <w:t>the Authority</w:t>
      </w:r>
      <w:r w:rsidR="00184E06" w:rsidRPr="00DB70D3">
        <w:t xml:space="preserve"> notifying potentially interested stakeholders of the opportunity to comment:</w:t>
      </w:r>
    </w:p>
    <w:p w14:paraId="683C24C8" w14:textId="2BB28EC4" w:rsidR="00184E06" w:rsidRPr="00DB70D3" w:rsidRDefault="00184E06" w:rsidP="000C2D03">
      <w:pPr>
        <w:pStyle w:val="ListParagraph"/>
        <w:numPr>
          <w:ilvl w:val="0"/>
          <w:numId w:val="20"/>
        </w:numPr>
        <w:spacing w:after="0"/>
      </w:pPr>
      <w:r w:rsidRPr="00DB70D3">
        <w:t>All 12 Local Marine Advisory Committees</w:t>
      </w:r>
    </w:p>
    <w:p w14:paraId="765B6805" w14:textId="087BC24A" w:rsidR="00184E06" w:rsidRPr="00DB70D3" w:rsidRDefault="00184E06" w:rsidP="000C2D03">
      <w:pPr>
        <w:pStyle w:val="ListParagraph"/>
        <w:numPr>
          <w:ilvl w:val="0"/>
          <w:numId w:val="20"/>
        </w:numPr>
        <w:spacing w:after="0"/>
      </w:pPr>
      <w:r w:rsidRPr="00DB70D3">
        <w:t>Tourism Reef Advisory Committee members</w:t>
      </w:r>
    </w:p>
    <w:p w14:paraId="34F3CFE8" w14:textId="28479111" w:rsidR="00184E06" w:rsidRPr="00DB70D3" w:rsidRDefault="00184E06" w:rsidP="000C2D03">
      <w:pPr>
        <w:pStyle w:val="ListParagraph"/>
        <w:numPr>
          <w:ilvl w:val="0"/>
          <w:numId w:val="20"/>
        </w:numPr>
        <w:spacing w:after="0"/>
      </w:pPr>
      <w:r w:rsidRPr="00DB70D3">
        <w:t>Indigenous Reef Advisory Committee members</w:t>
      </w:r>
    </w:p>
    <w:p w14:paraId="40E4E590" w14:textId="2C272605" w:rsidR="00184E06" w:rsidRPr="00DB70D3" w:rsidRDefault="00184E06" w:rsidP="00184E06">
      <w:pPr>
        <w:pStyle w:val="ListParagraph"/>
        <w:numPr>
          <w:ilvl w:val="0"/>
          <w:numId w:val="20"/>
        </w:numPr>
      </w:pPr>
      <w:r w:rsidRPr="00DB70D3">
        <w:t>All current Permittees</w:t>
      </w:r>
    </w:p>
    <w:p w14:paraId="28F3CDB3" w14:textId="143FB16D" w:rsidR="00184E06" w:rsidRDefault="00DB70D3" w:rsidP="000C2D03">
      <w:pPr>
        <w:spacing w:after="0"/>
      </w:pPr>
      <w:r>
        <w:t>Seven submissions were received. Issues raised in those submissions included:</w:t>
      </w:r>
    </w:p>
    <w:p w14:paraId="5CED1665" w14:textId="7A3A64B4" w:rsidR="007533E2" w:rsidRDefault="007533E2" w:rsidP="000C2D03">
      <w:pPr>
        <w:pStyle w:val="ListParagraph"/>
        <w:numPr>
          <w:ilvl w:val="0"/>
          <w:numId w:val="21"/>
        </w:numPr>
        <w:spacing w:after="0"/>
      </w:pPr>
      <w:r w:rsidRPr="007533E2">
        <w:t>more equitable charging of other users of the Marine Park</w:t>
      </w:r>
      <w:r>
        <w:t>;</w:t>
      </w:r>
    </w:p>
    <w:p w14:paraId="413AD69B" w14:textId="02D21B2F" w:rsidR="00AD2A08" w:rsidRDefault="00AD2A08" w:rsidP="000C2D03">
      <w:pPr>
        <w:pStyle w:val="ListParagraph"/>
        <w:numPr>
          <w:ilvl w:val="0"/>
          <w:numId w:val="21"/>
        </w:numPr>
        <w:spacing w:after="0"/>
      </w:pPr>
      <w:r>
        <w:t>research contributes to management and understanding of the Marin</w:t>
      </w:r>
      <w:r w:rsidR="00CD01CD">
        <w:t>e</w:t>
      </w:r>
      <w:r>
        <w:t xml:space="preserve"> Park and should be exempt from fees</w:t>
      </w:r>
    </w:p>
    <w:p w14:paraId="1120F7C9" w14:textId="4584A8CA" w:rsidR="007533E2" w:rsidRDefault="00360997" w:rsidP="000C2D03">
      <w:pPr>
        <w:pStyle w:val="ListParagraph"/>
        <w:numPr>
          <w:ilvl w:val="0"/>
          <w:numId w:val="21"/>
        </w:numPr>
        <w:spacing w:after="0"/>
      </w:pPr>
      <w:r>
        <w:t>ensuring clear communication about cost recovery measures;</w:t>
      </w:r>
    </w:p>
    <w:p w14:paraId="110BFEEE" w14:textId="51698F59" w:rsidR="00DB70D3" w:rsidRDefault="00360997" w:rsidP="000C2D03">
      <w:pPr>
        <w:pStyle w:val="ListParagraph"/>
        <w:numPr>
          <w:ilvl w:val="0"/>
          <w:numId w:val="21"/>
        </w:numPr>
        <w:spacing w:after="0"/>
      </w:pPr>
      <w:r>
        <w:t>ensuring the full review include</w:t>
      </w:r>
      <w:r w:rsidR="00CA5D4E">
        <w:t>s</w:t>
      </w:r>
      <w:r>
        <w:t xml:space="preserve"> meeting with permittees to explain objectives and receive local feedback</w:t>
      </w:r>
    </w:p>
    <w:p w14:paraId="5726012D" w14:textId="28EE5351" w:rsidR="007533E2" w:rsidRDefault="00360997" w:rsidP="000C2D03">
      <w:pPr>
        <w:pStyle w:val="ListParagraph"/>
        <w:numPr>
          <w:ilvl w:val="0"/>
          <w:numId w:val="21"/>
        </w:numPr>
        <w:spacing w:after="0"/>
      </w:pPr>
      <w:r>
        <w:t>feelings that the tourism industry fund more than their fair share of costs associated with the reef.</w:t>
      </w:r>
    </w:p>
    <w:p w14:paraId="4F9441C9" w14:textId="7CAB1A6E" w:rsidR="00C51312" w:rsidRDefault="00360997" w:rsidP="000C2D03">
      <w:pPr>
        <w:pStyle w:val="ListParagraph"/>
        <w:numPr>
          <w:ilvl w:val="0"/>
          <w:numId w:val="21"/>
        </w:numPr>
        <w:spacing w:after="0"/>
      </w:pPr>
      <w:r>
        <w:t xml:space="preserve">confusion that this cost recovery implementation statement was proposing new arrangements </w:t>
      </w:r>
      <w:r w:rsidR="00C51312">
        <w:t>when it was setting out the existing arrangements;</w:t>
      </w:r>
    </w:p>
    <w:p w14:paraId="0A6A5342" w14:textId="63D8AF28" w:rsidR="00C51312" w:rsidRPr="00A44531" w:rsidRDefault="00360997" w:rsidP="00C51312">
      <w:pPr>
        <w:pStyle w:val="ListParagraph"/>
        <w:numPr>
          <w:ilvl w:val="0"/>
          <w:numId w:val="21"/>
        </w:numPr>
      </w:pPr>
      <w:r>
        <w:t>that fees should be be</w:t>
      </w:r>
      <w:r w:rsidR="00C51312">
        <w:t>nchmarked against other jurisdictions to ensure value for money.</w:t>
      </w:r>
    </w:p>
    <w:p w14:paraId="70CA79A5" w14:textId="48AD2F56" w:rsidR="007533E2" w:rsidRDefault="00C51312" w:rsidP="000C2D03">
      <w:pPr>
        <w:spacing w:after="0"/>
      </w:pPr>
      <w:r>
        <w:t>Some</w:t>
      </w:r>
      <w:r w:rsidR="007533E2">
        <w:t xml:space="preserve"> issues raised </w:t>
      </w:r>
      <w:r w:rsidR="00AD2A08">
        <w:t>were</w:t>
      </w:r>
      <w:r w:rsidR="007533E2">
        <w:t xml:space="preserve"> beyond the scope of cost recovery measures for the permission system. This included comments about</w:t>
      </w:r>
      <w:r w:rsidR="00AD2A08">
        <w:t xml:space="preserve"> the following</w:t>
      </w:r>
      <w:r w:rsidR="007533E2">
        <w:t>:</w:t>
      </w:r>
    </w:p>
    <w:p w14:paraId="029CF9D3" w14:textId="5774B664" w:rsidR="002E2FDA" w:rsidRDefault="002E2FDA" w:rsidP="000C2D03">
      <w:pPr>
        <w:pStyle w:val="ListParagraph"/>
        <w:numPr>
          <w:ilvl w:val="0"/>
          <w:numId w:val="22"/>
        </w:numPr>
        <w:spacing w:after="0"/>
      </w:pPr>
      <w:r>
        <w:t>that any fee increases will not result in improved performance by the agency;</w:t>
      </w:r>
    </w:p>
    <w:p w14:paraId="48458CF2" w14:textId="1BE70A86" w:rsidR="00AD2A08" w:rsidRDefault="00AD2A08" w:rsidP="000C2D03">
      <w:pPr>
        <w:pStyle w:val="ListParagraph"/>
        <w:numPr>
          <w:ilvl w:val="0"/>
          <w:numId w:val="22"/>
        </w:numPr>
        <w:spacing w:after="0"/>
      </w:pPr>
      <w:r>
        <w:t xml:space="preserve">that higher levels of cost recovery will lead to an increase </w:t>
      </w:r>
      <w:r w:rsidR="00CA5D4E">
        <w:t xml:space="preserve">in </w:t>
      </w:r>
      <w:r>
        <w:t>the number of more complex environmental assessment processes by proponents rather than the process being based on risk;</w:t>
      </w:r>
    </w:p>
    <w:p w14:paraId="4B86EF63" w14:textId="1D5D5447" w:rsidR="00AD2A08" w:rsidRDefault="00AD2A08" w:rsidP="000C2D03">
      <w:pPr>
        <w:pStyle w:val="ListParagraph"/>
        <w:numPr>
          <w:ilvl w:val="0"/>
          <w:numId w:val="22"/>
        </w:numPr>
        <w:spacing w:after="0"/>
      </w:pPr>
      <w:r>
        <w:t>that the agency continues to look at opportunities to gain efficiencies in the permission system  process;</w:t>
      </w:r>
    </w:p>
    <w:p w14:paraId="3DCC94CA" w14:textId="77777777" w:rsidR="00AD2A08" w:rsidRDefault="00AD2A08" w:rsidP="000C2D03">
      <w:pPr>
        <w:pStyle w:val="ListParagraph"/>
        <w:numPr>
          <w:ilvl w:val="0"/>
          <w:numId w:val="22"/>
        </w:numPr>
        <w:spacing w:after="0"/>
      </w:pPr>
      <w:r>
        <w:t xml:space="preserve">believing the existing fee structure for </w:t>
      </w:r>
      <w:r w:rsidRPr="007533E2">
        <w:t xml:space="preserve">an application is fair but the </w:t>
      </w:r>
      <w:r>
        <w:t xml:space="preserve">decision time </w:t>
      </w:r>
      <w:r w:rsidRPr="007533E2">
        <w:t>is too long in some cases</w:t>
      </w:r>
      <w:r>
        <w:t>;</w:t>
      </w:r>
    </w:p>
    <w:p w14:paraId="7671BE5C" w14:textId="47EB0502" w:rsidR="002E2FDA" w:rsidRDefault="00AD2A08" w:rsidP="000C2D03">
      <w:pPr>
        <w:pStyle w:val="ListParagraph"/>
        <w:numPr>
          <w:ilvl w:val="0"/>
          <w:numId w:val="22"/>
        </w:numPr>
        <w:spacing w:after="0"/>
      </w:pPr>
      <w:r>
        <w:t xml:space="preserve">there is </w:t>
      </w:r>
      <w:r w:rsidR="002E2FDA">
        <w:t>duplication of fees across governments for what is perceived to be similar actiivites</w:t>
      </w:r>
      <w:r>
        <w:t xml:space="preserve"> and that there are already </w:t>
      </w:r>
      <w:r w:rsidR="002E2FDA">
        <w:t xml:space="preserve">too many fees charged by government; </w:t>
      </w:r>
    </w:p>
    <w:p w14:paraId="0C6DBE36" w14:textId="2839CBF3" w:rsidR="007533E2" w:rsidRDefault="00AD2A08" w:rsidP="000C2D03">
      <w:pPr>
        <w:pStyle w:val="ListParagraph"/>
        <w:numPr>
          <w:ilvl w:val="0"/>
          <w:numId w:val="22"/>
        </w:numPr>
        <w:spacing w:after="0"/>
      </w:pPr>
      <w:r>
        <w:t xml:space="preserve">that </w:t>
      </w:r>
      <w:r w:rsidR="00CA5D4E">
        <w:t xml:space="preserve">there should </w:t>
      </w:r>
      <w:r w:rsidR="007533E2">
        <w:t xml:space="preserve">charging for people to use and access the Great Barrier Reef Marine Park even if they </w:t>
      </w:r>
      <w:r w:rsidR="00C51312">
        <w:t>do not</w:t>
      </w:r>
      <w:r w:rsidR="007533E2">
        <w:t xml:space="preserve"> need a permit (e.g. a </w:t>
      </w:r>
      <w:r w:rsidR="007533E2" w:rsidRPr="007533E2">
        <w:t>lev</w:t>
      </w:r>
      <w:r w:rsidR="007533E2">
        <w:t>y</w:t>
      </w:r>
      <w:r w:rsidR="007533E2" w:rsidRPr="007533E2">
        <w:t xml:space="preserve"> on recreational watercraft registration</w:t>
      </w:r>
      <w:r w:rsidR="00C51312">
        <w:t>; commercial and recreational fishing activities</w:t>
      </w:r>
      <w:r w:rsidR="007533E2">
        <w:t>)</w:t>
      </w:r>
    </w:p>
    <w:p w14:paraId="1650FE82" w14:textId="04730C1B" w:rsidR="007533E2" w:rsidRDefault="00AD2A08" w:rsidP="000C2D03">
      <w:pPr>
        <w:pStyle w:val="ListParagraph"/>
        <w:numPr>
          <w:ilvl w:val="0"/>
          <w:numId w:val="22"/>
        </w:numPr>
        <w:spacing w:after="0"/>
      </w:pPr>
      <w:r>
        <w:t xml:space="preserve">there is a need to improve </w:t>
      </w:r>
      <w:r w:rsidR="007533E2">
        <w:t>the environmental management charge arrangements</w:t>
      </w:r>
    </w:p>
    <w:p w14:paraId="73B8A599" w14:textId="0EDF9CC6" w:rsidR="00C51312" w:rsidRDefault="00360997" w:rsidP="000C2D03">
      <w:pPr>
        <w:pStyle w:val="ListParagraph"/>
        <w:numPr>
          <w:ilvl w:val="0"/>
          <w:numId w:val="22"/>
        </w:numPr>
        <w:spacing w:after="0"/>
      </w:pPr>
      <w:r>
        <w:t xml:space="preserve">that </w:t>
      </w:r>
      <w:r w:rsidR="008463F4">
        <w:t>the Authority</w:t>
      </w:r>
      <w:r w:rsidR="00C51312">
        <w:t xml:space="preserve"> develop</w:t>
      </w:r>
      <w:r w:rsidR="00AD2A08">
        <w:t xml:space="preserve"> Service Level Agreements</w:t>
      </w:r>
      <w:r w:rsidR="00C51312">
        <w:t xml:space="preserve"> with proponents for major projects and that service levels are regularly reviewed</w:t>
      </w:r>
    </w:p>
    <w:p w14:paraId="0DB5E0BC" w14:textId="119D1A4E" w:rsidR="00C51312" w:rsidRDefault="00C51312" w:rsidP="00C51312">
      <w:pPr>
        <w:pStyle w:val="ListParagraph"/>
        <w:numPr>
          <w:ilvl w:val="0"/>
          <w:numId w:val="22"/>
        </w:numPr>
      </w:pPr>
      <w:r>
        <w:t xml:space="preserve">that further guidance material is developed for each permission type and assessment level to explain how the assessment process </w:t>
      </w:r>
      <w:r w:rsidR="00CD01CD">
        <w:t>operates.</w:t>
      </w:r>
    </w:p>
    <w:p w14:paraId="1CC59475" w14:textId="73137786" w:rsidR="00360997" w:rsidRPr="00A44531" w:rsidRDefault="008463F4" w:rsidP="005F18E9">
      <w:r>
        <w:t>The Authority</w:t>
      </w:r>
      <w:r w:rsidR="00865D72" w:rsidRPr="00FC0549">
        <w:t xml:space="preserve"> </w:t>
      </w:r>
      <w:r w:rsidR="00184E06">
        <w:t>is maintaining</w:t>
      </w:r>
      <w:r w:rsidR="007E5C0A" w:rsidRPr="00A44531">
        <w:t xml:space="preserve"> a cost recovery mailbox (</w:t>
      </w:r>
      <w:hyperlink r:id="rId29" w:history="1">
        <w:r w:rsidR="00CE1764" w:rsidRPr="00810503">
          <w:rPr>
            <w:rStyle w:val="Hyperlink"/>
          </w:rPr>
          <w:t>cost.recovery@gbrmpa.gov.au</w:t>
        </w:r>
      </w:hyperlink>
      <w:r w:rsidR="007E5C0A" w:rsidRPr="00A44531">
        <w:t>) for ongoing feedback on the cost recovery arrangements.</w:t>
      </w:r>
      <w:r w:rsidR="00360997" w:rsidRPr="00360997">
        <w:t xml:space="preserve"> </w:t>
      </w:r>
      <w:r>
        <w:t>The Authority</w:t>
      </w:r>
      <w:r w:rsidR="00360997" w:rsidRPr="00A44531">
        <w:t xml:space="preserve"> will continue to keep stakeholders informed about the development and implementation of cost recovery measures.</w:t>
      </w:r>
      <w:r w:rsidR="00360997" w:rsidRPr="00360997">
        <w:t xml:space="preserve"> </w:t>
      </w:r>
      <w:r w:rsidR="00360997" w:rsidRPr="00A44531">
        <w:t xml:space="preserve">Communication materials can be found on </w:t>
      </w:r>
      <w:r w:rsidR="009D17DC">
        <w:t xml:space="preserve">the </w:t>
      </w:r>
      <w:r w:rsidR="009D17DC" w:rsidRPr="005F18E9">
        <w:rPr>
          <w:shd w:val="clear" w:color="auto" w:fill="FFFFFF" w:themeFill="background1"/>
        </w:rPr>
        <w:t>Authority</w:t>
      </w:r>
      <w:r w:rsidR="00360997" w:rsidRPr="005F18E9">
        <w:rPr>
          <w:shd w:val="clear" w:color="auto" w:fill="FFFFFF" w:themeFill="background1"/>
        </w:rPr>
        <w:t xml:space="preserve"> website (see </w:t>
      </w:r>
      <w:hyperlink r:id="rId30" w:history="1">
        <w:r w:rsidR="009B2295" w:rsidRPr="005F18E9">
          <w:rPr>
            <w:rStyle w:val="Hyperlink"/>
            <w:color w:val="0070C0"/>
            <w:u w:val="single"/>
            <w:shd w:val="clear" w:color="auto" w:fill="FFFFFF" w:themeFill="background1"/>
          </w:rPr>
          <w:t>www.gbrmpa.gov.au/zoning-permits-and-plans/permits</w:t>
        </w:r>
      </w:hyperlink>
      <w:r w:rsidR="00360997" w:rsidRPr="005F18E9">
        <w:rPr>
          <w:shd w:val="clear" w:color="auto" w:fill="FFFFFF" w:themeFill="background1"/>
        </w:rPr>
        <w:t>)</w:t>
      </w:r>
      <w:r w:rsidR="00360997" w:rsidRPr="005F18E9">
        <w:t xml:space="preserve"> including</w:t>
      </w:r>
      <w:r w:rsidR="00360997" w:rsidRPr="00A44531">
        <w:t xml:space="preserve"> factsheets and frequently asked questions. </w:t>
      </w:r>
    </w:p>
    <w:p w14:paraId="39C918CC" w14:textId="77777777" w:rsidR="00BD30B0" w:rsidRPr="00FC0549" w:rsidRDefault="007E5C0A" w:rsidP="00300715">
      <w:pPr>
        <w:pStyle w:val="Heading1"/>
      </w:pPr>
      <w:bookmarkStart w:id="1924" w:name="_Toc256000267"/>
      <w:bookmarkStart w:id="1925" w:name="_Toc256000159"/>
      <w:bookmarkStart w:id="1926" w:name="_Toc256000051"/>
      <w:bookmarkStart w:id="1927" w:name="_Ref457912483"/>
      <w:bookmarkStart w:id="1928" w:name="_Toc458170555"/>
      <w:bookmarkStart w:id="1929" w:name="_Toc503255745"/>
      <w:bookmarkStart w:id="1930" w:name="_Toc2070010"/>
      <w:r w:rsidRPr="00FC0549">
        <w:t>FINANCIAL ESTIMATES</w:t>
      </w:r>
      <w:bookmarkEnd w:id="1924"/>
      <w:bookmarkEnd w:id="1925"/>
      <w:bookmarkEnd w:id="1926"/>
      <w:bookmarkEnd w:id="1927"/>
      <w:bookmarkEnd w:id="1928"/>
      <w:bookmarkEnd w:id="1929"/>
      <w:bookmarkEnd w:id="1930"/>
    </w:p>
    <w:p w14:paraId="459EDC22" w14:textId="4343CCE1" w:rsidR="00F92E06" w:rsidRPr="00FC0549" w:rsidRDefault="000C2D03" w:rsidP="00F92E06">
      <w:bookmarkStart w:id="1931" w:name="_Toc387064818"/>
      <w:bookmarkStart w:id="1932" w:name="_Toc387065030"/>
      <w:bookmarkStart w:id="1933" w:name="_Toc387065236"/>
      <w:bookmarkStart w:id="1934" w:name="_Toc387065447"/>
      <w:bookmarkStart w:id="1935" w:name="_Toc387065653"/>
      <w:bookmarkStart w:id="1936" w:name="_Toc387065858"/>
      <w:bookmarkStart w:id="1937" w:name="_Toc387066061"/>
      <w:bookmarkStart w:id="1938" w:name="_Toc387066250"/>
      <w:bookmarkStart w:id="1939" w:name="_Toc387069486"/>
      <w:bookmarkStart w:id="1940" w:name="_Toc387069673"/>
      <w:bookmarkStart w:id="1941" w:name="_Toc387069882"/>
      <w:bookmarkStart w:id="1942" w:name="_Toc387070081"/>
      <w:bookmarkStart w:id="1943" w:name="_Toc387072346"/>
      <w:bookmarkStart w:id="1944" w:name="_Toc387072557"/>
      <w:bookmarkStart w:id="1945" w:name="_Toc387392585"/>
      <w:bookmarkStart w:id="1946" w:name="_Toc256000268"/>
      <w:bookmarkStart w:id="1947" w:name="_Toc256000160"/>
      <w:bookmarkStart w:id="1948" w:name="_Toc256000052"/>
      <w:bookmarkStart w:id="1949" w:name="_Toc458170556"/>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t>C</w:t>
      </w:r>
      <w:r w:rsidRPr="00FC0549">
        <w:t xml:space="preserve">urrently </w:t>
      </w:r>
      <w:r>
        <w:t>t</w:t>
      </w:r>
      <w:r w:rsidR="008463F4">
        <w:t>he Authority</w:t>
      </w:r>
      <w:r>
        <w:t>’s</w:t>
      </w:r>
      <w:r w:rsidR="00F92E06" w:rsidRPr="00FC0549">
        <w:t xml:space="preserve"> </w:t>
      </w:r>
      <w:r>
        <w:t>permission system is</w:t>
      </w:r>
      <w:r w:rsidR="00F92E06" w:rsidRPr="00FC0549">
        <w:t xml:space="preserve"> cost recovered on a partial basis. </w:t>
      </w:r>
      <w:r w:rsidR="008463F4" w:rsidRPr="009860F3">
        <w:t>The Authority</w:t>
      </w:r>
      <w:r w:rsidR="00CA5D4E" w:rsidRPr="009860F3">
        <w:t xml:space="preserve"> estimated</w:t>
      </w:r>
      <w:r w:rsidR="002672C9" w:rsidRPr="009860F3">
        <w:t xml:space="preserve"> in </w:t>
      </w:r>
      <w:r w:rsidR="00865D72" w:rsidRPr="009860F3">
        <w:t xml:space="preserve">the </w:t>
      </w:r>
      <w:r w:rsidR="00CD01CD">
        <w:t>current</w:t>
      </w:r>
      <w:r w:rsidR="002672C9" w:rsidRPr="009860F3">
        <w:t xml:space="preserve"> Portfolio Budget </w:t>
      </w:r>
      <w:r w:rsidR="00865D72" w:rsidRPr="009860F3">
        <w:t>S</w:t>
      </w:r>
      <w:r w:rsidR="002672C9" w:rsidRPr="009860F3">
        <w:t xml:space="preserve">tatement that fees amounting to </w:t>
      </w:r>
      <w:r w:rsidR="002672C9" w:rsidRPr="00BA5E62">
        <w:t>$340,000</w:t>
      </w:r>
      <w:r w:rsidR="002672C9" w:rsidRPr="009860F3">
        <w:t xml:space="preserve"> </w:t>
      </w:r>
      <w:r w:rsidR="00865D72" w:rsidRPr="009860F3">
        <w:t xml:space="preserve">would </w:t>
      </w:r>
      <w:r w:rsidR="002672C9" w:rsidRPr="009860F3">
        <w:t>be recovered in the current financial year and in the forward estimates.</w:t>
      </w:r>
    </w:p>
    <w:p w14:paraId="7BABD98F" w14:textId="188D96F9" w:rsidR="00015852" w:rsidRPr="00FC0549" w:rsidRDefault="00015852" w:rsidP="00AC65E6">
      <w:pPr>
        <w:spacing w:after="120"/>
      </w:pPr>
      <w:r w:rsidRPr="00FC0549">
        <w:t xml:space="preserve">During the </w:t>
      </w:r>
      <w:r w:rsidR="00CD01CD">
        <w:t>current</w:t>
      </w:r>
      <w:r w:rsidRPr="00FC0549">
        <w:t xml:space="preserve"> financial year </w:t>
      </w:r>
      <w:r w:rsidR="008463F4">
        <w:t>the Authority</w:t>
      </w:r>
      <w:r w:rsidRPr="00FC0549">
        <w:t xml:space="preserve"> does not anticipate significant </w:t>
      </w:r>
      <w:r w:rsidR="002672C9" w:rsidRPr="00FC0549">
        <w:t xml:space="preserve">unplanned </w:t>
      </w:r>
      <w:r w:rsidRPr="00FC0549">
        <w:t>capital expenditure nor increases in salary or supplier costs.</w:t>
      </w:r>
      <w:r w:rsidR="00553344" w:rsidRPr="00FC0549">
        <w:t xml:space="preserve"> </w:t>
      </w:r>
      <w:r w:rsidR="002672C9" w:rsidRPr="00FC0549">
        <w:t xml:space="preserve">The review of permission system fees </w:t>
      </w:r>
      <w:r w:rsidRPr="00FC0549">
        <w:t>will revise the cost recovery fees in accordance with the Australian Government’s Cost Recovery Guidelines and Charging Framework</w:t>
      </w:r>
      <w:r w:rsidR="002672C9" w:rsidRPr="00FC0549">
        <w:t xml:space="preserve"> (see section </w:t>
      </w:r>
      <w:r w:rsidR="008B1E86">
        <w:t>8</w:t>
      </w:r>
      <w:r w:rsidR="002672C9" w:rsidRPr="00FC0549">
        <w:t>)</w:t>
      </w:r>
      <w:r w:rsidRPr="00FC0549">
        <w:t>.</w:t>
      </w:r>
    </w:p>
    <w:p w14:paraId="61E364A7" w14:textId="5BAF6C33" w:rsidR="00797031" w:rsidRDefault="00797031" w:rsidP="00797031">
      <w:pPr>
        <w:spacing w:before="200" w:after="120" w:line="240" w:lineRule="auto"/>
      </w:pPr>
      <w:bookmarkStart w:id="1950" w:name="_Toc343850280"/>
      <w:bookmarkStart w:id="1951" w:name="_Toc344895163"/>
      <w:bookmarkStart w:id="1952" w:name="_Toc346285339"/>
      <w:bookmarkStart w:id="1953" w:name="_Toc256000270"/>
      <w:bookmarkStart w:id="1954" w:name="_Toc256000162"/>
      <w:bookmarkStart w:id="1955" w:name="_Toc256000054"/>
      <w:bookmarkStart w:id="1956" w:name="_Toc458170558"/>
      <w:bookmarkStart w:id="1957" w:name="_Toc503255751"/>
      <w:bookmarkEnd w:id="1946"/>
      <w:bookmarkEnd w:id="1947"/>
      <w:bookmarkEnd w:id="1948"/>
      <w:bookmarkEnd w:id="1949"/>
      <w:r w:rsidRPr="00DD6036">
        <w:t xml:space="preserve">Over the forward estimates (Table </w:t>
      </w:r>
      <w:r w:rsidR="00CB1E80">
        <w:t>5</w:t>
      </w:r>
      <w:r w:rsidRPr="00DD6036">
        <w:t xml:space="preserve">), the agency has projected similar revenue from permission system fees as the past three financial years. </w:t>
      </w:r>
      <w:r w:rsidRPr="00FC0549">
        <w:t xml:space="preserve">Projected revenue is not expected to vary significantly until the implementation of revised cost recovery measures after the review mentioned in Section </w:t>
      </w:r>
      <w:r>
        <w:t>8</w:t>
      </w:r>
      <w:r w:rsidRPr="00FC0549">
        <w:t>.</w:t>
      </w:r>
    </w:p>
    <w:p w14:paraId="6B994AC2" w14:textId="77777777" w:rsidR="00797031" w:rsidRDefault="00797031" w:rsidP="00FF1616">
      <w:pPr>
        <w:pStyle w:val="Caption"/>
      </w:pPr>
      <w:bookmarkStart w:id="1958" w:name="_Toc503251914"/>
      <w:bookmarkStart w:id="1959" w:name="_Toc2846835"/>
      <w:r w:rsidRPr="00CC2F97">
        <w:t xml:space="preserve">Table </w:t>
      </w:r>
      <w:r w:rsidR="00E47301">
        <w:rPr>
          <w:noProof/>
        </w:rPr>
        <w:fldChar w:fldCharType="begin"/>
      </w:r>
      <w:r w:rsidR="00E47301">
        <w:rPr>
          <w:noProof/>
        </w:rPr>
        <w:instrText xml:space="preserve"> SEQ Table \* ARABIC </w:instrText>
      </w:r>
      <w:r w:rsidR="00E47301">
        <w:rPr>
          <w:noProof/>
        </w:rPr>
        <w:fldChar w:fldCharType="separate"/>
      </w:r>
      <w:r w:rsidR="00FF025E">
        <w:rPr>
          <w:noProof/>
        </w:rPr>
        <w:t>5</w:t>
      </w:r>
      <w:r w:rsidR="00E47301">
        <w:rPr>
          <w:noProof/>
        </w:rPr>
        <w:fldChar w:fldCharType="end"/>
      </w:r>
      <w:r w:rsidRPr="00CC2F97">
        <w:t>. Financial performance of permission system fees for the next three financial years</w:t>
      </w:r>
      <w:bookmarkEnd w:id="1958"/>
      <w:bookmarkEnd w:id="1959"/>
    </w:p>
    <w:p w14:paraId="65118FD1" w14:textId="6C51156B" w:rsidR="009F4D22" w:rsidRDefault="009F4D22" w:rsidP="009F4D22">
      <w:pPr>
        <w:spacing w:after="0" w:line="360" w:lineRule="auto"/>
        <w:rPr>
          <w:sz w:val="20"/>
          <w:szCs w:val="20"/>
        </w:rPr>
      </w:pPr>
      <w:r>
        <w:rPr>
          <w:sz w:val="20"/>
          <w:szCs w:val="20"/>
        </w:rPr>
        <w:t>A</w:t>
      </w:r>
      <w:r w:rsidRPr="00CC2F97">
        <w:rPr>
          <w:sz w:val="20"/>
          <w:szCs w:val="20"/>
        </w:rPr>
        <w:t>s reported in the agency’s Portfolio Budget Statement for each financial year</w:t>
      </w:r>
    </w:p>
    <w:tbl>
      <w:tblPr>
        <w:tblStyle w:val="GridTable1Light"/>
        <w:tblW w:w="9663" w:type="dxa"/>
        <w:tblLook w:val="04A0" w:firstRow="1" w:lastRow="0" w:firstColumn="1" w:lastColumn="0" w:noHBand="0" w:noVBand="1"/>
        <w:tblCaption w:val="Financial performance of permission system fees for the next three financial years"/>
        <w:tblDescription w:val="Financial performance of permission system fees for the next three financial years"/>
      </w:tblPr>
      <w:tblGrid>
        <w:gridCol w:w="2121"/>
        <w:gridCol w:w="1838"/>
        <w:gridCol w:w="1701"/>
        <w:gridCol w:w="1985"/>
        <w:gridCol w:w="2018"/>
      </w:tblGrid>
      <w:tr w:rsidR="00CB1E80" w:rsidRPr="009F4D22" w14:paraId="1F5362AA" w14:textId="3D29D0F1" w:rsidTr="00FF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72D5EA7C" w14:textId="77777777" w:rsidR="00CB1E80" w:rsidRPr="009F4D22" w:rsidRDefault="00CB1E80" w:rsidP="00797031">
            <w:pPr>
              <w:spacing w:after="0" w:line="240" w:lineRule="auto"/>
              <w:rPr>
                <w:rFonts w:cs="Arial"/>
                <w:sz w:val="20"/>
                <w:szCs w:val="20"/>
                <w:lang w:eastAsia="en-AU"/>
              </w:rPr>
            </w:pPr>
          </w:p>
        </w:tc>
        <w:tc>
          <w:tcPr>
            <w:tcW w:w="1838" w:type="dxa"/>
          </w:tcPr>
          <w:p w14:paraId="13919A8D" w14:textId="664D7BF6" w:rsidR="00CB1E80" w:rsidRPr="009F4D22" w:rsidRDefault="00CB1E80" w:rsidP="0088481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201</w:t>
            </w:r>
            <w:r w:rsidR="002538A8">
              <w:rPr>
                <w:rFonts w:cs="Arial"/>
                <w:sz w:val="20"/>
                <w:szCs w:val="20"/>
                <w:lang w:eastAsia="en-AU"/>
              </w:rPr>
              <w:t>8</w:t>
            </w:r>
            <w:r w:rsidRPr="009F4D22">
              <w:rPr>
                <w:rFonts w:cs="Arial"/>
                <w:sz w:val="20"/>
                <w:szCs w:val="20"/>
                <w:lang w:eastAsia="en-AU"/>
              </w:rPr>
              <w:t>-1</w:t>
            </w:r>
            <w:r w:rsidR="002538A8">
              <w:rPr>
                <w:rFonts w:cs="Arial"/>
                <w:sz w:val="20"/>
                <w:szCs w:val="20"/>
                <w:lang w:eastAsia="en-AU"/>
              </w:rPr>
              <w:t>9</w:t>
            </w:r>
          </w:p>
        </w:tc>
        <w:tc>
          <w:tcPr>
            <w:tcW w:w="1701" w:type="dxa"/>
          </w:tcPr>
          <w:p w14:paraId="76024FB2" w14:textId="4B91B7FA" w:rsidR="00CB1E80" w:rsidRPr="009F4D22" w:rsidRDefault="00CB1E80" w:rsidP="00CB1E8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201</w:t>
            </w:r>
            <w:r w:rsidR="002538A8">
              <w:rPr>
                <w:rFonts w:cs="Arial"/>
                <w:sz w:val="20"/>
                <w:szCs w:val="20"/>
                <w:lang w:eastAsia="en-AU"/>
              </w:rPr>
              <w:t>9</w:t>
            </w:r>
            <w:r w:rsidRPr="009F4D22">
              <w:rPr>
                <w:rFonts w:cs="Arial"/>
                <w:sz w:val="20"/>
                <w:szCs w:val="20"/>
                <w:lang w:eastAsia="en-AU"/>
              </w:rPr>
              <w:t>-</w:t>
            </w:r>
            <w:r w:rsidR="002538A8">
              <w:rPr>
                <w:rFonts w:cs="Arial"/>
                <w:sz w:val="20"/>
                <w:szCs w:val="20"/>
                <w:lang w:eastAsia="en-AU"/>
              </w:rPr>
              <w:t>20</w:t>
            </w:r>
          </w:p>
        </w:tc>
        <w:tc>
          <w:tcPr>
            <w:tcW w:w="1985" w:type="dxa"/>
          </w:tcPr>
          <w:p w14:paraId="77A39C02" w14:textId="749B99D9" w:rsidR="00CB1E80" w:rsidRPr="009F4D22" w:rsidRDefault="00CB1E80" w:rsidP="00CB1E8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20</w:t>
            </w:r>
            <w:r w:rsidR="002538A8">
              <w:rPr>
                <w:rFonts w:cs="Arial"/>
                <w:sz w:val="20"/>
                <w:szCs w:val="20"/>
                <w:lang w:eastAsia="en-AU"/>
              </w:rPr>
              <w:t>20</w:t>
            </w:r>
            <w:r w:rsidRPr="009F4D22">
              <w:rPr>
                <w:rFonts w:cs="Arial"/>
                <w:sz w:val="20"/>
                <w:szCs w:val="20"/>
                <w:lang w:eastAsia="en-AU"/>
              </w:rPr>
              <w:t>-2</w:t>
            </w:r>
            <w:r w:rsidR="002538A8">
              <w:rPr>
                <w:rFonts w:cs="Arial"/>
                <w:sz w:val="20"/>
                <w:szCs w:val="20"/>
                <w:lang w:eastAsia="en-AU"/>
              </w:rPr>
              <w:t>1</w:t>
            </w:r>
          </w:p>
        </w:tc>
        <w:tc>
          <w:tcPr>
            <w:tcW w:w="2018" w:type="dxa"/>
          </w:tcPr>
          <w:p w14:paraId="0841867F" w14:textId="4EFADD07" w:rsidR="00CB1E80" w:rsidRPr="009F4D22" w:rsidRDefault="00CB1E80" w:rsidP="00CB1E8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202</w:t>
            </w:r>
            <w:r w:rsidR="002538A8">
              <w:rPr>
                <w:rFonts w:cs="Arial"/>
                <w:sz w:val="20"/>
                <w:szCs w:val="20"/>
                <w:lang w:eastAsia="en-AU"/>
              </w:rPr>
              <w:t>1</w:t>
            </w:r>
            <w:r w:rsidR="009B44ED">
              <w:rPr>
                <w:rFonts w:cs="Arial"/>
                <w:sz w:val="20"/>
                <w:szCs w:val="20"/>
                <w:lang w:eastAsia="en-AU"/>
              </w:rPr>
              <w:t>-</w:t>
            </w:r>
            <w:r w:rsidRPr="009F4D22">
              <w:rPr>
                <w:rFonts w:cs="Arial"/>
                <w:sz w:val="20"/>
                <w:szCs w:val="20"/>
                <w:lang w:eastAsia="en-AU"/>
              </w:rPr>
              <w:t>2</w:t>
            </w:r>
            <w:r w:rsidR="002538A8">
              <w:rPr>
                <w:rFonts w:cs="Arial"/>
                <w:sz w:val="20"/>
                <w:szCs w:val="20"/>
                <w:lang w:eastAsia="en-AU"/>
              </w:rPr>
              <w:t>2</w:t>
            </w:r>
          </w:p>
        </w:tc>
      </w:tr>
      <w:tr w:rsidR="00CB1E80" w:rsidRPr="009F4D22" w14:paraId="6485CF71" w14:textId="54D15A8D" w:rsidTr="00FF1616">
        <w:tc>
          <w:tcPr>
            <w:cnfStyle w:val="001000000000" w:firstRow="0" w:lastRow="0" w:firstColumn="1" w:lastColumn="0" w:oddVBand="0" w:evenVBand="0" w:oddHBand="0" w:evenHBand="0" w:firstRowFirstColumn="0" w:firstRowLastColumn="0" w:lastRowFirstColumn="0" w:lastRowLastColumn="0"/>
            <w:tcW w:w="2121" w:type="dxa"/>
          </w:tcPr>
          <w:p w14:paraId="5CFCDE63" w14:textId="77777777" w:rsidR="00CB1E80" w:rsidRPr="009F4D22" w:rsidRDefault="00CB1E80" w:rsidP="00CB1E80">
            <w:pPr>
              <w:spacing w:after="0" w:line="240" w:lineRule="auto"/>
              <w:rPr>
                <w:rFonts w:cs="Arial"/>
                <w:sz w:val="20"/>
                <w:szCs w:val="20"/>
                <w:lang w:eastAsia="en-AU"/>
              </w:rPr>
            </w:pPr>
            <w:r w:rsidRPr="009F4D22">
              <w:rPr>
                <w:rFonts w:cs="Arial"/>
                <w:sz w:val="20"/>
                <w:szCs w:val="20"/>
                <w:lang w:eastAsia="en-AU"/>
              </w:rPr>
              <w:t>Estimated revenue*</w:t>
            </w:r>
          </w:p>
        </w:tc>
        <w:tc>
          <w:tcPr>
            <w:tcW w:w="1838" w:type="dxa"/>
          </w:tcPr>
          <w:p w14:paraId="6BEC5281" w14:textId="77777777" w:rsidR="00CB1E80" w:rsidRPr="009F4D22" w:rsidRDefault="00CB1E80"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340,000</w:t>
            </w:r>
          </w:p>
        </w:tc>
        <w:tc>
          <w:tcPr>
            <w:tcW w:w="1701" w:type="dxa"/>
          </w:tcPr>
          <w:p w14:paraId="29E0B25C" w14:textId="56A012C5" w:rsidR="00CB1E80" w:rsidRPr="009F4D22" w:rsidRDefault="00CB1E80"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340,000</w:t>
            </w:r>
          </w:p>
        </w:tc>
        <w:tc>
          <w:tcPr>
            <w:tcW w:w="1985" w:type="dxa"/>
          </w:tcPr>
          <w:p w14:paraId="02F7B65B" w14:textId="51B863FD" w:rsidR="00CB1E80" w:rsidRPr="009F4D22" w:rsidRDefault="00CB1E80"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340,000</w:t>
            </w:r>
          </w:p>
        </w:tc>
        <w:tc>
          <w:tcPr>
            <w:tcW w:w="2018" w:type="dxa"/>
          </w:tcPr>
          <w:p w14:paraId="7E8BB7B3" w14:textId="09E3B0D0" w:rsidR="00CB1E80" w:rsidRPr="009F4D22" w:rsidRDefault="00CB1E80"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340,000</w:t>
            </w:r>
          </w:p>
        </w:tc>
      </w:tr>
      <w:tr w:rsidR="00CB1E80" w:rsidRPr="009F4D22" w14:paraId="42E28C2F" w14:textId="51133E1F" w:rsidTr="00FF1616">
        <w:tc>
          <w:tcPr>
            <w:cnfStyle w:val="001000000000" w:firstRow="0" w:lastRow="0" w:firstColumn="1" w:lastColumn="0" w:oddVBand="0" w:evenVBand="0" w:oddHBand="0" w:evenHBand="0" w:firstRowFirstColumn="0" w:firstRowLastColumn="0" w:lastRowFirstColumn="0" w:lastRowLastColumn="0"/>
            <w:tcW w:w="2121" w:type="dxa"/>
          </w:tcPr>
          <w:p w14:paraId="7C740D6B" w14:textId="77777777" w:rsidR="00CB1E80" w:rsidRPr="009F4D22" w:rsidRDefault="00CB1E80" w:rsidP="00CB1E80">
            <w:pPr>
              <w:spacing w:after="0" w:line="240" w:lineRule="auto"/>
              <w:rPr>
                <w:rFonts w:cs="Arial"/>
                <w:sz w:val="20"/>
                <w:szCs w:val="20"/>
                <w:lang w:eastAsia="en-AU"/>
              </w:rPr>
            </w:pPr>
            <w:r w:rsidRPr="009F4D22">
              <w:rPr>
                <w:rFonts w:cs="Arial"/>
                <w:sz w:val="20"/>
                <w:szCs w:val="20"/>
                <w:lang w:eastAsia="en-AU"/>
              </w:rPr>
              <w:t>Estimated expense</w:t>
            </w:r>
          </w:p>
        </w:tc>
        <w:tc>
          <w:tcPr>
            <w:tcW w:w="1838" w:type="dxa"/>
          </w:tcPr>
          <w:p w14:paraId="0B33CD3E" w14:textId="0F915646"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2,470,165</w:t>
            </w:r>
          </w:p>
        </w:tc>
        <w:tc>
          <w:tcPr>
            <w:tcW w:w="1701" w:type="dxa"/>
          </w:tcPr>
          <w:p w14:paraId="779899DE" w14:textId="48800DF5"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2,470,165</w:t>
            </w:r>
          </w:p>
        </w:tc>
        <w:tc>
          <w:tcPr>
            <w:tcW w:w="1985" w:type="dxa"/>
          </w:tcPr>
          <w:p w14:paraId="599DBC9C" w14:textId="7042EAA7"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2,470,165</w:t>
            </w:r>
          </w:p>
        </w:tc>
        <w:tc>
          <w:tcPr>
            <w:tcW w:w="2018" w:type="dxa"/>
          </w:tcPr>
          <w:p w14:paraId="6A42FAE9" w14:textId="00D17C32"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2,470,165</w:t>
            </w:r>
          </w:p>
        </w:tc>
      </w:tr>
      <w:tr w:rsidR="00CB1E80" w:rsidRPr="009F4D22" w14:paraId="19049A54" w14:textId="26A099B5" w:rsidTr="00FF1616">
        <w:tc>
          <w:tcPr>
            <w:cnfStyle w:val="001000000000" w:firstRow="0" w:lastRow="0" w:firstColumn="1" w:lastColumn="0" w:oddVBand="0" w:evenVBand="0" w:oddHBand="0" w:evenHBand="0" w:firstRowFirstColumn="0" w:firstRowLastColumn="0" w:lastRowFirstColumn="0" w:lastRowLastColumn="0"/>
            <w:tcW w:w="2121" w:type="dxa"/>
          </w:tcPr>
          <w:p w14:paraId="0828BF32" w14:textId="77777777" w:rsidR="00CB1E80" w:rsidRPr="009F4D22" w:rsidRDefault="00CB1E80" w:rsidP="00CB1E80">
            <w:pPr>
              <w:spacing w:after="0" w:line="240" w:lineRule="auto"/>
              <w:rPr>
                <w:rFonts w:cs="Arial"/>
                <w:sz w:val="20"/>
                <w:szCs w:val="20"/>
                <w:lang w:eastAsia="en-AU"/>
              </w:rPr>
            </w:pPr>
            <w:r w:rsidRPr="009F4D22">
              <w:rPr>
                <w:rFonts w:cs="Arial"/>
                <w:sz w:val="20"/>
                <w:szCs w:val="20"/>
                <w:lang w:eastAsia="en-AU"/>
              </w:rPr>
              <w:t>Balance +/-</w:t>
            </w:r>
          </w:p>
        </w:tc>
        <w:tc>
          <w:tcPr>
            <w:tcW w:w="1838" w:type="dxa"/>
          </w:tcPr>
          <w:p w14:paraId="1E3B85A8" w14:textId="3590D9CF"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-2,130,161 (13.77</w:t>
            </w:r>
            <w:r w:rsidR="00CB1E80" w:rsidRPr="009F4D22">
              <w:rPr>
                <w:rFonts w:cs="Arial"/>
                <w:sz w:val="20"/>
                <w:szCs w:val="20"/>
                <w:lang w:eastAsia="en-AU"/>
              </w:rPr>
              <w:t>%)</w:t>
            </w:r>
          </w:p>
        </w:tc>
        <w:tc>
          <w:tcPr>
            <w:tcW w:w="1701" w:type="dxa"/>
          </w:tcPr>
          <w:p w14:paraId="0D91CC20" w14:textId="2AAEE781"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-2,130,161</w:t>
            </w:r>
            <w:r w:rsidRPr="009F4D22">
              <w:rPr>
                <w:rFonts w:cs="Arial"/>
                <w:sz w:val="20"/>
                <w:szCs w:val="20"/>
                <w:lang w:eastAsia="en-AU"/>
              </w:rPr>
              <w:t xml:space="preserve"> </w:t>
            </w:r>
            <w:r>
              <w:rPr>
                <w:rFonts w:cs="Arial"/>
                <w:sz w:val="20"/>
                <w:szCs w:val="20"/>
                <w:lang w:eastAsia="en-AU"/>
              </w:rPr>
              <w:t>(13.77</w:t>
            </w:r>
            <w:r w:rsidR="00CB1E80" w:rsidRPr="009F4D22">
              <w:rPr>
                <w:rFonts w:cs="Arial"/>
                <w:sz w:val="20"/>
                <w:szCs w:val="20"/>
                <w:lang w:eastAsia="en-AU"/>
              </w:rPr>
              <w:t>%)</w:t>
            </w:r>
          </w:p>
        </w:tc>
        <w:tc>
          <w:tcPr>
            <w:tcW w:w="1985" w:type="dxa"/>
          </w:tcPr>
          <w:p w14:paraId="7CA19A89" w14:textId="77777777" w:rsidR="00FF025E"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-2,130,161</w:t>
            </w:r>
            <w:r w:rsidRPr="009F4D22">
              <w:rPr>
                <w:rFonts w:cs="Arial"/>
                <w:sz w:val="20"/>
                <w:szCs w:val="20"/>
                <w:lang w:eastAsia="en-AU"/>
              </w:rPr>
              <w:t xml:space="preserve"> </w:t>
            </w:r>
          </w:p>
          <w:p w14:paraId="6F4781B4" w14:textId="278FA142"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(13.77</w:t>
            </w:r>
            <w:r w:rsidR="00CB1E80" w:rsidRPr="009F4D22">
              <w:rPr>
                <w:rFonts w:cs="Arial"/>
                <w:sz w:val="20"/>
                <w:szCs w:val="20"/>
                <w:lang w:eastAsia="en-AU"/>
              </w:rPr>
              <w:t>%)</w:t>
            </w:r>
          </w:p>
        </w:tc>
        <w:tc>
          <w:tcPr>
            <w:tcW w:w="2018" w:type="dxa"/>
          </w:tcPr>
          <w:p w14:paraId="2BB2105F" w14:textId="377B9B0A" w:rsidR="00FF025E" w:rsidRDefault="00CB1E80"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9F4D22">
              <w:rPr>
                <w:rFonts w:cs="Arial"/>
                <w:sz w:val="20"/>
                <w:szCs w:val="20"/>
                <w:lang w:eastAsia="en-AU"/>
              </w:rPr>
              <w:t>-</w:t>
            </w:r>
            <w:r w:rsidR="00FF025E">
              <w:rPr>
                <w:rFonts w:cs="Arial"/>
                <w:sz w:val="20"/>
                <w:szCs w:val="20"/>
                <w:lang w:eastAsia="en-AU"/>
              </w:rPr>
              <w:t>2,130,161</w:t>
            </w:r>
            <w:r w:rsidR="00FF025E" w:rsidRPr="009F4D22">
              <w:rPr>
                <w:rFonts w:cs="Arial"/>
                <w:sz w:val="20"/>
                <w:szCs w:val="20"/>
                <w:lang w:eastAsia="en-AU"/>
              </w:rPr>
              <w:t xml:space="preserve"> </w:t>
            </w:r>
          </w:p>
          <w:p w14:paraId="7A357F28" w14:textId="5C30E6EC" w:rsidR="00CB1E80" w:rsidRPr="009F4D22" w:rsidRDefault="00FF025E" w:rsidP="00CB1E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(13.77</w:t>
            </w:r>
            <w:r w:rsidR="00CB1E80" w:rsidRPr="009F4D22">
              <w:rPr>
                <w:rFonts w:cs="Arial"/>
                <w:sz w:val="20"/>
                <w:szCs w:val="20"/>
                <w:lang w:eastAsia="en-AU"/>
              </w:rPr>
              <w:t>%)</w:t>
            </w:r>
          </w:p>
        </w:tc>
      </w:tr>
      <w:tr w:rsidR="009F4D22" w:rsidRPr="009F4D22" w14:paraId="23579E09" w14:textId="77777777" w:rsidTr="00FF1616">
        <w:tc>
          <w:tcPr>
            <w:cnfStyle w:val="001000000000" w:firstRow="0" w:lastRow="0" w:firstColumn="1" w:lastColumn="0" w:oddVBand="0" w:evenVBand="0" w:oddHBand="0" w:evenHBand="0" w:firstRowFirstColumn="0" w:firstRowLastColumn="0" w:lastRowFirstColumn="0" w:lastRowLastColumn="0"/>
            <w:tcW w:w="2121" w:type="dxa"/>
          </w:tcPr>
          <w:p w14:paraId="6737E729" w14:textId="3B574A99" w:rsidR="009F4D22" w:rsidRPr="009F4D22" w:rsidRDefault="009F4D22" w:rsidP="00884815">
            <w:pPr>
              <w:spacing w:after="0" w:line="240" w:lineRule="auto"/>
              <w:rPr>
                <w:rFonts w:cs="Arial"/>
                <w:sz w:val="20"/>
                <w:szCs w:val="20"/>
                <w:lang w:eastAsia="en-AU"/>
              </w:rPr>
            </w:pPr>
            <w:r w:rsidRPr="009F4D22">
              <w:rPr>
                <w:rFonts w:cs="Arial"/>
                <w:sz w:val="20"/>
                <w:szCs w:val="20"/>
                <w:lang w:eastAsia="en-AU"/>
              </w:rPr>
              <w:t>Explain material variance</w:t>
            </w:r>
            <w:r w:rsidR="00884815">
              <w:rPr>
                <w:rStyle w:val="FootnoteReference"/>
                <w:rFonts w:cs="Arial"/>
                <w:sz w:val="20"/>
                <w:szCs w:val="20"/>
                <w:lang w:eastAsia="en-AU"/>
              </w:rPr>
              <w:footnoteReference w:id="7"/>
            </w:r>
          </w:p>
        </w:tc>
        <w:tc>
          <w:tcPr>
            <w:tcW w:w="7542" w:type="dxa"/>
            <w:gridSpan w:val="4"/>
          </w:tcPr>
          <w:p w14:paraId="7E12691E" w14:textId="0C3F1C51" w:rsidR="009F4D22" w:rsidRPr="009F4D22" w:rsidRDefault="00884815" w:rsidP="0088481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The permission system fees have not been reviewed since the mid-2000’s. They are not current</w:t>
            </w:r>
            <w:r w:rsidR="00FA19C4">
              <w:rPr>
                <w:rFonts w:cs="Arial"/>
                <w:sz w:val="20"/>
                <w:szCs w:val="20"/>
                <w:lang w:eastAsia="en-AU"/>
              </w:rPr>
              <w:t>ly</w:t>
            </w:r>
            <w:r>
              <w:rPr>
                <w:rFonts w:cs="Arial"/>
                <w:sz w:val="20"/>
                <w:szCs w:val="20"/>
                <w:lang w:eastAsia="en-AU"/>
              </w:rPr>
              <w:t xml:space="preserve"> in accordance with the Australian Government’s cost recovery guidelines and cost recovery framework.</w:t>
            </w:r>
          </w:p>
        </w:tc>
      </w:tr>
      <w:tr w:rsidR="009F4D22" w:rsidRPr="009F4D22" w14:paraId="217C105C" w14:textId="77777777" w:rsidTr="00FF1616">
        <w:tc>
          <w:tcPr>
            <w:cnfStyle w:val="001000000000" w:firstRow="0" w:lastRow="0" w:firstColumn="1" w:lastColumn="0" w:oddVBand="0" w:evenVBand="0" w:oddHBand="0" w:evenHBand="0" w:firstRowFirstColumn="0" w:firstRowLastColumn="0" w:lastRowFirstColumn="0" w:lastRowLastColumn="0"/>
            <w:tcW w:w="2121" w:type="dxa"/>
          </w:tcPr>
          <w:p w14:paraId="724BF606" w14:textId="1849A35A" w:rsidR="009F4D22" w:rsidRPr="009F4D22" w:rsidRDefault="009F4D22" w:rsidP="009F4D22">
            <w:pPr>
              <w:spacing w:after="100"/>
              <w:rPr>
                <w:rFonts w:cs="Arial"/>
                <w:sz w:val="20"/>
                <w:szCs w:val="20"/>
                <w:lang w:eastAsia="en-AU"/>
              </w:rPr>
            </w:pPr>
            <w:r w:rsidRPr="009F4D22">
              <w:rPr>
                <w:rFonts w:cs="Arial"/>
                <w:sz w:val="20"/>
                <w:szCs w:val="20"/>
                <w:lang w:eastAsia="en-AU"/>
              </w:rPr>
              <w:t>Explain impact on balance management strategy</w:t>
            </w:r>
          </w:p>
        </w:tc>
        <w:tc>
          <w:tcPr>
            <w:tcW w:w="7542" w:type="dxa"/>
            <w:gridSpan w:val="4"/>
          </w:tcPr>
          <w:p w14:paraId="32F2A3A0" w14:textId="2F431A14" w:rsidR="009F4D22" w:rsidRPr="009F4D22" w:rsidRDefault="00884815" w:rsidP="0088481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The Authority is relying on its budget appropriation to cover the shortfall in expenditure until such time that the permission system fees can be reviewed in line with Australian Government’s cost recovery guidelines and cost recovery framework. The Authority expects a review of permission system fees will occur before the end of the 2020-2021 financial year (see Section 8).</w:t>
            </w:r>
          </w:p>
        </w:tc>
      </w:tr>
    </w:tbl>
    <w:p w14:paraId="39C91C05" w14:textId="7D0FDA7F" w:rsidR="00BD30B0" w:rsidRPr="00FC0549" w:rsidRDefault="00797031" w:rsidP="00797031">
      <w:pPr>
        <w:pStyle w:val="Heading1"/>
        <w:numPr>
          <w:ilvl w:val="0"/>
          <w:numId w:val="0"/>
        </w:numPr>
        <w:ind w:left="432" w:hanging="432"/>
      </w:pPr>
      <w:bookmarkStart w:id="1960" w:name="_Toc387064867"/>
      <w:bookmarkStart w:id="1961" w:name="_Toc387065079"/>
      <w:bookmarkStart w:id="1962" w:name="_Toc387065285"/>
      <w:bookmarkStart w:id="1963" w:name="_Toc387065496"/>
      <w:bookmarkStart w:id="1964" w:name="_Toc387065702"/>
      <w:bookmarkStart w:id="1965" w:name="_Toc387065907"/>
      <w:bookmarkStart w:id="1966" w:name="_Toc387066110"/>
      <w:bookmarkStart w:id="1967" w:name="_Toc387066299"/>
      <w:bookmarkStart w:id="1968" w:name="_Toc387069535"/>
      <w:bookmarkStart w:id="1969" w:name="_Toc387069722"/>
      <w:bookmarkStart w:id="1970" w:name="_Toc387069931"/>
      <w:bookmarkStart w:id="1971" w:name="_Toc387070130"/>
      <w:bookmarkStart w:id="1972" w:name="_Toc387072395"/>
      <w:bookmarkStart w:id="1973" w:name="_Toc387072606"/>
      <w:bookmarkStart w:id="1974" w:name="_Toc387392637"/>
      <w:bookmarkStart w:id="1975" w:name="_Toc256000272"/>
      <w:bookmarkStart w:id="1976" w:name="_Toc256000164"/>
      <w:bookmarkStart w:id="1977" w:name="_Toc256000056"/>
      <w:bookmarkStart w:id="1978" w:name="_Toc458170560"/>
      <w:bookmarkStart w:id="1979" w:name="_Toc503255753"/>
      <w:bookmarkStart w:id="1980" w:name="_Toc2070011"/>
      <w:bookmarkEnd w:id="1950"/>
      <w:bookmarkEnd w:id="1951"/>
      <w:bookmarkEnd w:id="1952"/>
      <w:bookmarkEnd w:id="1953"/>
      <w:bookmarkEnd w:id="1954"/>
      <w:bookmarkEnd w:id="1955"/>
      <w:bookmarkEnd w:id="1956"/>
      <w:bookmarkEnd w:id="1957"/>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t xml:space="preserve">7A. </w:t>
      </w:r>
      <w:r w:rsidR="007E5C0A" w:rsidRPr="00FC0549">
        <w:t>FINANCIAL PERFORMANCE</w:t>
      </w:r>
      <w:bookmarkEnd w:id="1975"/>
      <w:bookmarkEnd w:id="1976"/>
      <w:bookmarkEnd w:id="1977"/>
      <w:bookmarkEnd w:id="1978"/>
      <w:bookmarkEnd w:id="1979"/>
      <w:bookmarkEnd w:id="1980"/>
    </w:p>
    <w:p w14:paraId="532E032F" w14:textId="7461E1E5" w:rsidR="00797031" w:rsidRDefault="00797031" w:rsidP="00797031">
      <w:pPr>
        <w:spacing w:after="100"/>
        <w:rPr>
          <w:lang w:eastAsia="en-AU"/>
        </w:rPr>
      </w:pPr>
      <w:bookmarkStart w:id="1981" w:name="_Toc256000271"/>
      <w:bookmarkStart w:id="1982" w:name="_Toc256000163"/>
      <w:bookmarkStart w:id="1983" w:name="_Toc256000055"/>
      <w:bookmarkStart w:id="1984" w:name="_Toc458170559"/>
      <w:bookmarkStart w:id="1985" w:name="_Toc503255752"/>
      <w:bookmarkStart w:id="1986" w:name="_Toc256000273"/>
      <w:bookmarkStart w:id="1987" w:name="_Toc256000165"/>
      <w:bookmarkStart w:id="1988" w:name="_Toc256000057"/>
      <w:bookmarkStart w:id="1989" w:name="_Toc458170561"/>
      <w:bookmarkStart w:id="1990" w:name="_Toc503255754"/>
      <w:bookmarkEnd w:id="1981"/>
      <w:bookmarkEnd w:id="1982"/>
      <w:bookmarkEnd w:id="1983"/>
      <w:bookmarkEnd w:id="1984"/>
      <w:bookmarkEnd w:id="1985"/>
      <w:r w:rsidRPr="00FC0549">
        <w:rPr>
          <w:lang w:eastAsia="en-AU"/>
        </w:rPr>
        <w:t xml:space="preserve">The financial performance of </w:t>
      </w:r>
      <w:r>
        <w:rPr>
          <w:lang w:eastAsia="en-AU"/>
        </w:rPr>
        <w:t>the permission system</w:t>
      </w:r>
      <w:r w:rsidRPr="00FC0549">
        <w:rPr>
          <w:lang w:eastAsia="en-AU"/>
        </w:rPr>
        <w:t xml:space="preserve"> cost recovery during the past </w:t>
      </w:r>
      <w:r w:rsidR="00CB1E80">
        <w:rPr>
          <w:lang w:eastAsia="en-AU"/>
        </w:rPr>
        <w:t>four</w:t>
      </w:r>
      <w:r w:rsidRPr="00FC0549">
        <w:rPr>
          <w:lang w:eastAsia="en-AU"/>
        </w:rPr>
        <w:t xml:space="preserve"> financial years </w:t>
      </w:r>
      <w:r>
        <w:rPr>
          <w:lang w:eastAsia="en-AU"/>
        </w:rPr>
        <w:t xml:space="preserve">indicates that the cost recovery is providing </w:t>
      </w:r>
      <w:r w:rsidRPr="00DD2445">
        <w:rPr>
          <w:lang w:eastAsia="en-AU"/>
        </w:rPr>
        <w:t xml:space="preserve">between </w:t>
      </w:r>
      <w:r w:rsidR="00737CC2">
        <w:rPr>
          <w:lang w:eastAsia="en-AU"/>
        </w:rPr>
        <w:t>8</w:t>
      </w:r>
      <w:r w:rsidRPr="00DD2445">
        <w:rPr>
          <w:lang w:eastAsia="en-AU"/>
        </w:rPr>
        <w:t xml:space="preserve"> and 1</w:t>
      </w:r>
      <w:r>
        <w:rPr>
          <w:lang w:eastAsia="en-AU"/>
        </w:rPr>
        <w:t>8</w:t>
      </w:r>
      <w:r w:rsidRPr="00DD2445">
        <w:rPr>
          <w:lang w:eastAsia="en-AU"/>
        </w:rPr>
        <w:t xml:space="preserve"> per cent</w:t>
      </w:r>
      <w:r>
        <w:rPr>
          <w:lang w:eastAsia="en-AU"/>
        </w:rPr>
        <w:t xml:space="preserve"> of the actual costs associated with the </w:t>
      </w:r>
      <w:r w:rsidR="004722F9">
        <w:rPr>
          <w:lang w:eastAsia="en-AU"/>
        </w:rPr>
        <w:t>permission system</w:t>
      </w:r>
      <w:r>
        <w:rPr>
          <w:lang w:eastAsia="en-AU"/>
        </w:rPr>
        <w:t xml:space="preserve"> (Table </w:t>
      </w:r>
      <w:r w:rsidR="00CB1E80">
        <w:rPr>
          <w:lang w:eastAsia="en-AU"/>
        </w:rPr>
        <w:t>6</w:t>
      </w:r>
      <w:r>
        <w:rPr>
          <w:lang w:eastAsia="en-AU"/>
        </w:rPr>
        <w:t>)</w:t>
      </w:r>
      <w:r w:rsidRPr="00FC0549">
        <w:rPr>
          <w:lang w:eastAsia="en-AU"/>
        </w:rPr>
        <w:t xml:space="preserve">. These figures are based on </w:t>
      </w:r>
      <w:r>
        <w:rPr>
          <w:lang w:eastAsia="en-AU"/>
        </w:rPr>
        <w:t>the Authority</w:t>
      </w:r>
      <w:r>
        <w:t>’s</w:t>
      </w:r>
      <w:r w:rsidRPr="00FC0549">
        <w:t xml:space="preserve"> </w:t>
      </w:r>
      <w:r w:rsidRPr="00FC0549">
        <w:rPr>
          <w:lang w:eastAsia="en-AU"/>
        </w:rPr>
        <w:t>annual financial statements audited by the Australian National Audit Office.</w:t>
      </w:r>
    </w:p>
    <w:p w14:paraId="273CF206" w14:textId="77777777" w:rsidR="00797031" w:rsidRDefault="00797031" w:rsidP="00FF1616">
      <w:pPr>
        <w:pStyle w:val="Caption"/>
      </w:pPr>
      <w:bookmarkStart w:id="1991" w:name="_Ref457986418"/>
      <w:bookmarkStart w:id="1992" w:name="_Toc256000325"/>
      <w:bookmarkStart w:id="1993" w:name="_Toc256000217"/>
      <w:bookmarkStart w:id="1994" w:name="_Toc256000109"/>
      <w:bookmarkStart w:id="1995" w:name="_Toc458170612"/>
      <w:bookmarkStart w:id="1996" w:name="_Toc503251913"/>
      <w:bookmarkStart w:id="1997" w:name="_Toc2846836"/>
      <w:r w:rsidRPr="00CC2F97">
        <w:t xml:space="preserve">Table </w:t>
      </w:r>
      <w:r w:rsidR="00E47301">
        <w:rPr>
          <w:noProof/>
        </w:rPr>
        <w:fldChar w:fldCharType="begin"/>
      </w:r>
      <w:r w:rsidR="00E47301">
        <w:rPr>
          <w:noProof/>
        </w:rPr>
        <w:instrText xml:space="preserve"> SEQ Table \* ARABIC </w:instrText>
      </w:r>
      <w:r w:rsidR="00E47301">
        <w:rPr>
          <w:noProof/>
        </w:rPr>
        <w:fldChar w:fldCharType="separate"/>
      </w:r>
      <w:r w:rsidR="00FF025E">
        <w:rPr>
          <w:noProof/>
        </w:rPr>
        <w:t>6</w:t>
      </w:r>
      <w:r w:rsidR="00E47301">
        <w:rPr>
          <w:noProof/>
        </w:rPr>
        <w:fldChar w:fldCharType="end"/>
      </w:r>
      <w:bookmarkEnd w:id="1991"/>
      <w:r w:rsidRPr="00CC2F97">
        <w:t>. Financial performance of permission system fees for the past five financial years</w:t>
      </w:r>
      <w:bookmarkEnd w:id="1992"/>
      <w:bookmarkEnd w:id="1993"/>
      <w:bookmarkEnd w:id="1994"/>
      <w:bookmarkEnd w:id="1995"/>
      <w:bookmarkEnd w:id="1996"/>
      <w:bookmarkEnd w:id="1997"/>
    </w:p>
    <w:p w14:paraId="28B8FF8C" w14:textId="77777777" w:rsidR="003C1CED" w:rsidRDefault="003C1CED" w:rsidP="003C1CED">
      <w:pPr>
        <w:spacing w:after="0" w:line="360" w:lineRule="auto"/>
        <w:rPr>
          <w:sz w:val="20"/>
          <w:szCs w:val="20"/>
        </w:rPr>
      </w:pPr>
      <w:r>
        <w:rPr>
          <w:sz w:val="20"/>
          <w:szCs w:val="20"/>
        </w:rPr>
        <w:t>A</w:t>
      </w:r>
      <w:r w:rsidRPr="00CC2F97">
        <w:rPr>
          <w:sz w:val="20"/>
          <w:szCs w:val="20"/>
        </w:rPr>
        <w:t>s reported in the agency’s Portfolio Budget Statement for each financial year</w:t>
      </w:r>
    </w:p>
    <w:tbl>
      <w:tblPr>
        <w:tblStyle w:val="GridTable1Light"/>
        <w:tblW w:w="9641" w:type="dxa"/>
        <w:tblLook w:val="04A0" w:firstRow="1" w:lastRow="0" w:firstColumn="1" w:lastColumn="0" w:noHBand="0" w:noVBand="1"/>
        <w:tblCaption w:val="Financial performance of permission system fees for the past three financial years"/>
        <w:tblDescription w:val="Financial performance of permission system fees for the past three financial years"/>
      </w:tblPr>
      <w:tblGrid>
        <w:gridCol w:w="2199"/>
        <w:gridCol w:w="1418"/>
        <w:gridCol w:w="1559"/>
        <w:gridCol w:w="1701"/>
        <w:gridCol w:w="1571"/>
        <w:gridCol w:w="1193"/>
      </w:tblGrid>
      <w:tr w:rsidR="000A426C" w:rsidRPr="00CD01CD" w14:paraId="1E98E3C1" w14:textId="7A834FE9" w:rsidTr="00FF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681DA2C0" w14:textId="77777777" w:rsidR="000A426C" w:rsidRPr="009F4D22" w:rsidRDefault="000A426C" w:rsidP="00143DA6">
            <w:pPr>
              <w:spacing w:after="0" w:line="240" w:lineRule="auto"/>
              <w:rPr>
                <w:rFonts w:cs="Arial"/>
                <w:sz w:val="20"/>
                <w:szCs w:val="20"/>
                <w:lang w:eastAsia="en-AU"/>
              </w:rPr>
            </w:pPr>
          </w:p>
        </w:tc>
        <w:tc>
          <w:tcPr>
            <w:tcW w:w="1418" w:type="dxa"/>
          </w:tcPr>
          <w:p w14:paraId="25B19C68" w14:textId="0D629B94" w:rsidR="000A426C" w:rsidRPr="00CD01CD" w:rsidRDefault="000A426C" w:rsidP="00143DA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2013-14</w:t>
            </w:r>
          </w:p>
        </w:tc>
        <w:tc>
          <w:tcPr>
            <w:tcW w:w="1559" w:type="dxa"/>
          </w:tcPr>
          <w:p w14:paraId="29CA1208" w14:textId="60FE0DC1" w:rsidR="000A426C" w:rsidRPr="00CD01CD" w:rsidRDefault="000A426C" w:rsidP="00143DA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2014-15</w:t>
            </w:r>
          </w:p>
        </w:tc>
        <w:tc>
          <w:tcPr>
            <w:tcW w:w="1701" w:type="dxa"/>
          </w:tcPr>
          <w:p w14:paraId="482284FD" w14:textId="19C2CB4D" w:rsidR="000A426C" w:rsidRPr="00CD01CD" w:rsidRDefault="000A426C" w:rsidP="00143DA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2015-16</w:t>
            </w:r>
          </w:p>
        </w:tc>
        <w:tc>
          <w:tcPr>
            <w:tcW w:w="1571" w:type="dxa"/>
          </w:tcPr>
          <w:p w14:paraId="6F54ADB5" w14:textId="494E9CFA" w:rsidR="000A426C" w:rsidRPr="00CD01CD" w:rsidRDefault="000A426C" w:rsidP="00143DA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2016-17</w:t>
            </w:r>
          </w:p>
        </w:tc>
        <w:tc>
          <w:tcPr>
            <w:tcW w:w="1193" w:type="dxa"/>
          </w:tcPr>
          <w:p w14:paraId="1A9DA677" w14:textId="2FA451D1" w:rsidR="000A426C" w:rsidRPr="00CD01CD" w:rsidRDefault="000A426C" w:rsidP="00143DA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2017-18</w:t>
            </w:r>
          </w:p>
        </w:tc>
      </w:tr>
      <w:tr w:rsidR="000A426C" w:rsidRPr="00CD01CD" w14:paraId="400EC55C" w14:textId="3C04591A" w:rsidTr="00FF025E">
        <w:tc>
          <w:tcPr>
            <w:cnfStyle w:val="001000000000" w:firstRow="0" w:lastRow="0" w:firstColumn="1" w:lastColumn="0" w:oddVBand="0" w:evenVBand="0" w:oddHBand="0" w:evenHBand="0" w:firstRowFirstColumn="0" w:firstRowLastColumn="0" w:lastRowFirstColumn="0" w:lastRowLastColumn="0"/>
            <w:tcW w:w="2199" w:type="dxa"/>
          </w:tcPr>
          <w:p w14:paraId="6A662546" w14:textId="5B981357" w:rsidR="000A426C" w:rsidRPr="00CD01CD" w:rsidRDefault="000A426C" w:rsidP="00143DA6">
            <w:pPr>
              <w:spacing w:after="0" w:line="240" w:lineRule="auto"/>
              <w:rPr>
                <w:rFonts w:cs="Arial"/>
                <w:sz w:val="20"/>
                <w:szCs w:val="20"/>
                <w:lang w:eastAsia="en-AU"/>
              </w:rPr>
            </w:pPr>
            <w:r w:rsidRPr="00CD01CD">
              <w:rPr>
                <w:rFonts w:cs="Arial"/>
                <w:sz w:val="20"/>
                <w:szCs w:val="20"/>
                <w:lang w:eastAsia="en-AU"/>
              </w:rPr>
              <w:t>Actual revenue</w:t>
            </w:r>
          </w:p>
        </w:tc>
        <w:tc>
          <w:tcPr>
            <w:tcW w:w="1418" w:type="dxa"/>
          </w:tcPr>
          <w:p w14:paraId="7A3BD700"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341,000</w:t>
            </w:r>
          </w:p>
        </w:tc>
        <w:tc>
          <w:tcPr>
            <w:tcW w:w="1559" w:type="dxa"/>
          </w:tcPr>
          <w:p w14:paraId="64B40C5D"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350,000</w:t>
            </w:r>
          </w:p>
        </w:tc>
        <w:tc>
          <w:tcPr>
            <w:tcW w:w="1701" w:type="dxa"/>
          </w:tcPr>
          <w:p w14:paraId="6A4B453E"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272,000</w:t>
            </w:r>
          </w:p>
        </w:tc>
        <w:tc>
          <w:tcPr>
            <w:tcW w:w="1571" w:type="dxa"/>
          </w:tcPr>
          <w:p w14:paraId="64AC4638" w14:textId="7BF62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258,000</w:t>
            </w:r>
          </w:p>
        </w:tc>
        <w:tc>
          <w:tcPr>
            <w:tcW w:w="1193" w:type="dxa"/>
          </w:tcPr>
          <w:p w14:paraId="0DDB0AC6" w14:textId="5A1053E4"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245,000</w:t>
            </w:r>
          </w:p>
        </w:tc>
      </w:tr>
      <w:tr w:rsidR="000A426C" w:rsidRPr="00CD01CD" w14:paraId="33A02E77" w14:textId="0C37D8BE" w:rsidTr="00FF025E">
        <w:tc>
          <w:tcPr>
            <w:cnfStyle w:val="001000000000" w:firstRow="0" w:lastRow="0" w:firstColumn="1" w:lastColumn="0" w:oddVBand="0" w:evenVBand="0" w:oddHBand="0" w:evenHBand="0" w:firstRowFirstColumn="0" w:firstRowLastColumn="0" w:lastRowFirstColumn="0" w:lastRowLastColumn="0"/>
            <w:tcW w:w="2199" w:type="dxa"/>
          </w:tcPr>
          <w:p w14:paraId="11B62D4C" w14:textId="77777777" w:rsidR="000A426C" w:rsidRPr="00CD01CD" w:rsidRDefault="000A426C" w:rsidP="00143DA6">
            <w:pPr>
              <w:spacing w:after="0" w:line="240" w:lineRule="auto"/>
              <w:rPr>
                <w:rFonts w:cs="Arial"/>
                <w:sz w:val="20"/>
                <w:szCs w:val="20"/>
                <w:lang w:eastAsia="en-AU"/>
              </w:rPr>
            </w:pPr>
            <w:r w:rsidRPr="00CD01CD">
              <w:rPr>
                <w:rFonts w:cs="Arial"/>
                <w:sz w:val="20"/>
                <w:szCs w:val="20"/>
                <w:lang w:eastAsia="en-AU"/>
              </w:rPr>
              <w:t>Actual expense</w:t>
            </w:r>
          </w:p>
        </w:tc>
        <w:tc>
          <w:tcPr>
            <w:tcW w:w="1418" w:type="dxa"/>
          </w:tcPr>
          <w:p w14:paraId="7FE194A5"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1,912,000</w:t>
            </w:r>
          </w:p>
        </w:tc>
        <w:tc>
          <w:tcPr>
            <w:tcW w:w="1559" w:type="dxa"/>
          </w:tcPr>
          <w:p w14:paraId="0C10760E"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1,981,000</w:t>
            </w:r>
          </w:p>
        </w:tc>
        <w:tc>
          <w:tcPr>
            <w:tcW w:w="1701" w:type="dxa"/>
          </w:tcPr>
          <w:p w14:paraId="6E8DB127"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2,247,000</w:t>
            </w:r>
          </w:p>
        </w:tc>
        <w:tc>
          <w:tcPr>
            <w:tcW w:w="1571" w:type="dxa"/>
          </w:tcPr>
          <w:p w14:paraId="4CD21C9A" w14:textId="07326E7A"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2,230,000</w:t>
            </w:r>
          </w:p>
        </w:tc>
        <w:tc>
          <w:tcPr>
            <w:tcW w:w="1193" w:type="dxa"/>
          </w:tcPr>
          <w:p w14:paraId="55829882" w14:textId="5BCE9EB9" w:rsidR="000A426C" w:rsidRPr="00CD01CD" w:rsidRDefault="00737CC2"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2,626,464</w:t>
            </w:r>
          </w:p>
        </w:tc>
      </w:tr>
      <w:tr w:rsidR="000A426C" w:rsidRPr="00CD01CD" w14:paraId="0D85540A" w14:textId="0AFE3A1A" w:rsidTr="00FF025E">
        <w:tc>
          <w:tcPr>
            <w:cnfStyle w:val="001000000000" w:firstRow="0" w:lastRow="0" w:firstColumn="1" w:lastColumn="0" w:oddVBand="0" w:evenVBand="0" w:oddHBand="0" w:evenHBand="0" w:firstRowFirstColumn="0" w:firstRowLastColumn="0" w:lastRowFirstColumn="0" w:lastRowLastColumn="0"/>
            <w:tcW w:w="2199" w:type="dxa"/>
          </w:tcPr>
          <w:p w14:paraId="23236200" w14:textId="77777777" w:rsidR="000A426C" w:rsidRPr="00CD01CD" w:rsidRDefault="000A426C" w:rsidP="00143DA6">
            <w:pPr>
              <w:spacing w:after="0" w:line="240" w:lineRule="auto"/>
              <w:rPr>
                <w:rFonts w:cs="Arial"/>
                <w:sz w:val="20"/>
                <w:szCs w:val="20"/>
                <w:lang w:eastAsia="en-AU"/>
              </w:rPr>
            </w:pPr>
            <w:r w:rsidRPr="00CD01CD">
              <w:rPr>
                <w:rFonts w:cs="Arial"/>
                <w:sz w:val="20"/>
                <w:szCs w:val="20"/>
                <w:lang w:eastAsia="en-AU"/>
              </w:rPr>
              <w:t>Balance +/-</w:t>
            </w:r>
          </w:p>
        </w:tc>
        <w:tc>
          <w:tcPr>
            <w:tcW w:w="1418" w:type="dxa"/>
          </w:tcPr>
          <w:p w14:paraId="27643C7E"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-1,571,000 (17.8%)</w:t>
            </w:r>
          </w:p>
        </w:tc>
        <w:tc>
          <w:tcPr>
            <w:tcW w:w="1559" w:type="dxa"/>
          </w:tcPr>
          <w:p w14:paraId="4B716CA3"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-1,631,000 (17.7%)</w:t>
            </w:r>
          </w:p>
        </w:tc>
        <w:tc>
          <w:tcPr>
            <w:tcW w:w="1701" w:type="dxa"/>
          </w:tcPr>
          <w:p w14:paraId="59619243" w14:textId="77777777" w:rsidR="000A426C" w:rsidRPr="00CD01CD" w:rsidRDefault="000A426C" w:rsidP="00143D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-1,975,000 (12.1%)</w:t>
            </w:r>
          </w:p>
        </w:tc>
        <w:tc>
          <w:tcPr>
            <w:tcW w:w="1571" w:type="dxa"/>
          </w:tcPr>
          <w:p w14:paraId="006DC0AD" w14:textId="4B9FCF56" w:rsidR="000A426C" w:rsidRPr="00CD01CD" w:rsidRDefault="000A426C" w:rsidP="003C1C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-1,972,000 (11.5%)</w:t>
            </w:r>
          </w:p>
        </w:tc>
        <w:tc>
          <w:tcPr>
            <w:tcW w:w="1193" w:type="dxa"/>
          </w:tcPr>
          <w:p w14:paraId="0FA32C67" w14:textId="77777777" w:rsidR="000A426C" w:rsidRDefault="00737CC2" w:rsidP="003C1C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-2,411,464</w:t>
            </w:r>
          </w:p>
          <w:p w14:paraId="5607B676" w14:textId="4DBB9B09" w:rsidR="00737CC2" w:rsidRPr="00CD01CD" w:rsidRDefault="00737CC2" w:rsidP="003C1C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Pr>
                <w:rFonts w:cs="Arial"/>
                <w:sz w:val="20"/>
                <w:szCs w:val="20"/>
                <w:lang w:eastAsia="en-AU"/>
              </w:rPr>
              <w:t>(8.1%)</w:t>
            </w:r>
          </w:p>
        </w:tc>
      </w:tr>
      <w:tr w:rsidR="00884815" w:rsidRPr="00CD01CD" w14:paraId="58A35D80" w14:textId="77777777" w:rsidTr="00FF025E">
        <w:tc>
          <w:tcPr>
            <w:cnfStyle w:val="001000000000" w:firstRow="0" w:lastRow="0" w:firstColumn="1" w:lastColumn="0" w:oddVBand="0" w:evenVBand="0" w:oddHBand="0" w:evenHBand="0" w:firstRowFirstColumn="0" w:firstRowLastColumn="0" w:lastRowFirstColumn="0" w:lastRowLastColumn="0"/>
            <w:tcW w:w="2199" w:type="dxa"/>
          </w:tcPr>
          <w:p w14:paraId="23499345" w14:textId="157E3494" w:rsidR="00884815" w:rsidRPr="00CD01CD" w:rsidRDefault="00884815" w:rsidP="00884815">
            <w:pPr>
              <w:spacing w:after="0" w:line="240" w:lineRule="auto"/>
              <w:rPr>
                <w:rFonts w:cs="Arial"/>
                <w:sz w:val="20"/>
                <w:szCs w:val="20"/>
                <w:lang w:eastAsia="en-AU"/>
              </w:rPr>
            </w:pPr>
            <w:r w:rsidRPr="00CD01CD">
              <w:rPr>
                <w:rFonts w:cs="Arial"/>
                <w:sz w:val="20"/>
                <w:szCs w:val="20"/>
                <w:lang w:eastAsia="en-AU"/>
              </w:rPr>
              <w:t>Explain material variance</w:t>
            </w:r>
            <w:r w:rsidRPr="00CD01CD">
              <w:rPr>
                <w:rStyle w:val="FootnoteReference"/>
                <w:rFonts w:cs="Arial"/>
                <w:sz w:val="20"/>
                <w:szCs w:val="20"/>
                <w:lang w:eastAsia="en-AU"/>
              </w:rPr>
              <w:footnoteReference w:id="8"/>
            </w:r>
          </w:p>
        </w:tc>
        <w:tc>
          <w:tcPr>
            <w:tcW w:w="7442" w:type="dxa"/>
            <w:gridSpan w:val="5"/>
          </w:tcPr>
          <w:p w14:paraId="3A047904" w14:textId="5BA2CBA7" w:rsidR="00884815" w:rsidRPr="00CD01CD" w:rsidRDefault="00884815" w:rsidP="0088481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The permission system fees have not been reviewed since the mid-2000’s. They are not current</w:t>
            </w:r>
            <w:r w:rsidR="00FA19C4" w:rsidRPr="00CD01CD">
              <w:rPr>
                <w:rFonts w:cs="Arial"/>
                <w:sz w:val="20"/>
                <w:szCs w:val="20"/>
                <w:lang w:eastAsia="en-AU"/>
              </w:rPr>
              <w:t>ly</w:t>
            </w:r>
            <w:r w:rsidRPr="00CD01CD">
              <w:rPr>
                <w:rFonts w:cs="Arial"/>
                <w:sz w:val="20"/>
                <w:szCs w:val="20"/>
                <w:lang w:eastAsia="en-AU"/>
              </w:rPr>
              <w:t xml:space="preserve"> in accordance with the Australian Government’s cost recovery guidelines and cost recovery framework.</w:t>
            </w:r>
          </w:p>
        </w:tc>
      </w:tr>
      <w:tr w:rsidR="00884815" w:rsidRPr="00CD01CD" w14:paraId="76D3CF64" w14:textId="77777777" w:rsidTr="00FF025E">
        <w:tc>
          <w:tcPr>
            <w:cnfStyle w:val="001000000000" w:firstRow="0" w:lastRow="0" w:firstColumn="1" w:lastColumn="0" w:oddVBand="0" w:evenVBand="0" w:oddHBand="0" w:evenHBand="0" w:firstRowFirstColumn="0" w:firstRowLastColumn="0" w:lastRowFirstColumn="0" w:lastRowLastColumn="0"/>
            <w:tcW w:w="2199" w:type="dxa"/>
          </w:tcPr>
          <w:p w14:paraId="21728900" w14:textId="12ADF3F8" w:rsidR="00884815" w:rsidRPr="00CD01CD" w:rsidRDefault="00884815" w:rsidP="009F4D22">
            <w:pPr>
              <w:spacing w:after="100"/>
              <w:rPr>
                <w:rFonts w:cs="Arial"/>
                <w:sz w:val="20"/>
                <w:szCs w:val="20"/>
                <w:lang w:eastAsia="en-AU"/>
              </w:rPr>
            </w:pPr>
            <w:r w:rsidRPr="00CD01CD">
              <w:rPr>
                <w:rFonts w:cs="Arial"/>
                <w:sz w:val="20"/>
                <w:szCs w:val="20"/>
                <w:lang w:eastAsia="en-AU"/>
              </w:rPr>
              <w:t>Explain impact on balance management strategy</w:t>
            </w:r>
          </w:p>
        </w:tc>
        <w:tc>
          <w:tcPr>
            <w:tcW w:w="7442" w:type="dxa"/>
            <w:gridSpan w:val="5"/>
          </w:tcPr>
          <w:p w14:paraId="0DAE67E1" w14:textId="3C8B279B" w:rsidR="00884815" w:rsidRPr="00CD01CD" w:rsidRDefault="00884815" w:rsidP="009F4D22">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CD01CD">
              <w:rPr>
                <w:rFonts w:cs="Arial"/>
                <w:sz w:val="20"/>
                <w:szCs w:val="20"/>
                <w:lang w:eastAsia="en-AU"/>
              </w:rPr>
              <w:t>The Authority is relying on its budget appropriation to cover the shortfall in expenditure until such time that the permission system fees can be reviewed in line with Australian Government’s cost recovery guidelines and cost recovery framework</w:t>
            </w:r>
          </w:p>
        </w:tc>
      </w:tr>
    </w:tbl>
    <w:p w14:paraId="39C91C06" w14:textId="4733570A" w:rsidR="00BD30B0" w:rsidRPr="00FC0549" w:rsidRDefault="00797031" w:rsidP="00797031">
      <w:pPr>
        <w:pStyle w:val="Heading1"/>
        <w:numPr>
          <w:ilvl w:val="0"/>
          <w:numId w:val="0"/>
        </w:numPr>
        <w:ind w:left="432" w:hanging="432"/>
      </w:pPr>
      <w:bookmarkStart w:id="1998" w:name="_Toc387064875"/>
      <w:bookmarkStart w:id="1999" w:name="_Toc387065087"/>
      <w:bookmarkStart w:id="2000" w:name="_Toc387065293"/>
      <w:bookmarkStart w:id="2001" w:name="_Toc387065504"/>
      <w:bookmarkStart w:id="2002" w:name="_Toc387065710"/>
      <w:bookmarkStart w:id="2003" w:name="_Toc387065915"/>
      <w:bookmarkStart w:id="2004" w:name="_Toc387066118"/>
      <w:bookmarkStart w:id="2005" w:name="_Toc387066307"/>
      <w:bookmarkStart w:id="2006" w:name="_Toc387069543"/>
      <w:bookmarkStart w:id="2007" w:name="_Toc387069730"/>
      <w:bookmarkStart w:id="2008" w:name="_Toc387069939"/>
      <w:bookmarkStart w:id="2009" w:name="_Toc387070138"/>
      <w:bookmarkStart w:id="2010" w:name="_Toc387072403"/>
      <w:bookmarkStart w:id="2011" w:name="_Toc387072614"/>
      <w:bookmarkStart w:id="2012" w:name="_Toc387392645"/>
      <w:bookmarkStart w:id="2013" w:name="_Toc387064881"/>
      <w:bookmarkStart w:id="2014" w:name="_Toc387065093"/>
      <w:bookmarkStart w:id="2015" w:name="_Toc387065299"/>
      <w:bookmarkStart w:id="2016" w:name="_Toc387065510"/>
      <w:bookmarkStart w:id="2017" w:name="_Toc387065716"/>
      <w:bookmarkStart w:id="2018" w:name="_Toc387065921"/>
      <w:bookmarkStart w:id="2019" w:name="_Toc387066124"/>
      <w:bookmarkStart w:id="2020" w:name="_Toc387066313"/>
      <w:bookmarkStart w:id="2021" w:name="_Toc387069549"/>
      <w:bookmarkStart w:id="2022" w:name="_Toc387069736"/>
      <w:bookmarkStart w:id="2023" w:name="_Toc387069945"/>
      <w:bookmarkStart w:id="2024" w:name="_Toc387070144"/>
      <w:bookmarkStart w:id="2025" w:name="_Toc387072409"/>
      <w:bookmarkStart w:id="2026" w:name="_Toc387072620"/>
      <w:bookmarkStart w:id="2027" w:name="_Toc387392651"/>
      <w:bookmarkStart w:id="2028" w:name="_Toc387064887"/>
      <w:bookmarkStart w:id="2029" w:name="_Toc387065099"/>
      <w:bookmarkStart w:id="2030" w:name="_Toc387065305"/>
      <w:bookmarkStart w:id="2031" w:name="_Toc387065516"/>
      <w:bookmarkStart w:id="2032" w:name="_Toc387065722"/>
      <w:bookmarkStart w:id="2033" w:name="_Toc387065927"/>
      <w:bookmarkStart w:id="2034" w:name="_Toc387066130"/>
      <w:bookmarkStart w:id="2035" w:name="_Toc387066319"/>
      <w:bookmarkStart w:id="2036" w:name="_Toc387069555"/>
      <w:bookmarkStart w:id="2037" w:name="_Toc387069742"/>
      <w:bookmarkStart w:id="2038" w:name="_Toc387069951"/>
      <w:bookmarkStart w:id="2039" w:name="_Toc387070150"/>
      <w:bookmarkStart w:id="2040" w:name="_Toc387072415"/>
      <w:bookmarkStart w:id="2041" w:name="_Toc387072626"/>
      <w:bookmarkStart w:id="2042" w:name="_Toc387392657"/>
      <w:bookmarkStart w:id="2043" w:name="_Toc387064895"/>
      <w:bookmarkStart w:id="2044" w:name="_Toc387065107"/>
      <w:bookmarkStart w:id="2045" w:name="_Toc387065313"/>
      <w:bookmarkStart w:id="2046" w:name="_Toc387065524"/>
      <w:bookmarkStart w:id="2047" w:name="_Toc387065730"/>
      <w:bookmarkStart w:id="2048" w:name="_Toc387065935"/>
      <w:bookmarkStart w:id="2049" w:name="_Toc387066138"/>
      <w:bookmarkStart w:id="2050" w:name="_Toc387066327"/>
      <w:bookmarkStart w:id="2051" w:name="_Toc387069563"/>
      <w:bookmarkStart w:id="2052" w:name="_Toc387069750"/>
      <w:bookmarkStart w:id="2053" w:name="_Toc387069959"/>
      <w:bookmarkStart w:id="2054" w:name="_Toc387070158"/>
      <w:bookmarkStart w:id="2055" w:name="_Toc387072423"/>
      <w:bookmarkStart w:id="2056" w:name="_Toc387072634"/>
      <w:bookmarkStart w:id="2057" w:name="_Toc387392665"/>
      <w:bookmarkStart w:id="2058" w:name="_Toc387064901"/>
      <w:bookmarkStart w:id="2059" w:name="_Toc387065113"/>
      <w:bookmarkStart w:id="2060" w:name="_Toc387065319"/>
      <w:bookmarkStart w:id="2061" w:name="_Toc387065530"/>
      <w:bookmarkStart w:id="2062" w:name="_Toc387065736"/>
      <w:bookmarkStart w:id="2063" w:name="_Toc387065941"/>
      <w:bookmarkStart w:id="2064" w:name="_Toc387066144"/>
      <w:bookmarkStart w:id="2065" w:name="_Toc387066333"/>
      <w:bookmarkStart w:id="2066" w:name="_Toc387069569"/>
      <w:bookmarkStart w:id="2067" w:name="_Toc387069756"/>
      <w:bookmarkStart w:id="2068" w:name="_Toc387069965"/>
      <w:bookmarkStart w:id="2069" w:name="_Toc387070164"/>
      <w:bookmarkStart w:id="2070" w:name="_Toc387072429"/>
      <w:bookmarkStart w:id="2071" w:name="_Toc387072640"/>
      <w:bookmarkStart w:id="2072" w:name="_Toc387392671"/>
      <w:bookmarkStart w:id="2073" w:name="_Toc387064907"/>
      <w:bookmarkStart w:id="2074" w:name="_Toc387065119"/>
      <w:bookmarkStart w:id="2075" w:name="_Toc387065325"/>
      <w:bookmarkStart w:id="2076" w:name="_Toc387065536"/>
      <w:bookmarkStart w:id="2077" w:name="_Toc387065742"/>
      <w:bookmarkStart w:id="2078" w:name="_Toc387065947"/>
      <w:bookmarkStart w:id="2079" w:name="_Toc387066150"/>
      <w:bookmarkStart w:id="2080" w:name="_Toc387066339"/>
      <w:bookmarkStart w:id="2081" w:name="_Toc387069575"/>
      <w:bookmarkStart w:id="2082" w:name="_Toc387069762"/>
      <w:bookmarkStart w:id="2083" w:name="_Toc387069971"/>
      <w:bookmarkStart w:id="2084" w:name="_Toc387070170"/>
      <w:bookmarkStart w:id="2085" w:name="_Toc387072435"/>
      <w:bookmarkStart w:id="2086" w:name="_Toc387072646"/>
      <w:bookmarkStart w:id="2087" w:name="_Toc387392677"/>
      <w:bookmarkStart w:id="2088" w:name="_Toc387064915"/>
      <w:bookmarkStart w:id="2089" w:name="_Toc387065127"/>
      <w:bookmarkStart w:id="2090" w:name="_Toc387065333"/>
      <w:bookmarkStart w:id="2091" w:name="_Toc387065544"/>
      <w:bookmarkStart w:id="2092" w:name="_Toc387065750"/>
      <w:bookmarkStart w:id="2093" w:name="_Toc387065955"/>
      <w:bookmarkStart w:id="2094" w:name="_Toc387066158"/>
      <w:bookmarkStart w:id="2095" w:name="_Toc387066347"/>
      <w:bookmarkStart w:id="2096" w:name="_Toc387069583"/>
      <w:bookmarkStart w:id="2097" w:name="_Toc387069770"/>
      <w:bookmarkStart w:id="2098" w:name="_Toc387069979"/>
      <w:bookmarkStart w:id="2099" w:name="_Toc387070178"/>
      <w:bookmarkStart w:id="2100" w:name="_Toc387072443"/>
      <w:bookmarkStart w:id="2101" w:name="_Toc387072654"/>
      <w:bookmarkStart w:id="2102" w:name="_Toc387392685"/>
      <w:bookmarkStart w:id="2103" w:name="_Toc387064921"/>
      <w:bookmarkStart w:id="2104" w:name="_Toc387065133"/>
      <w:bookmarkStart w:id="2105" w:name="_Toc387065339"/>
      <w:bookmarkStart w:id="2106" w:name="_Toc387065550"/>
      <w:bookmarkStart w:id="2107" w:name="_Toc387065756"/>
      <w:bookmarkStart w:id="2108" w:name="_Toc387065961"/>
      <w:bookmarkStart w:id="2109" w:name="_Toc387066164"/>
      <w:bookmarkStart w:id="2110" w:name="_Toc387066353"/>
      <w:bookmarkStart w:id="2111" w:name="_Toc387069589"/>
      <w:bookmarkStart w:id="2112" w:name="_Toc387069776"/>
      <w:bookmarkStart w:id="2113" w:name="_Toc387069985"/>
      <w:bookmarkStart w:id="2114" w:name="_Toc387070184"/>
      <w:bookmarkStart w:id="2115" w:name="_Toc387072449"/>
      <w:bookmarkStart w:id="2116" w:name="_Toc387072660"/>
      <w:bookmarkStart w:id="2117" w:name="_Toc387392691"/>
      <w:bookmarkStart w:id="2118" w:name="_Toc387064927"/>
      <w:bookmarkStart w:id="2119" w:name="_Toc387065139"/>
      <w:bookmarkStart w:id="2120" w:name="_Toc387065345"/>
      <w:bookmarkStart w:id="2121" w:name="_Toc387065556"/>
      <w:bookmarkStart w:id="2122" w:name="_Toc387065762"/>
      <w:bookmarkStart w:id="2123" w:name="_Toc387065967"/>
      <w:bookmarkStart w:id="2124" w:name="_Toc387066170"/>
      <w:bookmarkStart w:id="2125" w:name="_Toc387066359"/>
      <w:bookmarkStart w:id="2126" w:name="_Toc387069595"/>
      <w:bookmarkStart w:id="2127" w:name="_Toc387069782"/>
      <w:bookmarkStart w:id="2128" w:name="_Toc387069991"/>
      <w:bookmarkStart w:id="2129" w:name="_Toc387070190"/>
      <w:bookmarkStart w:id="2130" w:name="_Toc387072455"/>
      <w:bookmarkStart w:id="2131" w:name="_Toc387072666"/>
      <w:bookmarkStart w:id="2132" w:name="_Toc387392697"/>
      <w:bookmarkStart w:id="2133" w:name="_Toc387064933"/>
      <w:bookmarkStart w:id="2134" w:name="_Toc387065145"/>
      <w:bookmarkStart w:id="2135" w:name="_Toc387065351"/>
      <w:bookmarkStart w:id="2136" w:name="_Toc387065562"/>
      <w:bookmarkStart w:id="2137" w:name="_Toc387065768"/>
      <w:bookmarkStart w:id="2138" w:name="_Toc387065973"/>
      <w:bookmarkStart w:id="2139" w:name="_Toc387066176"/>
      <w:bookmarkStart w:id="2140" w:name="_Toc387066365"/>
      <w:bookmarkStart w:id="2141" w:name="_Toc387069601"/>
      <w:bookmarkStart w:id="2142" w:name="_Toc387069788"/>
      <w:bookmarkStart w:id="2143" w:name="_Toc387069997"/>
      <w:bookmarkStart w:id="2144" w:name="_Toc387070196"/>
      <w:bookmarkStart w:id="2145" w:name="_Toc387072461"/>
      <w:bookmarkStart w:id="2146" w:name="_Toc387072672"/>
      <w:bookmarkStart w:id="2147" w:name="_Toc387392703"/>
      <w:bookmarkStart w:id="2148" w:name="_Toc456103362"/>
      <w:bookmarkStart w:id="2149" w:name="_Toc456104095"/>
      <w:bookmarkStart w:id="2150" w:name="_Toc456104809"/>
      <w:bookmarkStart w:id="2151" w:name="_Toc456105522"/>
      <w:bookmarkStart w:id="2152" w:name="_Toc456106234"/>
      <w:bookmarkStart w:id="2153" w:name="_Toc456106928"/>
      <w:bookmarkStart w:id="2154" w:name="_Toc456107628"/>
      <w:bookmarkStart w:id="2155" w:name="_Toc456167304"/>
      <w:bookmarkStart w:id="2156" w:name="_Toc456168878"/>
      <w:bookmarkStart w:id="2157" w:name="_Toc456179145"/>
      <w:bookmarkStart w:id="2158" w:name="_Toc456179676"/>
      <w:bookmarkStart w:id="2159" w:name="_Toc456180214"/>
      <w:bookmarkStart w:id="2160" w:name="_Toc456180750"/>
      <w:bookmarkStart w:id="2161" w:name="_Toc456181286"/>
      <w:bookmarkStart w:id="2162" w:name="_Toc456181822"/>
      <w:bookmarkStart w:id="2163" w:name="_Toc456182359"/>
      <w:bookmarkStart w:id="2164" w:name="_Toc456182897"/>
      <w:bookmarkStart w:id="2165" w:name="_Toc456183432"/>
      <w:bookmarkStart w:id="2166" w:name="_Toc456183967"/>
      <w:bookmarkStart w:id="2167" w:name="_Toc456184502"/>
      <w:bookmarkStart w:id="2168" w:name="_Toc456185033"/>
      <w:bookmarkStart w:id="2169" w:name="_Toc456185566"/>
      <w:bookmarkStart w:id="2170" w:name="_Toc456186163"/>
      <w:bookmarkStart w:id="2171" w:name="_Toc456186695"/>
      <w:bookmarkStart w:id="2172" w:name="_Toc456187227"/>
      <w:bookmarkStart w:id="2173" w:name="_Toc456361538"/>
      <w:bookmarkStart w:id="2174" w:name="_Toc456365247"/>
      <w:bookmarkStart w:id="2175" w:name="_Toc456366466"/>
      <w:bookmarkStart w:id="2176" w:name="_Toc456367094"/>
      <w:bookmarkStart w:id="2177" w:name="_Toc456367721"/>
      <w:bookmarkStart w:id="2178" w:name="_Toc456368353"/>
      <w:bookmarkStart w:id="2179" w:name="_Toc456368982"/>
      <w:bookmarkStart w:id="2180" w:name="_Toc456369664"/>
      <w:bookmarkStart w:id="2181" w:name="_Toc456370342"/>
      <w:bookmarkStart w:id="2182" w:name="_Toc456371019"/>
      <w:bookmarkStart w:id="2183" w:name="_Toc456371696"/>
      <w:bookmarkStart w:id="2184" w:name="_Toc456517711"/>
      <w:bookmarkStart w:id="2185" w:name="_Toc387064939"/>
      <w:bookmarkStart w:id="2186" w:name="_Toc387065151"/>
      <w:bookmarkStart w:id="2187" w:name="_Toc387065357"/>
      <w:bookmarkStart w:id="2188" w:name="_Toc387065568"/>
      <w:bookmarkStart w:id="2189" w:name="_Toc387065774"/>
      <w:bookmarkStart w:id="2190" w:name="_Toc387065979"/>
      <w:bookmarkStart w:id="2191" w:name="_Toc387066182"/>
      <w:bookmarkStart w:id="2192" w:name="_Toc387066371"/>
      <w:bookmarkStart w:id="2193" w:name="_Toc387069607"/>
      <w:bookmarkStart w:id="2194" w:name="_Toc387069794"/>
      <w:bookmarkStart w:id="2195" w:name="_Toc387070003"/>
      <w:bookmarkStart w:id="2196" w:name="_Toc387070202"/>
      <w:bookmarkStart w:id="2197" w:name="_Toc387072467"/>
      <w:bookmarkStart w:id="2198" w:name="_Toc387072678"/>
      <w:bookmarkStart w:id="2199" w:name="_Toc387392709"/>
      <w:bookmarkStart w:id="2200" w:name="_Toc2070012"/>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t xml:space="preserve">7B. </w:t>
      </w:r>
      <w:r w:rsidR="007E5C0A" w:rsidRPr="00FC0549">
        <w:t>N</w:t>
      </w:r>
      <w:r w:rsidR="00143DA6">
        <w:t>ON-FINANCIAL PERFORMANCE INDICATORS</w:t>
      </w:r>
      <w:bookmarkEnd w:id="1986"/>
      <w:bookmarkEnd w:id="1987"/>
      <w:bookmarkEnd w:id="1988"/>
      <w:bookmarkEnd w:id="1989"/>
      <w:bookmarkEnd w:id="1990"/>
      <w:bookmarkEnd w:id="2200"/>
    </w:p>
    <w:p w14:paraId="47B70014" w14:textId="7DF28A76" w:rsidR="00004043" w:rsidRPr="00004043" w:rsidRDefault="00004043" w:rsidP="00143DA6">
      <w:r>
        <w:t xml:space="preserve">A </w:t>
      </w:r>
      <w:r w:rsidRPr="00143DA6">
        <w:t>Permission System Service Charter</w:t>
      </w:r>
      <w:r>
        <w:t xml:space="preserve"> (the Charter) outlines the Authority’s commitments to implementing the permission system under the Marine Park Act. This Charter applies to all permission system processes, including post approval monitoring, auditing and compliance functions.</w:t>
      </w:r>
      <w:r w:rsidRPr="00004043">
        <w:t>The</w:t>
      </w:r>
      <w:r w:rsidR="00EF2A0E" w:rsidRPr="00004043">
        <w:t xml:space="preserve"> Charter </w:t>
      </w:r>
      <w:r w:rsidR="008463F4" w:rsidRPr="00004043">
        <w:t>took effect on 4 October 2017</w:t>
      </w:r>
      <w:r w:rsidRPr="00004043">
        <w:t xml:space="preserve"> and only applies to applications received from that date</w:t>
      </w:r>
      <w:r w:rsidR="005D08B2">
        <w:t>, when amended regulations</w:t>
      </w:r>
      <w:r w:rsidR="007A0DE6">
        <w:t>, policies and procedures</w:t>
      </w:r>
      <w:r w:rsidR="005D08B2">
        <w:t xml:space="preserve"> took effect</w:t>
      </w:r>
      <w:r w:rsidR="007A0DE6">
        <w:rPr>
          <w:rStyle w:val="FootnoteReference"/>
        </w:rPr>
        <w:footnoteReference w:id="9"/>
      </w:r>
      <w:r w:rsidR="008463F4" w:rsidRPr="00004043">
        <w:t xml:space="preserve">. </w:t>
      </w:r>
    </w:p>
    <w:p w14:paraId="5EAC0A83" w14:textId="0486BC65" w:rsidR="003C1CED" w:rsidRDefault="00004043" w:rsidP="00143DA6">
      <w:r>
        <w:t>In order to track progress on the principles mentioned in the Charter, the Authority has committed to a range of service level standards</w:t>
      </w:r>
      <w:r w:rsidR="000A5EC9">
        <w:t>, as outlined below</w:t>
      </w:r>
      <w:r>
        <w:t>.</w:t>
      </w:r>
      <w:r w:rsidR="003C1CED">
        <w:t xml:space="preserve"> </w:t>
      </w:r>
      <w:r>
        <w:t xml:space="preserve"> </w:t>
      </w:r>
    </w:p>
    <w:tbl>
      <w:tblPr>
        <w:tblStyle w:val="TableGrid"/>
        <w:tblW w:w="8217" w:type="dxa"/>
        <w:jc w:val="center"/>
        <w:tblLook w:val="04A0" w:firstRow="1" w:lastRow="0" w:firstColumn="1" w:lastColumn="0" w:noHBand="0" w:noVBand="1"/>
      </w:tblPr>
      <w:tblGrid>
        <w:gridCol w:w="8217"/>
      </w:tblGrid>
      <w:tr w:rsidR="003C1CED" w14:paraId="3052F294" w14:textId="77777777" w:rsidTr="00FF1616">
        <w:trPr>
          <w:cnfStyle w:val="100000000000" w:firstRow="1" w:lastRow="0" w:firstColumn="0" w:lastColumn="0" w:oddVBand="0" w:evenVBand="0" w:oddHBand="0" w:evenHBand="0" w:firstRowFirstColumn="0" w:firstRowLastColumn="0" w:lastRowFirstColumn="0" w:lastRowLastColumn="0"/>
          <w:jc w:val="center"/>
        </w:trPr>
        <w:tc>
          <w:tcPr>
            <w:tcW w:w="8217" w:type="dxa"/>
            <w:shd w:val="clear" w:color="auto" w:fill="auto"/>
          </w:tcPr>
          <w:p w14:paraId="1C2E7345" w14:textId="77777777" w:rsidR="002F267E" w:rsidRDefault="003C1CED" w:rsidP="003C1CED">
            <w:pPr>
              <w:spacing w:after="0" w:line="240" w:lineRule="auto"/>
              <w:jc w:val="center"/>
              <w:rPr>
                <w:b/>
              </w:rPr>
            </w:pPr>
            <w:r w:rsidRPr="003C1CED">
              <w:rPr>
                <w:b/>
              </w:rPr>
              <w:t xml:space="preserve">Extract from the Permission System Service Charter </w:t>
            </w:r>
          </w:p>
          <w:p w14:paraId="6E383E62" w14:textId="6E6A1ACE" w:rsidR="003C1CED" w:rsidRPr="003C1CED" w:rsidRDefault="003C1CED" w:rsidP="003C1CED">
            <w:pPr>
              <w:spacing w:after="0" w:line="240" w:lineRule="auto"/>
              <w:jc w:val="center"/>
              <w:rPr>
                <w:b/>
              </w:rPr>
            </w:pPr>
            <w:r w:rsidRPr="003C1CED">
              <w:rPr>
                <w:b/>
              </w:rPr>
              <w:t xml:space="preserve">– </w:t>
            </w:r>
            <w:r w:rsidR="002F267E">
              <w:rPr>
                <w:b/>
              </w:rPr>
              <w:t>relevant service level standards</w:t>
            </w:r>
          </w:p>
          <w:p w14:paraId="04164EE8" w14:textId="1B30FC47" w:rsidR="003C1CED" w:rsidRDefault="003C1CED" w:rsidP="003C1CED">
            <w:pPr>
              <w:spacing w:after="0" w:line="240" w:lineRule="auto"/>
            </w:pPr>
            <w:r>
              <w:t>For application decisions:</w:t>
            </w:r>
          </w:p>
          <w:p w14:paraId="66DDBE35" w14:textId="4EEDEF33" w:rsidR="003C1CED" w:rsidRDefault="003C1CED" w:rsidP="003C1CED">
            <w:pPr>
              <w:pStyle w:val="ListParagraph"/>
              <w:numPr>
                <w:ilvl w:val="0"/>
                <w:numId w:val="40"/>
              </w:numPr>
              <w:spacing w:after="0"/>
            </w:pPr>
            <w:r>
              <w:t>for Routine assessment approaches:</w:t>
            </w:r>
          </w:p>
          <w:p w14:paraId="7A36FBF5" w14:textId="4B7EAFD2" w:rsidR="003C1CED" w:rsidRDefault="003C1CED" w:rsidP="003C1CED">
            <w:pPr>
              <w:pStyle w:val="ListParagraph"/>
              <w:numPr>
                <w:ilvl w:val="1"/>
                <w:numId w:val="22"/>
              </w:numPr>
              <w:spacing w:after="0"/>
            </w:pPr>
            <w:r>
              <w:t>Written acknowledgement sent within 10 business days of receiv</w:t>
            </w:r>
            <w:r w:rsidR="00081717">
              <w:t>ing a properly made application</w:t>
            </w:r>
            <w:r>
              <w:t>.</w:t>
            </w:r>
          </w:p>
          <w:p w14:paraId="2A6CD69F" w14:textId="19651241" w:rsidR="003C1CED" w:rsidRDefault="003C1CED" w:rsidP="003C1CED">
            <w:pPr>
              <w:pStyle w:val="ListParagraph"/>
              <w:numPr>
                <w:ilvl w:val="1"/>
                <w:numId w:val="22"/>
              </w:numPr>
              <w:spacing w:after="0"/>
            </w:pPr>
            <w:r>
              <w:t>Decision notice will be given within 25 business days of receiving all information that is required to complete the assessment.</w:t>
            </w:r>
          </w:p>
          <w:p w14:paraId="2C726BE7" w14:textId="60FEEB90" w:rsidR="003C1CED" w:rsidRDefault="003C1CED" w:rsidP="003C1CED">
            <w:pPr>
              <w:pStyle w:val="ListParagraph"/>
              <w:numPr>
                <w:ilvl w:val="0"/>
                <w:numId w:val="22"/>
              </w:numPr>
              <w:spacing w:after="0"/>
            </w:pPr>
            <w:r>
              <w:t>for Tailored assessment approaches:</w:t>
            </w:r>
          </w:p>
          <w:p w14:paraId="3CA2441A" w14:textId="02CCBB86" w:rsidR="003C1CED" w:rsidRDefault="003C1CED" w:rsidP="003C1CED">
            <w:pPr>
              <w:pStyle w:val="ListParagraph"/>
              <w:numPr>
                <w:ilvl w:val="1"/>
                <w:numId w:val="22"/>
              </w:numPr>
              <w:spacing w:after="0"/>
            </w:pPr>
            <w:r>
              <w:t>Written acknowledgement sent within 10 business days of receiving a properly made application.</w:t>
            </w:r>
          </w:p>
          <w:p w14:paraId="381B625A" w14:textId="5318F168" w:rsidR="003C1CED" w:rsidRDefault="003C1CED" w:rsidP="003C1CED">
            <w:pPr>
              <w:pStyle w:val="ListParagraph"/>
              <w:numPr>
                <w:ilvl w:val="1"/>
                <w:numId w:val="22"/>
              </w:numPr>
              <w:spacing w:after="0"/>
            </w:pPr>
            <w:r>
              <w:t>A request for further information, if required, will be sent within 30 business days of receiving a properly made application.</w:t>
            </w:r>
          </w:p>
          <w:p w14:paraId="0D98E66C" w14:textId="0C6FD801" w:rsidR="003C1CED" w:rsidRDefault="003C1CED" w:rsidP="003C1CED">
            <w:pPr>
              <w:pStyle w:val="ListParagraph"/>
              <w:numPr>
                <w:ilvl w:val="1"/>
                <w:numId w:val="22"/>
              </w:numPr>
              <w:spacing w:after="0"/>
            </w:pPr>
            <w:r>
              <w:t>Decision will be made within 50 business days of receiving all information that is required to complete the assessment.</w:t>
            </w:r>
          </w:p>
          <w:p w14:paraId="3DCC7AE7" w14:textId="525D108B" w:rsidR="003C1CED" w:rsidRDefault="003C1CED" w:rsidP="003C1CED">
            <w:pPr>
              <w:pStyle w:val="ListParagraph"/>
              <w:numPr>
                <w:ilvl w:val="0"/>
                <w:numId w:val="22"/>
              </w:numPr>
              <w:spacing w:after="0"/>
            </w:pPr>
            <w:r>
              <w:t>publish on our website particulars of permissions granted, refused, suspended, reinstated, revoked pursuant to subregulation 183(1) of the Great Barrier Reef Marine Park Regulations within five days of decision notice being given.</w:t>
            </w:r>
          </w:p>
          <w:p w14:paraId="28F6A178" w14:textId="5D2A314F" w:rsidR="003C1CED" w:rsidRDefault="000A5EC9" w:rsidP="000A5EC9">
            <w:pPr>
              <w:spacing w:before="120" w:after="0" w:line="240" w:lineRule="auto"/>
            </w:pPr>
            <w:r>
              <w:t>F</w:t>
            </w:r>
            <w:r w:rsidR="003C1CED">
              <w:t>or auditing compliance with permit conditions:</w:t>
            </w:r>
          </w:p>
          <w:p w14:paraId="189D3A29" w14:textId="2A0375D4" w:rsidR="003C1CED" w:rsidRDefault="003C1CED" w:rsidP="003C1CED">
            <w:pPr>
              <w:pStyle w:val="ListParagraph"/>
              <w:numPr>
                <w:ilvl w:val="0"/>
                <w:numId w:val="22"/>
              </w:numPr>
              <w:spacing w:after="0"/>
            </w:pPr>
            <w:r>
              <w:t>ensure plans, policies guidelines and information regarding permission compliance are easily accessible through the Authority’s website.</w:t>
            </w:r>
          </w:p>
          <w:p w14:paraId="62CCE7E5" w14:textId="671B16F8" w:rsidR="003C1CED" w:rsidRDefault="003C1CED" w:rsidP="003C1CED">
            <w:pPr>
              <w:pStyle w:val="ListParagraph"/>
              <w:numPr>
                <w:ilvl w:val="0"/>
                <w:numId w:val="22"/>
              </w:numPr>
              <w:spacing w:after="0"/>
            </w:pPr>
            <w:r>
              <w:t xml:space="preserve">publish on </w:t>
            </w:r>
            <w:r w:rsidR="00081717">
              <w:t>the Authority’s</w:t>
            </w:r>
            <w:r>
              <w:t xml:space="preserve"> website by 1 August each financial year the priority areas for auditing and monitoring.</w:t>
            </w:r>
          </w:p>
          <w:p w14:paraId="69E93473" w14:textId="010FB291" w:rsidR="003C1CED" w:rsidRDefault="003C1CED" w:rsidP="003C1CED">
            <w:pPr>
              <w:spacing w:after="0" w:line="240" w:lineRule="auto"/>
            </w:pPr>
            <w:r>
              <w:t>Each financial year publish in the Authority’s Annual Report:</w:t>
            </w:r>
          </w:p>
          <w:p w14:paraId="328E0E13" w14:textId="6CA620AB" w:rsidR="003C1CED" w:rsidRDefault="003C1CED" w:rsidP="003C1CED">
            <w:pPr>
              <w:pStyle w:val="ListParagraph"/>
              <w:numPr>
                <w:ilvl w:val="0"/>
                <w:numId w:val="22"/>
              </w:numPr>
              <w:spacing w:after="0"/>
            </w:pPr>
            <w:r>
              <w:t>the total number of permits and permissions in effect as at 30 June.</w:t>
            </w:r>
          </w:p>
          <w:p w14:paraId="0EBEB0C5" w14:textId="02263BE5" w:rsidR="003C1CED" w:rsidRDefault="003C1CED" w:rsidP="003C1CED">
            <w:pPr>
              <w:pStyle w:val="ListParagraph"/>
              <w:numPr>
                <w:ilvl w:val="0"/>
                <w:numId w:val="22"/>
              </w:numPr>
              <w:spacing w:after="0"/>
            </w:pPr>
            <w:r>
              <w:t>the number of permit decisions made in each financial year.</w:t>
            </w:r>
          </w:p>
          <w:p w14:paraId="44901C14" w14:textId="39AC3DBD" w:rsidR="003C1CED" w:rsidRDefault="003C1CED" w:rsidP="003C1CED">
            <w:pPr>
              <w:pStyle w:val="ListParagraph"/>
              <w:numPr>
                <w:ilvl w:val="0"/>
                <w:numId w:val="22"/>
              </w:numPr>
              <w:spacing w:after="0"/>
            </w:pPr>
            <w:r>
              <w:t>the number of Part 5 activities notified or directions granted.</w:t>
            </w:r>
          </w:p>
          <w:p w14:paraId="6792130A" w14:textId="6CE75C54" w:rsidR="003C1CED" w:rsidRDefault="003C1CED" w:rsidP="003C1CED">
            <w:pPr>
              <w:pStyle w:val="ListParagraph"/>
              <w:numPr>
                <w:ilvl w:val="0"/>
                <w:numId w:val="22"/>
              </w:numPr>
              <w:spacing w:after="0"/>
            </w:pPr>
            <w:r>
              <w:t>the number of allegations of permission non-compliance.</w:t>
            </w:r>
          </w:p>
          <w:p w14:paraId="57CEB718" w14:textId="6054ABDB" w:rsidR="003C1CED" w:rsidRDefault="003C1CED" w:rsidP="003C1CED">
            <w:pPr>
              <w:pStyle w:val="ListParagraph"/>
              <w:numPr>
                <w:ilvl w:val="0"/>
                <w:numId w:val="39"/>
              </w:numPr>
              <w:spacing w:after="0"/>
            </w:pPr>
            <w:r>
              <w:t>the number of administration compliance actions taken for permission non-compliances.</w:t>
            </w:r>
          </w:p>
        </w:tc>
      </w:tr>
    </w:tbl>
    <w:p w14:paraId="07D8F573" w14:textId="77777777" w:rsidR="003C1CED" w:rsidRDefault="003C1CED" w:rsidP="00143DA6"/>
    <w:p w14:paraId="73A30F88" w14:textId="091C2DC4" w:rsidR="008463F4" w:rsidRDefault="00004043" w:rsidP="00143DA6">
      <w:r>
        <w:t>The Authority intends to regularly review progress against the service level standards.</w:t>
      </w:r>
      <w:r w:rsidR="00855830" w:rsidRPr="00855830">
        <w:t xml:space="preserve"> </w:t>
      </w:r>
      <w:bookmarkStart w:id="2201" w:name="_Toc256000274"/>
      <w:bookmarkStart w:id="2202" w:name="_Toc256000166"/>
      <w:bookmarkStart w:id="2203" w:name="_Toc256000058"/>
      <w:bookmarkStart w:id="2204" w:name="_Toc458170562"/>
      <w:r w:rsidR="008463F4" w:rsidRPr="00855830">
        <w:t>The reporting process on these non-financial performance indicators</w:t>
      </w:r>
      <w:r w:rsidR="00855830">
        <w:t>, via the Authority’s annual report,</w:t>
      </w:r>
      <w:r w:rsidR="008463F4" w:rsidRPr="00855830">
        <w:t xml:space="preserve"> will provide assurance to applicants that the Authority is providing an efficient and effective service. </w:t>
      </w:r>
    </w:p>
    <w:p w14:paraId="5CB6D1E4" w14:textId="66D378BE" w:rsidR="00143DA6" w:rsidRPr="00855830" w:rsidRDefault="00143DA6" w:rsidP="00143DA6">
      <w:r>
        <w:t xml:space="preserve">A copy of the Charter can be found at </w:t>
      </w:r>
      <w:hyperlink r:id="rId31" w:history="1">
        <w:r w:rsidRPr="00BB3743">
          <w:rPr>
            <w:rStyle w:val="Hyperlink"/>
            <w:color w:val="0070C0"/>
            <w:u w:val="single"/>
          </w:rPr>
          <w:t>elibrary.gbrmpa.gov.au/jspui/handle/11017/3247</w:t>
        </w:r>
      </w:hyperlink>
      <w:r>
        <w:t>.</w:t>
      </w:r>
    </w:p>
    <w:bookmarkEnd w:id="2201"/>
    <w:bookmarkEnd w:id="2202"/>
    <w:bookmarkEnd w:id="2203"/>
    <w:bookmarkEnd w:id="2204"/>
    <w:p w14:paraId="6BF2AABA" w14:textId="0885D4A0" w:rsidR="00B24C0D" w:rsidRPr="00FC0549" w:rsidRDefault="007E5C0A" w:rsidP="00143DA6">
      <w:pPr>
        <w:rPr>
          <w:rFonts w:ascii="Arial Bold" w:hAnsi="Arial Bold" w:cs="Arial"/>
          <w:b/>
          <w:caps/>
        </w:rPr>
      </w:pPr>
      <w:r w:rsidRPr="00FC0549">
        <w:t xml:space="preserve">In line with the Cost Recovery Guidelines, </w:t>
      </w:r>
      <w:r w:rsidR="008463F4">
        <w:t>the Authority</w:t>
      </w:r>
      <w:r w:rsidR="008263DE" w:rsidRPr="00FC0549">
        <w:t xml:space="preserve"> </w:t>
      </w:r>
      <w:r w:rsidRPr="00FC0549">
        <w:t xml:space="preserve">will engage in the ongoing monitoring of cost recovery revenue and expenses to ensure that </w:t>
      </w:r>
      <w:r w:rsidR="008263DE">
        <w:t xml:space="preserve">it </w:t>
      </w:r>
      <w:r w:rsidRPr="00FC0549">
        <w:t xml:space="preserve">is not over or under recovering costs. </w:t>
      </w:r>
      <w:r w:rsidR="008463F4">
        <w:t>The Authority</w:t>
      </w:r>
      <w:r w:rsidR="00865D72" w:rsidRPr="00FC0549">
        <w:t xml:space="preserve"> </w:t>
      </w:r>
      <w:r w:rsidRPr="00FC0549">
        <w:t xml:space="preserve">will report relevant </w:t>
      </w:r>
      <w:r w:rsidR="000C2D03">
        <w:t xml:space="preserve">financial and non-financial </w:t>
      </w:r>
      <w:r w:rsidRPr="00FC0549">
        <w:t xml:space="preserve">information in its Annual Report and Portfolio Budget Statement and through updates to this </w:t>
      </w:r>
      <w:r w:rsidR="00004043">
        <w:t>Statement</w:t>
      </w:r>
      <w:r w:rsidRPr="00FC0549">
        <w:t xml:space="preserve"> on a regular basis.</w:t>
      </w:r>
      <w:bookmarkStart w:id="2205" w:name="_Toc256000278"/>
      <w:bookmarkStart w:id="2206" w:name="_Toc256000170"/>
      <w:bookmarkStart w:id="2207" w:name="_Toc256000062"/>
      <w:bookmarkStart w:id="2208" w:name="_Ref457986278"/>
      <w:bookmarkStart w:id="2209" w:name="_Toc458170565"/>
      <w:bookmarkStart w:id="2210" w:name="review"/>
    </w:p>
    <w:p w14:paraId="39C91C4C" w14:textId="397652B1" w:rsidR="00BD30B0" w:rsidRPr="00FC0549" w:rsidRDefault="000C2D03" w:rsidP="000C2D03">
      <w:pPr>
        <w:pStyle w:val="Heading1"/>
        <w:numPr>
          <w:ilvl w:val="0"/>
          <w:numId w:val="0"/>
        </w:numPr>
        <w:ind w:left="432" w:hanging="432"/>
      </w:pPr>
      <w:bookmarkStart w:id="2211" w:name="_Toc503255756"/>
      <w:bookmarkStart w:id="2212" w:name="_Toc2070013"/>
      <w:r>
        <w:t xml:space="preserve">8. </w:t>
      </w:r>
      <w:r w:rsidR="007E5C0A" w:rsidRPr="00FC0549">
        <w:t>KEY FORWARD DATES AND EVENTS</w:t>
      </w:r>
      <w:bookmarkEnd w:id="2205"/>
      <w:bookmarkEnd w:id="2206"/>
      <w:bookmarkEnd w:id="2207"/>
      <w:bookmarkEnd w:id="2208"/>
      <w:bookmarkEnd w:id="2209"/>
      <w:bookmarkEnd w:id="2211"/>
      <w:bookmarkEnd w:id="2212"/>
      <w:r w:rsidR="007E5C0A" w:rsidRPr="00FC0549">
        <w:t xml:space="preserve"> </w:t>
      </w:r>
    </w:p>
    <w:p w14:paraId="1F99F58A" w14:textId="7418DC1D" w:rsidR="008B1E86" w:rsidRDefault="008B1E86" w:rsidP="008B1E86">
      <w:r w:rsidRPr="00FC0549">
        <w:t xml:space="preserve">This </w:t>
      </w:r>
      <w:r>
        <w:t>Statement</w:t>
      </w:r>
      <w:r w:rsidRPr="00FC0549">
        <w:t xml:space="preserve"> is a living document, and will be updated </w:t>
      </w:r>
      <w:r>
        <w:t>annually to reflect Consumer Price Index increases in fees, volume and demand assumptions, financial performance (actual and estimated), changes to the Regulations and any other requirements in the Department of Finance template</w:t>
      </w:r>
      <w:r w:rsidRPr="00FC0549">
        <w:t xml:space="preserve">. </w:t>
      </w:r>
    </w:p>
    <w:bookmarkEnd w:id="2210"/>
    <w:p w14:paraId="5D2E782B" w14:textId="2AB4E431" w:rsidR="00C826D8" w:rsidRPr="00FC0549" w:rsidRDefault="00C826D8" w:rsidP="00C826D8">
      <w:r w:rsidRPr="00FC0549">
        <w:t xml:space="preserve">The Charging Framework applies to all new charging activities from 1 July 2015. For existing charging activities, such as outlined in this </w:t>
      </w:r>
      <w:r w:rsidR="00004043">
        <w:t>Statement</w:t>
      </w:r>
      <w:r w:rsidRPr="00FC0549">
        <w:t xml:space="preserve">, </w:t>
      </w:r>
      <w:r w:rsidR="008463F4">
        <w:t>the Authority</w:t>
      </w:r>
      <w:r w:rsidRPr="00FC0549">
        <w:t xml:space="preserve"> can determine consistency with the Charging Framework at any time, but no later than their next </w:t>
      </w:r>
      <w:hyperlink r:id="rId32" w:history="1">
        <w:r w:rsidRPr="00FC0549">
          <w:rPr>
            <w:rStyle w:val="Hyperlink"/>
          </w:rPr>
          <w:t>scheduled charging review</w:t>
        </w:r>
      </w:hyperlink>
      <w:r w:rsidRPr="00FC0549">
        <w:rPr>
          <w:rStyle w:val="Hyperlink"/>
        </w:rPr>
        <w:t xml:space="preserve">. </w:t>
      </w:r>
    </w:p>
    <w:p w14:paraId="34C35EF7" w14:textId="0E25C7CE" w:rsidR="00CD01CD" w:rsidRDefault="008463F4" w:rsidP="00CD01CD">
      <w:r>
        <w:t>The Authority</w:t>
      </w:r>
      <w:r w:rsidR="00015852" w:rsidRPr="00FC0549">
        <w:t xml:space="preserve"> is committed to reviewing fees as significant improvements are made to the assessment process</w:t>
      </w:r>
      <w:r w:rsidR="00C16664">
        <w:t xml:space="preserve"> and online application system</w:t>
      </w:r>
      <w:r w:rsidR="00015852" w:rsidRPr="00FC0549">
        <w:t xml:space="preserve">, to ensure the costs reflect the benefits of increased efficiency. </w:t>
      </w:r>
      <w:r w:rsidR="00CD01CD" w:rsidRPr="005F18E9">
        <w:rPr>
          <w:lang w:eastAsia="en-AU"/>
        </w:rPr>
        <w:t xml:space="preserve">The Authority expects a review of permission system fees will occur before </w:t>
      </w:r>
      <w:r w:rsidR="00CD01CD" w:rsidRPr="005F18E9">
        <w:t>the end of the 2020-2021 financial year</w:t>
      </w:r>
      <w:r w:rsidR="00CD01CD" w:rsidRPr="00177015">
        <w:t xml:space="preserve"> (see Section 8).</w:t>
      </w:r>
    </w:p>
    <w:p w14:paraId="6281CC8F" w14:textId="461EF9FB" w:rsidR="00015852" w:rsidRPr="00FC0549" w:rsidRDefault="00015852" w:rsidP="00CD01CD">
      <w:r w:rsidRPr="00FC0549">
        <w:t xml:space="preserve">Consultation on specific issues </w:t>
      </w:r>
      <w:r w:rsidR="00865D72">
        <w:t>will be undertaken</w:t>
      </w:r>
      <w:r w:rsidRPr="00FC0549">
        <w:t xml:space="preserve"> to ensure that the arrangements are well understood by proponents and take account of ongoing streamlining. Specific aspects proposed for consultation include:</w:t>
      </w:r>
    </w:p>
    <w:p w14:paraId="289162F7" w14:textId="77777777" w:rsidR="00015852" w:rsidRPr="00FC0549" w:rsidRDefault="00015852" w:rsidP="00F7478C">
      <w:pPr>
        <w:pStyle w:val="ListBullet"/>
        <w:spacing w:after="0"/>
      </w:pPr>
      <w:r w:rsidRPr="00FC0549">
        <w:t>Cost recovery mechanisms for all applications for the Marine Park</w:t>
      </w:r>
    </w:p>
    <w:p w14:paraId="39C91C50" w14:textId="3FB2F95B" w:rsidR="00BD30B0" w:rsidRDefault="00015852" w:rsidP="00F7478C">
      <w:pPr>
        <w:pStyle w:val="ListBullet"/>
        <w:spacing w:after="0"/>
      </w:pPr>
      <w:r w:rsidRPr="00FC0549">
        <w:t>Updating the schedule of fees, from time to time, to reflect increases to the cost base, such as wage increases.</w:t>
      </w:r>
    </w:p>
    <w:p w14:paraId="5A6ED1FF" w14:textId="77777777" w:rsidR="00081717" w:rsidRDefault="00081717" w:rsidP="00081717">
      <w:pPr>
        <w:pStyle w:val="ListBullet"/>
        <w:numPr>
          <w:ilvl w:val="0"/>
          <w:numId w:val="0"/>
        </w:numPr>
        <w:spacing w:after="0"/>
        <w:ind w:left="369" w:hanging="369"/>
      </w:pPr>
    </w:p>
    <w:p w14:paraId="3F2658EE" w14:textId="0D6D51CA" w:rsidR="00081A47" w:rsidRPr="00081A47" w:rsidRDefault="000C2D03" w:rsidP="000C2D03">
      <w:pPr>
        <w:pStyle w:val="Heading1"/>
        <w:numPr>
          <w:ilvl w:val="0"/>
          <w:numId w:val="0"/>
        </w:numPr>
        <w:ind w:left="426" w:hanging="426"/>
      </w:pPr>
      <w:bookmarkStart w:id="2213" w:name="_Toc503255759"/>
      <w:bookmarkStart w:id="2214" w:name="_Toc2070014"/>
      <w:r>
        <w:t xml:space="preserve">9. </w:t>
      </w:r>
      <w:r w:rsidR="008B1E86">
        <w:t>CRIS</w:t>
      </w:r>
      <w:r w:rsidR="00081A47" w:rsidRPr="00081A47">
        <w:t xml:space="preserve"> APPROVAL AND CHANGE REGISTER</w:t>
      </w:r>
      <w:bookmarkEnd w:id="2213"/>
      <w:bookmarkEnd w:id="2214"/>
    </w:p>
    <w:tbl>
      <w:tblPr>
        <w:tblStyle w:val="TableGrid"/>
        <w:tblW w:w="9526" w:type="dxa"/>
        <w:tblLayout w:type="fixed"/>
        <w:tblLook w:val="04A0" w:firstRow="1" w:lastRow="0" w:firstColumn="1" w:lastColumn="0" w:noHBand="0" w:noVBand="1"/>
        <w:tblCaption w:val="CRIS APPROVAL AND CHANGE REGISTER"/>
        <w:tblDescription w:val="The CRIS APPROVAL AND CHANGE REGISTER lists the date changed, change type, approver and the basis for the change"/>
      </w:tblPr>
      <w:tblGrid>
        <w:gridCol w:w="1588"/>
        <w:gridCol w:w="2268"/>
        <w:gridCol w:w="2409"/>
        <w:gridCol w:w="3261"/>
      </w:tblGrid>
      <w:tr w:rsidR="00081A47" w:rsidRPr="00FF1616" w14:paraId="41BBE246" w14:textId="77777777" w:rsidTr="00FF1616">
        <w:trPr>
          <w:cnfStyle w:val="100000000000" w:firstRow="1" w:lastRow="0" w:firstColumn="0" w:lastColumn="0" w:oddVBand="0" w:evenVBand="0" w:oddHBand="0" w:evenHBand="0" w:firstRowFirstColumn="0" w:firstRowLastColumn="0" w:lastRowFirstColumn="0" w:lastRowLastColumn="0"/>
        </w:trPr>
        <w:tc>
          <w:tcPr>
            <w:tcW w:w="1588" w:type="dxa"/>
          </w:tcPr>
          <w:p w14:paraId="53C55B03" w14:textId="77777777" w:rsidR="00081A47" w:rsidRPr="00FF1616" w:rsidRDefault="00081A47" w:rsidP="00316681">
            <w:pPr>
              <w:spacing w:after="0" w:line="240" w:lineRule="auto"/>
              <w:rPr>
                <w:rFonts w:cs="Arial"/>
                <w:b/>
                <w:iCs/>
              </w:rPr>
            </w:pPr>
            <w:r w:rsidRPr="00FF1616">
              <w:rPr>
                <w:rFonts w:cs="Arial"/>
                <w:b/>
                <w:iCs/>
              </w:rPr>
              <w:t>Date of CRIS change</w:t>
            </w:r>
          </w:p>
        </w:tc>
        <w:tc>
          <w:tcPr>
            <w:tcW w:w="2268" w:type="dxa"/>
          </w:tcPr>
          <w:p w14:paraId="554177A7" w14:textId="51377CF7" w:rsidR="00081A47" w:rsidRPr="00FF1616" w:rsidRDefault="00004043" w:rsidP="00316681">
            <w:pPr>
              <w:spacing w:after="0" w:line="240" w:lineRule="auto"/>
              <w:rPr>
                <w:rFonts w:cs="Arial"/>
                <w:b/>
                <w:iCs/>
              </w:rPr>
            </w:pPr>
            <w:r w:rsidRPr="00FF1616">
              <w:rPr>
                <w:rFonts w:cs="Arial"/>
                <w:b/>
                <w:iCs/>
              </w:rPr>
              <w:t>Statement</w:t>
            </w:r>
            <w:r w:rsidR="00081A47" w:rsidRPr="00FF1616">
              <w:rPr>
                <w:rFonts w:cs="Arial"/>
                <w:b/>
                <w:iCs/>
              </w:rPr>
              <w:t xml:space="preserve"> change</w:t>
            </w:r>
          </w:p>
        </w:tc>
        <w:tc>
          <w:tcPr>
            <w:tcW w:w="2409" w:type="dxa"/>
          </w:tcPr>
          <w:p w14:paraId="4B981B48" w14:textId="77777777" w:rsidR="00081A47" w:rsidRPr="00FF1616" w:rsidRDefault="00081A47" w:rsidP="00316681">
            <w:pPr>
              <w:spacing w:after="0" w:line="240" w:lineRule="auto"/>
              <w:rPr>
                <w:rFonts w:cs="Arial"/>
                <w:b/>
                <w:iCs/>
              </w:rPr>
            </w:pPr>
            <w:r w:rsidRPr="00FF1616">
              <w:rPr>
                <w:rFonts w:cs="Arial"/>
                <w:b/>
                <w:iCs/>
              </w:rPr>
              <w:t>Approver</w:t>
            </w:r>
          </w:p>
        </w:tc>
        <w:tc>
          <w:tcPr>
            <w:tcW w:w="3261" w:type="dxa"/>
          </w:tcPr>
          <w:p w14:paraId="255B7C4A" w14:textId="77777777" w:rsidR="00081A47" w:rsidRPr="00FF1616" w:rsidRDefault="00081A47" w:rsidP="00316681">
            <w:pPr>
              <w:spacing w:after="0" w:line="240" w:lineRule="auto"/>
              <w:rPr>
                <w:rFonts w:cs="Arial"/>
                <w:b/>
                <w:iCs/>
              </w:rPr>
            </w:pPr>
            <w:r w:rsidRPr="00FF1616">
              <w:rPr>
                <w:rFonts w:cs="Arial"/>
                <w:b/>
                <w:iCs/>
              </w:rPr>
              <w:t>Basis for change</w:t>
            </w:r>
          </w:p>
        </w:tc>
      </w:tr>
      <w:tr w:rsidR="00081A47" w:rsidRPr="00D1274B" w14:paraId="2FB8864D" w14:textId="77777777" w:rsidTr="00FF1616">
        <w:trPr>
          <w:cnfStyle w:val="000000100000" w:firstRow="0" w:lastRow="0" w:firstColumn="0" w:lastColumn="0" w:oddVBand="0" w:evenVBand="0" w:oddHBand="1" w:evenHBand="0" w:firstRowFirstColumn="0" w:firstRowLastColumn="0" w:lastRowFirstColumn="0" w:lastRowLastColumn="0"/>
        </w:trPr>
        <w:tc>
          <w:tcPr>
            <w:tcW w:w="1588" w:type="dxa"/>
          </w:tcPr>
          <w:p w14:paraId="5FE46487" w14:textId="3C14F3DB" w:rsidR="00081A47" w:rsidRPr="007D11BB" w:rsidRDefault="00162BE2" w:rsidP="00316681">
            <w:pPr>
              <w:spacing w:after="0" w:line="240" w:lineRule="auto"/>
              <w:rPr>
                <w:rFonts w:cs="Arial"/>
              </w:rPr>
            </w:pPr>
            <w:r w:rsidRPr="007D11BB">
              <w:rPr>
                <w:rFonts w:cs="Arial"/>
              </w:rPr>
              <w:t>19</w:t>
            </w:r>
            <w:r w:rsidR="00081A47" w:rsidRPr="007D11BB">
              <w:rPr>
                <w:rFonts w:cs="Arial"/>
              </w:rPr>
              <w:t>/05/2017</w:t>
            </w:r>
          </w:p>
        </w:tc>
        <w:tc>
          <w:tcPr>
            <w:tcW w:w="2268" w:type="dxa"/>
          </w:tcPr>
          <w:p w14:paraId="57F18BB9" w14:textId="38CF21F4" w:rsidR="00081A47" w:rsidRPr="007D11BB" w:rsidRDefault="00081A47" w:rsidP="00316681">
            <w:pPr>
              <w:spacing w:after="0" w:line="240" w:lineRule="auto"/>
              <w:rPr>
                <w:rFonts w:cs="Arial"/>
              </w:rPr>
            </w:pPr>
            <w:r w:rsidRPr="007D11BB">
              <w:rPr>
                <w:rFonts w:cs="Arial"/>
              </w:rPr>
              <w:t xml:space="preserve">Certification of the </w:t>
            </w:r>
            <w:r w:rsidR="00004043">
              <w:rPr>
                <w:rFonts w:cs="Arial"/>
              </w:rPr>
              <w:t>Statement</w:t>
            </w:r>
          </w:p>
        </w:tc>
        <w:tc>
          <w:tcPr>
            <w:tcW w:w="2409" w:type="dxa"/>
          </w:tcPr>
          <w:p w14:paraId="688A1BA2" w14:textId="6BA8E4A7" w:rsidR="00081A47" w:rsidRPr="007D11BB" w:rsidRDefault="00081A47" w:rsidP="00316681">
            <w:pPr>
              <w:spacing w:after="0" w:line="240" w:lineRule="auto"/>
              <w:rPr>
                <w:rFonts w:cs="Arial"/>
              </w:rPr>
            </w:pPr>
            <w:r w:rsidRPr="007D11BB">
              <w:rPr>
                <w:rFonts w:cs="Arial"/>
              </w:rPr>
              <w:t xml:space="preserve">Chairman, </w:t>
            </w:r>
            <w:r w:rsidR="008463F4">
              <w:rPr>
                <w:rFonts w:cs="Arial"/>
              </w:rPr>
              <w:t>Great Barrier Reef Marine Park Authority</w:t>
            </w:r>
          </w:p>
        </w:tc>
        <w:tc>
          <w:tcPr>
            <w:tcW w:w="3261" w:type="dxa"/>
          </w:tcPr>
          <w:p w14:paraId="1553177B" w14:textId="4EFDB648" w:rsidR="00081A47" w:rsidRPr="007D11BB" w:rsidRDefault="00081A47" w:rsidP="00316681">
            <w:pPr>
              <w:spacing w:after="0" w:line="240" w:lineRule="auto"/>
              <w:rPr>
                <w:rFonts w:cs="Arial"/>
              </w:rPr>
            </w:pPr>
            <w:r w:rsidRPr="007D11BB">
              <w:rPr>
                <w:rFonts w:cs="Arial"/>
              </w:rPr>
              <w:t>Implementation of new cost recovery implementation statement template</w:t>
            </w:r>
          </w:p>
        </w:tc>
      </w:tr>
      <w:tr w:rsidR="00081A47" w:rsidRPr="00D1274B" w14:paraId="74FFE3C4" w14:textId="77777777" w:rsidTr="00FF1616">
        <w:trPr>
          <w:cnfStyle w:val="000000010000" w:firstRow="0" w:lastRow="0" w:firstColumn="0" w:lastColumn="0" w:oddVBand="0" w:evenVBand="0" w:oddHBand="0" w:evenHBand="1" w:firstRowFirstColumn="0" w:firstRowLastColumn="0" w:lastRowFirstColumn="0" w:lastRowLastColumn="0"/>
        </w:trPr>
        <w:tc>
          <w:tcPr>
            <w:tcW w:w="1588" w:type="dxa"/>
          </w:tcPr>
          <w:p w14:paraId="52B46674" w14:textId="7A6C887B" w:rsidR="00081A47" w:rsidRPr="007D11BB" w:rsidRDefault="008E032B" w:rsidP="00316681">
            <w:pPr>
              <w:spacing w:after="0" w:line="240" w:lineRule="auto"/>
              <w:rPr>
                <w:rFonts w:cs="Arial"/>
              </w:rPr>
            </w:pPr>
            <w:r w:rsidRPr="007D11BB">
              <w:rPr>
                <w:rFonts w:cs="Arial"/>
              </w:rPr>
              <w:t>25/5/2017</w:t>
            </w:r>
          </w:p>
        </w:tc>
        <w:tc>
          <w:tcPr>
            <w:tcW w:w="2268" w:type="dxa"/>
          </w:tcPr>
          <w:p w14:paraId="6DCB4F4C" w14:textId="77964382" w:rsidR="00081A47" w:rsidRPr="007D11BB" w:rsidRDefault="00004043" w:rsidP="00316681">
            <w:pPr>
              <w:spacing w:after="0" w:line="240" w:lineRule="auto"/>
              <w:rPr>
                <w:rFonts w:cs="Arial"/>
              </w:rPr>
            </w:pPr>
            <w:r>
              <w:rPr>
                <w:rFonts w:cs="Arial"/>
              </w:rPr>
              <w:t>Approval of the Statement</w:t>
            </w:r>
          </w:p>
        </w:tc>
        <w:tc>
          <w:tcPr>
            <w:tcW w:w="2409" w:type="dxa"/>
          </w:tcPr>
          <w:p w14:paraId="2BAE0AAD" w14:textId="3C09C510" w:rsidR="00081A47" w:rsidRPr="007D11BB" w:rsidRDefault="008E032B" w:rsidP="0073133A">
            <w:pPr>
              <w:spacing w:after="0" w:line="240" w:lineRule="auto"/>
              <w:rPr>
                <w:rFonts w:cs="Arial"/>
              </w:rPr>
            </w:pPr>
            <w:r w:rsidRPr="007D11BB">
              <w:rPr>
                <w:rFonts w:cs="Arial"/>
              </w:rPr>
              <w:t>Minister for the En</w:t>
            </w:r>
            <w:r w:rsidR="00710E6D" w:rsidRPr="007D11BB">
              <w:rPr>
                <w:rFonts w:cs="Arial"/>
              </w:rPr>
              <w:t>vir</w:t>
            </w:r>
            <w:r w:rsidRPr="007D11BB">
              <w:rPr>
                <w:rFonts w:cs="Arial"/>
              </w:rPr>
              <w:t>o</w:t>
            </w:r>
            <w:r w:rsidR="0073133A">
              <w:rPr>
                <w:rFonts w:cs="Arial"/>
              </w:rPr>
              <w:t>n</w:t>
            </w:r>
            <w:r w:rsidRPr="007D11BB">
              <w:rPr>
                <w:rFonts w:cs="Arial"/>
              </w:rPr>
              <w:t>ment and Energy</w:t>
            </w:r>
          </w:p>
        </w:tc>
        <w:tc>
          <w:tcPr>
            <w:tcW w:w="3261" w:type="dxa"/>
          </w:tcPr>
          <w:p w14:paraId="4EDC5042" w14:textId="1609B7A5" w:rsidR="00081A47" w:rsidRPr="007D11BB" w:rsidRDefault="008E032B" w:rsidP="00316681">
            <w:pPr>
              <w:spacing w:after="0" w:line="240" w:lineRule="auto"/>
              <w:rPr>
                <w:rFonts w:cs="Arial"/>
              </w:rPr>
            </w:pPr>
            <w:r w:rsidRPr="007D11BB">
              <w:rPr>
                <w:rFonts w:cs="Arial"/>
              </w:rPr>
              <w:t>Implementation of new cost recovery implementation statement template</w:t>
            </w:r>
          </w:p>
        </w:tc>
      </w:tr>
      <w:tr w:rsidR="008463F4" w:rsidRPr="00D1274B" w14:paraId="4046B0F0" w14:textId="77777777" w:rsidTr="00FF1616">
        <w:trPr>
          <w:cnfStyle w:val="000000100000" w:firstRow="0" w:lastRow="0" w:firstColumn="0" w:lastColumn="0" w:oddVBand="0" w:evenVBand="0" w:oddHBand="1" w:evenHBand="0" w:firstRowFirstColumn="0" w:firstRowLastColumn="0" w:lastRowFirstColumn="0" w:lastRowLastColumn="0"/>
        </w:trPr>
        <w:tc>
          <w:tcPr>
            <w:tcW w:w="1588" w:type="dxa"/>
          </w:tcPr>
          <w:p w14:paraId="1CE034ED" w14:textId="783D3CA3" w:rsidR="008463F4" w:rsidRPr="007D11BB" w:rsidRDefault="000E402B" w:rsidP="00316681">
            <w:pPr>
              <w:spacing w:after="0" w:line="240" w:lineRule="auto"/>
              <w:rPr>
                <w:rFonts w:cs="Arial"/>
              </w:rPr>
            </w:pPr>
            <w:r>
              <w:rPr>
                <w:rFonts w:cs="Arial"/>
              </w:rPr>
              <w:t>15/2/2018</w:t>
            </w:r>
          </w:p>
        </w:tc>
        <w:tc>
          <w:tcPr>
            <w:tcW w:w="2268" w:type="dxa"/>
          </w:tcPr>
          <w:p w14:paraId="605B22C4" w14:textId="50AFB163" w:rsidR="008463F4" w:rsidRPr="007D11BB" w:rsidRDefault="007A0DE6" w:rsidP="00316681">
            <w:pPr>
              <w:spacing w:after="0" w:line="240" w:lineRule="auto"/>
              <w:rPr>
                <w:rFonts w:cs="Arial"/>
              </w:rPr>
            </w:pPr>
            <w:r>
              <w:rPr>
                <w:rFonts w:cs="Arial"/>
              </w:rPr>
              <w:t>Annual update</w:t>
            </w:r>
          </w:p>
        </w:tc>
        <w:tc>
          <w:tcPr>
            <w:tcW w:w="2409" w:type="dxa"/>
          </w:tcPr>
          <w:p w14:paraId="23519BA9" w14:textId="278C0EC1" w:rsidR="008463F4" w:rsidRPr="007D11BB" w:rsidRDefault="00BA5E62" w:rsidP="00316681">
            <w:pPr>
              <w:spacing w:after="0" w:line="240" w:lineRule="auto"/>
              <w:rPr>
                <w:rFonts w:cs="Arial"/>
              </w:rPr>
            </w:pPr>
            <w:r w:rsidRPr="007D11BB">
              <w:rPr>
                <w:rFonts w:cs="Arial"/>
              </w:rPr>
              <w:t xml:space="preserve">Chairman, </w:t>
            </w:r>
            <w:r>
              <w:rPr>
                <w:rFonts w:cs="Arial"/>
              </w:rPr>
              <w:t>Great Barrier Reef Marine Park Authority</w:t>
            </w:r>
          </w:p>
        </w:tc>
        <w:tc>
          <w:tcPr>
            <w:tcW w:w="3261" w:type="dxa"/>
          </w:tcPr>
          <w:p w14:paraId="0CCD6FCD" w14:textId="1066D80F" w:rsidR="008463F4" w:rsidRPr="007D11BB" w:rsidRDefault="007A0DE6" w:rsidP="00081717">
            <w:pPr>
              <w:spacing w:after="0" w:line="240" w:lineRule="auto"/>
              <w:rPr>
                <w:rFonts w:cs="Arial"/>
              </w:rPr>
            </w:pPr>
            <w:r>
              <w:rPr>
                <w:rFonts w:cs="Arial"/>
              </w:rPr>
              <w:t>Changes in forward estimates, assumptions, charges, and Regulations</w:t>
            </w:r>
            <w:r w:rsidR="00E74F7C">
              <w:rPr>
                <w:rFonts w:cs="Arial"/>
              </w:rPr>
              <w:t>. Wording clarified.</w:t>
            </w:r>
            <w:r w:rsidR="00081717">
              <w:rPr>
                <w:rFonts w:cs="Arial"/>
              </w:rPr>
              <w:t xml:space="preserve"> Formatting consistent with Department of Finance template.</w:t>
            </w:r>
          </w:p>
        </w:tc>
      </w:tr>
      <w:tr w:rsidR="004F3699" w:rsidRPr="00D1274B" w14:paraId="5F066D23" w14:textId="77777777" w:rsidTr="00FF1616">
        <w:trPr>
          <w:cnfStyle w:val="000000010000" w:firstRow="0" w:lastRow="0" w:firstColumn="0" w:lastColumn="0" w:oddVBand="0" w:evenVBand="0" w:oddHBand="0" w:evenHBand="1" w:firstRowFirstColumn="0" w:firstRowLastColumn="0" w:lastRowFirstColumn="0" w:lastRowLastColumn="0"/>
        </w:trPr>
        <w:tc>
          <w:tcPr>
            <w:tcW w:w="1588" w:type="dxa"/>
          </w:tcPr>
          <w:p w14:paraId="15DCD51B" w14:textId="385BD72A" w:rsidR="004F3699" w:rsidRDefault="000F64D2" w:rsidP="000F64D2">
            <w:pPr>
              <w:spacing w:after="0" w:line="240" w:lineRule="auto"/>
              <w:rPr>
                <w:rFonts w:cs="Arial"/>
              </w:rPr>
            </w:pPr>
            <w:r w:rsidRPr="000F64D2">
              <w:rPr>
                <w:rFonts w:cs="Arial"/>
              </w:rPr>
              <w:t>15</w:t>
            </w:r>
            <w:r w:rsidR="00B03143" w:rsidRPr="000F64D2">
              <w:rPr>
                <w:rFonts w:cs="Arial"/>
              </w:rPr>
              <w:t>/03/2019</w:t>
            </w:r>
          </w:p>
        </w:tc>
        <w:tc>
          <w:tcPr>
            <w:tcW w:w="2268" w:type="dxa"/>
          </w:tcPr>
          <w:p w14:paraId="53E82348" w14:textId="0F0C4212" w:rsidR="004F3699" w:rsidRDefault="00B03143" w:rsidP="00316681">
            <w:pPr>
              <w:spacing w:after="0" w:line="240" w:lineRule="auto"/>
              <w:rPr>
                <w:rFonts w:cs="Arial"/>
              </w:rPr>
            </w:pPr>
            <w:r>
              <w:rPr>
                <w:rFonts w:cs="Arial"/>
              </w:rPr>
              <w:t>Annual update</w:t>
            </w:r>
          </w:p>
        </w:tc>
        <w:tc>
          <w:tcPr>
            <w:tcW w:w="2409" w:type="dxa"/>
          </w:tcPr>
          <w:p w14:paraId="0B9E5D06" w14:textId="5DD9BA8C" w:rsidR="004F3699" w:rsidRPr="007D11BB" w:rsidRDefault="00B03143" w:rsidP="0073133A">
            <w:pPr>
              <w:spacing w:after="0" w:line="240" w:lineRule="auto"/>
              <w:rPr>
                <w:rFonts w:cs="Arial"/>
              </w:rPr>
            </w:pPr>
            <w:r>
              <w:rPr>
                <w:rFonts w:cs="Arial"/>
              </w:rPr>
              <w:t>Chief Executive Of</w:t>
            </w:r>
            <w:r w:rsidR="0073133A">
              <w:rPr>
                <w:rFonts w:cs="Arial"/>
              </w:rPr>
              <w:t>f</w:t>
            </w:r>
            <w:r>
              <w:rPr>
                <w:rFonts w:cs="Arial"/>
              </w:rPr>
              <w:t>icer, Great Barrier Reef Marine Park Authority</w:t>
            </w:r>
          </w:p>
        </w:tc>
        <w:tc>
          <w:tcPr>
            <w:tcW w:w="3261" w:type="dxa"/>
          </w:tcPr>
          <w:p w14:paraId="556356D1" w14:textId="1C2D42BE" w:rsidR="004F3699" w:rsidRDefault="00B03143">
            <w:pPr>
              <w:spacing w:after="0" w:line="240" w:lineRule="auto"/>
              <w:rPr>
                <w:rFonts w:cs="Arial"/>
              </w:rPr>
            </w:pPr>
            <w:r>
              <w:rPr>
                <w:rFonts w:cs="Arial"/>
              </w:rPr>
              <w:t>Changes in forward estimates, assumptions, charges, and Regulations. Formatting consistent with Department of Finance template.</w:t>
            </w:r>
          </w:p>
        </w:tc>
      </w:tr>
    </w:tbl>
    <w:p w14:paraId="43B403A7" w14:textId="77777777" w:rsidR="00081A47" w:rsidRPr="00FC0549" w:rsidRDefault="00081A47" w:rsidP="00081A47">
      <w:pPr>
        <w:pStyle w:val="ListBullet"/>
        <w:numPr>
          <w:ilvl w:val="0"/>
          <w:numId w:val="0"/>
        </w:numPr>
        <w:spacing w:after="0"/>
        <w:ind w:left="369" w:hanging="369"/>
      </w:pPr>
    </w:p>
    <w:sectPr w:rsidR="00081A47" w:rsidRPr="00FC0549" w:rsidSect="00AC65E6">
      <w:headerReference w:type="even" r:id="rId33"/>
      <w:headerReference w:type="default" r:id="rId34"/>
      <w:footerReference w:type="even" r:id="rId35"/>
      <w:footerReference w:type="default" r:id="rId36"/>
      <w:headerReference w:type="first" r:id="rId37"/>
      <w:footerReference w:type="first" r:id="rId38"/>
      <w:pgSz w:w="11906" w:h="16838"/>
      <w:pgMar w:top="1102" w:right="1133" w:bottom="568" w:left="1134"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F600" w14:textId="77777777" w:rsidR="000F64D2" w:rsidRDefault="000F64D2" w:rsidP="00397365">
      <w:pPr>
        <w:spacing w:after="0" w:line="240" w:lineRule="auto"/>
      </w:pPr>
      <w:r>
        <w:separator/>
      </w:r>
    </w:p>
  </w:endnote>
  <w:endnote w:type="continuationSeparator" w:id="0">
    <w:p w14:paraId="6F60876B" w14:textId="77777777" w:rsidR="000F64D2" w:rsidRDefault="000F64D2" w:rsidP="00397365">
      <w:pPr>
        <w:spacing w:after="0" w:line="240" w:lineRule="auto"/>
      </w:pPr>
      <w:r>
        <w:continuationSeparator/>
      </w:r>
    </w:p>
  </w:endnote>
  <w:endnote w:type="continuationNotice" w:id="1">
    <w:p w14:paraId="311F68D4" w14:textId="77777777" w:rsidR="000F64D2" w:rsidRDefault="000F6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8DBF" w14:textId="77777777" w:rsidR="000F64D2" w:rsidRDefault="000F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57243"/>
      <w:docPartObj>
        <w:docPartGallery w:val="Page Numbers (Bottom of Page)"/>
        <w:docPartUnique/>
      </w:docPartObj>
    </w:sdtPr>
    <w:sdtEndPr/>
    <w:sdtContent>
      <w:sdt>
        <w:sdtPr>
          <w:id w:val="553591653"/>
          <w:docPartObj>
            <w:docPartGallery w:val="Page Numbers (Top of Page)"/>
            <w:docPartUnique/>
          </w:docPartObj>
        </w:sdtPr>
        <w:sdtEndPr/>
        <w:sdtContent>
          <w:p w14:paraId="0ABCF1F2" w14:textId="7A24ED81" w:rsidR="000F64D2" w:rsidRDefault="000F64D2" w:rsidP="00F27CEE">
            <w:pPr>
              <w:pStyle w:val="Footer"/>
              <w:pBdr>
                <w:top w:val="single" w:sz="4" w:space="1" w:color="auto"/>
              </w:pBdr>
              <w:jc w:val="right"/>
            </w:pPr>
            <w:r w:rsidRPr="00F27CEE">
              <w:rPr>
                <w:sz w:val="16"/>
                <w:szCs w:val="16"/>
              </w:rPr>
              <w:t xml:space="preserve">Page </w:t>
            </w:r>
            <w:r w:rsidRPr="00F27CEE">
              <w:rPr>
                <w:b/>
                <w:bCs/>
                <w:sz w:val="16"/>
                <w:szCs w:val="16"/>
              </w:rPr>
              <w:fldChar w:fldCharType="begin"/>
            </w:r>
            <w:r w:rsidRPr="00F27CEE">
              <w:rPr>
                <w:b/>
                <w:bCs/>
                <w:sz w:val="16"/>
                <w:szCs w:val="16"/>
              </w:rPr>
              <w:instrText xml:space="preserve"> PAGE </w:instrText>
            </w:r>
            <w:r w:rsidRPr="00F27CEE">
              <w:rPr>
                <w:b/>
                <w:bCs/>
                <w:sz w:val="16"/>
                <w:szCs w:val="16"/>
              </w:rPr>
              <w:fldChar w:fldCharType="separate"/>
            </w:r>
            <w:r>
              <w:rPr>
                <w:b/>
                <w:bCs/>
                <w:noProof/>
                <w:sz w:val="16"/>
                <w:szCs w:val="16"/>
              </w:rPr>
              <w:t>2</w:t>
            </w:r>
            <w:r w:rsidRPr="00F27CEE">
              <w:rPr>
                <w:b/>
                <w:bCs/>
                <w:sz w:val="16"/>
                <w:szCs w:val="16"/>
              </w:rPr>
              <w:fldChar w:fldCharType="end"/>
            </w:r>
            <w:r w:rsidRPr="00F27CEE">
              <w:rPr>
                <w:sz w:val="16"/>
                <w:szCs w:val="16"/>
              </w:rPr>
              <w:t xml:space="preserve"> of </w:t>
            </w:r>
            <w:r w:rsidRPr="00F27CEE">
              <w:rPr>
                <w:b/>
                <w:bCs/>
                <w:sz w:val="16"/>
                <w:szCs w:val="16"/>
              </w:rPr>
              <w:fldChar w:fldCharType="begin"/>
            </w:r>
            <w:r w:rsidRPr="00F27CEE">
              <w:rPr>
                <w:b/>
                <w:bCs/>
                <w:sz w:val="16"/>
                <w:szCs w:val="16"/>
              </w:rPr>
              <w:instrText xml:space="preserve"> NUMPAGES  </w:instrText>
            </w:r>
            <w:r w:rsidRPr="00F27CEE">
              <w:rPr>
                <w:b/>
                <w:bCs/>
                <w:sz w:val="16"/>
                <w:szCs w:val="16"/>
              </w:rPr>
              <w:fldChar w:fldCharType="separate"/>
            </w:r>
            <w:r>
              <w:rPr>
                <w:b/>
                <w:bCs/>
                <w:noProof/>
                <w:sz w:val="16"/>
                <w:szCs w:val="16"/>
              </w:rPr>
              <w:t>18</w:t>
            </w:r>
            <w:r w:rsidRPr="00F27CEE">
              <w:rPr>
                <w:b/>
                <w:bCs/>
                <w:sz w:val="16"/>
                <w:szCs w:val="16"/>
              </w:rPr>
              <w:fldChar w:fldCharType="end"/>
            </w:r>
          </w:p>
        </w:sdtContent>
      </w:sdt>
    </w:sdtContent>
  </w:sdt>
  <w:p w14:paraId="39C91FBD" w14:textId="03A30184" w:rsidR="000F64D2" w:rsidRDefault="000F64D2" w:rsidP="00F92E06">
    <w:pPr>
      <w:pStyle w:val="Footer"/>
      <w:pBdr>
        <w:top w:val="single" w:sz="4" w:space="1"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285765"/>
      <w:docPartObj>
        <w:docPartGallery w:val="Page Numbers (Bottom of Page)"/>
        <w:docPartUnique/>
      </w:docPartObj>
    </w:sdtPr>
    <w:sdtEndPr>
      <w:rPr>
        <w:noProof/>
      </w:rPr>
    </w:sdtEndPr>
    <w:sdtContent>
      <w:p w14:paraId="39C91FC0" w14:textId="02F6CB15" w:rsidR="000F64D2" w:rsidRDefault="000F64D2" w:rsidP="001A62E5">
        <w:pPr>
          <w:pStyle w:val="Footer"/>
          <w:pBdr>
            <w:top w:val="single" w:sz="4" w:space="1" w:color="auto"/>
          </w:pBdr>
          <w:jc w:val="right"/>
        </w:pPr>
        <w:r>
          <w:fldChar w:fldCharType="begin"/>
        </w:r>
        <w:r>
          <w:instrText xml:space="preserve"> PAGE   \* MERGEFORMAT </w:instrText>
        </w:r>
        <w:r>
          <w:fldChar w:fldCharType="separate"/>
        </w:r>
        <w:r w:rsidR="00420824">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963E" w14:textId="35526353" w:rsidR="000F64D2" w:rsidRDefault="000F64D2">
    <w:pPr>
      <w:pStyle w:val="Footer"/>
      <w:jc w:val="right"/>
    </w:pPr>
  </w:p>
  <w:sdt>
    <w:sdtPr>
      <w:id w:val="-359046070"/>
      <w:docPartObj>
        <w:docPartGallery w:val="Page Numbers (Bottom of Page)"/>
        <w:docPartUnique/>
      </w:docPartObj>
    </w:sdtPr>
    <w:sdtEndPr>
      <w:rPr>
        <w:noProof/>
      </w:rPr>
    </w:sdtEndPr>
    <w:sdtContent>
      <w:p w14:paraId="63B67C27" w14:textId="63D720E6" w:rsidR="000F64D2" w:rsidRDefault="000F64D2" w:rsidP="008437C8">
        <w:pPr>
          <w:pStyle w:val="Footer"/>
          <w:pBdr>
            <w:top w:val="single" w:sz="4" w:space="1" w:color="auto"/>
          </w:pBdr>
          <w:jc w:val="right"/>
          <w:rPr>
            <w:noProof/>
          </w:rPr>
        </w:pPr>
        <w:r>
          <w:fldChar w:fldCharType="begin"/>
        </w:r>
        <w:r>
          <w:instrText xml:space="preserve"> PAGE  \* Arabic  \* MERGEFORMAT </w:instrText>
        </w:r>
        <w:r>
          <w:fldChar w:fldCharType="separate"/>
        </w:r>
        <w:r w:rsidR="00420824">
          <w:rPr>
            <w:noProof/>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9" w14:textId="77777777" w:rsidR="000F64D2" w:rsidRDefault="000F64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75270"/>
      <w:docPartObj>
        <w:docPartGallery w:val="Page Numbers (Bottom of Page)"/>
        <w:docPartUnique/>
      </w:docPartObj>
    </w:sdtPr>
    <w:sdtEndPr>
      <w:rPr>
        <w:noProof/>
      </w:rPr>
    </w:sdtEndPr>
    <w:sdtContent>
      <w:p w14:paraId="39C91FCB" w14:textId="5D8CDADB" w:rsidR="000F64D2" w:rsidRPr="008437C8" w:rsidRDefault="000F64D2" w:rsidP="00D73100">
        <w:pPr>
          <w:pStyle w:val="Footer"/>
          <w:pBdr>
            <w:top w:val="single" w:sz="4" w:space="1" w:color="auto"/>
          </w:pBdr>
          <w:jc w:val="right"/>
        </w:pPr>
        <w:r w:rsidRPr="008437C8">
          <w:fldChar w:fldCharType="begin"/>
        </w:r>
        <w:r w:rsidRPr="008437C8">
          <w:instrText xml:space="preserve"> PAGE   \* MERGEFORMAT </w:instrText>
        </w:r>
        <w:r w:rsidRPr="008437C8">
          <w:fldChar w:fldCharType="separate"/>
        </w:r>
        <w:r w:rsidR="00420824">
          <w:rPr>
            <w:noProof/>
          </w:rPr>
          <w:t>18</w:t>
        </w:r>
        <w:r w:rsidRPr="008437C8">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1495"/>
      <w:docPartObj>
        <w:docPartGallery w:val="Page Numbers (Bottom of Page)"/>
        <w:docPartUnique/>
      </w:docPartObj>
    </w:sdtPr>
    <w:sdtEndPr/>
    <w:sdtContent>
      <w:p w14:paraId="39C91FCD" w14:textId="77777777" w:rsidR="000F64D2" w:rsidRDefault="000F64D2">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14:paraId="39C91FCE" w14:textId="56BE8774" w:rsidR="000F64D2" w:rsidRPr="00E209C1" w:rsidRDefault="000F64D2" w:rsidP="00BD30B0">
    <w:pPr>
      <w:pStyle w:val="Header"/>
      <w:jc w:val="right"/>
      <w:rPr>
        <w:i/>
        <w:sz w:val="16"/>
        <w:szCs w:val="16"/>
      </w:rPr>
    </w:pPr>
    <w:r>
      <w:rPr>
        <w:i/>
        <w:noProof/>
        <w:lang w:eastAsia="en-AU"/>
      </w:rPr>
      <mc:AlternateContent>
        <mc:Choice Requires="wps">
          <w:drawing>
            <wp:anchor distT="0" distB="0" distL="114300" distR="114300" simplePos="0" relativeHeight="251658240" behindDoc="1" locked="0" layoutInCell="0" allowOverlap="1" wp14:anchorId="39C91FD3" wp14:editId="39C91FD4">
              <wp:simplePos x="0" y="0"/>
              <wp:positionH relativeFrom="margin">
                <wp:align>center</wp:align>
              </wp:positionH>
              <wp:positionV relativeFrom="margin">
                <wp:align>center</wp:align>
              </wp:positionV>
              <wp:extent cx="7461250" cy="784860"/>
              <wp:effectExtent l="0" t="2473325" r="0" b="237109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61250" cy="784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1FE3" w14:textId="77777777" w:rsidR="000F64D2" w:rsidRDefault="000F64D2" w:rsidP="0013630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PROVISIONAL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C91FD3" id="_x0000_t202" coordsize="21600,21600" o:spt="202" path="m,l,21600r21600,l21600,xe">
              <v:stroke joinstyle="miter"/>
              <v:path gradientshapeok="t" o:connecttype="rect"/>
            </v:shapetype>
            <v:shape id="WordArt 1" o:spid="_x0000_s1026" type="#_x0000_t202" style="position:absolute;left:0;text-align:left;margin-left:0;margin-top:0;width:587.5pt;height:6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" o:allowincell="f" filled="f" stroked="f">
              <v:stroke joinstyle="round"/>
              <o:lock v:ext="edit" shapetype="t"/>
              <v:textbox style="mso-fit-shape-to-text:t">
                <w:txbxContent>
                  <w:p w14:paraId="39C91FE3" w14:textId="77777777" w:rsidR="000F64D2" w:rsidRDefault="000F64D2" w:rsidP="0013630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PROVISIONAL DRAFT</w:t>
                    </w:r>
                  </w:p>
                </w:txbxContent>
              </v:textbox>
              <w10:wrap anchorx="margin" anchory="margin"/>
            </v:shape>
          </w:pict>
        </mc:Fallback>
      </mc:AlternateContent>
    </w:r>
    <w:r>
      <w:rPr>
        <w:i/>
        <w:sz w:val="16"/>
        <w:szCs w:val="16"/>
      </w:rPr>
      <w:t>Marine Park Act</w:t>
    </w:r>
    <w:r w:rsidRPr="00E209C1">
      <w:rPr>
        <w:i/>
        <w:sz w:val="16"/>
        <w:szCs w:val="16"/>
      </w:rPr>
      <w:t xml:space="preserve"> Cost Recovery I</w:t>
    </w:r>
    <w:r>
      <w:rPr>
        <w:i/>
        <w:sz w:val="16"/>
        <w:szCs w:val="16"/>
      </w:rPr>
      <w:t xml:space="preserve">mplementation </w:t>
    </w:r>
    <w:r w:rsidRPr="00E209C1">
      <w:rPr>
        <w:i/>
        <w:sz w:val="16"/>
        <w:szCs w:val="16"/>
      </w:rPr>
      <w:t>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80B3" w14:textId="77777777" w:rsidR="000F64D2" w:rsidRDefault="000F64D2" w:rsidP="00BD30B0">
      <w:pPr>
        <w:spacing w:after="0" w:line="240" w:lineRule="auto"/>
      </w:pPr>
      <w:r>
        <w:separator/>
      </w:r>
    </w:p>
  </w:footnote>
  <w:footnote w:type="continuationSeparator" w:id="0">
    <w:p w14:paraId="54320E12" w14:textId="77777777" w:rsidR="000F64D2" w:rsidRDefault="000F64D2" w:rsidP="00BD30B0">
      <w:pPr>
        <w:spacing w:after="0" w:line="240" w:lineRule="auto"/>
      </w:pPr>
      <w:r>
        <w:continuationSeparator/>
      </w:r>
    </w:p>
  </w:footnote>
  <w:footnote w:type="continuationNotice" w:id="1">
    <w:p w14:paraId="416B468E" w14:textId="77777777" w:rsidR="000F64D2" w:rsidRDefault="000F64D2">
      <w:pPr>
        <w:spacing w:after="0" w:line="240" w:lineRule="auto"/>
      </w:pPr>
    </w:p>
  </w:footnote>
  <w:footnote w:id="2">
    <w:p w14:paraId="4EF8D845" w14:textId="0905607C" w:rsidR="000F64D2" w:rsidRPr="003F1DED" w:rsidRDefault="000F64D2">
      <w:pPr>
        <w:pStyle w:val="FootnoteText"/>
        <w:rPr>
          <w:rFonts w:ascii="Arial" w:hAnsi="Arial" w:cs="Arial"/>
          <w:sz w:val="20"/>
        </w:rPr>
      </w:pPr>
      <w:r>
        <w:rPr>
          <w:rStyle w:val="FootnoteReference"/>
        </w:rPr>
        <w:footnoteRef/>
      </w:r>
      <w:r>
        <w:t xml:space="preserve"> </w:t>
      </w:r>
      <w:r w:rsidRPr="00BB3743">
        <w:rPr>
          <w:rFonts w:ascii="Arial" w:hAnsi="Arial" w:cs="Arial"/>
          <w:sz w:val="18"/>
        </w:rPr>
        <w:t>Cost recovery arrangements outlined in this Statement generally apply equally to government agencies and the private sector. Where government agencies are applicants, they derive the same benefits from services provided under the Marine Park Act as private sector individuals and organisations. Therefore it is appropriate to charge applicant government agencies in the same manner as the private sector.</w:t>
      </w:r>
    </w:p>
  </w:footnote>
  <w:footnote w:id="3">
    <w:p w14:paraId="3F1DF8EF" w14:textId="60A334DD" w:rsidR="000F64D2" w:rsidRPr="00C77C52" w:rsidRDefault="000F64D2" w:rsidP="003F1DED">
      <w:pPr>
        <w:pStyle w:val="FootnoteText"/>
        <w:jc w:val="left"/>
        <w:rPr>
          <w:rFonts w:ascii="Arial" w:hAnsi="Arial" w:cs="Arial"/>
          <w:sz w:val="18"/>
        </w:rPr>
      </w:pPr>
      <w:r>
        <w:rPr>
          <w:rStyle w:val="FootnoteReference"/>
        </w:rPr>
        <w:footnoteRef/>
      </w:r>
      <w:r>
        <w:t xml:space="preserve"> </w:t>
      </w:r>
      <w:r w:rsidRPr="00C77C52">
        <w:rPr>
          <w:rFonts w:ascii="Arial" w:hAnsi="Arial" w:cs="Arial"/>
          <w:sz w:val="18"/>
        </w:rPr>
        <w:t>Australian Government Cost Recovery Guidelines</w:t>
      </w:r>
      <w:r>
        <w:rPr>
          <w:rFonts w:ascii="Arial" w:hAnsi="Arial" w:cs="Arial"/>
          <w:sz w:val="18"/>
        </w:rPr>
        <w:t xml:space="preserve"> </w:t>
      </w:r>
      <w:r w:rsidRPr="00CD01CD">
        <w:rPr>
          <w:rFonts w:ascii="Arial" w:hAnsi="Arial" w:cs="Arial"/>
          <w:sz w:val="18"/>
        </w:rPr>
        <w:t>(2014)</w:t>
      </w:r>
      <w:r w:rsidRPr="00C77C52">
        <w:rPr>
          <w:rFonts w:ascii="Arial" w:hAnsi="Arial" w:cs="Arial"/>
          <w:sz w:val="18"/>
        </w:rPr>
        <w:t xml:space="preserve"> - </w:t>
      </w:r>
      <w:r w:rsidRPr="00406642">
        <w:rPr>
          <w:rFonts w:ascii="Arial" w:hAnsi="Arial" w:cs="Arial"/>
          <w:sz w:val="18"/>
          <w:szCs w:val="18"/>
        </w:rPr>
        <w:t>http://www.finance.gov.au/resource-management/charging-framework/char</w:t>
      </w:r>
      <w:r>
        <w:rPr>
          <w:rFonts w:ascii="Arial" w:hAnsi="Arial" w:cs="Arial"/>
          <w:sz w:val="18"/>
          <w:szCs w:val="18"/>
        </w:rPr>
        <w:t>ging-for-regulatory-activities/</w:t>
      </w:r>
    </w:p>
  </w:footnote>
  <w:footnote w:id="4">
    <w:p w14:paraId="7BE3BD57" w14:textId="77777777" w:rsidR="000F64D2" w:rsidRPr="0038426D" w:rsidRDefault="000F64D2" w:rsidP="003F1DED">
      <w:pPr>
        <w:pStyle w:val="FootnoteText"/>
        <w:rPr>
          <w:rFonts w:ascii="Arial" w:hAnsi="Arial" w:cs="Arial"/>
          <w:sz w:val="18"/>
          <w:szCs w:val="18"/>
        </w:rPr>
      </w:pPr>
      <w:r w:rsidRPr="00CA3ABF">
        <w:rPr>
          <w:rStyle w:val="FootnoteReference"/>
          <w:rFonts w:ascii="Arial" w:hAnsi="Arial" w:cs="Arial"/>
          <w:sz w:val="18"/>
          <w:szCs w:val="18"/>
        </w:rPr>
        <w:footnoteRef/>
      </w:r>
      <w:r w:rsidRPr="00CA3ABF">
        <w:rPr>
          <w:rFonts w:ascii="Arial" w:hAnsi="Arial" w:cs="Arial"/>
          <w:sz w:val="18"/>
          <w:szCs w:val="18"/>
        </w:rPr>
        <w:t xml:space="preserve"> </w:t>
      </w:r>
      <w:r>
        <w:rPr>
          <w:rFonts w:ascii="Arial" w:hAnsi="Arial" w:cs="Arial"/>
          <w:sz w:val="18"/>
          <w:szCs w:val="18"/>
        </w:rPr>
        <w:t>Australian Government Charging Framework</w:t>
      </w:r>
      <w:r w:rsidRPr="00CA3ABF">
        <w:rPr>
          <w:rFonts w:ascii="Arial" w:hAnsi="Arial" w:cs="Arial"/>
          <w:sz w:val="18"/>
          <w:szCs w:val="18"/>
        </w:rPr>
        <w:t xml:space="preserve"> - </w:t>
      </w:r>
      <w:r w:rsidRPr="0037044E">
        <w:rPr>
          <w:rFonts w:ascii="Arial" w:hAnsi="Arial" w:cs="Arial"/>
          <w:sz w:val="18"/>
          <w:szCs w:val="18"/>
        </w:rPr>
        <w:t>http://www.finance.gov.au/resource-management/charging-framework/</w:t>
      </w:r>
      <w:r w:rsidRPr="00CA3ABF">
        <w:rPr>
          <w:rFonts w:ascii="Arial" w:hAnsi="Arial" w:cs="Arial"/>
          <w:sz w:val="18"/>
          <w:szCs w:val="18"/>
        </w:rPr>
        <w:t xml:space="preserve"> </w:t>
      </w:r>
    </w:p>
  </w:footnote>
  <w:footnote w:id="5">
    <w:p w14:paraId="174964F8" w14:textId="77777777" w:rsidR="000F64D2" w:rsidRPr="00547C45" w:rsidRDefault="000F64D2" w:rsidP="00F50F5D">
      <w:pPr>
        <w:pStyle w:val="FootnoteText"/>
        <w:rPr>
          <w:rFonts w:ascii="Arial" w:hAnsi="Arial" w:cs="Arial"/>
          <w:sz w:val="18"/>
        </w:rPr>
      </w:pPr>
      <w:r>
        <w:rPr>
          <w:rStyle w:val="FootnoteReference"/>
        </w:rPr>
        <w:footnoteRef/>
      </w:r>
      <w:r>
        <w:t xml:space="preserve"> </w:t>
      </w:r>
      <w:r w:rsidRPr="00547C45">
        <w:rPr>
          <w:rFonts w:ascii="Arial" w:hAnsi="Arial" w:cs="Arial"/>
          <w:sz w:val="18"/>
        </w:rPr>
        <w:t>Most applications associated with the permission system are decided jointly with the Queensland Parks and Wildlife Service after GBRMPA staff have led the assessment process. These costs associated with implementing the joint permission system with the Queensland Parks and Wildlife Service occur through the Joint Field Management Program</w:t>
      </w:r>
    </w:p>
  </w:footnote>
  <w:footnote w:id="6">
    <w:p w14:paraId="4F6A53A8" w14:textId="4CA3CD15" w:rsidR="000F64D2" w:rsidRPr="0038426D" w:rsidRDefault="000F64D2" w:rsidP="00CD01CD">
      <w:pPr>
        <w:pStyle w:val="FootnoteText"/>
        <w:tabs>
          <w:tab w:val="left" w:pos="7953"/>
        </w:tabs>
        <w:jc w:val="left"/>
        <w:rPr>
          <w:rFonts w:ascii="Arial" w:hAnsi="Arial" w:cs="Arial"/>
          <w:sz w:val="18"/>
          <w:szCs w:val="18"/>
        </w:rPr>
      </w:pPr>
      <w:r w:rsidRPr="00CA3ABF">
        <w:rPr>
          <w:rStyle w:val="FootnoteReference"/>
          <w:rFonts w:ascii="Arial" w:hAnsi="Arial" w:cs="Arial"/>
          <w:sz w:val="18"/>
          <w:szCs w:val="18"/>
        </w:rPr>
        <w:footnoteRef/>
      </w:r>
      <w:r>
        <w:rPr>
          <w:rFonts w:ascii="Arial" w:hAnsi="Arial" w:cs="Arial"/>
          <w:sz w:val="18"/>
          <w:szCs w:val="18"/>
        </w:rPr>
        <w:t xml:space="preserve"> Refer to t</w:t>
      </w:r>
      <w:r w:rsidRPr="00CA3ABF">
        <w:rPr>
          <w:rFonts w:ascii="Arial" w:hAnsi="Arial" w:cs="Arial"/>
          <w:sz w:val="18"/>
          <w:szCs w:val="18"/>
        </w:rPr>
        <w:t xml:space="preserve">he Australian Government Cost Recovery Guidelines, </w:t>
      </w:r>
      <w:hyperlink r:id="rId1" w:history="1">
        <w:r w:rsidRPr="00F272D5">
          <w:rPr>
            <w:rStyle w:val="Hyperlink"/>
            <w:rFonts w:ascii="Arial" w:hAnsi="Arial" w:cs="Arial"/>
            <w:sz w:val="18"/>
            <w:szCs w:val="18"/>
          </w:rPr>
          <w:t>http://www.finance.gov.au/resource-management/charging-framework/charging-for-regulatory-activities/</w:t>
        </w:r>
      </w:hyperlink>
      <w:r>
        <w:rPr>
          <w:rFonts w:ascii="Arial" w:hAnsi="Arial" w:cs="Arial"/>
          <w:sz w:val="18"/>
          <w:szCs w:val="18"/>
        </w:rPr>
        <w:t xml:space="preserve"> for more details.</w:t>
      </w:r>
    </w:p>
  </w:footnote>
  <w:footnote w:id="7">
    <w:p w14:paraId="1ED5A813" w14:textId="42DC5C53" w:rsidR="000F64D2" w:rsidRPr="00884815" w:rsidRDefault="000F64D2">
      <w:pPr>
        <w:pStyle w:val="FootnoteText"/>
        <w:rPr>
          <w:rFonts w:ascii="Arial" w:hAnsi="Arial" w:cs="Arial"/>
          <w:sz w:val="18"/>
        </w:rPr>
      </w:pPr>
      <w:r>
        <w:rPr>
          <w:rStyle w:val="FootnoteReference"/>
        </w:rPr>
        <w:footnoteRef/>
      </w:r>
      <w:r>
        <w:t xml:space="preserve"> </w:t>
      </w:r>
      <w:r w:rsidRPr="00884815">
        <w:rPr>
          <w:rFonts w:ascii="Arial" w:hAnsi="Arial" w:cs="Arial"/>
          <w:sz w:val="18"/>
        </w:rPr>
        <w:t>as defined by AASB1031 and Division 12 – Materiality and disclosure of the Finance Minister’s Order</w:t>
      </w:r>
    </w:p>
  </w:footnote>
  <w:footnote w:id="8">
    <w:p w14:paraId="6081746F" w14:textId="3EF467A7" w:rsidR="000F64D2" w:rsidRDefault="000F64D2">
      <w:pPr>
        <w:pStyle w:val="FootnoteText"/>
      </w:pPr>
      <w:r>
        <w:rPr>
          <w:rStyle w:val="FootnoteReference"/>
        </w:rPr>
        <w:footnoteRef/>
      </w:r>
      <w:r>
        <w:t xml:space="preserve"> </w:t>
      </w:r>
      <w:r w:rsidRPr="00884815">
        <w:rPr>
          <w:rFonts w:ascii="Arial" w:hAnsi="Arial" w:cs="Arial"/>
          <w:sz w:val="18"/>
        </w:rPr>
        <w:t>as defined by AASB1031 and Division 12 – Materiality and disclosure of the Finance Minister’s Order</w:t>
      </w:r>
    </w:p>
  </w:footnote>
  <w:footnote w:id="9">
    <w:p w14:paraId="57A72948" w14:textId="12CE4BFE" w:rsidR="000F64D2" w:rsidRPr="00884815" w:rsidRDefault="000F64D2" w:rsidP="007A0DE6">
      <w:pPr>
        <w:pStyle w:val="FootnoteText"/>
        <w:jc w:val="left"/>
        <w:rPr>
          <w:rFonts w:ascii="Arial" w:hAnsi="Arial" w:cs="Arial"/>
          <w:sz w:val="18"/>
          <w:szCs w:val="18"/>
        </w:rPr>
      </w:pPr>
      <w:r>
        <w:rPr>
          <w:rStyle w:val="FootnoteReference"/>
        </w:rPr>
        <w:footnoteRef/>
      </w:r>
      <w:r>
        <w:t xml:space="preserve"> </w:t>
      </w:r>
      <w:r w:rsidRPr="00884815">
        <w:rPr>
          <w:rFonts w:ascii="Arial" w:hAnsi="Arial" w:cs="Arial"/>
          <w:sz w:val="18"/>
          <w:szCs w:val="18"/>
        </w:rPr>
        <w:t xml:space="preserve">The Authority began reviewing the permission system in January 2015 to deliver changes to legislation, policies and procedures to: implement recommendations from the Australian National Audit Office and the Australian Parliament’s Joint Committee of Public Accounts and Audit; implement recommendations from the agency’s Great Barrier Reef Region Strategic Assessment Program Report; improve harmonisation with the </w:t>
      </w:r>
      <w:r w:rsidRPr="00884815">
        <w:rPr>
          <w:rFonts w:ascii="Arial" w:hAnsi="Arial" w:cs="Arial"/>
          <w:i/>
          <w:sz w:val="18"/>
          <w:szCs w:val="18"/>
        </w:rPr>
        <w:t>Environment Protection and Biodiversity Conservation Act 1999</w:t>
      </w:r>
      <w:r w:rsidRPr="00884815">
        <w:rPr>
          <w:rFonts w:ascii="Arial" w:hAnsi="Arial" w:cs="Arial"/>
          <w:sz w:val="18"/>
          <w:szCs w:val="18"/>
        </w:rPr>
        <w:t xml:space="preserve"> (C’th) and to reduce regulatory burden for clients and the agency, while maintaining strong environmental protection. Further information can be found at </w:t>
      </w:r>
      <w:hyperlink r:id="rId2" w:history="1">
        <w:r w:rsidRPr="00884815">
          <w:rPr>
            <w:rStyle w:val="Hyperlink"/>
            <w:rFonts w:ascii="Arial" w:hAnsi="Arial" w:cs="Arial"/>
            <w:sz w:val="18"/>
            <w:szCs w:val="18"/>
          </w:rPr>
          <w:t>http://www.gbrmpa.gov.au/zoning-permits-and-plans/permits/improving-permissions</w:t>
        </w:r>
      </w:hyperlink>
      <w:r w:rsidRPr="00884815">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B8" w14:textId="6C23070A" w:rsidR="000F64D2" w:rsidRDefault="00420824" w:rsidP="00BD30B0">
    <w:pPr>
      <w:pStyle w:val="Classification"/>
    </w:pPr>
    <w:r>
      <w:rPr>
        <w:noProof/>
      </w:rPr>
      <w:pict w14:anchorId="736B0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57" o:spid="_x0000_s32780" type="#_x0000_t136" style="position:absolute;left:0;text-align:left;margin-left:0;margin-top:0;width:463.85pt;height:185.55pt;rotation:315;z-index:-251658239;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r w:rsidR="000F64D2">
      <w:rPr>
        <w:b/>
        <w:bCs/>
        <w:lang w:val="en-US"/>
      </w:rPr>
      <w:fldChar w:fldCharType="begin"/>
    </w:r>
    <w:r w:rsidR="000F64D2">
      <w:rPr>
        <w:b/>
        <w:bCs/>
        <w:lang w:val="en-US"/>
      </w:rPr>
      <w:instrText xml:space="preserve"> DOCPROPERTY SecurityClassification \* MERGEFORMAT </w:instrText>
    </w:r>
    <w:r w:rsidR="000F64D2">
      <w:rPr>
        <w:b/>
        <w:bCs/>
        <w:lang w:val="en-US"/>
      </w:rPr>
      <w:fldChar w:fldCharType="separate"/>
    </w:r>
    <w:r w:rsidR="000F64D2">
      <w:rPr>
        <w:b/>
        <w:bCs/>
        <w:lang w:val="en-US"/>
      </w:rPr>
      <w:t xml:space="preserve">PROTECTED Sensitive: Cabinet </w:t>
    </w:r>
    <w:r w:rsidR="000F64D2">
      <w:rPr>
        <w:b/>
        <w:bCs/>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BA" w14:textId="3643677F" w:rsidR="000F64D2" w:rsidRPr="00F92E06" w:rsidRDefault="000F64D2" w:rsidP="00F92E06">
    <w:pPr>
      <w:pBdr>
        <w:bottom w:val="single" w:sz="4" w:space="1" w:color="auto"/>
      </w:pBdr>
      <w:spacing w:after="0"/>
      <w:jc w:val="right"/>
    </w:pPr>
    <w:r>
      <w:rPr>
        <w:i/>
        <w:color w:val="000000"/>
        <w:sz w:val="16"/>
        <w:szCs w:val="16"/>
      </w:rPr>
      <w:t>DRAFT –Cost Recovery Im</w:t>
    </w:r>
    <w:r w:rsidRPr="0061219F">
      <w:rPr>
        <w:i/>
        <w:color w:val="000000"/>
        <w:sz w:val="16"/>
        <w:szCs w:val="16"/>
      </w:rPr>
      <w:t>plementation Statement</w:t>
    </w:r>
    <w:r>
      <w:rPr>
        <w:i/>
        <w:color w:val="000000"/>
        <w:sz w:val="16"/>
        <w:szCs w:val="16"/>
      </w:rPr>
      <w:t xml:space="preserve"> – Great Barrier Reef Marine Park permission system</w:t>
    </w:r>
    <w:r w:rsidR="00420824">
      <w:rPr>
        <w:noProof/>
      </w:rPr>
      <w:pict w14:anchorId="3BA3B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58" o:spid="_x0000_s32781" type="#_x0000_t136" style="position:absolute;left:0;text-align:left;margin-left:0;margin-top:0;width:463.85pt;height:185.55pt;rotation:315;z-index:-25165823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r>
      <w:rPr>
        <w:i/>
        <w:color w:val="000000"/>
        <w:sz w:val="16"/>
        <w:szCs w:val="16"/>
      </w:rPr>
      <w:t xml:space="preserve"> fees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B887" w14:textId="77777777" w:rsidR="000F64D2" w:rsidRDefault="000F64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1" w14:textId="6084C16F" w:rsidR="000F64D2" w:rsidRDefault="00420824">
    <w:pPr>
      <w:pStyle w:val="Header"/>
    </w:pPr>
    <w:r>
      <w:rPr>
        <w:noProof/>
      </w:rPr>
      <w:pict w14:anchorId="32BB8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60" o:spid="_x0000_s32783" type="#_x0000_t136" style="position:absolute;margin-left:0;margin-top:0;width:463.85pt;height:185.55pt;rotation:315;z-index:-251658236;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3" w14:textId="22A3E74A" w:rsidR="000F64D2" w:rsidRDefault="000F64D2" w:rsidP="00F92E06">
    <w:pPr>
      <w:pBdr>
        <w:bottom w:val="single" w:sz="4" w:space="1" w:color="auto"/>
      </w:pBdr>
      <w:spacing w:after="0"/>
      <w:jc w:val="right"/>
    </w:pPr>
    <w:r>
      <w:rPr>
        <w:i/>
        <w:color w:val="000000"/>
        <w:sz w:val="16"/>
        <w:szCs w:val="16"/>
      </w:rPr>
      <w:t>Cost Recovery Im</w:t>
    </w:r>
    <w:r w:rsidRPr="0061219F">
      <w:rPr>
        <w:i/>
        <w:color w:val="000000"/>
        <w:sz w:val="16"/>
        <w:szCs w:val="16"/>
      </w:rPr>
      <w:t>plementation Statement</w:t>
    </w:r>
    <w:r>
      <w:rPr>
        <w:i/>
        <w:color w:val="000000"/>
        <w:sz w:val="16"/>
        <w:szCs w:val="16"/>
      </w:rPr>
      <w:t xml:space="preserve"> – Great Barrier Reef Marine Park permission system fees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6" w14:textId="7BEEE9FD" w:rsidR="000F64D2" w:rsidRDefault="00420824">
    <w:pPr>
      <w:pStyle w:val="Header"/>
    </w:pPr>
    <w:r>
      <w:rPr>
        <w:noProof/>
      </w:rPr>
      <w:pict w14:anchorId="02BBD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59" o:spid="_x0000_s32782" type="#_x0000_t136" style="position:absolute;margin-left:0;margin-top:0;width:463.85pt;height:185.55pt;rotation:315;z-index:-251658237;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7" w14:textId="2884FA03" w:rsidR="000F64D2" w:rsidRDefault="00420824" w:rsidP="00BD30B0">
    <w:pPr>
      <w:pStyle w:val="Classification"/>
    </w:pPr>
    <w:r>
      <w:rPr>
        <w:noProof/>
      </w:rPr>
      <w:pict w14:anchorId="64DA5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63" o:spid="_x0000_s32786" type="#_x0000_t136" style="position:absolute;left:0;text-align:left;margin-left:0;margin-top:0;width:463.85pt;height:185.55pt;rotation:315;z-index:-25165823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r w:rsidR="000F64D2">
      <w:rPr>
        <w:b/>
        <w:bCs/>
        <w:lang w:val="en-US"/>
      </w:rPr>
      <w:fldChar w:fldCharType="begin"/>
    </w:r>
    <w:r w:rsidR="000F64D2">
      <w:rPr>
        <w:b/>
        <w:bCs/>
        <w:lang w:val="en-US"/>
      </w:rPr>
      <w:instrText xml:space="preserve"> DOCPROPERTY SecurityClassification \* MERGEFORMAT </w:instrText>
    </w:r>
    <w:r w:rsidR="000F64D2">
      <w:rPr>
        <w:b/>
        <w:bCs/>
        <w:lang w:val="en-US"/>
      </w:rPr>
      <w:fldChar w:fldCharType="separate"/>
    </w:r>
    <w:r w:rsidR="000F64D2">
      <w:rPr>
        <w:b/>
        <w:bCs/>
        <w:lang w:val="en-US"/>
      </w:rPr>
      <w:t xml:space="preserve">PROTECTED Sensitive: Cabinet </w:t>
    </w:r>
    <w:r w:rsidR="000F64D2">
      <w:rPr>
        <w:b/>
        <w:bCs/>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8" w14:textId="00D21B1F" w:rsidR="000F64D2" w:rsidRPr="00BD30B0" w:rsidRDefault="000F64D2" w:rsidP="00F92E06">
    <w:pPr>
      <w:pBdr>
        <w:bottom w:val="single" w:sz="4" w:space="1" w:color="auto"/>
      </w:pBdr>
      <w:spacing w:after="0"/>
      <w:jc w:val="right"/>
    </w:pPr>
    <w:r>
      <w:rPr>
        <w:i/>
        <w:color w:val="000000"/>
        <w:sz w:val="16"/>
        <w:szCs w:val="16"/>
      </w:rPr>
      <w:t>Cost Recovery Im</w:t>
    </w:r>
    <w:r w:rsidRPr="0061219F">
      <w:rPr>
        <w:i/>
        <w:color w:val="000000"/>
        <w:sz w:val="16"/>
        <w:szCs w:val="16"/>
      </w:rPr>
      <w:t>plementation Statement</w:t>
    </w:r>
    <w:r>
      <w:rPr>
        <w:i/>
        <w:color w:val="000000"/>
        <w:sz w:val="16"/>
        <w:szCs w:val="16"/>
      </w:rPr>
      <w:t xml:space="preserve"> –</w:t>
    </w:r>
    <w:r w:rsidRPr="0014013C">
      <w:rPr>
        <w:i/>
        <w:color w:val="000000"/>
        <w:sz w:val="16"/>
        <w:szCs w:val="16"/>
      </w:rPr>
      <w:t xml:space="preserve"> </w:t>
    </w:r>
    <w:r>
      <w:rPr>
        <w:i/>
        <w:color w:val="000000"/>
        <w:sz w:val="16"/>
        <w:szCs w:val="16"/>
      </w:rPr>
      <w:t xml:space="preserve">Great Barrier Reef Marine Park permission system fees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FCC" w14:textId="40AD46D8" w:rsidR="000F64D2" w:rsidRPr="00C6709F" w:rsidRDefault="00420824" w:rsidP="00BD30B0">
    <w:pPr>
      <w:pStyle w:val="Header"/>
    </w:pPr>
    <w:r>
      <w:rPr>
        <w:noProof/>
      </w:rPr>
      <w:pict w14:anchorId="461F7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62" o:spid="_x0000_s32785" type="#_x0000_t136" style="position:absolute;margin-left:0;margin-top:0;width:463.85pt;height:185.55pt;rotation:315;z-index:-251658235;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6371D3C"/>
    <w:multiLevelType w:val="multilevel"/>
    <w:tmpl w:val="9E548662"/>
    <w:lvl w:ilvl="0">
      <w:start w:val="1"/>
      <w:numFmt w:val="lowerLetter"/>
      <w:lvlText w:val="%1."/>
      <w:lvlJc w:val="left"/>
      <w:pPr>
        <w:ind w:left="1139" w:hanging="567"/>
      </w:pPr>
      <w:rPr>
        <w:rFonts w:ascii="Arial" w:hAnsi="Arial" w:cs="Arial" w:hint="default"/>
        <w:b w:val="0"/>
        <w:i w:val="0"/>
        <w:color w:val="auto"/>
        <w:sz w:val="22"/>
        <w:szCs w:val="22"/>
      </w:rPr>
    </w:lvl>
    <w:lvl w:ilvl="1">
      <w:start w:val="1"/>
      <w:numFmt w:val="lowerLetter"/>
      <w:lvlText w:val="%2."/>
      <w:lvlJc w:val="left"/>
      <w:pPr>
        <w:ind w:left="1292" w:hanging="360"/>
      </w:pPr>
      <w:rPr>
        <w:rFonts w:hint="default"/>
        <w:b w:val="0"/>
        <w:i w:val="0"/>
        <w:color w:val="auto"/>
        <w:sz w:val="20"/>
        <w:szCs w:val="20"/>
      </w:rPr>
    </w:lvl>
    <w:lvl w:ilvl="2">
      <w:start w:val="1"/>
      <w:numFmt w:val="bullet"/>
      <w:lvlText w:val=""/>
      <w:lvlJc w:val="left"/>
      <w:pPr>
        <w:ind w:left="1652" w:hanging="360"/>
      </w:pPr>
      <w:rPr>
        <w:rFonts w:ascii="Wingdings" w:hAnsi="Wingdings" w:hint="default"/>
      </w:rPr>
    </w:lvl>
    <w:lvl w:ilvl="3">
      <w:start w:val="1"/>
      <w:numFmt w:val="decimal"/>
      <w:lvlText w:val="(%4)"/>
      <w:lvlJc w:val="left"/>
      <w:pPr>
        <w:ind w:left="2012" w:hanging="360"/>
      </w:pPr>
      <w:rPr>
        <w:rFonts w:hint="default"/>
      </w:rPr>
    </w:lvl>
    <w:lvl w:ilvl="4">
      <w:start w:val="1"/>
      <w:numFmt w:val="lowerLetter"/>
      <w:lvlText w:val="(%5)"/>
      <w:lvlJc w:val="left"/>
      <w:pPr>
        <w:ind w:left="2372" w:hanging="360"/>
      </w:pPr>
      <w:rPr>
        <w:rFonts w:hint="default"/>
      </w:rPr>
    </w:lvl>
    <w:lvl w:ilvl="5">
      <w:start w:val="1"/>
      <w:numFmt w:val="lowerRoman"/>
      <w:lvlText w:val="(%6)"/>
      <w:lvlJc w:val="left"/>
      <w:pPr>
        <w:ind w:left="2732" w:hanging="360"/>
      </w:pPr>
      <w:rPr>
        <w:rFonts w:hint="default"/>
      </w:rPr>
    </w:lvl>
    <w:lvl w:ilvl="6">
      <w:start w:val="1"/>
      <w:numFmt w:val="decimal"/>
      <w:lvlText w:val="%7."/>
      <w:lvlJc w:val="left"/>
      <w:pPr>
        <w:ind w:left="3092" w:hanging="360"/>
      </w:pPr>
      <w:rPr>
        <w:rFonts w:hint="default"/>
      </w:rPr>
    </w:lvl>
    <w:lvl w:ilvl="7">
      <w:start w:val="1"/>
      <w:numFmt w:val="lowerLetter"/>
      <w:lvlText w:val="%8."/>
      <w:lvlJc w:val="left"/>
      <w:pPr>
        <w:ind w:left="3452" w:hanging="360"/>
      </w:pPr>
      <w:rPr>
        <w:rFonts w:hint="default"/>
      </w:rPr>
    </w:lvl>
    <w:lvl w:ilvl="8">
      <w:start w:val="1"/>
      <w:numFmt w:val="lowerRoman"/>
      <w:lvlText w:val="%9."/>
      <w:lvlJc w:val="left"/>
      <w:pPr>
        <w:ind w:left="3812" w:hanging="360"/>
      </w:pPr>
      <w:rPr>
        <w:rFonts w:hint="default"/>
      </w:rPr>
    </w:lvl>
  </w:abstractNum>
  <w:abstractNum w:abstractNumId="2" w15:restartNumberingAfterBreak="0">
    <w:nsid w:val="071B436E"/>
    <w:multiLevelType w:val="multilevel"/>
    <w:tmpl w:val="05106FCC"/>
    <w:lvl w:ilvl="0">
      <w:start w:val="1"/>
      <w:numFmt w:val="decimal"/>
      <w:pStyle w:val="Heading1"/>
      <w:lvlText w:val="%1"/>
      <w:lvlJc w:val="left"/>
      <w:pPr>
        <w:ind w:left="432" w:hanging="432"/>
      </w:pPr>
      <w:rPr>
        <w:rFonts w:cs="Times New Roman"/>
        <w:b w:val="0"/>
        <w:b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AD245DD"/>
    <w:multiLevelType w:val="hybridMultilevel"/>
    <w:tmpl w:val="D26060C0"/>
    <w:lvl w:ilvl="0" w:tplc="1F4CF2B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6621"/>
    <w:multiLevelType w:val="hybridMultilevel"/>
    <w:tmpl w:val="B904622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19A32D76"/>
    <w:multiLevelType w:val="hybridMultilevel"/>
    <w:tmpl w:val="3938695E"/>
    <w:lvl w:ilvl="0" w:tplc="5A82C566">
      <w:start w:val="1"/>
      <w:numFmt w:val="decimal"/>
      <w:pStyle w:val="ListNumber"/>
      <w:lvlText w:val="%1)"/>
      <w:lvlJc w:val="left"/>
      <w:pPr>
        <w:ind w:left="720" w:hanging="360"/>
      </w:pPr>
    </w:lvl>
    <w:lvl w:ilvl="1" w:tplc="58F2A644" w:tentative="1">
      <w:start w:val="1"/>
      <w:numFmt w:val="lowerLetter"/>
      <w:lvlText w:val="%2."/>
      <w:lvlJc w:val="left"/>
      <w:pPr>
        <w:ind w:left="1440" w:hanging="360"/>
      </w:pPr>
    </w:lvl>
    <w:lvl w:ilvl="2" w:tplc="2EB64860" w:tentative="1">
      <w:start w:val="1"/>
      <w:numFmt w:val="lowerRoman"/>
      <w:lvlText w:val="%3."/>
      <w:lvlJc w:val="right"/>
      <w:pPr>
        <w:ind w:left="2160" w:hanging="180"/>
      </w:pPr>
    </w:lvl>
    <w:lvl w:ilvl="3" w:tplc="F5682402" w:tentative="1">
      <w:start w:val="1"/>
      <w:numFmt w:val="decimal"/>
      <w:lvlText w:val="%4."/>
      <w:lvlJc w:val="left"/>
      <w:pPr>
        <w:ind w:left="2880" w:hanging="360"/>
      </w:pPr>
    </w:lvl>
    <w:lvl w:ilvl="4" w:tplc="A9E08D1A" w:tentative="1">
      <w:start w:val="1"/>
      <w:numFmt w:val="lowerLetter"/>
      <w:lvlText w:val="%5."/>
      <w:lvlJc w:val="left"/>
      <w:pPr>
        <w:ind w:left="3600" w:hanging="360"/>
      </w:pPr>
    </w:lvl>
    <w:lvl w:ilvl="5" w:tplc="9E64E294" w:tentative="1">
      <w:start w:val="1"/>
      <w:numFmt w:val="lowerRoman"/>
      <w:lvlText w:val="%6."/>
      <w:lvlJc w:val="right"/>
      <w:pPr>
        <w:ind w:left="4320" w:hanging="180"/>
      </w:pPr>
    </w:lvl>
    <w:lvl w:ilvl="6" w:tplc="D1426264" w:tentative="1">
      <w:start w:val="1"/>
      <w:numFmt w:val="decimal"/>
      <w:lvlText w:val="%7."/>
      <w:lvlJc w:val="left"/>
      <w:pPr>
        <w:ind w:left="5040" w:hanging="360"/>
      </w:pPr>
    </w:lvl>
    <w:lvl w:ilvl="7" w:tplc="2F02B944" w:tentative="1">
      <w:start w:val="1"/>
      <w:numFmt w:val="lowerLetter"/>
      <w:lvlText w:val="%8."/>
      <w:lvlJc w:val="left"/>
      <w:pPr>
        <w:ind w:left="5760" w:hanging="360"/>
      </w:pPr>
    </w:lvl>
    <w:lvl w:ilvl="8" w:tplc="01F8DFB2" w:tentative="1">
      <w:start w:val="1"/>
      <w:numFmt w:val="lowerRoman"/>
      <w:lvlText w:val="%9."/>
      <w:lvlJc w:val="right"/>
      <w:pPr>
        <w:ind w:left="6480" w:hanging="180"/>
      </w:pPr>
    </w:lvl>
  </w:abstractNum>
  <w:abstractNum w:abstractNumId="6" w15:restartNumberingAfterBreak="0">
    <w:nsid w:val="1F745BC2"/>
    <w:multiLevelType w:val="multilevel"/>
    <w:tmpl w:val="E5E89F92"/>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7"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405F72"/>
    <w:multiLevelType w:val="hybridMultilevel"/>
    <w:tmpl w:val="CB36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FA4ECE"/>
    <w:multiLevelType w:val="hybridMultilevel"/>
    <w:tmpl w:val="02B8A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C7F26"/>
    <w:multiLevelType w:val="multilevel"/>
    <w:tmpl w:val="DB12C778"/>
    <w:lvl w:ilvl="0">
      <w:start w:val="1"/>
      <w:numFmt w:val="decimal"/>
      <w:lvlText w:val="%1)"/>
      <w:lvlJc w:val="left"/>
      <w:pPr>
        <w:ind w:left="369" w:hanging="369"/>
      </w:pPr>
      <w:rPr>
        <w:rFonts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517E13E1"/>
    <w:multiLevelType w:val="multilevel"/>
    <w:tmpl w:val="4E5A294C"/>
    <w:lvl w:ilvl="0">
      <w:start w:val="1"/>
      <w:numFmt w:val="lowerLetter"/>
      <w:lvlText w:val="%1."/>
      <w:lvlJc w:val="left"/>
      <w:pPr>
        <w:ind w:left="567" w:hanging="567"/>
      </w:pPr>
      <w:rPr>
        <w:rFonts w:ascii="Arial" w:hAnsi="Arial" w:cs="Arial" w:hint="default"/>
        <w:b w:val="0"/>
        <w:i w:val="0"/>
        <w:color w:val="auto"/>
        <w:sz w:val="22"/>
        <w:szCs w:val="22"/>
      </w:rPr>
    </w:lvl>
    <w:lvl w:ilvl="1">
      <w:start w:val="1"/>
      <w:numFmt w:val="lowerLetter"/>
      <w:lvlText w:val="%2."/>
      <w:lvlJc w:val="left"/>
      <w:pPr>
        <w:ind w:left="720" w:hanging="360"/>
      </w:pPr>
      <w:rPr>
        <w:rFonts w:hint="default"/>
        <w:b w:val="0"/>
        <w:i w:val="0"/>
        <w:color w:val="auto"/>
        <w:sz w:val="20"/>
        <w:szCs w:val="20"/>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CE0027"/>
    <w:multiLevelType w:val="multilevel"/>
    <w:tmpl w:val="E97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24B81"/>
    <w:multiLevelType w:val="hybridMultilevel"/>
    <w:tmpl w:val="1138E8A0"/>
    <w:lvl w:ilvl="0" w:tplc="073AA950">
      <w:start w:val="1"/>
      <w:numFmt w:val="bullet"/>
      <w:pStyle w:val="ListParagraph"/>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5F917883"/>
    <w:multiLevelType w:val="hybridMultilevel"/>
    <w:tmpl w:val="1D18A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005343"/>
    <w:multiLevelType w:val="hybridMultilevel"/>
    <w:tmpl w:val="CD84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551DB1"/>
    <w:multiLevelType w:val="hybridMultilevel"/>
    <w:tmpl w:val="A306A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80EAD"/>
    <w:multiLevelType w:val="multilevel"/>
    <w:tmpl w:val="4EA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74587"/>
    <w:multiLevelType w:val="hybridMultilevel"/>
    <w:tmpl w:val="3984ECBC"/>
    <w:lvl w:ilvl="0" w:tplc="3B1879BA">
      <w:start w:val="1"/>
      <w:numFmt w:val="decimal"/>
      <w:pStyle w:val="BodyTextNumbering"/>
      <w:lvlText w:val="%1."/>
      <w:lvlJc w:val="left"/>
      <w:pPr>
        <w:ind w:left="567" w:hanging="567"/>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51A2C46"/>
    <w:multiLevelType w:val="hybridMultilevel"/>
    <w:tmpl w:val="8A84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35A62"/>
    <w:multiLevelType w:val="multilevel"/>
    <w:tmpl w:val="46D000D2"/>
    <w:lvl w:ilvl="0">
      <w:start w:val="1"/>
      <w:numFmt w:val="lowerLetter"/>
      <w:lvlText w:val="%1."/>
      <w:lvlJc w:val="left"/>
      <w:pPr>
        <w:ind w:left="714" w:hanging="567"/>
      </w:pPr>
      <w:rPr>
        <w:rFonts w:ascii="Arial" w:hAnsi="Arial" w:cs="Arial" w:hint="default"/>
        <w:b w:val="0"/>
        <w:i w:val="0"/>
        <w:color w:val="auto"/>
        <w:sz w:val="22"/>
        <w:szCs w:val="22"/>
      </w:rPr>
    </w:lvl>
    <w:lvl w:ilvl="1">
      <w:start w:val="1"/>
      <w:numFmt w:val="lowerLetter"/>
      <w:lvlText w:val="%2."/>
      <w:lvlJc w:val="left"/>
      <w:pPr>
        <w:ind w:left="867" w:hanging="360"/>
      </w:pPr>
      <w:rPr>
        <w:rFonts w:hint="default"/>
        <w:b w:val="0"/>
        <w:i w:val="0"/>
        <w:color w:val="auto"/>
        <w:sz w:val="20"/>
        <w:szCs w:val="20"/>
      </w:rPr>
    </w:lvl>
    <w:lvl w:ilvl="2">
      <w:start w:val="1"/>
      <w:numFmt w:val="bullet"/>
      <w:lvlText w:val=""/>
      <w:lvlJc w:val="left"/>
      <w:pPr>
        <w:ind w:left="1227" w:hanging="360"/>
      </w:pPr>
      <w:rPr>
        <w:rFonts w:ascii="Wingdings" w:hAnsi="Wingdings" w:hint="default"/>
      </w:rPr>
    </w:lvl>
    <w:lvl w:ilvl="3">
      <w:start w:val="1"/>
      <w:numFmt w:val="decimal"/>
      <w:lvlText w:val="(%4)"/>
      <w:lvlJc w:val="left"/>
      <w:pPr>
        <w:ind w:left="1587" w:hanging="360"/>
      </w:pPr>
      <w:rPr>
        <w:rFonts w:hint="default"/>
      </w:rPr>
    </w:lvl>
    <w:lvl w:ilvl="4">
      <w:start w:val="1"/>
      <w:numFmt w:val="lowerLetter"/>
      <w:lvlText w:val="(%5)"/>
      <w:lvlJc w:val="left"/>
      <w:pPr>
        <w:ind w:left="1947" w:hanging="360"/>
      </w:pPr>
      <w:rPr>
        <w:rFonts w:hint="default"/>
      </w:rPr>
    </w:lvl>
    <w:lvl w:ilvl="5">
      <w:start w:val="1"/>
      <w:numFmt w:val="lowerRoman"/>
      <w:lvlText w:val="(%6)"/>
      <w:lvlJc w:val="left"/>
      <w:pPr>
        <w:ind w:left="2307" w:hanging="360"/>
      </w:pPr>
      <w:rPr>
        <w:rFonts w:hint="default"/>
      </w:rPr>
    </w:lvl>
    <w:lvl w:ilvl="6">
      <w:start w:val="1"/>
      <w:numFmt w:val="decimal"/>
      <w:lvlText w:val="%7."/>
      <w:lvlJc w:val="left"/>
      <w:pPr>
        <w:ind w:left="2667" w:hanging="360"/>
      </w:pPr>
      <w:rPr>
        <w:rFonts w:hint="default"/>
      </w:rPr>
    </w:lvl>
    <w:lvl w:ilvl="7">
      <w:start w:val="1"/>
      <w:numFmt w:val="lowerLetter"/>
      <w:lvlText w:val="%8."/>
      <w:lvlJc w:val="left"/>
      <w:pPr>
        <w:ind w:left="3027" w:hanging="360"/>
      </w:pPr>
      <w:rPr>
        <w:rFonts w:hint="default"/>
      </w:rPr>
    </w:lvl>
    <w:lvl w:ilvl="8">
      <w:start w:val="1"/>
      <w:numFmt w:val="lowerRoman"/>
      <w:lvlText w:val="%9."/>
      <w:lvlJc w:val="left"/>
      <w:pPr>
        <w:ind w:left="3387" w:hanging="360"/>
      </w:pPr>
      <w:rPr>
        <w:rFonts w:hint="default"/>
      </w:rPr>
    </w:lvl>
  </w:abstractNum>
  <w:abstractNum w:abstractNumId="21" w15:restartNumberingAfterBreak="0">
    <w:nsid w:val="756576D2"/>
    <w:multiLevelType w:val="hybridMultilevel"/>
    <w:tmpl w:val="7312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0382B"/>
    <w:multiLevelType w:val="hybridMultilevel"/>
    <w:tmpl w:val="2D5C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946B5"/>
    <w:multiLevelType w:val="hybridMultilevel"/>
    <w:tmpl w:val="DAF23A58"/>
    <w:lvl w:ilvl="0" w:tplc="792AE2CC">
      <w:start w:val="1"/>
      <w:numFmt w:val="decimal"/>
      <w:pStyle w:val="HeadingLevel1"/>
      <w:lvlText w:val="%1"/>
      <w:lvlJc w:val="left"/>
      <w:pPr>
        <w:ind w:left="360" w:hanging="360"/>
      </w:pPr>
      <w:rPr>
        <w:b/>
        <w:bCs w:val="0"/>
        <w:i w:val="0"/>
        <w:iCs w:val="0"/>
        <w:caps w:val="0"/>
        <w:smallCaps w:val="0"/>
        <w:strike w:val="0"/>
        <w:dstrike w:val="0"/>
        <w:noProof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8E422">
      <w:start w:val="1"/>
      <w:numFmt w:val="lowerLetter"/>
      <w:lvlText w:val="%2."/>
      <w:lvlJc w:val="left"/>
      <w:pPr>
        <w:ind w:left="1080" w:hanging="360"/>
      </w:pPr>
    </w:lvl>
    <w:lvl w:ilvl="2" w:tplc="76F4D1A8">
      <w:start w:val="1"/>
      <w:numFmt w:val="lowerRoman"/>
      <w:lvlText w:val="%3."/>
      <w:lvlJc w:val="right"/>
      <w:pPr>
        <w:ind w:left="1800" w:hanging="180"/>
      </w:pPr>
    </w:lvl>
    <w:lvl w:ilvl="3" w:tplc="92508070">
      <w:start w:val="1"/>
      <w:numFmt w:val="decimal"/>
      <w:lvlText w:val="%4."/>
      <w:lvlJc w:val="left"/>
      <w:pPr>
        <w:ind w:left="2520" w:hanging="360"/>
      </w:pPr>
    </w:lvl>
    <w:lvl w:ilvl="4" w:tplc="E3E8C15A">
      <w:start w:val="1"/>
      <w:numFmt w:val="lowerLetter"/>
      <w:lvlText w:val="%5."/>
      <w:lvlJc w:val="left"/>
      <w:pPr>
        <w:ind w:left="3240" w:hanging="360"/>
      </w:pPr>
    </w:lvl>
    <w:lvl w:ilvl="5" w:tplc="269A349C">
      <w:start w:val="1"/>
      <w:numFmt w:val="lowerRoman"/>
      <w:lvlText w:val="%6."/>
      <w:lvlJc w:val="right"/>
      <w:pPr>
        <w:ind w:left="3960" w:hanging="180"/>
      </w:pPr>
    </w:lvl>
    <w:lvl w:ilvl="6" w:tplc="C29A07CC">
      <w:start w:val="1"/>
      <w:numFmt w:val="decimal"/>
      <w:lvlText w:val="%7."/>
      <w:lvlJc w:val="left"/>
      <w:pPr>
        <w:ind w:left="4680" w:hanging="360"/>
      </w:pPr>
    </w:lvl>
    <w:lvl w:ilvl="7" w:tplc="7C787590">
      <w:start w:val="1"/>
      <w:numFmt w:val="lowerLetter"/>
      <w:lvlText w:val="%8."/>
      <w:lvlJc w:val="left"/>
      <w:pPr>
        <w:ind w:left="5400" w:hanging="360"/>
      </w:pPr>
    </w:lvl>
    <w:lvl w:ilvl="8" w:tplc="B4E08D20">
      <w:start w:val="1"/>
      <w:numFmt w:val="lowerRoman"/>
      <w:lvlText w:val="%9."/>
      <w:lvlJc w:val="right"/>
      <w:pPr>
        <w:ind w:left="6120" w:hanging="180"/>
      </w:pPr>
    </w:lvl>
  </w:abstractNum>
  <w:abstractNum w:abstractNumId="24" w15:restartNumberingAfterBreak="0">
    <w:nsid w:val="762964D5"/>
    <w:multiLevelType w:val="multilevel"/>
    <w:tmpl w:val="283022DC"/>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24"/>
  </w:num>
  <w:num w:numId="2">
    <w:abstractNumId w:val="0"/>
  </w:num>
  <w:num w:numId="3">
    <w:abstractNumId w:val="7"/>
  </w:num>
  <w:num w:numId="4">
    <w:abstractNumId w:val="6"/>
  </w:num>
  <w:num w:numId="5">
    <w:abstractNumId w:val="23"/>
  </w:num>
  <w:num w:numId="6">
    <w:abstractNumId w:val="10"/>
  </w:num>
  <w:num w:numId="7">
    <w:abstractNumId w:val="2"/>
  </w:num>
  <w:num w:numId="8">
    <w:abstractNumId w:val="5"/>
  </w:num>
  <w:num w:numId="9">
    <w:abstractNumId w:val="17"/>
  </w:num>
  <w:num w:numId="10">
    <w:abstractNumId w:val="12"/>
  </w:num>
  <w:num w:numId="11">
    <w:abstractNumId w:val="11"/>
  </w:num>
  <w:num w:numId="12">
    <w:abstractNumId w:val="1"/>
  </w:num>
  <w:num w:numId="13">
    <w:abstractNumId w:val="20"/>
  </w:num>
  <w:num w:numId="14">
    <w:abstractNumId w:val="4"/>
  </w:num>
  <w:num w:numId="15">
    <w:abstractNumId w:val="13"/>
  </w:num>
  <w:num w:numId="16">
    <w:abstractNumId w:val="18"/>
  </w:num>
  <w:num w:numId="17">
    <w:abstractNumId w:val="3"/>
  </w:num>
  <w:num w:numId="18">
    <w:abstractNumId w:val="8"/>
  </w:num>
  <w:num w:numId="19">
    <w:abstractNumId w:val="6"/>
  </w:num>
  <w:num w:numId="20">
    <w:abstractNumId w:val="19"/>
  </w:num>
  <w:num w:numId="21">
    <w:abstractNumId w:val="16"/>
  </w:num>
  <w:num w:numId="22">
    <w:abstractNumId w:val="14"/>
  </w:num>
  <w:num w:numId="23">
    <w:abstractNumId w:val="2"/>
  </w:num>
  <w:num w:numId="24">
    <w:abstractNumId w:val="6"/>
  </w:num>
  <w:num w:numId="25">
    <w:abstractNumId w:val="6"/>
  </w:num>
  <w:num w:numId="26">
    <w:abstractNumId w:val="6"/>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2"/>
  </w:num>
  <w:num w:numId="37">
    <w:abstractNumId w:val="13"/>
  </w:num>
  <w:num w:numId="38">
    <w:abstractNumId w:val="21"/>
  </w:num>
  <w:num w:numId="39">
    <w:abstractNumId w:val="9"/>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87"/>
    <o:shapelayout v:ext="edit">
      <o:idmap v:ext="edit" data="3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397365"/>
    <w:rsid w:val="00004043"/>
    <w:rsid w:val="00015852"/>
    <w:rsid w:val="00021FF3"/>
    <w:rsid w:val="000343D5"/>
    <w:rsid w:val="00034E10"/>
    <w:rsid w:val="00037A6A"/>
    <w:rsid w:val="00043375"/>
    <w:rsid w:val="000626B0"/>
    <w:rsid w:val="00063380"/>
    <w:rsid w:val="0006523D"/>
    <w:rsid w:val="0007045F"/>
    <w:rsid w:val="00076639"/>
    <w:rsid w:val="00081717"/>
    <w:rsid w:val="00081A47"/>
    <w:rsid w:val="00081D75"/>
    <w:rsid w:val="000A426C"/>
    <w:rsid w:val="000A5EC9"/>
    <w:rsid w:val="000B113F"/>
    <w:rsid w:val="000B6ECB"/>
    <w:rsid w:val="000C1D76"/>
    <w:rsid w:val="000C2D03"/>
    <w:rsid w:val="000E402B"/>
    <w:rsid w:val="000F64D2"/>
    <w:rsid w:val="00102A29"/>
    <w:rsid w:val="00114DEB"/>
    <w:rsid w:val="001327B0"/>
    <w:rsid w:val="00136302"/>
    <w:rsid w:val="0014013C"/>
    <w:rsid w:val="00143DA6"/>
    <w:rsid w:val="00146837"/>
    <w:rsid w:val="0015715F"/>
    <w:rsid w:val="00162BE2"/>
    <w:rsid w:val="00177015"/>
    <w:rsid w:val="00184E06"/>
    <w:rsid w:val="0019095E"/>
    <w:rsid w:val="00192FFF"/>
    <w:rsid w:val="001A62E5"/>
    <w:rsid w:val="001A7D2D"/>
    <w:rsid w:val="001B57C6"/>
    <w:rsid w:val="001C58F5"/>
    <w:rsid w:val="00200FEC"/>
    <w:rsid w:val="00202204"/>
    <w:rsid w:val="00202A3B"/>
    <w:rsid w:val="0020408E"/>
    <w:rsid w:val="002127E0"/>
    <w:rsid w:val="00227987"/>
    <w:rsid w:val="002301A7"/>
    <w:rsid w:val="00246BCF"/>
    <w:rsid w:val="002538A8"/>
    <w:rsid w:val="002672C9"/>
    <w:rsid w:val="00270A35"/>
    <w:rsid w:val="00272DB2"/>
    <w:rsid w:val="002851E0"/>
    <w:rsid w:val="002871C4"/>
    <w:rsid w:val="00292FFE"/>
    <w:rsid w:val="002A6A92"/>
    <w:rsid w:val="002A7EA0"/>
    <w:rsid w:val="002C3A43"/>
    <w:rsid w:val="002E2FDA"/>
    <w:rsid w:val="002E475C"/>
    <w:rsid w:val="002F267E"/>
    <w:rsid w:val="002F44B9"/>
    <w:rsid w:val="00300715"/>
    <w:rsid w:val="00305ABA"/>
    <w:rsid w:val="00313D0A"/>
    <w:rsid w:val="00316681"/>
    <w:rsid w:val="003202DA"/>
    <w:rsid w:val="0032046B"/>
    <w:rsid w:val="00327572"/>
    <w:rsid w:val="00360997"/>
    <w:rsid w:val="00361810"/>
    <w:rsid w:val="003746B2"/>
    <w:rsid w:val="00397365"/>
    <w:rsid w:val="003A32B5"/>
    <w:rsid w:val="003A4433"/>
    <w:rsid w:val="003A7BD7"/>
    <w:rsid w:val="003B642D"/>
    <w:rsid w:val="003C1CED"/>
    <w:rsid w:val="003D530F"/>
    <w:rsid w:val="003E43FE"/>
    <w:rsid w:val="003F1DED"/>
    <w:rsid w:val="003F37E1"/>
    <w:rsid w:val="003F46E0"/>
    <w:rsid w:val="00405064"/>
    <w:rsid w:val="00406642"/>
    <w:rsid w:val="00420824"/>
    <w:rsid w:val="004210B7"/>
    <w:rsid w:val="00426ACE"/>
    <w:rsid w:val="00445BB3"/>
    <w:rsid w:val="004471FD"/>
    <w:rsid w:val="00467846"/>
    <w:rsid w:val="00467BB3"/>
    <w:rsid w:val="004722F9"/>
    <w:rsid w:val="004730A8"/>
    <w:rsid w:val="0047388D"/>
    <w:rsid w:val="00477F96"/>
    <w:rsid w:val="00480C99"/>
    <w:rsid w:val="00482160"/>
    <w:rsid w:val="00492246"/>
    <w:rsid w:val="004C3224"/>
    <w:rsid w:val="004C7BCC"/>
    <w:rsid w:val="004F3699"/>
    <w:rsid w:val="004F791F"/>
    <w:rsid w:val="00505A1A"/>
    <w:rsid w:val="00534672"/>
    <w:rsid w:val="00547C45"/>
    <w:rsid w:val="00553344"/>
    <w:rsid w:val="0056027D"/>
    <w:rsid w:val="0056313D"/>
    <w:rsid w:val="00565911"/>
    <w:rsid w:val="00581B37"/>
    <w:rsid w:val="00585DF2"/>
    <w:rsid w:val="00590417"/>
    <w:rsid w:val="0059284B"/>
    <w:rsid w:val="005A7DF0"/>
    <w:rsid w:val="005B372F"/>
    <w:rsid w:val="005B45FC"/>
    <w:rsid w:val="005B51CF"/>
    <w:rsid w:val="005C0E8B"/>
    <w:rsid w:val="005D08B2"/>
    <w:rsid w:val="005D61A7"/>
    <w:rsid w:val="005F18E9"/>
    <w:rsid w:val="00600F60"/>
    <w:rsid w:val="0060536B"/>
    <w:rsid w:val="00606214"/>
    <w:rsid w:val="006104D8"/>
    <w:rsid w:val="00625EAC"/>
    <w:rsid w:val="0063573B"/>
    <w:rsid w:val="006472D3"/>
    <w:rsid w:val="0064740B"/>
    <w:rsid w:val="00651E35"/>
    <w:rsid w:val="006748DF"/>
    <w:rsid w:val="00682EA2"/>
    <w:rsid w:val="00685045"/>
    <w:rsid w:val="00685DF2"/>
    <w:rsid w:val="00692FDE"/>
    <w:rsid w:val="00696189"/>
    <w:rsid w:val="006A0FB8"/>
    <w:rsid w:val="006D15D8"/>
    <w:rsid w:val="006D288E"/>
    <w:rsid w:val="006E2CC1"/>
    <w:rsid w:val="006F14C4"/>
    <w:rsid w:val="006F3FF0"/>
    <w:rsid w:val="007053F1"/>
    <w:rsid w:val="00710E6D"/>
    <w:rsid w:val="007248B0"/>
    <w:rsid w:val="00727073"/>
    <w:rsid w:val="0073133A"/>
    <w:rsid w:val="00735E5E"/>
    <w:rsid w:val="00737CC2"/>
    <w:rsid w:val="007533E2"/>
    <w:rsid w:val="00772560"/>
    <w:rsid w:val="00776D58"/>
    <w:rsid w:val="007921AE"/>
    <w:rsid w:val="00794495"/>
    <w:rsid w:val="00797031"/>
    <w:rsid w:val="007A0DE6"/>
    <w:rsid w:val="007B1BFF"/>
    <w:rsid w:val="007D11BB"/>
    <w:rsid w:val="007D761D"/>
    <w:rsid w:val="007E5C0A"/>
    <w:rsid w:val="007F2061"/>
    <w:rsid w:val="0080550D"/>
    <w:rsid w:val="008263DE"/>
    <w:rsid w:val="008304E1"/>
    <w:rsid w:val="00831591"/>
    <w:rsid w:val="008327FA"/>
    <w:rsid w:val="00833A23"/>
    <w:rsid w:val="00840E41"/>
    <w:rsid w:val="00841811"/>
    <w:rsid w:val="008437C8"/>
    <w:rsid w:val="008463F4"/>
    <w:rsid w:val="00846CC2"/>
    <w:rsid w:val="00855830"/>
    <w:rsid w:val="00860ACB"/>
    <w:rsid w:val="00860EDF"/>
    <w:rsid w:val="00863685"/>
    <w:rsid w:val="00865D72"/>
    <w:rsid w:val="00871944"/>
    <w:rsid w:val="0088449B"/>
    <w:rsid w:val="00884815"/>
    <w:rsid w:val="00884B7E"/>
    <w:rsid w:val="00886E3D"/>
    <w:rsid w:val="00895717"/>
    <w:rsid w:val="008A24F0"/>
    <w:rsid w:val="008B1E86"/>
    <w:rsid w:val="008C6997"/>
    <w:rsid w:val="008D5657"/>
    <w:rsid w:val="008E032B"/>
    <w:rsid w:val="008F202C"/>
    <w:rsid w:val="008F36F1"/>
    <w:rsid w:val="008F5D0F"/>
    <w:rsid w:val="008F7F6B"/>
    <w:rsid w:val="00906EDD"/>
    <w:rsid w:val="0091157B"/>
    <w:rsid w:val="009127EC"/>
    <w:rsid w:val="00914FE7"/>
    <w:rsid w:val="009155F7"/>
    <w:rsid w:val="00916DCE"/>
    <w:rsid w:val="00924E05"/>
    <w:rsid w:val="00935CAB"/>
    <w:rsid w:val="00941A14"/>
    <w:rsid w:val="00963C06"/>
    <w:rsid w:val="00965875"/>
    <w:rsid w:val="00984B1E"/>
    <w:rsid w:val="009860F3"/>
    <w:rsid w:val="0099576E"/>
    <w:rsid w:val="00995987"/>
    <w:rsid w:val="009A6345"/>
    <w:rsid w:val="009B2295"/>
    <w:rsid w:val="009B44ED"/>
    <w:rsid w:val="009B7B4C"/>
    <w:rsid w:val="009D17DC"/>
    <w:rsid w:val="009F28A6"/>
    <w:rsid w:val="009F4D22"/>
    <w:rsid w:val="009F6557"/>
    <w:rsid w:val="00A2023A"/>
    <w:rsid w:val="00A26616"/>
    <w:rsid w:val="00A44531"/>
    <w:rsid w:val="00A449C6"/>
    <w:rsid w:val="00A5378B"/>
    <w:rsid w:val="00A5557E"/>
    <w:rsid w:val="00A607DD"/>
    <w:rsid w:val="00A624FB"/>
    <w:rsid w:val="00A82A57"/>
    <w:rsid w:val="00AA1535"/>
    <w:rsid w:val="00AA169F"/>
    <w:rsid w:val="00AA402C"/>
    <w:rsid w:val="00AA4B0E"/>
    <w:rsid w:val="00AB33A5"/>
    <w:rsid w:val="00AC1F24"/>
    <w:rsid w:val="00AC27E2"/>
    <w:rsid w:val="00AC65E6"/>
    <w:rsid w:val="00AC7CAB"/>
    <w:rsid w:val="00AD27AA"/>
    <w:rsid w:val="00AD2A08"/>
    <w:rsid w:val="00AF5FC0"/>
    <w:rsid w:val="00B0002E"/>
    <w:rsid w:val="00B03143"/>
    <w:rsid w:val="00B24C0D"/>
    <w:rsid w:val="00B2523F"/>
    <w:rsid w:val="00B35100"/>
    <w:rsid w:val="00B368E8"/>
    <w:rsid w:val="00B54993"/>
    <w:rsid w:val="00B707AD"/>
    <w:rsid w:val="00B8198A"/>
    <w:rsid w:val="00B83E2B"/>
    <w:rsid w:val="00B84F7E"/>
    <w:rsid w:val="00B93499"/>
    <w:rsid w:val="00B93808"/>
    <w:rsid w:val="00B9388C"/>
    <w:rsid w:val="00B94220"/>
    <w:rsid w:val="00BA4033"/>
    <w:rsid w:val="00BA45E5"/>
    <w:rsid w:val="00BA5E62"/>
    <w:rsid w:val="00BB3743"/>
    <w:rsid w:val="00BB4019"/>
    <w:rsid w:val="00BB6709"/>
    <w:rsid w:val="00BC2640"/>
    <w:rsid w:val="00BD2BE8"/>
    <w:rsid w:val="00BD30B0"/>
    <w:rsid w:val="00BD44AB"/>
    <w:rsid w:val="00BD725E"/>
    <w:rsid w:val="00BF1BF5"/>
    <w:rsid w:val="00C00AED"/>
    <w:rsid w:val="00C01915"/>
    <w:rsid w:val="00C1113B"/>
    <w:rsid w:val="00C16664"/>
    <w:rsid w:val="00C1787C"/>
    <w:rsid w:val="00C31D1F"/>
    <w:rsid w:val="00C40F67"/>
    <w:rsid w:val="00C433D2"/>
    <w:rsid w:val="00C44F72"/>
    <w:rsid w:val="00C51312"/>
    <w:rsid w:val="00C6567D"/>
    <w:rsid w:val="00C75BFF"/>
    <w:rsid w:val="00C77C52"/>
    <w:rsid w:val="00C82610"/>
    <w:rsid w:val="00C826D8"/>
    <w:rsid w:val="00C84CC2"/>
    <w:rsid w:val="00C903C8"/>
    <w:rsid w:val="00C962C9"/>
    <w:rsid w:val="00CA2E9F"/>
    <w:rsid w:val="00CA44B9"/>
    <w:rsid w:val="00CA5D4E"/>
    <w:rsid w:val="00CB1E80"/>
    <w:rsid w:val="00CC1F6D"/>
    <w:rsid w:val="00CC2F97"/>
    <w:rsid w:val="00CD01CD"/>
    <w:rsid w:val="00CD30B4"/>
    <w:rsid w:val="00CD6956"/>
    <w:rsid w:val="00CE1764"/>
    <w:rsid w:val="00CE2167"/>
    <w:rsid w:val="00CF4459"/>
    <w:rsid w:val="00D02A2C"/>
    <w:rsid w:val="00D62083"/>
    <w:rsid w:val="00D651A0"/>
    <w:rsid w:val="00D73100"/>
    <w:rsid w:val="00D74106"/>
    <w:rsid w:val="00D76827"/>
    <w:rsid w:val="00D84D08"/>
    <w:rsid w:val="00D9098A"/>
    <w:rsid w:val="00D91C2E"/>
    <w:rsid w:val="00DA729B"/>
    <w:rsid w:val="00DB111B"/>
    <w:rsid w:val="00DB2443"/>
    <w:rsid w:val="00DB70D3"/>
    <w:rsid w:val="00DB793F"/>
    <w:rsid w:val="00DD0C37"/>
    <w:rsid w:val="00DD2445"/>
    <w:rsid w:val="00DD6036"/>
    <w:rsid w:val="00DD6093"/>
    <w:rsid w:val="00DF5EFA"/>
    <w:rsid w:val="00DF77C6"/>
    <w:rsid w:val="00E02A0C"/>
    <w:rsid w:val="00E103CE"/>
    <w:rsid w:val="00E118EC"/>
    <w:rsid w:val="00E121AF"/>
    <w:rsid w:val="00E20A20"/>
    <w:rsid w:val="00E212BE"/>
    <w:rsid w:val="00E25F60"/>
    <w:rsid w:val="00E47301"/>
    <w:rsid w:val="00E52A85"/>
    <w:rsid w:val="00E74F7C"/>
    <w:rsid w:val="00E94531"/>
    <w:rsid w:val="00EC2141"/>
    <w:rsid w:val="00EC5E7E"/>
    <w:rsid w:val="00EF2A0E"/>
    <w:rsid w:val="00F02D95"/>
    <w:rsid w:val="00F06ABC"/>
    <w:rsid w:val="00F24A54"/>
    <w:rsid w:val="00F27CEE"/>
    <w:rsid w:val="00F339C4"/>
    <w:rsid w:val="00F424A5"/>
    <w:rsid w:val="00F50F5D"/>
    <w:rsid w:val="00F51C61"/>
    <w:rsid w:val="00F5209B"/>
    <w:rsid w:val="00F7478C"/>
    <w:rsid w:val="00F7699A"/>
    <w:rsid w:val="00F81EBF"/>
    <w:rsid w:val="00F92E06"/>
    <w:rsid w:val="00F94CA9"/>
    <w:rsid w:val="00FA19C4"/>
    <w:rsid w:val="00FC0549"/>
    <w:rsid w:val="00FC496E"/>
    <w:rsid w:val="00FD6BE7"/>
    <w:rsid w:val="00FF025E"/>
    <w:rsid w:val="00FF0C21"/>
    <w:rsid w:val="00FF1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87"/>
    <o:shapelayout v:ext="edit">
      <o:idmap v:ext="edit" data="1"/>
    </o:shapelayout>
  </w:shapeDefaults>
  <w:decimalSymbol w:val="."/>
  <w:listSeparator w:val=","/>
  <w14:docId w14:val="39C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5A"/>
    <w:pPr>
      <w:spacing w:after="200" w:line="276" w:lineRule="auto"/>
    </w:pPr>
    <w:rPr>
      <w:sz w:val="22"/>
      <w:szCs w:val="22"/>
      <w:lang w:eastAsia="en-US"/>
    </w:rPr>
  </w:style>
  <w:style w:type="paragraph" w:styleId="Heading1">
    <w:name w:val="heading 1"/>
    <w:basedOn w:val="Normal"/>
    <w:next w:val="Normal"/>
    <w:link w:val="Heading1Char"/>
    <w:uiPriority w:val="9"/>
    <w:qFormat/>
    <w:rsid w:val="00300715"/>
    <w:pPr>
      <w:keepNext/>
      <w:numPr>
        <w:numId w:val="7"/>
      </w:numPr>
      <w:spacing w:before="240"/>
      <w:outlineLvl w:val="0"/>
    </w:pPr>
    <w:rPr>
      <w:rFonts w:ascii="Arial Bold" w:hAnsi="Arial Bold" w:cs="Arial"/>
      <w:b/>
      <w:caps/>
    </w:rPr>
  </w:style>
  <w:style w:type="paragraph" w:styleId="Heading2">
    <w:name w:val="heading 2"/>
    <w:basedOn w:val="Normal"/>
    <w:next w:val="Normal"/>
    <w:link w:val="Heading2Char"/>
    <w:uiPriority w:val="9"/>
    <w:qFormat/>
    <w:rsid w:val="00B368E8"/>
    <w:pPr>
      <w:keepNext/>
      <w:numPr>
        <w:ilvl w:val="1"/>
        <w:numId w:val="7"/>
      </w:numPr>
      <w:spacing w:after="60"/>
      <w:outlineLvl w:val="1"/>
    </w:pPr>
    <w:rPr>
      <w:rFonts w:cs="Arial"/>
      <w:b/>
    </w:rPr>
  </w:style>
  <w:style w:type="paragraph" w:styleId="Heading3">
    <w:name w:val="heading 3"/>
    <w:basedOn w:val="Normal"/>
    <w:next w:val="Normal"/>
    <w:link w:val="Heading3Char"/>
    <w:uiPriority w:val="9"/>
    <w:qFormat/>
    <w:rsid w:val="008F7F6B"/>
    <w:pPr>
      <w:keepNext/>
      <w:numPr>
        <w:ilvl w:val="2"/>
        <w:numId w:val="7"/>
      </w:numPr>
      <w:spacing w:before="160" w:after="80"/>
      <w:ind w:left="720"/>
      <w:outlineLvl w:val="2"/>
    </w:pPr>
    <w:rPr>
      <w:rFonts w:cs="Arial"/>
      <w:i/>
      <w:u w:val="single"/>
      <w:lang w:eastAsia="en-AU"/>
    </w:rPr>
  </w:style>
  <w:style w:type="paragraph" w:styleId="Heading4">
    <w:name w:val="heading 4"/>
    <w:basedOn w:val="Normal"/>
    <w:next w:val="Normal"/>
    <w:link w:val="Heading4Char"/>
    <w:uiPriority w:val="9"/>
    <w:qFormat/>
    <w:rsid w:val="0023120F"/>
    <w:pPr>
      <w:keepNext/>
      <w:numPr>
        <w:ilvl w:val="3"/>
        <w:numId w:val="7"/>
      </w:numPr>
      <w:outlineLvl w:val="3"/>
    </w:pPr>
    <w:rPr>
      <w:rFonts w:cs="Arial"/>
      <w:i/>
      <w:u w:val="single"/>
    </w:rPr>
  </w:style>
  <w:style w:type="paragraph" w:styleId="Heading5">
    <w:name w:val="heading 5"/>
    <w:basedOn w:val="Normal"/>
    <w:next w:val="Normal"/>
    <w:link w:val="Heading5Char"/>
    <w:uiPriority w:val="99"/>
    <w:qFormat/>
    <w:rsid w:val="00183736"/>
    <w:pPr>
      <w:numPr>
        <w:ilvl w:val="4"/>
        <w:numId w:val="7"/>
      </w:numPr>
      <w:spacing w:before="240" w:after="60" w:line="240" w:lineRule="auto"/>
      <w:jc w:val="both"/>
      <w:outlineLvl w:val="4"/>
    </w:pPr>
    <w:rPr>
      <w:rFonts w:asciiTheme="minorHAnsi" w:eastAsia="Times New Roman" w:hAnsiTheme="minorHAnsi" w:cstheme="minorHAnsi"/>
      <w:b/>
      <w:bCs/>
      <w:i/>
      <w:iCs/>
      <w:sz w:val="26"/>
      <w:szCs w:val="26"/>
    </w:rPr>
  </w:style>
  <w:style w:type="paragraph" w:styleId="Heading6">
    <w:name w:val="heading 6"/>
    <w:basedOn w:val="Normal"/>
    <w:next w:val="Normal"/>
    <w:link w:val="Heading6Char"/>
    <w:uiPriority w:val="99"/>
    <w:qFormat/>
    <w:rsid w:val="00183736"/>
    <w:pPr>
      <w:numPr>
        <w:ilvl w:val="5"/>
        <w:numId w:val="7"/>
      </w:numPr>
      <w:spacing w:before="240" w:after="60" w:line="240" w:lineRule="auto"/>
      <w:jc w:val="both"/>
      <w:outlineLvl w:val="5"/>
    </w:pPr>
    <w:rPr>
      <w:rFonts w:asciiTheme="minorHAnsi" w:eastAsia="Times New Roman" w:hAnsiTheme="minorHAnsi" w:cstheme="minorHAnsi"/>
      <w:b/>
      <w:bCs/>
    </w:rPr>
  </w:style>
  <w:style w:type="paragraph" w:styleId="Heading7">
    <w:name w:val="heading 7"/>
    <w:basedOn w:val="Normal"/>
    <w:next w:val="Normal"/>
    <w:link w:val="Heading7Char"/>
    <w:uiPriority w:val="99"/>
    <w:qFormat/>
    <w:rsid w:val="00183736"/>
    <w:pPr>
      <w:numPr>
        <w:ilvl w:val="6"/>
        <w:numId w:val="7"/>
      </w:numPr>
      <w:spacing w:before="240" w:after="60" w:line="240" w:lineRule="auto"/>
      <w:jc w:val="both"/>
      <w:outlineLvl w:val="6"/>
    </w:pPr>
    <w:rPr>
      <w:rFonts w:asciiTheme="minorHAnsi" w:eastAsia="Times New Roman" w:hAnsiTheme="minorHAnsi" w:cstheme="minorHAnsi"/>
      <w:sz w:val="24"/>
      <w:szCs w:val="24"/>
    </w:rPr>
  </w:style>
  <w:style w:type="paragraph" w:styleId="Heading8">
    <w:name w:val="heading 8"/>
    <w:basedOn w:val="Normal"/>
    <w:next w:val="Normal"/>
    <w:link w:val="Heading8Char"/>
    <w:uiPriority w:val="99"/>
    <w:qFormat/>
    <w:rsid w:val="00183736"/>
    <w:pPr>
      <w:numPr>
        <w:ilvl w:val="7"/>
        <w:numId w:val="7"/>
      </w:numPr>
      <w:spacing w:before="240" w:after="60" w:line="240" w:lineRule="auto"/>
      <w:jc w:val="both"/>
      <w:outlineLvl w:val="7"/>
    </w:pPr>
    <w:rPr>
      <w:rFonts w:asciiTheme="minorHAnsi" w:eastAsia="Times New Roman" w:hAnsiTheme="minorHAnsi" w:cstheme="minorHAnsi"/>
      <w:i/>
      <w:iCs/>
      <w:sz w:val="24"/>
      <w:szCs w:val="24"/>
    </w:rPr>
  </w:style>
  <w:style w:type="paragraph" w:styleId="Heading9">
    <w:name w:val="heading 9"/>
    <w:basedOn w:val="Normal"/>
    <w:next w:val="Normal"/>
    <w:link w:val="Heading9Char"/>
    <w:uiPriority w:val="99"/>
    <w:qFormat/>
    <w:rsid w:val="00183736"/>
    <w:pPr>
      <w:numPr>
        <w:ilvl w:val="8"/>
        <w:numId w:val="7"/>
      </w:numPr>
      <w:spacing w:before="240" w:after="60" w:line="240" w:lineRule="auto"/>
      <w:jc w:val="both"/>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300715"/>
    <w:rPr>
      <w:rFonts w:ascii="Arial Bold" w:hAnsi="Arial Bold" w:cs="Arial"/>
      <w:b/>
      <w:caps/>
      <w:sz w:val="22"/>
      <w:szCs w:val="22"/>
      <w:lang w:eastAsia="en-US"/>
    </w:rPr>
  </w:style>
  <w:style w:type="character" w:customStyle="1" w:styleId="Heading2Char">
    <w:name w:val="Heading 2 Char"/>
    <w:basedOn w:val="DefaultParagraphFont"/>
    <w:link w:val="Heading2"/>
    <w:uiPriority w:val="9"/>
    <w:rsid w:val="00B368E8"/>
    <w:rPr>
      <w:rFonts w:cs="Arial"/>
      <w:b/>
      <w:sz w:val="22"/>
      <w:szCs w:val="22"/>
      <w:lang w:eastAsia="en-US"/>
    </w:rPr>
  </w:style>
  <w:style w:type="character" w:customStyle="1" w:styleId="Heading3Char">
    <w:name w:val="Heading 3 Char"/>
    <w:basedOn w:val="DefaultParagraphFont"/>
    <w:link w:val="Heading3"/>
    <w:uiPriority w:val="9"/>
    <w:rsid w:val="008F7F6B"/>
    <w:rPr>
      <w:rFonts w:cs="Arial"/>
      <w:i/>
      <w:sz w:val="22"/>
      <w:szCs w:val="22"/>
      <w:u w:val="single"/>
    </w:rPr>
  </w:style>
  <w:style w:type="character" w:customStyle="1" w:styleId="Heading4Char">
    <w:name w:val="Heading 4 Char"/>
    <w:basedOn w:val="DefaultParagraphFont"/>
    <w:link w:val="Heading4"/>
    <w:uiPriority w:val="9"/>
    <w:rsid w:val="0023120F"/>
    <w:rPr>
      <w:rFonts w:cs="Arial"/>
      <w:i/>
      <w:sz w:val="22"/>
      <w:szCs w:val="22"/>
      <w:u w:val="single"/>
      <w:lang w:eastAsia="en-US"/>
    </w:rPr>
  </w:style>
  <w:style w:type="paragraph" w:styleId="ListBullet">
    <w:name w:val="List Bullet"/>
    <w:basedOn w:val="Normal"/>
    <w:uiPriority w:val="99"/>
    <w:unhideWhenUsed/>
    <w:qFormat/>
    <w:rsid w:val="008F17D2"/>
    <w:pPr>
      <w:numPr>
        <w:numId w:val="4"/>
      </w:numPr>
    </w:pPr>
  </w:style>
  <w:style w:type="paragraph" w:styleId="ListBullet2">
    <w:name w:val="List Bullet 2"/>
    <w:basedOn w:val="Normal"/>
    <w:uiPriority w:val="99"/>
    <w:unhideWhenUsed/>
    <w:rsid w:val="00091608"/>
    <w:pPr>
      <w:numPr>
        <w:ilvl w:val="1"/>
        <w:numId w:val="4"/>
      </w:numPr>
    </w:pPr>
  </w:style>
  <w:style w:type="paragraph" w:styleId="ListBullet3">
    <w:name w:val="List Bullet 3"/>
    <w:basedOn w:val="Normal"/>
    <w:uiPriority w:val="99"/>
    <w:unhideWhenUsed/>
    <w:rsid w:val="00091608"/>
    <w:pPr>
      <w:numPr>
        <w:ilvl w:val="2"/>
        <w:numId w:val="4"/>
      </w:numPr>
    </w:pPr>
  </w:style>
  <w:style w:type="paragraph" w:styleId="ListBullet4">
    <w:name w:val="List Bullet 4"/>
    <w:basedOn w:val="Normal"/>
    <w:uiPriority w:val="99"/>
    <w:unhideWhenUsed/>
    <w:rsid w:val="00091608"/>
    <w:pPr>
      <w:numPr>
        <w:ilvl w:val="3"/>
        <w:numId w:val="4"/>
      </w:numPr>
    </w:pPr>
  </w:style>
  <w:style w:type="paragraph" w:styleId="ListBullet5">
    <w:name w:val="List Bullet 5"/>
    <w:basedOn w:val="Normal"/>
    <w:uiPriority w:val="99"/>
    <w:unhideWhenUsed/>
    <w:rsid w:val="00091608"/>
    <w:pPr>
      <w:numPr>
        <w:ilvl w:val="4"/>
        <w:numId w:val="4"/>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aliases w:val="DDM Gen Text,Recommendation"/>
    <w:basedOn w:val="Normal"/>
    <w:link w:val="ListParagraphChar"/>
    <w:uiPriority w:val="34"/>
    <w:qFormat/>
    <w:rsid w:val="00863685"/>
    <w:pPr>
      <w:numPr>
        <w:numId w:val="15"/>
      </w:numPr>
      <w:tabs>
        <w:tab w:val="left" w:pos="2448"/>
      </w:tabs>
      <w:spacing w:after="120" w:line="240" w:lineRule="auto"/>
    </w:pPr>
    <w:rPr>
      <w:rFonts w:cs="Arial"/>
    </w:rPr>
  </w:style>
  <w:style w:type="character" w:styleId="BookTitle">
    <w:name w:val="Book Title"/>
    <w:basedOn w:val="DefaultParagraphFont"/>
    <w:uiPriority w:val="33"/>
    <w:qFormat/>
    <w:rsid w:val="00383020"/>
    <w:rPr>
      <w:bCs/>
      <w:i/>
      <w:smallCaps/>
      <w:spacing w:val="5"/>
    </w:rPr>
  </w:style>
  <w:style w:type="paragraph" w:styleId="ListNumber">
    <w:name w:val="List Number"/>
    <w:basedOn w:val="Normal"/>
    <w:uiPriority w:val="99"/>
    <w:qFormat/>
    <w:rsid w:val="00394D9E"/>
    <w:pPr>
      <w:numPr>
        <w:numId w:val="8"/>
      </w:numPr>
    </w:pPr>
    <w:rPr>
      <w:lang w:val="en-US"/>
    </w:rPr>
  </w:style>
  <w:style w:type="paragraph" w:styleId="ListNumber2">
    <w:name w:val="List Number 2"/>
    <w:basedOn w:val="Normal"/>
    <w:uiPriority w:val="99"/>
    <w:rsid w:val="00005CAA"/>
    <w:pPr>
      <w:numPr>
        <w:ilvl w:val="1"/>
        <w:numId w:val="6"/>
      </w:numPr>
    </w:pPr>
  </w:style>
  <w:style w:type="paragraph" w:styleId="ListNumber3">
    <w:name w:val="List Number 3"/>
    <w:basedOn w:val="Normal"/>
    <w:uiPriority w:val="99"/>
    <w:rsid w:val="00005CAA"/>
    <w:pPr>
      <w:numPr>
        <w:ilvl w:val="2"/>
        <w:numId w:val="6"/>
      </w:numPr>
    </w:pPr>
  </w:style>
  <w:style w:type="paragraph" w:styleId="ListNumber4">
    <w:name w:val="List Number 4"/>
    <w:basedOn w:val="Normal"/>
    <w:uiPriority w:val="99"/>
    <w:rsid w:val="00005CAA"/>
    <w:pPr>
      <w:numPr>
        <w:ilvl w:val="3"/>
        <w:numId w:val="6"/>
      </w:numPr>
    </w:pPr>
  </w:style>
  <w:style w:type="paragraph" w:styleId="ListNumber5">
    <w:name w:val="List Number 5"/>
    <w:basedOn w:val="Normal"/>
    <w:uiPriority w:val="99"/>
    <w:rsid w:val="00005CAA"/>
    <w:pPr>
      <w:numPr>
        <w:ilvl w:val="4"/>
        <w:numId w:val="6"/>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3E3DA2"/>
    <w:pPr>
      <w:keepNext/>
      <w:outlineLvl w:val="0"/>
    </w:pPr>
    <w:rPr>
      <w:rFonts w:ascii="Times New Roman" w:eastAsia="Times New Roman" w:hAnsi="Times New Roman" w:cs="Arial"/>
      <w:sz w:val="18"/>
      <w:szCs w:val="18"/>
      <w:lang w:val="en-US"/>
    </w:rPr>
  </w:style>
  <w:style w:type="paragraph" w:customStyle="1" w:styleId="Classificationsensitivity">
    <w:name w:val="Classification sensitivity"/>
    <w:basedOn w:val="Classification"/>
    <w:rsid w:val="002C5813"/>
    <w:rPr>
      <w:sz w:val="22"/>
    </w:rPr>
  </w:style>
  <w:style w:type="paragraph" w:customStyle="1" w:styleId="Pa12">
    <w:name w:val="Pa12"/>
    <w:basedOn w:val="Normal"/>
    <w:next w:val="Normal"/>
    <w:uiPriority w:val="99"/>
    <w:rsid w:val="006D4CF5"/>
    <w:pPr>
      <w:widowControl w:val="0"/>
      <w:autoSpaceDE w:val="0"/>
      <w:autoSpaceDN w:val="0"/>
      <w:adjustRightInd w:val="0"/>
      <w:spacing w:after="160" w:line="241" w:lineRule="atLeast"/>
      <w:jc w:val="both"/>
    </w:pPr>
    <w:rPr>
      <w:rFonts w:ascii="Univers" w:eastAsia="SimSun" w:hAnsi="Univers" w:cs="Univers"/>
      <w:sz w:val="24"/>
      <w:szCs w:val="24"/>
      <w:lang w:val="en-US"/>
    </w:rPr>
  </w:style>
  <w:style w:type="character" w:styleId="Hyperlink">
    <w:name w:val="Hyperlink"/>
    <w:basedOn w:val="DefaultParagraphFont"/>
    <w:uiPriority w:val="99"/>
    <w:rsid w:val="006D4CF5"/>
    <w:rPr>
      <w:rFonts w:cs="Times New Roman"/>
      <w:color w:val="000000"/>
      <w:u w:val="none"/>
    </w:rPr>
  </w:style>
  <w:style w:type="paragraph" w:styleId="FootnoteText">
    <w:name w:val="footnote text"/>
    <w:basedOn w:val="Normal"/>
    <w:link w:val="FootnoteTextChar"/>
    <w:uiPriority w:val="99"/>
    <w:unhideWhenUsed/>
    <w:rsid w:val="006D4CF5"/>
    <w:pPr>
      <w:spacing w:after="0" w:line="240" w:lineRule="auto"/>
      <w:jc w:val="both"/>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6D4CF5"/>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unhideWhenUsed/>
    <w:rsid w:val="006D4CF5"/>
    <w:rPr>
      <w:vertAlign w:val="superscript"/>
    </w:rPr>
  </w:style>
  <w:style w:type="character" w:styleId="CommentReference">
    <w:name w:val="annotation reference"/>
    <w:basedOn w:val="DefaultParagraphFont"/>
    <w:uiPriority w:val="99"/>
    <w:unhideWhenUsed/>
    <w:rsid w:val="00853227"/>
    <w:rPr>
      <w:sz w:val="16"/>
      <w:szCs w:val="16"/>
    </w:rPr>
  </w:style>
  <w:style w:type="paragraph" w:styleId="CommentText">
    <w:name w:val="annotation text"/>
    <w:basedOn w:val="Normal"/>
    <w:link w:val="CommentTextChar"/>
    <w:uiPriority w:val="99"/>
    <w:unhideWhenUsed/>
    <w:rsid w:val="00853227"/>
    <w:pPr>
      <w:spacing w:line="240" w:lineRule="auto"/>
    </w:pPr>
    <w:rPr>
      <w:sz w:val="20"/>
      <w:szCs w:val="20"/>
    </w:rPr>
  </w:style>
  <w:style w:type="character" w:customStyle="1" w:styleId="CommentTextChar">
    <w:name w:val="Comment Text Char"/>
    <w:basedOn w:val="DefaultParagraphFont"/>
    <w:link w:val="CommentText"/>
    <w:uiPriority w:val="99"/>
    <w:rsid w:val="00853227"/>
    <w:rPr>
      <w:lang w:eastAsia="en-US"/>
    </w:rPr>
  </w:style>
  <w:style w:type="paragraph" w:styleId="CommentSubject">
    <w:name w:val="annotation subject"/>
    <w:basedOn w:val="CommentText"/>
    <w:next w:val="CommentText"/>
    <w:link w:val="CommentSubjectChar"/>
    <w:uiPriority w:val="99"/>
    <w:semiHidden/>
    <w:unhideWhenUsed/>
    <w:rsid w:val="00853227"/>
    <w:rPr>
      <w:b/>
      <w:bCs/>
    </w:rPr>
  </w:style>
  <w:style w:type="character" w:customStyle="1" w:styleId="CommentSubjectChar">
    <w:name w:val="Comment Subject Char"/>
    <w:basedOn w:val="CommentTextChar"/>
    <w:link w:val="CommentSubject"/>
    <w:uiPriority w:val="99"/>
    <w:semiHidden/>
    <w:rsid w:val="00853227"/>
    <w:rPr>
      <w:b/>
      <w:bCs/>
      <w:lang w:eastAsia="en-US"/>
    </w:rPr>
  </w:style>
  <w:style w:type="paragraph" w:styleId="BodyText">
    <w:name w:val="Body Text"/>
    <w:basedOn w:val="Normal"/>
    <w:link w:val="BodyTextChar"/>
    <w:uiPriority w:val="99"/>
    <w:rsid w:val="00B50F79"/>
    <w:pPr>
      <w:spacing w:after="0" w:line="240" w:lineRule="auto"/>
      <w:jc w:val="both"/>
    </w:pPr>
    <w:rPr>
      <w:rFonts w:asciiTheme="minorHAnsi" w:eastAsia="Times New Roman" w:hAnsiTheme="minorHAnsi" w:cstheme="minorHAnsi"/>
      <w:i/>
      <w:iCs/>
      <w:color w:val="999999"/>
      <w:sz w:val="24"/>
      <w:szCs w:val="24"/>
    </w:rPr>
  </w:style>
  <w:style w:type="character" w:customStyle="1" w:styleId="BodyTextChar">
    <w:name w:val="Body Text Char"/>
    <w:basedOn w:val="DefaultParagraphFont"/>
    <w:link w:val="BodyText"/>
    <w:uiPriority w:val="99"/>
    <w:rsid w:val="00B50F79"/>
    <w:rPr>
      <w:rFonts w:asciiTheme="minorHAnsi" w:eastAsia="Times New Roman" w:hAnsiTheme="minorHAnsi" w:cstheme="minorHAnsi"/>
      <w:i/>
      <w:iCs/>
      <w:color w:val="999999"/>
      <w:sz w:val="24"/>
      <w:szCs w:val="24"/>
      <w:lang w:eastAsia="en-US"/>
    </w:rPr>
  </w:style>
  <w:style w:type="character" w:customStyle="1" w:styleId="ListParagraphChar">
    <w:name w:val="List Paragraph Char"/>
    <w:aliases w:val="DDM Gen Text Char,Recommendation Char"/>
    <w:basedOn w:val="DefaultParagraphFont"/>
    <w:link w:val="ListParagraph"/>
    <w:uiPriority w:val="34"/>
    <w:locked/>
    <w:rsid w:val="00863685"/>
    <w:rPr>
      <w:rFonts w:cs="Arial"/>
      <w:sz w:val="22"/>
      <w:szCs w:val="22"/>
      <w:lang w:eastAsia="en-US"/>
    </w:rPr>
  </w:style>
  <w:style w:type="paragraph" w:styleId="Caption">
    <w:name w:val="caption"/>
    <w:basedOn w:val="Normal"/>
    <w:next w:val="Normal"/>
    <w:uiPriority w:val="35"/>
    <w:unhideWhenUsed/>
    <w:qFormat/>
    <w:rsid w:val="00FF1616"/>
    <w:pPr>
      <w:spacing w:after="40" w:line="240" w:lineRule="auto"/>
      <w:jc w:val="both"/>
    </w:pPr>
    <w:rPr>
      <w:rFonts w:eastAsia="Times New Roman" w:cs="Arial"/>
      <w:b/>
      <w:bCs/>
      <w:szCs w:val="20"/>
    </w:rPr>
  </w:style>
  <w:style w:type="table" w:customStyle="1" w:styleId="LightShading1">
    <w:name w:val="Light Shading1"/>
    <w:basedOn w:val="TableNormal"/>
    <w:uiPriority w:val="60"/>
    <w:rsid w:val="000A1583"/>
    <w:rPr>
      <w:rFonts w:ascii="Times New Roman" w:eastAsia="Times New Roman" w:hAnsi="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A76A6"/>
    <w:pPr>
      <w:autoSpaceDE w:val="0"/>
      <w:autoSpaceDN w:val="0"/>
      <w:adjustRightInd w:val="0"/>
    </w:pPr>
    <w:rPr>
      <w:rFonts w:ascii="Calibri" w:eastAsia="Times New Roman" w:hAnsi="Calibri" w:cs="Calibri"/>
      <w:color w:val="000000"/>
      <w:sz w:val="24"/>
      <w:szCs w:val="24"/>
    </w:rPr>
  </w:style>
  <w:style w:type="character" w:customStyle="1" w:styleId="Heading5Char">
    <w:name w:val="Heading 5 Char"/>
    <w:basedOn w:val="DefaultParagraphFont"/>
    <w:link w:val="Heading5"/>
    <w:uiPriority w:val="99"/>
    <w:rsid w:val="00183736"/>
    <w:rPr>
      <w:rFonts w:asciiTheme="minorHAnsi" w:eastAsia="Times New Roman" w:hAnsiTheme="minorHAnsi" w:cstheme="minorHAnsi"/>
      <w:b/>
      <w:bCs/>
      <w:i/>
      <w:iCs/>
      <w:sz w:val="26"/>
      <w:szCs w:val="26"/>
      <w:lang w:eastAsia="en-US"/>
    </w:rPr>
  </w:style>
  <w:style w:type="character" w:customStyle="1" w:styleId="Heading6Char">
    <w:name w:val="Heading 6 Char"/>
    <w:basedOn w:val="DefaultParagraphFont"/>
    <w:link w:val="Heading6"/>
    <w:uiPriority w:val="99"/>
    <w:rsid w:val="00183736"/>
    <w:rPr>
      <w:rFonts w:asciiTheme="minorHAnsi" w:eastAsia="Times New Roman" w:hAnsiTheme="minorHAnsi" w:cstheme="minorHAnsi"/>
      <w:b/>
      <w:bCs/>
      <w:sz w:val="22"/>
      <w:szCs w:val="22"/>
      <w:lang w:eastAsia="en-US"/>
    </w:rPr>
  </w:style>
  <w:style w:type="character" w:customStyle="1" w:styleId="Heading7Char">
    <w:name w:val="Heading 7 Char"/>
    <w:basedOn w:val="DefaultParagraphFont"/>
    <w:link w:val="Heading7"/>
    <w:uiPriority w:val="99"/>
    <w:rsid w:val="00183736"/>
    <w:rPr>
      <w:rFonts w:asciiTheme="minorHAnsi" w:eastAsia="Times New Roman" w:hAnsiTheme="minorHAnsi" w:cstheme="minorHAnsi"/>
      <w:sz w:val="24"/>
      <w:szCs w:val="24"/>
      <w:lang w:eastAsia="en-US"/>
    </w:rPr>
  </w:style>
  <w:style w:type="character" w:customStyle="1" w:styleId="Heading8Char">
    <w:name w:val="Heading 8 Char"/>
    <w:basedOn w:val="DefaultParagraphFont"/>
    <w:link w:val="Heading8"/>
    <w:uiPriority w:val="99"/>
    <w:rsid w:val="00183736"/>
    <w:rPr>
      <w:rFonts w:asciiTheme="minorHAnsi" w:eastAsia="Times New Roman" w:hAnsiTheme="minorHAnsi" w:cstheme="minorHAnsi"/>
      <w:i/>
      <w:iCs/>
      <w:sz w:val="24"/>
      <w:szCs w:val="24"/>
      <w:lang w:eastAsia="en-US"/>
    </w:rPr>
  </w:style>
  <w:style w:type="character" w:customStyle="1" w:styleId="Heading9Char">
    <w:name w:val="Heading 9 Char"/>
    <w:basedOn w:val="DefaultParagraphFont"/>
    <w:link w:val="Heading9"/>
    <w:uiPriority w:val="99"/>
    <w:rsid w:val="00183736"/>
    <w:rPr>
      <w:rFonts w:eastAsia="Times New Roman" w:cs="Arial"/>
      <w:sz w:val="22"/>
      <w:szCs w:val="22"/>
      <w:lang w:eastAsia="en-US"/>
    </w:rPr>
  </w:style>
  <w:style w:type="paragraph" w:customStyle="1" w:styleId="Pa4">
    <w:name w:val="Pa4"/>
    <w:basedOn w:val="Normal"/>
    <w:next w:val="Normal"/>
    <w:uiPriority w:val="99"/>
    <w:rsid w:val="00183736"/>
    <w:pPr>
      <w:widowControl w:val="0"/>
      <w:autoSpaceDE w:val="0"/>
      <w:autoSpaceDN w:val="0"/>
      <w:adjustRightInd w:val="0"/>
      <w:spacing w:after="160" w:line="201" w:lineRule="atLeast"/>
      <w:jc w:val="both"/>
    </w:pPr>
    <w:rPr>
      <w:rFonts w:ascii="Univers" w:eastAsia="SimSun" w:hAnsi="Univers" w:cs="Univers"/>
      <w:sz w:val="24"/>
      <w:szCs w:val="24"/>
      <w:lang w:val="en-US"/>
    </w:rPr>
  </w:style>
  <w:style w:type="paragraph" w:customStyle="1" w:styleId="Pa11">
    <w:name w:val="Pa11"/>
    <w:basedOn w:val="Normal"/>
    <w:next w:val="Normal"/>
    <w:uiPriority w:val="99"/>
    <w:rsid w:val="00183736"/>
    <w:pPr>
      <w:widowControl w:val="0"/>
      <w:autoSpaceDE w:val="0"/>
      <w:autoSpaceDN w:val="0"/>
      <w:adjustRightInd w:val="0"/>
      <w:spacing w:after="160" w:line="201" w:lineRule="atLeast"/>
      <w:jc w:val="both"/>
    </w:pPr>
    <w:rPr>
      <w:rFonts w:ascii="Univers" w:eastAsia="SimSun" w:hAnsi="Univers" w:cs="Univers"/>
      <w:sz w:val="24"/>
      <w:szCs w:val="24"/>
      <w:lang w:val="en-US"/>
    </w:rPr>
  </w:style>
  <w:style w:type="character" w:styleId="PageNumber">
    <w:name w:val="page number"/>
    <w:basedOn w:val="DefaultParagraphFont"/>
    <w:uiPriority w:val="99"/>
    <w:rsid w:val="00183736"/>
    <w:rPr>
      <w:rFonts w:cs="Times New Roman"/>
    </w:rPr>
  </w:style>
  <w:style w:type="character" w:styleId="FollowedHyperlink">
    <w:name w:val="FollowedHyperlink"/>
    <w:basedOn w:val="DefaultParagraphFont"/>
    <w:uiPriority w:val="99"/>
    <w:rsid w:val="00183736"/>
    <w:rPr>
      <w:rFonts w:cs="Times New Roman"/>
      <w:color w:val="000000"/>
      <w:u w:val="none"/>
    </w:rPr>
  </w:style>
  <w:style w:type="table" w:styleId="TableList4">
    <w:name w:val="Table List 4"/>
    <w:basedOn w:val="TableNormal"/>
    <w:uiPriority w:val="99"/>
    <w:rsid w:val="0018373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il"/>
          <w:tr2bl w:val="nil"/>
        </w:tcBorders>
        <w:shd w:val="solid" w:color="808080" w:fill="FFFFFF"/>
      </w:tcPr>
    </w:tblStylePr>
  </w:style>
  <w:style w:type="paragraph" w:styleId="Revision">
    <w:name w:val="Revision"/>
    <w:hidden/>
    <w:uiPriority w:val="99"/>
    <w:semiHidden/>
    <w:rsid w:val="00183736"/>
    <w:rPr>
      <w:rFonts w:ascii="Times New Roman" w:eastAsia="Times New Roman" w:hAnsi="Times New Roman"/>
      <w:sz w:val="24"/>
      <w:szCs w:val="24"/>
      <w:lang w:eastAsia="en-US"/>
    </w:rPr>
  </w:style>
  <w:style w:type="table" w:styleId="LightShading-Accent5">
    <w:name w:val="Light Shading Accent 5"/>
    <w:basedOn w:val="TableNormal"/>
    <w:uiPriority w:val="60"/>
    <w:rsid w:val="00183736"/>
    <w:rPr>
      <w:rFonts w:ascii="Times New Roman" w:eastAsia="Times New Roman" w:hAnsi="Times New Roman"/>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183736"/>
    <w:rPr>
      <w:rFonts w:ascii="Times New Roman" w:eastAsia="Times New Roman" w:hAnsi="Times New Roman"/>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2-Accent11">
    <w:name w:val="Medium Shading 2 - Accent 11"/>
    <w:basedOn w:val="TableNormal"/>
    <w:uiPriority w:val="64"/>
    <w:rsid w:val="00183736"/>
    <w:rPr>
      <w:rFonts w:ascii="Times New Roman" w:eastAsia="Times New Roman" w:hAnsi="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8"/>
    <w:rsid w:val="00183736"/>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183736"/>
    <w:rPr>
      <w:rFonts w:ascii="Times New Roman" w:eastAsia="Times New Roman" w:hAnsi="Times New Roman"/>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1">
    <w:name w:val="Medium Grid 3 Accent 1"/>
    <w:basedOn w:val="TableNormal"/>
    <w:uiPriority w:val="69"/>
    <w:rsid w:val="00183736"/>
    <w:rPr>
      <w:rFonts w:ascii="Times New Roman" w:eastAsia="Times New Roman" w:hAnsi="Times New Roman"/>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Accent11">
    <w:name w:val="Light Shading - Accent 11"/>
    <w:basedOn w:val="TableNormal"/>
    <w:uiPriority w:val="60"/>
    <w:rsid w:val="00183736"/>
    <w:rPr>
      <w:rFonts w:ascii="Times New Roman" w:eastAsia="Times New Roman" w:hAnsi="Times New Roman"/>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183736"/>
    <w:pPr>
      <w:spacing w:before="100" w:beforeAutospacing="1" w:after="100" w:afterAutospacing="1" w:line="240" w:lineRule="auto"/>
      <w:jc w:val="both"/>
    </w:pPr>
    <w:rPr>
      <w:rFonts w:asciiTheme="minorHAnsi" w:eastAsia="Times New Roman" w:hAnsiTheme="minorHAnsi" w:cstheme="minorHAnsi"/>
      <w:sz w:val="24"/>
      <w:szCs w:val="24"/>
      <w:lang w:eastAsia="en-AU"/>
    </w:rPr>
  </w:style>
  <w:style w:type="paragraph" w:customStyle="1" w:styleId="HeadingLevel1">
    <w:name w:val="Heading Level 1"/>
    <w:basedOn w:val="ListParagraph"/>
    <w:link w:val="HeadingLevel1Char"/>
    <w:qFormat/>
    <w:rsid w:val="00183736"/>
    <w:pPr>
      <w:numPr>
        <w:numId w:val="5"/>
      </w:numPr>
      <w:contextualSpacing/>
      <w:jc w:val="both"/>
    </w:pPr>
    <w:rPr>
      <w:rFonts w:asciiTheme="minorHAnsi" w:eastAsiaTheme="minorHAnsi" w:hAnsiTheme="minorHAnsi" w:cstheme="minorBidi"/>
      <w:b/>
      <w:sz w:val="28"/>
      <w:szCs w:val="28"/>
      <w:lang w:val="en-US"/>
    </w:rPr>
  </w:style>
  <w:style w:type="character" w:customStyle="1" w:styleId="HeadingLevel1Char">
    <w:name w:val="Heading Level 1 Char"/>
    <w:basedOn w:val="ListParagraphChar"/>
    <w:link w:val="HeadingLevel1"/>
    <w:rsid w:val="00183736"/>
    <w:rPr>
      <w:rFonts w:asciiTheme="minorHAnsi" w:eastAsiaTheme="minorHAnsi" w:hAnsiTheme="minorHAnsi" w:cstheme="minorBidi"/>
      <w:b/>
      <w:sz w:val="28"/>
      <w:szCs w:val="28"/>
      <w:lang w:val="en-US" w:eastAsia="en-US"/>
    </w:rPr>
  </w:style>
  <w:style w:type="paragraph" w:styleId="NoSpacing">
    <w:name w:val="No Spacing"/>
    <w:basedOn w:val="Normal"/>
    <w:uiPriority w:val="1"/>
    <w:qFormat/>
    <w:rsid w:val="00183736"/>
    <w:pPr>
      <w:spacing w:after="0" w:line="240" w:lineRule="auto"/>
      <w:jc w:val="both"/>
    </w:pPr>
    <w:rPr>
      <w:rFonts w:ascii="Calibri" w:eastAsiaTheme="minorHAnsi" w:hAnsi="Calibri" w:cs="Calibri"/>
      <w:lang w:eastAsia="en-AU"/>
    </w:rPr>
  </w:style>
  <w:style w:type="paragraph" w:styleId="TOCHeading">
    <w:name w:val="TOC Heading"/>
    <w:basedOn w:val="Heading1"/>
    <w:next w:val="Normal"/>
    <w:uiPriority w:val="39"/>
    <w:unhideWhenUsed/>
    <w:qFormat/>
    <w:rsid w:val="003E3DA2"/>
    <w:pPr>
      <w:keepNext w:val="0"/>
      <w:keepLines/>
      <w:widowControl w:val="0"/>
      <w:numPr>
        <w:numId w:val="0"/>
      </w:numPr>
      <w:autoSpaceDE w:val="0"/>
      <w:autoSpaceDN w:val="0"/>
      <w:adjustRightInd w:val="0"/>
      <w:spacing w:before="480" w:after="120"/>
      <w:outlineLvl w:val="9"/>
    </w:pPr>
    <w:rPr>
      <w:rFonts w:eastAsiaTheme="majorEastAsia"/>
      <w:bCs/>
      <w:iCs/>
      <w:color w:val="000000" w:themeColor="text1"/>
      <w:lang w:val="en-US"/>
    </w:rPr>
  </w:style>
  <w:style w:type="paragraph" w:styleId="TOC2">
    <w:name w:val="toc 2"/>
    <w:basedOn w:val="Normal"/>
    <w:next w:val="Normal"/>
    <w:autoRedefine/>
    <w:uiPriority w:val="39"/>
    <w:unhideWhenUsed/>
    <w:qFormat/>
    <w:rsid w:val="001C66D1"/>
    <w:pPr>
      <w:spacing w:after="0" w:line="240" w:lineRule="auto"/>
      <w:ind w:left="238"/>
      <w:jc w:val="both"/>
    </w:pPr>
    <w:rPr>
      <w:rFonts w:ascii="Calibri" w:eastAsia="Times New Roman" w:hAnsi="Calibri" w:cstheme="minorHAnsi"/>
      <w:i/>
      <w:szCs w:val="24"/>
    </w:rPr>
  </w:style>
  <w:style w:type="paragraph" w:styleId="TOC1">
    <w:name w:val="toc 1"/>
    <w:basedOn w:val="Normal"/>
    <w:next w:val="Normal"/>
    <w:autoRedefine/>
    <w:uiPriority w:val="39"/>
    <w:unhideWhenUsed/>
    <w:qFormat/>
    <w:rsid w:val="001C66D1"/>
    <w:pPr>
      <w:tabs>
        <w:tab w:val="left" w:pos="440"/>
        <w:tab w:val="right" w:leader="dot" w:pos="9202"/>
      </w:tabs>
      <w:spacing w:after="0" w:line="240" w:lineRule="auto"/>
    </w:pPr>
    <w:rPr>
      <w:rFonts w:ascii="Calibri" w:eastAsia="Times New Roman" w:hAnsi="Calibri" w:cstheme="minorHAnsi"/>
      <w:color w:val="0070C0"/>
      <w:sz w:val="24"/>
      <w:szCs w:val="24"/>
    </w:rPr>
  </w:style>
  <w:style w:type="paragraph" w:styleId="TOC3">
    <w:name w:val="toc 3"/>
    <w:basedOn w:val="Normal"/>
    <w:next w:val="Normal"/>
    <w:autoRedefine/>
    <w:uiPriority w:val="39"/>
    <w:unhideWhenUsed/>
    <w:qFormat/>
    <w:rsid w:val="001C66D1"/>
    <w:pPr>
      <w:spacing w:after="0" w:line="240" w:lineRule="auto"/>
      <w:ind w:left="442"/>
      <w:jc w:val="both"/>
    </w:pPr>
    <w:rPr>
      <w:rFonts w:ascii="Calibri" w:eastAsiaTheme="minorEastAsia" w:hAnsi="Calibri" w:cstheme="minorBidi"/>
      <w:lang w:eastAsia="en-AU"/>
    </w:rPr>
  </w:style>
  <w:style w:type="paragraph" w:styleId="TOC4">
    <w:name w:val="toc 4"/>
    <w:basedOn w:val="Normal"/>
    <w:next w:val="Normal"/>
    <w:autoRedefine/>
    <w:uiPriority w:val="39"/>
    <w:unhideWhenUsed/>
    <w:rsid w:val="00183736"/>
    <w:pPr>
      <w:spacing w:after="100"/>
      <w:ind w:left="660"/>
      <w:jc w:val="both"/>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183736"/>
    <w:pPr>
      <w:spacing w:after="100"/>
      <w:ind w:left="880"/>
      <w:jc w:val="both"/>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183736"/>
    <w:pPr>
      <w:spacing w:after="100"/>
      <w:ind w:left="1100"/>
      <w:jc w:val="both"/>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183736"/>
    <w:pPr>
      <w:spacing w:after="100"/>
      <w:ind w:left="1320"/>
      <w:jc w:val="both"/>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183736"/>
    <w:pPr>
      <w:spacing w:after="100"/>
      <w:ind w:left="1540"/>
      <w:jc w:val="both"/>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183736"/>
    <w:pPr>
      <w:spacing w:after="100"/>
      <w:ind w:left="1760"/>
      <w:jc w:val="both"/>
    </w:pPr>
    <w:rPr>
      <w:rFonts w:asciiTheme="minorHAnsi" w:eastAsiaTheme="minorEastAsia" w:hAnsiTheme="minorHAnsi" w:cstheme="minorBidi"/>
      <w:lang w:eastAsia="en-AU"/>
    </w:rPr>
  </w:style>
  <w:style w:type="character" w:styleId="Emphasis">
    <w:name w:val="Emphasis"/>
    <w:basedOn w:val="DefaultParagraphFont"/>
    <w:uiPriority w:val="20"/>
    <w:qFormat/>
    <w:rsid w:val="00E66E02"/>
    <w:rPr>
      <w:i/>
      <w:iCs/>
      <w:sz w:val="24"/>
      <w:szCs w:val="24"/>
      <w:bdr w:val="nil"/>
      <w:vertAlign w:val="baseline"/>
    </w:rPr>
  </w:style>
  <w:style w:type="paragraph" w:styleId="EndnoteText">
    <w:name w:val="endnote text"/>
    <w:basedOn w:val="Normal"/>
    <w:link w:val="EndnoteTextChar"/>
    <w:uiPriority w:val="99"/>
    <w:semiHidden/>
    <w:unhideWhenUsed/>
    <w:rsid w:val="00333E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E65"/>
    <w:rPr>
      <w:lang w:eastAsia="en-US"/>
    </w:rPr>
  </w:style>
  <w:style w:type="character" w:styleId="EndnoteReference">
    <w:name w:val="endnote reference"/>
    <w:basedOn w:val="DefaultParagraphFont"/>
    <w:uiPriority w:val="99"/>
    <w:semiHidden/>
    <w:unhideWhenUsed/>
    <w:rsid w:val="00333E65"/>
    <w:rPr>
      <w:vertAlign w:val="superscript"/>
    </w:rPr>
  </w:style>
  <w:style w:type="paragraph" w:styleId="List">
    <w:name w:val="List"/>
    <w:basedOn w:val="Normal"/>
    <w:uiPriority w:val="99"/>
    <w:rsid w:val="00431B6C"/>
    <w:pPr>
      <w:ind w:left="283" w:hanging="283"/>
      <w:contextualSpacing/>
    </w:pPr>
  </w:style>
  <w:style w:type="paragraph" w:styleId="TableofAuthorities">
    <w:name w:val="table of authorities"/>
    <w:basedOn w:val="Normal"/>
    <w:next w:val="Normal"/>
    <w:uiPriority w:val="99"/>
    <w:unhideWhenUsed/>
    <w:rsid w:val="0030725A"/>
    <w:pPr>
      <w:spacing w:after="0"/>
      <w:ind w:left="220" w:hanging="220"/>
    </w:pPr>
  </w:style>
  <w:style w:type="paragraph" w:styleId="TableofFigures">
    <w:name w:val="table of figures"/>
    <w:basedOn w:val="Normal"/>
    <w:next w:val="Normal"/>
    <w:uiPriority w:val="99"/>
    <w:unhideWhenUsed/>
    <w:rsid w:val="0030725A"/>
    <w:pPr>
      <w:spacing w:after="0"/>
    </w:pPr>
    <w:rPr>
      <w:rFonts w:asciiTheme="minorHAnsi" w:hAnsiTheme="minorHAnsi"/>
      <w:i/>
      <w:iCs/>
      <w:sz w:val="20"/>
      <w:szCs w:val="20"/>
    </w:rPr>
  </w:style>
  <w:style w:type="paragraph" w:styleId="TOAHeading">
    <w:name w:val="toa heading"/>
    <w:basedOn w:val="Normal"/>
    <w:next w:val="Normal"/>
    <w:uiPriority w:val="99"/>
    <w:unhideWhenUsed/>
    <w:rsid w:val="0030725A"/>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361B95"/>
    <w:rPr>
      <w:b/>
    </w:rPr>
  </w:style>
  <w:style w:type="character" w:customStyle="1" w:styleId="TitleChar">
    <w:name w:val="Title Char"/>
    <w:basedOn w:val="DefaultParagraphFont"/>
    <w:link w:val="Title"/>
    <w:uiPriority w:val="10"/>
    <w:rsid w:val="00361B95"/>
    <w:rPr>
      <w:b/>
      <w:sz w:val="22"/>
      <w:szCs w:val="22"/>
      <w:lang w:eastAsia="en-US"/>
    </w:rPr>
  </w:style>
  <w:style w:type="paragraph" w:styleId="ListContinue">
    <w:name w:val="List Continue"/>
    <w:basedOn w:val="Normal"/>
    <w:uiPriority w:val="99"/>
    <w:rsid w:val="00C47A9C"/>
    <w:pPr>
      <w:spacing w:after="120"/>
      <w:ind w:left="283"/>
      <w:contextualSpacing/>
    </w:pPr>
  </w:style>
  <w:style w:type="paragraph" w:styleId="ListContinue2">
    <w:name w:val="List Continue 2"/>
    <w:basedOn w:val="Normal"/>
    <w:uiPriority w:val="99"/>
    <w:unhideWhenUsed/>
    <w:rsid w:val="00C47A9C"/>
    <w:pPr>
      <w:spacing w:after="120"/>
      <w:ind w:left="566"/>
      <w:contextualSpacing/>
    </w:pPr>
  </w:style>
  <w:style w:type="paragraph" w:styleId="ListContinue3">
    <w:name w:val="List Continue 3"/>
    <w:basedOn w:val="Normal"/>
    <w:uiPriority w:val="99"/>
    <w:unhideWhenUsed/>
    <w:rsid w:val="00C47A9C"/>
    <w:pPr>
      <w:spacing w:after="120"/>
      <w:ind w:left="849"/>
      <w:contextualSpacing/>
    </w:pPr>
  </w:style>
  <w:style w:type="paragraph" w:styleId="ListContinue4">
    <w:name w:val="List Continue 4"/>
    <w:basedOn w:val="Normal"/>
    <w:uiPriority w:val="99"/>
    <w:unhideWhenUsed/>
    <w:rsid w:val="00C47A9C"/>
    <w:pPr>
      <w:spacing w:after="120"/>
      <w:ind w:left="1132"/>
      <w:contextualSpacing/>
    </w:pPr>
  </w:style>
  <w:style w:type="paragraph" w:styleId="ListContinue5">
    <w:name w:val="List Continue 5"/>
    <w:basedOn w:val="Normal"/>
    <w:uiPriority w:val="99"/>
    <w:unhideWhenUsed/>
    <w:rsid w:val="00C47A9C"/>
    <w:pPr>
      <w:spacing w:after="120"/>
      <w:ind w:left="1415"/>
      <w:contextualSpacing/>
    </w:pPr>
  </w:style>
  <w:style w:type="paragraph" w:styleId="List5">
    <w:name w:val="List 5"/>
    <w:basedOn w:val="Normal"/>
    <w:uiPriority w:val="99"/>
    <w:unhideWhenUsed/>
    <w:rsid w:val="00C47A9C"/>
    <w:pPr>
      <w:ind w:left="1415" w:hanging="283"/>
      <w:contextualSpacing/>
    </w:pPr>
  </w:style>
  <w:style w:type="paragraph" w:styleId="List4">
    <w:name w:val="List 4"/>
    <w:basedOn w:val="Normal"/>
    <w:uiPriority w:val="99"/>
    <w:unhideWhenUsed/>
    <w:rsid w:val="00C47A9C"/>
    <w:pPr>
      <w:ind w:left="1132" w:hanging="283"/>
      <w:contextualSpacing/>
    </w:pPr>
  </w:style>
  <w:style w:type="paragraph" w:styleId="List3">
    <w:name w:val="List 3"/>
    <w:basedOn w:val="Normal"/>
    <w:uiPriority w:val="99"/>
    <w:unhideWhenUsed/>
    <w:rsid w:val="00C47A9C"/>
    <w:pPr>
      <w:ind w:left="849" w:hanging="283"/>
      <w:contextualSpacing/>
    </w:pPr>
  </w:style>
  <w:style w:type="paragraph" w:styleId="List2">
    <w:name w:val="List 2"/>
    <w:basedOn w:val="Normal"/>
    <w:uiPriority w:val="99"/>
    <w:unhideWhenUsed/>
    <w:rsid w:val="00C47A9C"/>
    <w:pPr>
      <w:ind w:left="566" w:hanging="283"/>
      <w:contextualSpacing/>
    </w:pPr>
  </w:style>
  <w:style w:type="paragraph" w:styleId="Index1">
    <w:name w:val="index 1"/>
    <w:basedOn w:val="Normal"/>
    <w:next w:val="Normal"/>
    <w:autoRedefine/>
    <w:uiPriority w:val="99"/>
    <w:unhideWhenUsed/>
    <w:rsid w:val="00486C16"/>
    <w:pPr>
      <w:spacing w:after="0" w:line="240" w:lineRule="auto"/>
      <w:ind w:left="220" w:hanging="220"/>
    </w:pPr>
  </w:style>
  <w:style w:type="paragraph" w:styleId="IndexHeading">
    <w:name w:val="index heading"/>
    <w:basedOn w:val="Normal"/>
    <w:next w:val="Index1"/>
    <w:uiPriority w:val="99"/>
    <w:unhideWhenUsed/>
    <w:rsid w:val="00486C16"/>
    <w:rPr>
      <w:rFonts w:asciiTheme="majorHAnsi" w:eastAsiaTheme="majorEastAsia" w:hAnsiTheme="majorHAnsi" w:cstheme="majorBidi"/>
      <w:b/>
      <w:bCs/>
    </w:rPr>
  </w:style>
  <w:style w:type="table" w:customStyle="1" w:styleId="GridTable21">
    <w:name w:val="Grid Table 21"/>
    <w:basedOn w:val="TableNormal"/>
    <w:uiPriority w:val="47"/>
    <w:rsid w:val="00C205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C205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a16">
    <w:name w:val="Pa16"/>
    <w:basedOn w:val="Default"/>
    <w:next w:val="Default"/>
    <w:uiPriority w:val="99"/>
    <w:rsid w:val="0013722D"/>
    <w:pPr>
      <w:spacing w:line="171" w:lineRule="atLeast"/>
    </w:pPr>
    <w:rPr>
      <w:rFonts w:ascii="Arial" w:eastAsia="Calibri" w:hAnsi="Arial" w:cs="Arial"/>
      <w:color w:val="auto"/>
    </w:rPr>
  </w:style>
  <w:style w:type="character" w:styleId="Strong">
    <w:name w:val="Strong"/>
    <w:basedOn w:val="DefaultParagraphFont"/>
    <w:uiPriority w:val="22"/>
    <w:qFormat/>
    <w:rsid w:val="00E25F60"/>
    <w:rPr>
      <w:b/>
      <w:bCs/>
    </w:rPr>
  </w:style>
  <w:style w:type="table" w:styleId="MediumList2-Accent1">
    <w:name w:val="Medium List 2 Accent 1"/>
    <w:basedOn w:val="TableNormal"/>
    <w:uiPriority w:val="66"/>
    <w:rsid w:val="008844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844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ubheading2">
    <w:name w:val="Subheading 2"/>
    <w:basedOn w:val="NoSpacing"/>
    <w:qFormat/>
    <w:rsid w:val="00482160"/>
    <w:pPr>
      <w:spacing w:before="240" w:afterLines="40" w:after="40"/>
      <w:jc w:val="left"/>
    </w:pPr>
    <w:rPr>
      <w:rFonts w:ascii="Arial" w:eastAsiaTheme="minorEastAsia" w:hAnsi="Arial" w:cs="Times New Roman"/>
      <w:b/>
      <w:i/>
      <w:color w:val="000000" w:themeColor="text1"/>
      <w:sz w:val="20"/>
      <w:szCs w:val="32"/>
    </w:rPr>
  </w:style>
  <w:style w:type="paragraph" w:customStyle="1" w:styleId="GeneralPrinciplesHeading1">
    <w:name w:val="General Principles Heading 1"/>
    <w:basedOn w:val="Heading1"/>
    <w:link w:val="GeneralPrinciplesHeading1Char"/>
    <w:qFormat/>
    <w:rsid w:val="00482160"/>
    <w:pPr>
      <w:keepNext w:val="0"/>
      <w:numPr>
        <w:numId w:val="0"/>
      </w:numPr>
      <w:shd w:val="clear" w:color="auto" w:fill="DBE5F1" w:themeFill="accent1" w:themeFillTint="33"/>
      <w:spacing w:before="200" w:after="100" w:line="240" w:lineRule="auto"/>
    </w:pPr>
    <w:rPr>
      <w:rFonts w:ascii="Calibri" w:eastAsiaTheme="minorEastAsia" w:hAnsi="Calibri" w:cs="Times New Roman"/>
      <w:b w:val="0"/>
      <w:color w:val="005782"/>
      <w:sz w:val="24"/>
      <w:szCs w:val="30"/>
      <w:lang w:eastAsia="en-AU"/>
    </w:rPr>
  </w:style>
  <w:style w:type="character" w:customStyle="1" w:styleId="GeneralPrinciplesHeading1Char">
    <w:name w:val="General Principles Heading 1 Char"/>
    <w:basedOn w:val="DefaultParagraphFont"/>
    <w:link w:val="GeneralPrinciplesHeading1"/>
    <w:rsid w:val="00482160"/>
    <w:rPr>
      <w:rFonts w:ascii="Calibri" w:eastAsiaTheme="minorEastAsia" w:hAnsi="Calibri"/>
      <w:color w:val="005782"/>
      <w:sz w:val="24"/>
      <w:szCs w:val="30"/>
      <w:shd w:val="clear" w:color="auto" w:fill="DBE5F1" w:themeFill="accent1" w:themeFillTint="33"/>
    </w:rPr>
  </w:style>
  <w:style w:type="paragraph" w:customStyle="1" w:styleId="Level2Heading">
    <w:name w:val="Level 2 Heading"/>
    <w:link w:val="Level2HeadingChar"/>
    <w:qFormat/>
    <w:rsid w:val="00482160"/>
    <w:pPr>
      <w:spacing w:before="200"/>
    </w:pPr>
    <w:rPr>
      <w:rFonts w:ascii="Calibri" w:eastAsiaTheme="minorEastAsia" w:hAnsi="Calibri" w:cs="Calibri"/>
      <w:b/>
      <w:i/>
      <w:sz w:val="22"/>
      <w:szCs w:val="22"/>
    </w:rPr>
  </w:style>
  <w:style w:type="character" w:customStyle="1" w:styleId="Level2HeadingChar">
    <w:name w:val="Level 2 Heading Char"/>
    <w:basedOn w:val="DefaultParagraphFont"/>
    <w:link w:val="Level2Heading"/>
    <w:rsid w:val="00482160"/>
    <w:rPr>
      <w:rFonts w:ascii="Calibri" w:eastAsiaTheme="minorEastAsia" w:hAnsi="Calibri" w:cs="Calibri"/>
      <w:b/>
      <w:i/>
      <w:sz w:val="22"/>
      <w:szCs w:val="22"/>
    </w:rPr>
  </w:style>
  <w:style w:type="paragraph" w:styleId="BodyTextIndent2">
    <w:name w:val="Body Text Indent 2"/>
    <w:basedOn w:val="Normal"/>
    <w:link w:val="BodyTextIndent2Char"/>
    <w:uiPriority w:val="99"/>
    <w:unhideWhenUsed/>
    <w:rsid w:val="00F92E06"/>
    <w:pPr>
      <w:spacing w:after="120" w:line="480" w:lineRule="auto"/>
      <w:ind w:left="283"/>
    </w:pPr>
    <w:rPr>
      <w:rFonts w:ascii="Calibri" w:hAnsi="Calibri"/>
      <w:lang w:val="en-US"/>
    </w:rPr>
  </w:style>
  <w:style w:type="character" w:customStyle="1" w:styleId="BodyTextIndent2Char">
    <w:name w:val="Body Text Indent 2 Char"/>
    <w:basedOn w:val="DefaultParagraphFont"/>
    <w:link w:val="BodyTextIndent2"/>
    <w:uiPriority w:val="99"/>
    <w:rsid w:val="00F92E06"/>
    <w:rPr>
      <w:rFonts w:ascii="Calibri" w:hAnsi="Calibri"/>
      <w:sz w:val="22"/>
      <w:szCs w:val="22"/>
      <w:lang w:val="en-US" w:eastAsia="en-US"/>
    </w:rPr>
  </w:style>
  <w:style w:type="paragraph" w:customStyle="1" w:styleId="TableText0">
    <w:name w:val="TableText"/>
    <w:basedOn w:val="Normal"/>
    <w:rsid w:val="00863685"/>
    <w:pPr>
      <w:keepNext/>
      <w:spacing w:before="60" w:after="60" w:line="240" w:lineRule="auto"/>
    </w:pPr>
    <w:rPr>
      <w:rFonts w:ascii="Times New Roman" w:eastAsia="Times New Roman" w:hAnsi="Times New Roman"/>
      <w:color w:val="000000"/>
      <w:sz w:val="21"/>
      <w:szCs w:val="21"/>
      <w:lang w:eastAsia="en-AU"/>
    </w:rPr>
  </w:style>
  <w:style w:type="paragraph" w:customStyle="1" w:styleId="TFListNotesSpace">
    <w:name w:val="TFListNotes+Space"/>
    <w:basedOn w:val="TableText0"/>
    <w:next w:val="Normal"/>
    <w:rsid w:val="00863685"/>
    <w:pPr>
      <w:keepNext w:val="0"/>
      <w:keepLines/>
      <w:spacing w:before="0" w:after="360"/>
      <w:ind w:left="170" w:hanging="170"/>
    </w:pPr>
    <w:rPr>
      <w:sz w:val="18"/>
      <w:szCs w:val="18"/>
    </w:rPr>
  </w:style>
  <w:style w:type="paragraph" w:customStyle="1" w:styleId="TableName">
    <w:name w:val="TableName"/>
    <w:basedOn w:val="TableText0"/>
    <w:rsid w:val="00863685"/>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0"/>
    <w:rsid w:val="00863685"/>
    <w:rPr>
      <w:b/>
      <w:bCs/>
    </w:rPr>
  </w:style>
  <w:style w:type="character" w:customStyle="1" w:styleId="Superscript">
    <w:name w:val="Superscript"/>
    <w:basedOn w:val="DefaultParagraphFont"/>
    <w:uiPriority w:val="1"/>
    <w:rsid w:val="00863685"/>
    <w:rPr>
      <w:noProof/>
      <w:vertAlign w:val="superscript"/>
    </w:rPr>
  </w:style>
  <w:style w:type="table" w:styleId="LightList-Accent1">
    <w:name w:val="Light List Accent 1"/>
    <w:basedOn w:val="TableNormal"/>
    <w:uiPriority w:val="61"/>
    <w:rsid w:val="00914F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ubheading">
    <w:name w:val="Subheading"/>
    <w:qFormat/>
    <w:rsid w:val="00CD30B4"/>
    <w:pPr>
      <w:spacing w:before="200" w:after="100"/>
    </w:pPr>
    <w:rPr>
      <w:rFonts w:ascii="Calibri" w:eastAsiaTheme="minorEastAsia" w:hAnsi="Calibri"/>
      <w:color w:val="005782"/>
      <w:sz w:val="30"/>
      <w:szCs w:val="30"/>
    </w:rPr>
  </w:style>
  <w:style w:type="paragraph" w:customStyle="1" w:styleId="BodyTextNumbering">
    <w:name w:val="Body Text Numbering"/>
    <w:qFormat/>
    <w:rsid w:val="00CD30B4"/>
    <w:pPr>
      <w:numPr>
        <w:numId w:val="16"/>
      </w:numPr>
      <w:spacing w:before="240" w:after="40"/>
    </w:pPr>
    <w:rPr>
      <w:rFonts w:eastAsiaTheme="minorEastAsia"/>
      <w:color w:val="000000" w:themeColor="text1"/>
      <w:szCs w:val="32"/>
    </w:rPr>
  </w:style>
  <w:style w:type="paragraph" w:customStyle="1" w:styleId="Headings3">
    <w:name w:val="Headings 3"/>
    <w:basedOn w:val="Heading4"/>
    <w:link w:val="Headings3Char"/>
    <w:qFormat/>
    <w:rsid w:val="004471FD"/>
  </w:style>
  <w:style w:type="character" w:customStyle="1" w:styleId="Headings3Char">
    <w:name w:val="Headings 3 Char"/>
    <w:basedOn w:val="Heading4Char"/>
    <w:link w:val="Headings3"/>
    <w:rsid w:val="004471FD"/>
    <w:rPr>
      <w:rFonts w:cs="Arial"/>
      <w:i/>
      <w:sz w:val="22"/>
      <w:szCs w:val="22"/>
      <w:u w:val="single"/>
      <w:lang w:eastAsia="en-US"/>
    </w:rPr>
  </w:style>
  <w:style w:type="character" w:styleId="IntenseEmphasis">
    <w:name w:val="Intense Emphasis"/>
    <w:basedOn w:val="DefaultParagraphFont"/>
    <w:uiPriority w:val="21"/>
    <w:qFormat/>
    <w:rsid w:val="003F1DED"/>
    <w:rPr>
      <w:i/>
      <w:iCs/>
      <w:color w:val="4F81BD" w:themeColor="accent1"/>
    </w:rPr>
  </w:style>
  <w:style w:type="table" w:styleId="GridTable1Light">
    <w:name w:val="Grid Table 1 Light"/>
    <w:basedOn w:val="TableNormal"/>
    <w:uiPriority w:val="46"/>
    <w:rsid w:val="00FF16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8778">
      <w:bodyDiv w:val="1"/>
      <w:marLeft w:val="0"/>
      <w:marRight w:val="0"/>
      <w:marTop w:val="0"/>
      <w:marBottom w:val="0"/>
      <w:divBdr>
        <w:top w:val="none" w:sz="0" w:space="0" w:color="auto"/>
        <w:left w:val="none" w:sz="0" w:space="0" w:color="auto"/>
        <w:bottom w:val="none" w:sz="0" w:space="0" w:color="auto"/>
        <w:right w:val="none" w:sz="0" w:space="0" w:color="auto"/>
      </w:divBdr>
      <w:divsChild>
        <w:div w:id="1337343911">
          <w:marLeft w:val="0"/>
          <w:marRight w:val="0"/>
          <w:marTop w:val="0"/>
          <w:marBottom w:val="0"/>
          <w:divBdr>
            <w:top w:val="none" w:sz="0" w:space="0" w:color="auto"/>
            <w:left w:val="none" w:sz="0" w:space="0" w:color="auto"/>
            <w:bottom w:val="none" w:sz="0" w:space="0" w:color="auto"/>
            <w:right w:val="none" w:sz="0" w:space="0" w:color="auto"/>
          </w:divBdr>
          <w:divsChild>
            <w:div w:id="1723090647">
              <w:marLeft w:val="0"/>
              <w:marRight w:val="0"/>
              <w:marTop w:val="0"/>
              <w:marBottom w:val="0"/>
              <w:divBdr>
                <w:top w:val="none" w:sz="0" w:space="0" w:color="auto"/>
                <w:left w:val="none" w:sz="0" w:space="0" w:color="auto"/>
                <w:bottom w:val="none" w:sz="0" w:space="0" w:color="auto"/>
                <w:right w:val="none" w:sz="0" w:space="0" w:color="auto"/>
              </w:divBdr>
              <w:divsChild>
                <w:div w:id="245070068">
                  <w:marLeft w:val="300"/>
                  <w:marRight w:val="300"/>
                  <w:marTop w:val="0"/>
                  <w:marBottom w:val="0"/>
                  <w:divBdr>
                    <w:top w:val="none" w:sz="0" w:space="0" w:color="auto"/>
                    <w:left w:val="none" w:sz="0" w:space="0" w:color="auto"/>
                    <w:bottom w:val="none" w:sz="0" w:space="0" w:color="auto"/>
                    <w:right w:val="none" w:sz="0" w:space="0" w:color="auto"/>
                  </w:divBdr>
                  <w:divsChild>
                    <w:div w:id="11644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30187">
      <w:bodyDiv w:val="1"/>
      <w:marLeft w:val="0"/>
      <w:marRight w:val="0"/>
      <w:marTop w:val="0"/>
      <w:marBottom w:val="0"/>
      <w:divBdr>
        <w:top w:val="none" w:sz="0" w:space="0" w:color="auto"/>
        <w:left w:val="none" w:sz="0" w:space="0" w:color="auto"/>
        <w:bottom w:val="none" w:sz="0" w:space="0" w:color="auto"/>
        <w:right w:val="none" w:sz="0" w:space="0" w:color="auto"/>
      </w:divBdr>
      <w:divsChild>
        <w:div w:id="719792462">
          <w:marLeft w:val="0"/>
          <w:marRight w:val="0"/>
          <w:marTop w:val="0"/>
          <w:marBottom w:val="0"/>
          <w:divBdr>
            <w:top w:val="none" w:sz="0" w:space="0" w:color="auto"/>
            <w:left w:val="none" w:sz="0" w:space="0" w:color="auto"/>
            <w:bottom w:val="none" w:sz="0" w:space="0" w:color="auto"/>
            <w:right w:val="none" w:sz="0" w:space="0" w:color="auto"/>
          </w:divBdr>
          <w:divsChild>
            <w:div w:id="1228153706">
              <w:marLeft w:val="0"/>
              <w:marRight w:val="0"/>
              <w:marTop w:val="0"/>
              <w:marBottom w:val="0"/>
              <w:divBdr>
                <w:top w:val="none" w:sz="0" w:space="0" w:color="auto"/>
                <w:left w:val="none" w:sz="0" w:space="0" w:color="auto"/>
                <w:bottom w:val="none" w:sz="0" w:space="0" w:color="auto"/>
                <w:right w:val="none" w:sz="0" w:space="0" w:color="auto"/>
              </w:divBdr>
              <w:divsChild>
                <w:div w:id="655763544">
                  <w:marLeft w:val="300"/>
                  <w:marRight w:val="300"/>
                  <w:marTop w:val="0"/>
                  <w:marBottom w:val="0"/>
                  <w:divBdr>
                    <w:top w:val="none" w:sz="0" w:space="0" w:color="auto"/>
                    <w:left w:val="none" w:sz="0" w:space="0" w:color="auto"/>
                    <w:bottom w:val="none" w:sz="0" w:space="0" w:color="auto"/>
                    <w:right w:val="none" w:sz="0" w:space="0" w:color="auto"/>
                  </w:divBdr>
                  <w:divsChild>
                    <w:div w:id="1990134188">
                      <w:marLeft w:val="0"/>
                      <w:marRight w:val="0"/>
                      <w:marTop w:val="0"/>
                      <w:marBottom w:val="0"/>
                      <w:divBdr>
                        <w:top w:val="none" w:sz="0" w:space="0" w:color="auto"/>
                        <w:left w:val="none" w:sz="0" w:space="0" w:color="auto"/>
                        <w:bottom w:val="none" w:sz="0" w:space="0" w:color="auto"/>
                        <w:right w:val="none" w:sz="0" w:space="0" w:color="auto"/>
                      </w:divBdr>
                      <w:divsChild>
                        <w:div w:id="1242909965">
                          <w:marLeft w:val="600"/>
                          <w:marRight w:val="0"/>
                          <w:marTop w:val="0"/>
                          <w:marBottom w:val="0"/>
                          <w:divBdr>
                            <w:top w:val="none" w:sz="0" w:space="0" w:color="auto"/>
                            <w:left w:val="none" w:sz="0" w:space="0" w:color="auto"/>
                            <w:bottom w:val="none" w:sz="0" w:space="0" w:color="auto"/>
                            <w:right w:val="none" w:sz="0" w:space="0" w:color="auto"/>
                          </w:divBdr>
                        </w:div>
                        <w:div w:id="2010474823">
                          <w:marLeft w:val="600"/>
                          <w:marRight w:val="0"/>
                          <w:marTop w:val="0"/>
                          <w:marBottom w:val="0"/>
                          <w:divBdr>
                            <w:top w:val="none" w:sz="0" w:space="0" w:color="auto"/>
                            <w:left w:val="none" w:sz="0" w:space="0" w:color="auto"/>
                            <w:bottom w:val="none" w:sz="0" w:space="0" w:color="auto"/>
                            <w:right w:val="none" w:sz="0" w:space="0" w:color="auto"/>
                          </w:divBdr>
                        </w:div>
                        <w:div w:id="1998220078">
                          <w:marLeft w:val="600"/>
                          <w:marRight w:val="0"/>
                          <w:marTop w:val="0"/>
                          <w:marBottom w:val="0"/>
                          <w:divBdr>
                            <w:top w:val="none" w:sz="0" w:space="0" w:color="auto"/>
                            <w:left w:val="none" w:sz="0" w:space="0" w:color="auto"/>
                            <w:bottom w:val="none" w:sz="0" w:space="0" w:color="auto"/>
                            <w:right w:val="none" w:sz="0" w:space="0" w:color="auto"/>
                          </w:divBdr>
                        </w:div>
                        <w:div w:id="2111461890">
                          <w:marLeft w:val="600"/>
                          <w:marRight w:val="0"/>
                          <w:marTop w:val="0"/>
                          <w:marBottom w:val="0"/>
                          <w:divBdr>
                            <w:top w:val="none" w:sz="0" w:space="0" w:color="auto"/>
                            <w:left w:val="none" w:sz="0" w:space="0" w:color="auto"/>
                            <w:bottom w:val="none" w:sz="0" w:space="0" w:color="auto"/>
                            <w:right w:val="none" w:sz="0" w:space="0" w:color="auto"/>
                          </w:divBdr>
                        </w:div>
                        <w:div w:id="749426066">
                          <w:marLeft w:val="600"/>
                          <w:marRight w:val="0"/>
                          <w:marTop w:val="0"/>
                          <w:marBottom w:val="0"/>
                          <w:divBdr>
                            <w:top w:val="none" w:sz="0" w:space="0" w:color="auto"/>
                            <w:left w:val="none" w:sz="0" w:space="0" w:color="auto"/>
                            <w:bottom w:val="none" w:sz="0" w:space="0" w:color="auto"/>
                            <w:right w:val="none" w:sz="0" w:space="0" w:color="auto"/>
                          </w:divBdr>
                        </w:div>
                        <w:div w:id="1775318828">
                          <w:marLeft w:val="600"/>
                          <w:marRight w:val="0"/>
                          <w:marTop w:val="0"/>
                          <w:marBottom w:val="0"/>
                          <w:divBdr>
                            <w:top w:val="none" w:sz="0" w:space="0" w:color="auto"/>
                            <w:left w:val="none" w:sz="0" w:space="0" w:color="auto"/>
                            <w:bottom w:val="none" w:sz="0" w:space="0" w:color="auto"/>
                            <w:right w:val="none" w:sz="0" w:space="0" w:color="auto"/>
                          </w:divBdr>
                        </w:div>
                        <w:div w:id="10275660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gbrmpa.gov.au/managing-the-reef/how-the-reefs-managed/field-management-of-the-great-barrier-reef-marine-park/gbr-intergovernmental-agreement" TargetMode="External"/><Relationship Id="rId33" Type="http://schemas.openxmlformats.org/officeDocument/2006/relationships/header" Target="header7.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mailto:cost.recovery@gbrmp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brmpa.gov.au/managing-the-reef/how-the-reefs-managed/field-management-of-the-great-barrier-reef-marine-park/gbr-intergovernmental-agreement" TargetMode="External"/><Relationship Id="rId32" Type="http://schemas.openxmlformats.org/officeDocument/2006/relationships/hyperlink" Target="http://www.finance.gov.au/resource-management/charging-framework/portfolio-charging-review-template/"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thedock.gbrmpa.gov.au/sites/Projects/P000167/Documents/www.gbrmpa.gov.au/zoning-permits-and-plans/permits" TargetMode="External"/><Relationship Id="rId28" Type="http://schemas.openxmlformats.org/officeDocument/2006/relationships/hyperlink" Target="http://www.gbrmpa.gov.au/zoning-permits-and-plans/permits/applications-for-permissions-fees"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elibrary.gbrmpa.gov.au/jspui/handle/11017/32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elibrary.gbrmpa.gov.au/jspui/handle/11017/3249" TargetMode="External"/><Relationship Id="rId30" Type="http://schemas.openxmlformats.org/officeDocument/2006/relationships/hyperlink" Target="http://thedock.gbrmpa.gov.au/sites/Projects/P000167/Documents/www.gbrmpa.gov.au/zoning-permits-and-plans/permits"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gbrmpa.gov.au/zoning-permits-and-plans/permits/improving-permissions" TargetMode="External"/><Relationship Id="rId1" Type="http://schemas.openxmlformats.org/officeDocument/2006/relationships/hyperlink" Target="http://www.finance.gov.au/resource-management/charging-framework/charging-for-regulatory-activiti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672091578461"/>
          <c:y val="4.890888638920135E-2"/>
          <c:w val="0.87385781981086763"/>
          <c:h val="0.6141054243219598"/>
        </c:manualLayout>
      </c:layout>
      <c:barChart>
        <c:barDir val="col"/>
        <c:grouping val="clustered"/>
        <c:varyColors val="0"/>
        <c:ser>
          <c:idx val="0"/>
          <c:order val="0"/>
          <c:tx>
            <c:strRef>
              <c:f>Sheet1!$B$1</c:f>
              <c:strCache>
                <c:ptCount val="1"/>
                <c:pt idx="0">
                  <c:v>2013-14</c:v>
                </c:pt>
              </c:strCache>
            </c:strRef>
          </c:tx>
          <c:spPr>
            <a:solidFill>
              <a:schemeClr val="accent1"/>
            </a:solidFill>
            <a:ln>
              <a:noFill/>
            </a:ln>
            <a:effectLst/>
          </c:spPr>
          <c:invertIfNegative val="0"/>
          <c:cat>
            <c:strRef>
              <c:f>Sheet1!$A$2:$A$4</c:f>
              <c:strCache>
                <c:ptCount val="3"/>
                <c:pt idx="0">
                  <c:v>Applications received</c:v>
                </c:pt>
                <c:pt idx="1">
                  <c:v>Permits granted</c:v>
                </c:pt>
                <c:pt idx="2">
                  <c:v>Level 1/Routine (low risk) permits issued (% of total)</c:v>
                </c:pt>
              </c:strCache>
            </c:strRef>
          </c:cat>
          <c:val>
            <c:numRef>
              <c:f>Sheet1!$B$2:$B$4</c:f>
              <c:numCache>
                <c:formatCode>General</c:formatCode>
                <c:ptCount val="3"/>
                <c:pt idx="0">
                  <c:v>507</c:v>
                </c:pt>
                <c:pt idx="1">
                  <c:v>449</c:v>
                </c:pt>
                <c:pt idx="2">
                  <c:v>91</c:v>
                </c:pt>
              </c:numCache>
            </c:numRef>
          </c:val>
          <c:extLst xmlns:c16r2="http://schemas.microsoft.com/office/drawing/2015/06/chart">
            <c:ext xmlns:c16="http://schemas.microsoft.com/office/drawing/2014/chart" uri="{C3380CC4-5D6E-409C-BE32-E72D297353CC}">
              <c16:uniqueId val="{00000000-29FA-4AAC-8FEF-440033172188}"/>
            </c:ext>
          </c:extLst>
        </c:ser>
        <c:ser>
          <c:idx val="1"/>
          <c:order val="1"/>
          <c:tx>
            <c:strRef>
              <c:f>Sheet1!$C$1</c:f>
              <c:strCache>
                <c:ptCount val="1"/>
                <c:pt idx="0">
                  <c:v>2014-15</c:v>
                </c:pt>
              </c:strCache>
            </c:strRef>
          </c:tx>
          <c:spPr>
            <a:solidFill>
              <a:schemeClr val="accent2"/>
            </a:solidFill>
            <a:ln>
              <a:noFill/>
            </a:ln>
            <a:effectLst/>
          </c:spPr>
          <c:invertIfNegative val="0"/>
          <c:cat>
            <c:strRef>
              <c:f>Sheet1!$A$2:$A$4</c:f>
              <c:strCache>
                <c:ptCount val="3"/>
                <c:pt idx="0">
                  <c:v>Applications received</c:v>
                </c:pt>
                <c:pt idx="1">
                  <c:v>Permits granted</c:v>
                </c:pt>
                <c:pt idx="2">
                  <c:v>Level 1/Routine (low risk) permits issued (% of total)</c:v>
                </c:pt>
              </c:strCache>
            </c:strRef>
          </c:cat>
          <c:val>
            <c:numRef>
              <c:f>Sheet1!$C$2:$C$4</c:f>
              <c:numCache>
                <c:formatCode>General</c:formatCode>
                <c:ptCount val="3"/>
                <c:pt idx="0">
                  <c:v>472</c:v>
                </c:pt>
                <c:pt idx="1">
                  <c:v>332</c:v>
                </c:pt>
                <c:pt idx="2">
                  <c:v>93</c:v>
                </c:pt>
              </c:numCache>
            </c:numRef>
          </c:val>
          <c:extLst xmlns:c16r2="http://schemas.microsoft.com/office/drawing/2015/06/chart">
            <c:ext xmlns:c16="http://schemas.microsoft.com/office/drawing/2014/chart" uri="{C3380CC4-5D6E-409C-BE32-E72D297353CC}">
              <c16:uniqueId val="{00000001-29FA-4AAC-8FEF-440033172188}"/>
            </c:ext>
          </c:extLst>
        </c:ser>
        <c:ser>
          <c:idx val="2"/>
          <c:order val="2"/>
          <c:tx>
            <c:strRef>
              <c:f>Sheet1!$D$1</c:f>
              <c:strCache>
                <c:ptCount val="1"/>
                <c:pt idx="0">
                  <c:v>2015-16</c:v>
                </c:pt>
              </c:strCache>
            </c:strRef>
          </c:tx>
          <c:spPr>
            <a:solidFill>
              <a:schemeClr val="accent3"/>
            </a:solidFill>
            <a:ln>
              <a:noFill/>
            </a:ln>
            <a:effectLst/>
          </c:spPr>
          <c:invertIfNegative val="0"/>
          <c:cat>
            <c:strRef>
              <c:f>Sheet1!$A$2:$A$4</c:f>
              <c:strCache>
                <c:ptCount val="3"/>
                <c:pt idx="0">
                  <c:v>Applications received</c:v>
                </c:pt>
                <c:pt idx="1">
                  <c:v>Permits granted</c:v>
                </c:pt>
                <c:pt idx="2">
                  <c:v>Level 1/Routine (low risk) permits issued (% of total)</c:v>
                </c:pt>
              </c:strCache>
            </c:strRef>
          </c:cat>
          <c:val>
            <c:numRef>
              <c:f>Sheet1!$D$2:$D$4</c:f>
              <c:numCache>
                <c:formatCode>General</c:formatCode>
                <c:ptCount val="3"/>
                <c:pt idx="0">
                  <c:v>413</c:v>
                </c:pt>
                <c:pt idx="1">
                  <c:v>327</c:v>
                </c:pt>
                <c:pt idx="2">
                  <c:v>77</c:v>
                </c:pt>
              </c:numCache>
            </c:numRef>
          </c:val>
          <c:extLst xmlns:c16r2="http://schemas.microsoft.com/office/drawing/2015/06/chart">
            <c:ext xmlns:c16="http://schemas.microsoft.com/office/drawing/2014/chart" uri="{C3380CC4-5D6E-409C-BE32-E72D297353CC}">
              <c16:uniqueId val="{00000002-29FA-4AAC-8FEF-440033172188}"/>
            </c:ext>
          </c:extLst>
        </c:ser>
        <c:ser>
          <c:idx val="3"/>
          <c:order val="3"/>
          <c:tx>
            <c:strRef>
              <c:f>Sheet1!$E$1</c:f>
              <c:strCache>
                <c:ptCount val="1"/>
                <c:pt idx="0">
                  <c:v>2016-17</c:v>
                </c:pt>
              </c:strCache>
            </c:strRef>
          </c:tx>
          <c:spPr>
            <a:solidFill>
              <a:schemeClr val="accent4"/>
            </a:solidFill>
            <a:ln>
              <a:noFill/>
            </a:ln>
            <a:effectLst/>
          </c:spPr>
          <c:invertIfNegative val="0"/>
          <c:cat>
            <c:strRef>
              <c:f>Sheet1!$A$2:$A$4</c:f>
              <c:strCache>
                <c:ptCount val="3"/>
                <c:pt idx="0">
                  <c:v>Applications received</c:v>
                </c:pt>
                <c:pt idx="1">
                  <c:v>Permits granted</c:v>
                </c:pt>
                <c:pt idx="2">
                  <c:v>Level 1/Routine (low risk) permits issued (% of total)</c:v>
                </c:pt>
              </c:strCache>
            </c:strRef>
          </c:cat>
          <c:val>
            <c:numRef>
              <c:f>Sheet1!$E$2:$E$4</c:f>
              <c:numCache>
                <c:formatCode>General</c:formatCode>
                <c:ptCount val="3"/>
                <c:pt idx="0">
                  <c:v>378</c:v>
                </c:pt>
                <c:pt idx="1">
                  <c:v>360</c:v>
                </c:pt>
                <c:pt idx="2">
                  <c:v>62</c:v>
                </c:pt>
              </c:numCache>
            </c:numRef>
          </c:val>
          <c:extLst xmlns:c16r2="http://schemas.microsoft.com/office/drawing/2015/06/chart">
            <c:ext xmlns:c16="http://schemas.microsoft.com/office/drawing/2014/chart" uri="{C3380CC4-5D6E-409C-BE32-E72D297353CC}">
              <c16:uniqueId val="{00000003-29FA-4AAC-8FEF-440033172188}"/>
            </c:ext>
          </c:extLst>
        </c:ser>
        <c:ser>
          <c:idx val="4"/>
          <c:order val="4"/>
          <c:tx>
            <c:strRef>
              <c:f>Sheet1!$F$1</c:f>
              <c:strCache>
                <c:ptCount val="1"/>
                <c:pt idx="0">
                  <c:v>2017-18</c:v>
                </c:pt>
              </c:strCache>
            </c:strRef>
          </c:tx>
          <c:spPr>
            <a:solidFill>
              <a:schemeClr val="accent5"/>
            </a:solidFill>
            <a:ln>
              <a:noFill/>
            </a:ln>
            <a:effectLst/>
          </c:spPr>
          <c:invertIfNegative val="0"/>
          <c:val>
            <c:numRef>
              <c:f>Sheet1!$F$2:$F$4</c:f>
              <c:numCache>
                <c:formatCode>General</c:formatCode>
                <c:ptCount val="3"/>
                <c:pt idx="0">
                  <c:v>387</c:v>
                </c:pt>
                <c:pt idx="1">
                  <c:v>422</c:v>
                </c:pt>
                <c:pt idx="2">
                  <c:v>36</c:v>
                </c:pt>
              </c:numCache>
            </c:numRef>
          </c:val>
          <c:extLst xmlns:c16r2="http://schemas.microsoft.com/office/drawing/2015/06/chart">
            <c:ext xmlns:c16="http://schemas.microsoft.com/office/drawing/2014/chart" uri="{C3380CC4-5D6E-409C-BE32-E72D297353CC}">
              <c16:uniqueId val="{00000004-29FA-4AAC-8FEF-440033172188}"/>
            </c:ext>
          </c:extLst>
        </c:ser>
        <c:dLbls>
          <c:showLegendKey val="0"/>
          <c:showVal val="0"/>
          <c:showCatName val="0"/>
          <c:showSerName val="0"/>
          <c:showPercent val="0"/>
          <c:showBubbleSize val="0"/>
        </c:dLbls>
        <c:gapWidth val="219"/>
        <c:overlap val="-27"/>
        <c:axId val="311902336"/>
        <c:axId val="311902896"/>
      </c:barChart>
      <c:catAx>
        <c:axId val="3119023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a:t>Number</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1902896"/>
        <c:crosses val="autoZero"/>
        <c:auto val="1"/>
        <c:lblAlgn val="ctr"/>
        <c:lblOffset val="100"/>
        <c:noMultiLvlLbl val="0"/>
      </c:catAx>
      <c:valAx>
        <c:axId val="31190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a:t>Number</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1902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Project Document" ma:contentTypeID="0x010100441936E5D27A4AF2935B3316DA024CF200B1A9D9972D1440619AFD507BD907ADAB000BDAFD41F631194CA26DCB0608426D6A" ma:contentTypeVersion="9" ma:contentTypeDescription="" ma:contentTypeScope="" ma:versionID="61d5c0b0b6385f2fc426a7a70a5efb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b2005ae4768f3a1e8b3069cfb1b0a46b" ns2:_="" ns4:_="">
    <xsd:import namespace="8ccc4631-9afc-4718-b120-5e2e37a03cc7"/>
    <xsd:import namespace="http://schemas.microsoft.com/sharepoint/v4"/>
    <xsd:element name="properties">
      <xsd:complexType>
        <xsd:sequence>
          <xsd:element name="documentManagement">
            <xsd:complexType>
              <xsd:all>
                <xsd:element ref="ns2:TaxCatchAll" minOccurs="0"/>
                <xsd:element ref="ns2:TaxCatchAllLabel" minOccurs="0"/>
                <xsd:element ref="ns2:a2118650a77a4a97b805ceb1a6b3e3dc"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69dd843-ebb8-4636-a4bb-f95b42c25edb}" ma:internalName="TaxCatchAll" ma:showField="CatchAllData"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69dd843-ebb8-4636-a4bb-f95b42c25edb}" ma:internalName="TaxCatchAllLabel" ma:readOnly="true" ma:showField="CatchAllDataLabel"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a2118650a77a4a97b805ceb1a6b3e3dc" ma:index="10" nillable="true" ma:taxonomy="true" ma:internalName="a2118650a77a4a97b805ceb1a6b3e3dc" ma:taxonomyFieldName="ProjectPhase" ma:displayName="Project Phase" ma:default="" ma:fieldId="{a2118650-a77a-4a97-b805-ceb1a6b3e3dc}" ma:sspId="61e09954-7ca0-41ec-b279-33dba56ed054" ma:termSetId="4f4d3a88-9e2c-4e89-a24c-7192fac98516" ma:anchorId="00000000-0000-0000-0000-000000000000" ma:open="fals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cc4631-9afc-4718-b120-5e2e37a03cc7">
      <Value>5</Value>
    </TaxCatchAll>
    <a2118650a77a4a97b805ceb1a6b3e3dc xmlns="8ccc4631-9afc-4718-b120-5e2e37a03cc7">
      <Terms xmlns="http://schemas.microsoft.com/office/infopath/2007/PartnerControls">
        <TermInfo xmlns="http://schemas.microsoft.com/office/infopath/2007/PartnerControls">
          <TermName>Plan</TermName>
          <TermId>c7fccffe-2864-4a45-9422-6fde4ea59844</TermId>
        </TermInfo>
      </Terms>
    </a2118650a77a4a97b805ceb1a6b3e3dc>
    <_dlc_DocId xmlns="8ccc4631-9afc-4718-b120-5e2e37a03cc7">PROJ-276128309-67</_dlc_DocId>
    <_dlc_DocIdUrl xmlns="8ccc4631-9afc-4718-b120-5e2e37a03cc7">
      <Url>http://thedock.gbrmpa.gov.au/sites/Projects/P000167/_layouts/DocIdRedir.aspx?ID=PROJ-276128309-67</Url>
      <Description>PROJ-276128309-67</Description>
    </_dlc_DocIdUr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4C8B6-D1E3-4D80-9A1D-FE0C2212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95AF9-EAC5-43A2-B77C-D7B3F722D450}">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sharepoint/v4"/>
    <ds:schemaRef ds:uri="8ccc4631-9afc-4718-b120-5e2e37a03cc7"/>
    <ds:schemaRef ds:uri="http://www.w3.org/XML/1998/namespace"/>
    <ds:schemaRef ds:uri="http://purl.org/dc/terms/"/>
  </ds:schemaRefs>
</ds:datastoreItem>
</file>

<file path=customXml/itemProps3.xml><?xml version="1.0" encoding="utf-8"?>
<ds:datastoreItem xmlns:ds="http://schemas.openxmlformats.org/officeDocument/2006/customXml" ds:itemID="{14A7B82F-BE41-48FA-97F9-574C659185FB}">
  <ds:schemaRefs>
    <ds:schemaRef ds:uri="http://schemas.microsoft.com/sharepoint/events"/>
  </ds:schemaRefs>
</ds:datastoreItem>
</file>

<file path=customXml/itemProps4.xml><?xml version="1.0" encoding="utf-8"?>
<ds:datastoreItem xmlns:ds="http://schemas.openxmlformats.org/officeDocument/2006/customXml" ds:itemID="{7CCDF400-210E-43FC-9245-4CA2D5672FB9}">
  <ds:schemaRefs>
    <ds:schemaRef ds:uri="http://schemas.microsoft.com/sharepoint/v3/contenttype/forms"/>
  </ds:schemaRefs>
</ds:datastoreItem>
</file>

<file path=customXml/itemProps5.xml><?xml version="1.0" encoding="utf-8"?>
<ds:datastoreItem xmlns:ds="http://schemas.openxmlformats.org/officeDocument/2006/customXml" ds:itemID="{D494F6CF-72D8-4119-AC55-48738CD3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7343</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GBRMP Act Permission System CRIS 2017-18_Permission_System</vt:lpstr>
    </vt:vector>
  </TitlesOfParts>
  <LinksUpToDate>false</LinksUpToDate>
  <CharactersWithSpaces>49106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GBRMP Act Permission System CRIS 2017-18_Permission_System</dc:title>
  <dc:subject>REVISED EPBC ACT COST RECOVERY IMPLEMENTATION STATEMENT</dc:subject>
  <dc:creator/>
  <cp:lastModifiedBy/>
  <cp:revision>1</cp:revision>
  <dcterms:created xsi:type="dcterms:W3CDTF">2019-05-03T00:13:00Z</dcterms:created>
  <dcterms:modified xsi:type="dcterms:W3CDTF">2019-05-03T00:13:00Z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11 August 2016</vt:lpwstr>
  </property>
  <property fmtid="{D5CDD505-2E9C-101B-9397-08002B2CF9AE}" pid="4" name="ClearanceDueDate">
    <vt:lpwstr/>
  </property>
  <property fmtid="{D5CDD505-2E9C-101B-9397-08002B2CF9AE}" pid="5" name="ContentTypeId">
    <vt:lpwstr>0x010100441936E5D27A4AF2935B3316DA024CF200B1A9D9972D1440619AFD507BD907ADAB000BDAFD41F631194CA26DCB0608426D6A</vt:lpwstr>
  </property>
  <property fmtid="{D5CDD505-2E9C-101B-9397-08002B2CF9AE}" pid="6" name="Electorates">
    <vt:lpwstr> </vt:lpwstr>
  </property>
  <property fmtid="{D5CDD505-2E9C-101B-9397-08002B2CF9AE}" pid="7" name="FileNumber">
    <vt:lpwstr/>
  </property>
  <property fmtid="{D5CDD505-2E9C-101B-9397-08002B2CF9AE}" pid="8" name="GroupResponsible">
    <vt:lpwstr>Environment Standards Division (ESD)</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James Tregurtha</vt:lpwstr>
  </property>
  <property fmtid="{D5CDD505-2E9C-101B-9397-08002B2CF9AE}" pid="12" name="Ministers">
    <vt:lpwstr>Josh Frydenberg</vt:lpwstr>
  </property>
  <property fmtid="{D5CDD505-2E9C-101B-9397-08002B2CF9AE}" pid="13" name="PdrId">
    <vt:lpwstr>MS16-900255</vt:lpwstr>
  </property>
  <property fmtid="{D5CDD505-2E9C-101B-9397-08002B2CF9AE}" pid="14" name="Principal">
    <vt:lpwstr>Minister</vt:lpwstr>
  </property>
  <property fmtid="{D5CDD505-2E9C-101B-9397-08002B2CF9AE}" pid="15" name="ReasonForSensitivity">
    <vt:lpwstr>References Cabinet decisions and directives</vt:lpwstr>
  </property>
  <property fmtid="{D5CDD505-2E9C-101B-9397-08002B2CF9AE}" pid="16" name="RecordPoint_ActiveItemListId">
    <vt:lpwstr>{7dcdf5eb-5c1d-480d-8123-4ccd3c058d48}</vt:lpwstr>
  </property>
  <property fmtid="{D5CDD505-2E9C-101B-9397-08002B2CF9AE}" pid="17" name="RecordPoint_ActiveItemMoved">
    <vt:lpwstr/>
  </property>
  <property fmtid="{D5CDD505-2E9C-101B-9397-08002B2CF9AE}" pid="18" name="RecordPoint_ActiveItemSiteId">
    <vt:lpwstr>{8ce9eba2-d4a5-4da0-9276-1d47a92e9210}</vt:lpwstr>
  </property>
  <property fmtid="{D5CDD505-2E9C-101B-9397-08002B2CF9AE}" pid="19" name="RecordPoint_ActiveItemUniqueId">
    <vt:lpwstr>{a5b4cbfc-95f2-46a5-841c-758319537a6d}</vt:lpwstr>
  </property>
  <property fmtid="{D5CDD505-2E9C-101B-9397-08002B2CF9AE}" pid="20" name="RecordPoint_ActiveItemWebId">
    <vt:lpwstr>{1c4e46e1-619e-488b-9f25-78f80d0890fc}</vt:lpwstr>
  </property>
  <property fmtid="{D5CDD505-2E9C-101B-9397-08002B2CF9AE}" pid="21" name="RecordPoint_RecordFormat">
    <vt:lpwstr/>
  </property>
  <property fmtid="{D5CDD505-2E9C-101B-9397-08002B2CF9AE}" pid="22" name="RecordPoint_RecordNumberSubmitted">
    <vt:lpwstr>R0000556952</vt:lpwstr>
  </property>
  <property fmtid="{D5CDD505-2E9C-101B-9397-08002B2CF9AE}" pid="23" name="RecordPoint_SubmissionCompleted">
    <vt:lpwstr>2019-03-19T13:57:16.0376201+10:00</vt:lpwstr>
  </property>
  <property fmtid="{D5CDD505-2E9C-101B-9397-08002B2CF9AE}" pid="24" name="RecordPoint_SubmissionDate">
    <vt:lpwstr/>
  </property>
  <property fmtid="{D5CDD505-2E9C-101B-9397-08002B2CF9AE}" pid="25" name="RecordPoint_WorkflowType">
    <vt:lpwstr>ActiveSubmit</vt:lpwstr>
  </property>
  <property fmtid="{D5CDD505-2E9C-101B-9397-08002B2CF9AE}" pid="26" name="RegisteredDate">
    <vt:lpwstr>11 August 2016</vt:lpwstr>
  </property>
  <property fmtid="{D5CDD505-2E9C-101B-9397-08002B2CF9AE}" pid="27" name="RequestedAction">
    <vt:lpwstr>For Decision</vt:lpwstr>
  </property>
  <property fmtid="{D5CDD505-2E9C-101B-9397-08002B2CF9AE}" pid="28" name="ResponsibleMinister">
    <vt:lpwstr>Josh Frydenberg</vt:lpwstr>
  </property>
  <property fmtid="{D5CDD505-2E9C-101B-9397-08002B2CF9AE}" pid="29" name="SecurityClassification">
    <vt:lpwstr>PROTECTED Sensitive: Cabinet </vt:lpwstr>
  </property>
  <property fmtid="{D5CDD505-2E9C-101B-9397-08002B2CF9AE}" pid="30" name="SignedDate">
    <vt:lpwstr/>
  </property>
  <property fmtid="{D5CDD505-2E9C-101B-9397-08002B2CF9AE}" pid="31" name="Subject">
    <vt:lpwstr>REVISED EPBC ACT COST RECOVERY IMPLEMENTATION STATEMENT</vt:lpwstr>
  </property>
  <property fmtid="{D5CDD505-2E9C-101B-9397-08002B2CF9AE}" pid="32" name="TaskSeqNo">
    <vt:lpwstr>0</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y fmtid="{D5CDD505-2E9C-101B-9397-08002B2CF9AE}" pid="36" name="_dlc_DocIdItemGuid">
    <vt:lpwstr>a5b4cbfc-95f2-46a5-841c-758319537a6d</vt:lpwstr>
  </property>
  <property fmtid="{D5CDD505-2E9C-101B-9397-08002B2CF9AE}" pid="37" name="ProjectPhase">
    <vt:lpwstr>5;#Plan|c7fccffe-2864-4a45-9422-6fde4ea59844</vt:lpwstr>
  </property>
  <property fmtid="{D5CDD505-2E9C-101B-9397-08002B2CF9AE}" pid="38" name="TitusGUID">
    <vt:lpwstr>1a6418a0-4845-4c6a-ade4-0088d93feabf</vt:lpwstr>
  </property>
  <property fmtid="{D5CDD505-2E9C-101B-9397-08002B2CF9AE}" pid="39" name="SEC">
    <vt:lpwstr>UNOFFICIAL</vt:lpwstr>
  </property>
  <property fmtid="{D5CDD505-2E9C-101B-9397-08002B2CF9AE}" pid="40" name="DLM">
    <vt:lpwstr>No DLM</vt:lpwstr>
  </property>
</Properties>
</file>