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3ACF" w14:textId="2FE42C3F" w:rsidR="00880A72" w:rsidRDefault="00DB4C8A" w:rsidP="0041281D">
      <w:pPr>
        <w:pStyle w:val="Title"/>
        <w:numPr>
          <w:ilvl w:val="0"/>
          <w:numId w:val="0"/>
        </w:numPr>
        <w:pBdr>
          <w:bottom w:val="none" w:sz="0" w:space="0" w:color="auto"/>
        </w:pBdr>
        <w:tabs>
          <w:tab w:val="left" w:pos="6273"/>
        </w:tabs>
        <w:jc w:val="center"/>
      </w:pPr>
      <w:bookmarkStart w:id="0" w:name="_GoBack"/>
      <w:bookmarkEnd w:id="0"/>
      <w:r>
        <w:rPr>
          <w:noProof/>
        </w:rPr>
        <w:drawing>
          <wp:inline distT="0" distB="0" distL="0" distR="0" wp14:anchorId="010AC5D9" wp14:editId="1554BCD6">
            <wp:extent cx="1906270" cy="1482090"/>
            <wp:effectExtent l="0" t="0" r="0" b="3810"/>
            <wp:docPr id="30" name="Picture 30" descr="THe Commonwealth of Australia Coat of Arms followed by the text Great Barrier Reef Marine Park Authority&#10;\\gbrmpa.gov.au\SHARES\Comms\Logos\GBRMPA Logos 24_8_09\Stacked\GBRMPALogoCol3025Stacked.tif" title="GB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rmpa.gov.au\SHARES\Comms\Logos\GBRMPA Logos 24_8_09\Stacked\GBRMPALogoCol3025Stacked.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270" cy="1482090"/>
                    </a:xfrm>
                    <a:prstGeom prst="rect">
                      <a:avLst/>
                    </a:prstGeom>
                    <a:noFill/>
                    <a:ln>
                      <a:noFill/>
                    </a:ln>
                  </pic:spPr>
                </pic:pic>
              </a:graphicData>
            </a:graphic>
          </wp:inline>
        </w:drawing>
      </w:r>
    </w:p>
    <w:p w14:paraId="423B2FD4" w14:textId="77777777" w:rsidR="007C5844" w:rsidRDefault="007C5844" w:rsidP="007C5844">
      <w:pPr>
        <w:jc w:val="center"/>
        <w:rPr>
          <w:sz w:val="48"/>
          <w:szCs w:val="48"/>
        </w:rPr>
      </w:pPr>
    </w:p>
    <w:p w14:paraId="435361C2" w14:textId="73A6A0B1" w:rsidR="007C5844" w:rsidRPr="007C5844" w:rsidRDefault="004A3966" w:rsidP="007C5844">
      <w:pPr>
        <w:jc w:val="center"/>
        <w:rPr>
          <w:rFonts w:ascii="Arial" w:hAnsi="Arial" w:cs="Arial"/>
          <w:b/>
          <w:color w:val="17365D" w:themeColor="text2" w:themeShade="BF"/>
          <w:sz w:val="44"/>
          <w:szCs w:val="44"/>
        </w:rPr>
      </w:pPr>
      <w:r w:rsidRPr="007C5844">
        <w:rPr>
          <w:rFonts w:ascii="Arial" w:hAnsi="Arial" w:cs="Arial"/>
          <w:b/>
          <w:color w:val="17365D" w:themeColor="text2" w:themeShade="BF"/>
          <w:sz w:val="44"/>
          <w:szCs w:val="44"/>
        </w:rPr>
        <w:t>Summary of</w:t>
      </w:r>
      <w:r w:rsidR="00BB4C40" w:rsidRPr="007C5844">
        <w:rPr>
          <w:rFonts w:ascii="Arial" w:hAnsi="Arial" w:cs="Arial"/>
          <w:b/>
          <w:color w:val="17365D" w:themeColor="text2" w:themeShade="BF"/>
          <w:sz w:val="44"/>
          <w:szCs w:val="44"/>
        </w:rPr>
        <w:t xml:space="preserve"> </w:t>
      </w:r>
      <w:r w:rsidR="001B65D0" w:rsidRPr="007C5844">
        <w:rPr>
          <w:rFonts w:ascii="Arial" w:hAnsi="Arial" w:cs="Arial"/>
          <w:b/>
          <w:color w:val="17365D" w:themeColor="text2" w:themeShade="BF"/>
          <w:sz w:val="44"/>
          <w:szCs w:val="44"/>
        </w:rPr>
        <w:t xml:space="preserve">the second round of </w:t>
      </w:r>
      <w:r w:rsidR="00BB4C40" w:rsidRPr="007C5844">
        <w:rPr>
          <w:rFonts w:ascii="Arial" w:hAnsi="Arial" w:cs="Arial"/>
          <w:b/>
          <w:color w:val="17365D" w:themeColor="text2" w:themeShade="BF"/>
          <w:sz w:val="44"/>
          <w:szCs w:val="44"/>
        </w:rPr>
        <w:t>public consultation</w:t>
      </w:r>
      <w:r w:rsidR="008D12B8" w:rsidRPr="007C5844">
        <w:rPr>
          <w:rFonts w:ascii="Arial" w:hAnsi="Arial" w:cs="Arial"/>
          <w:b/>
          <w:color w:val="17365D" w:themeColor="text2" w:themeShade="BF"/>
          <w:sz w:val="44"/>
          <w:szCs w:val="44"/>
        </w:rPr>
        <w:t xml:space="preserve"> on proposed changes</w:t>
      </w:r>
      <w:r w:rsidR="007C5844" w:rsidRPr="007C5844">
        <w:rPr>
          <w:rFonts w:ascii="Arial" w:hAnsi="Arial" w:cs="Arial"/>
          <w:b/>
          <w:color w:val="17365D" w:themeColor="text2" w:themeShade="BF"/>
          <w:sz w:val="44"/>
          <w:szCs w:val="44"/>
        </w:rPr>
        <w:t xml:space="preserve"> to the permission system</w:t>
      </w:r>
    </w:p>
    <w:p w14:paraId="496AFEAE" w14:textId="67D2D6E3" w:rsidR="007C5844" w:rsidRDefault="007C5844" w:rsidP="00FF58BD">
      <w:pPr>
        <w:spacing w:after="2160"/>
        <w:jc w:val="center"/>
        <w:rPr>
          <w:sz w:val="40"/>
          <w:szCs w:val="40"/>
        </w:rPr>
      </w:pPr>
      <w:r w:rsidRPr="007C5844">
        <w:rPr>
          <w:rFonts w:ascii="Arial" w:hAnsi="Arial" w:cs="Arial"/>
          <w:color w:val="17365D" w:themeColor="text2" w:themeShade="BF"/>
          <w:sz w:val="32"/>
          <w:szCs w:val="32"/>
          <w:lang w:eastAsia="en-AU"/>
        </w:rPr>
        <w:t>(Conducted September to November 2016)</w:t>
      </w:r>
      <w:r w:rsidR="00FF58BD">
        <w:rPr>
          <w:sz w:val="40"/>
          <w:szCs w:val="40"/>
        </w:rPr>
        <w:t xml:space="preserve"> </w:t>
      </w:r>
    </w:p>
    <w:p w14:paraId="5AC26BBE" w14:textId="77777777" w:rsidR="00DB4C8A" w:rsidRDefault="005C719E" w:rsidP="006F27BC">
      <w:pPr>
        <w:pStyle w:val="Title"/>
        <w:numPr>
          <w:ilvl w:val="0"/>
          <w:numId w:val="0"/>
        </w:numPr>
        <w:pBdr>
          <w:bottom w:val="none" w:sz="0" w:space="0" w:color="auto"/>
        </w:pBdr>
        <w:jc w:val="center"/>
        <w:rPr>
          <w:sz w:val="40"/>
          <w:szCs w:val="40"/>
        </w:rPr>
      </w:pPr>
      <w:r w:rsidRPr="006F27BC">
        <w:rPr>
          <w:sz w:val="40"/>
          <w:szCs w:val="40"/>
        </w:rPr>
        <w:t xml:space="preserve">Improving the </w:t>
      </w:r>
    </w:p>
    <w:p w14:paraId="1D171ECC" w14:textId="77777777" w:rsidR="00DB4C8A" w:rsidRDefault="005C719E" w:rsidP="006F27BC">
      <w:pPr>
        <w:pStyle w:val="Title"/>
        <w:numPr>
          <w:ilvl w:val="0"/>
          <w:numId w:val="0"/>
        </w:numPr>
        <w:pBdr>
          <w:bottom w:val="none" w:sz="0" w:space="0" w:color="auto"/>
        </w:pBdr>
        <w:jc w:val="center"/>
        <w:rPr>
          <w:sz w:val="40"/>
          <w:szCs w:val="40"/>
        </w:rPr>
      </w:pPr>
      <w:r w:rsidRPr="006F27BC">
        <w:rPr>
          <w:sz w:val="40"/>
          <w:szCs w:val="40"/>
        </w:rPr>
        <w:t xml:space="preserve">Great Barrier Reef Marine Park </w:t>
      </w:r>
    </w:p>
    <w:p w14:paraId="20077C3D" w14:textId="5EF25257" w:rsidR="007C5844" w:rsidRPr="007C5844" w:rsidRDefault="00F16011" w:rsidP="007C5844">
      <w:pPr>
        <w:pStyle w:val="Title"/>
        <w:numPr>
          <w:ilvl w:val="0"/>
          <w:numId w:val="0"/>
        </w:numPr>
        <w:pBdr>
          <w:bottom w:val="none" w:sz="0" w:space="0" w:color="auto"/>
        </w:pBdr>
        <w:jc w:val="center"/>
        <w:rPr>
          <w:sz w:val="40"/>
          <w:szCs w:val="40"/>
        </w:rPr>
      </w:pPr>
      <w:proofErr w:type="gramStart"/>
      <w:r>
        <w:rPr>
          <w:sz w:val="40"/>
          <w:szCs w:val="40"/>
        </w:rPr>
        <w:t>p</w:t>
      </w:r>
      <w:r w:rsidR="005C719E" w:rsidRPr="006F27BC">
        <w:rPr>
          <w:sz w:val="40"/>
          <w:szCs w:val="40"/>
        </w:rPr>
        <w:t>ermission</w:t>
      </w:r>
      <w:proofErr w:type="gramEnd"/>
      <w:r w:rsidR="004A3966">
        <w:rPr>
          <w:sz w:val="40"/>
          <w:szCs w:val="40"/>
        </w:rPr>
        <w:t xml:space="preserve"> </w:t>
      </w:r>
      <w:r w:rsidR="00BB4C40" w:rsidRPr="006F27BC">
        <w:rPr>
          <w:sz w:val="40"/>
          <w:szCs w:val="40"/>
        </w:rPr>
        <w:t>s</w:t>
      </w:r>
      <w:r w:rsidR="005C719E" w:rsidRPr="006F27BC">
        <w:rPr>
          <w:sz w:val="40"/>
          <w:szCs w:val="40"/>
        </w:rPr>
        <w:t>ystem</w:t>
      </w:r>
    </w:p>
    <w:p w14:paraId="05F45BEA" w14:textId="77777777" w:rsidR="007C5844" w:rsidRDefault="007C5844" w:rsidP="00060415">
      <w:pPr>
        <w:spacing w:before="2040" w:after="1080"/>
        <w:jc w:val="center"/>
        <w:rPr>
          <w:rFonts w:ascii="Arial" w:hAnsi="Arial" w:cs="Arial"/>
          <w:color w:val="17365D" w:themeColor="text2" w:themeShade="BF"/>
          <w:sz w:val="28"/>
          <w:szCs w:val="28"/>
          <w:lang w:eastAsia="en-AU"/>
        </w:rPr>
      </w:pPr>
    </w:p>
    <w:p w14:paraId="1B607446" w14:textId="0A76DD3A" w:rsidR="00060415" w:rsidRPr="007C5844" w:rsidRDefault="007C5844" w:rsidP="00060415">
      <w:pPr>
        <w:spacing w:before="2040" w:after="1080"/>
        <w:jc w:val="center"/>
        <w:rPr>
          <w:rFonts w:ascii="Arial" w:hAnsi="Arial" w:cs="Arial"/>
          <w:color w:val="17365D" w:themeColor="text2" w:themeShade="BF"/>
          <w:sz w:val="28"/>
          <w:szCs w:val="28"/>
          <w:lang w:eastAsia="en-AU"/>
        </w:rPr>
      </w:pPr>
      <w:r w:rsidRPr="007C5844">
        <w:rPr>
          <w:rFonts w:ascii="Arial" w:hAnsi="Arial" w:cs="Arial"/>
          <w:color w:val="17365D" w:themeColor="text2" w:themeShade="BF"/>
          <w:sz w:val="28"/>
          <w:szCs w:val="28"/>
          <w:lang w:eastAsia="en-AU"/>
        </w:rPr>
        <w:t>February</w:t>
      </w:r>
      <w:r w:rsidR="00F912A4" w:rsidRPr="007C5844">
        <w:rPr>
          <w:rFonts w:ascii="Arial" w:hAnsi="Arial" w:cs="Arial"/>
          <w:color w:val="17365D" w:themeColor="text2" w:themeShade="BF"/>
          <w:sz w:val="28"/>
          <w:szCs w:val="28"/>
          <w:lang w:eastAsia="en-AU"/>
        </w:rPr>
        <w:t xml:space="preserve"> 2017</w:t>
      </w:r>
      <w:r w:rsidR="00060415" w:rsidRPr="007C5844">
        <w:rPr>
          <w:rFonts w:ascii="Arial" w:hAnsi="Arial" w:cs="Arial"/>
          <w:color w:val="17365D" w:themeColor="text2" w:themeShade="BF"/>
          <w:sz w:val="28"/>
          <w:szCs w:val="28"/>
          <w:lang w:eastAsia="en-AU"/>
        </w:rPr>
        <w:t xml:space="preserve"> </w:t>
      </w:r>
    </w:p>
    <w:sdt>
      <w:sdtPr>
        <w:rPr>
          <w:rFonts w:asciiTheme="minorHAnsi" w:eastAsiaTheme="minorHAnsi" w:hAnsiTheme="minorHAnsi" w:cstheme="minorBidi"/>
          <w:b w:val="0"/>
          <w:bCs w:val="0"/>
          <w:color w:val="auto"/>
          <w:sz w:val="22"/>
          <w:szCs w:val="22"/>
          <w:shd w:val="clear" w:color="auto" w:fill="auto"/>
          <w:lang w:val="en-AU" w:eastAsia="en-US"/>
        </w:rPr>
        <w:id w:val="-1634778623"/>
        <w:docPartObj>
          <w:docPartGallery w:val="Table of Contents"/>
          <w:docPartUnique/>
        </w:docPartObj>
      </w:sdtPr>
      <w:sdtEndPr>
        <w:rPr>
          <w:noProof/>
        </w:rPr>
      </w:sdtEndPr>
      <w:sdtContent>
        <w:p w14:paraId="5E5965FD" w14:textId="77777777" w:rsidR="00060415" w:rsidRDefault="00060415" w:rsidP="00060415">
          <w:pPr>
            <w:pStyle w:val="TOCHeading"/>
          </w:pPr>
          <w:r>
            <w:t>Contents</w:t>
          </w:r>
        </w:p>
        <w:p w14:paraId="5BDB7536" w14:textId="77777777" w:rsidR="00E31B94" w:rsidRDefault="00060415">
          <w:pPr>
            <w:pStyle w:val="TOC1"/>
            <w:rPr>
              <w:rFonts w:asciiTheme="minorHAnsi" w:hAnsiTheme="minorHAnsi" w:cstheme="minorBidi"/>
              <w:color w:val="auto"/>
              <w:spacing w:val="0"/>
              <w:szCs w:val="22"/>
            </w:rPr>
          </w:pPr>
          <w:r w:rsidRPr="00BF3484">
            <w:fldChar w:fldCharType="begin"/>
          </w:r>
          <w:r w:rsidRPr="00BF3484">
            <w:instrText xml:space="preserve"> TOC \o "1-3" \h \z \u </w:instrText>
          </w:r>
          <w:r w:rsidRPr="00BF3484">
            <w:fldChar w:fldCharType="separate"/>
          </w:r>
          <w:hyperlink w:anchor="_Toc473611183" w:history="1">
            <w:r w:rsidR="00E31B94" w:rsidRPr="00571478">
              <w:rPr>
                <w:rStyle w:val="Hyperlink"/>
              </w:rPr>
              <w:t>Introduction</w:t>
            </w:r>
            <w:r w:rsidR="00E31B94">
              <w:rPr>
                <w:webHidden/>
              </w:rPr>
              <w:tab/>
            </w:r>
            <w:r w:rsidR="00E31B94">
              <w:rPr>
                <w:webHidden/>
              </w:rPr>
              <w:fldChar w:fldCharType="begin"/>
            </w:r>
            <w:r w:rsidR="00E31B94">
              <w:rPr>
                <w:webHidden/>
              </w:rPr>
              <w:instrText xml:space="preserve"> PAGEREF _Toc473611183 \h </w:instrText>
            </w:r>
            <w:r w:rsidR="00E31B94">
              <w:rPr>
                <w:webHidden/>
              </w:rPr>
            </w:r>
            <w:r w:rsidR="00E31B94">
              <w:rPr>
                <w:webHidden/>
              </w:rPr>
              <w:fldChar w:fldCharType="separate"/>
            </w:r>
            <w:r w:rsidR="00A068DE">
              <w:rPr>
                <w:webHidden/>
              </w:rPr>
              <w:t>3</w:t>
            </w:r>
            <w:r w:rsidR="00E31B94">
              <w:rPr>
                <w:webHidden/>
              </w:rPr>
              <w:fldChar w:fldCharType="end"/>
            </w:r>
          </w:hyperlink>
        </w:p>
        <w:p w14:paraId="0D2C6CC4" w14:textId="77777777" w:rsidR="00E31B94" w:rsidRDefault="00997C41">
          <w:pPr>
            <w:pStyle w:val="TOC3"/>
            <w:rPr>
              <w:rFonts w:asciiTheme="minorHAnsi" w:hAnsiTheme="minorHAnsi" w:cstheme="minorBidi"/>
              <w:i w:val="0"/>
              <w:iCs w:val="0"/>
              <w:color w:val="auto"/>
              <w:spacing w:val="0"/>
              <w:sz w:val="22"/>
              <w:szCs w:val="22"/>
            </w:rPr>
          </w:pPr>
          <w:hyperlink w:anchor="_Toc473611184" w:history="1">
            <w:r w:rsidR="00E31B94" w:rsidRPr="00571478">
              <w:rPr>
                <w:rStyle w:val="Hyperlink"/>
              </w:rPr>
              <w:t>About the consultation</w:t>
            </w:r>
            <w:r w:rsidR="00E31B94">
              <w:rPr>
                <w:webHidden/>
              </w:rPr>
              <w:tab/>
            </w:r>
            <w:r w:rsidR="00E31B94">
              <w:rPr>
                <w:webHidden/>
              </w:rPr>
              <w:fldChar w:fldCharType="begin"/>
            </w:r>
            <w:r w:rsidR="00E31B94">
              <w:rPr>
                <w:webHidden/>
              </w:rPr>
              <w:instrText xml:space="preserve"> PAGEREF _Toc473611184 \h </w:instrText>
            </w:r>
            <w:r w:rsidR="00E31B94">
              <w:rPr>
                <w:webHidden/>
              </w:rPr>
            </w:r>
            <w:r w:rsidR="00E31B94">
              <w:rPr>
                <w:webHidden/>
              </w:rPr>
              <w:fldChar w:fldCharType="separate"/>
            </w:r>
            <w:r w:rsidR="00A068DE">
              <w:rPr>
                <w:webHidden/>
              </w:rPr>
              <w:t>3</w:t>
            </w:r>
            <w:r w:rsidR="00E31B94">
              <w:rPr>
                <w:webHidden/>
              </w:rPr>
              <w:fldChar w:fldCharType="end"/>
            </w:r>
          </w:hyperlink>
        </w:p>
        <w:p w14:paraId="7C554E00" w14:textId="77777777" w:rsidR="00E31B94" w:rsidRDefault="00997C41">
          <w:pPr>
            <w:pStyle w:val="TOC3"/>
            <w:rPr>
              <w:rFonts w:asciiTheme="minorHAnsi" w:hAnsiTheme="minorHAnsi" w:cstheme="minorBidi"/>
              <w:i w:val="0"/>
              <w:iCs w:val="0"/>
              <w:color w:val="auto"/>
              <w:spacing w:val="0"/>
              <w:sz w:val="22"/>
              <w:szCs w:val="22"/>
            </w:rPr>
          </w:pPr>
          <w:hyperlink w:anchor="_Toc473611185" w:history="1">
            <w:r w:rsidR="00E31B94" w:rsidRPr="00571478">
              <w:rPr>
                <w:rStyle w:val="Hyperlink"/>
              </w:rPr>
              <w:t>Overall response</w:t>
            </w:r>
            <w:r w:rsidR="00E31B94">
              <w:rPr>
                <w:webHidden/>
              </w:rPr>
              <w:tab/>
            </w:r>
            <w:r w:rsidR="00E31B94">
              <w:rPr>
                <w:webHidden/>
              </w:rPr>
              <w:fldChar w:fldCharType="begin"/>
            </w:r>
            <w:r w:rsidR="00E31B94">
              <w:rPr>
                <w:webHidden/>
              </w:rPr>
              <w:instrText xml:space="preserve"> PAGEREF _Toc473611185 \h </w:instrText>
            </w:r>
            <w:r w:rsidR="00E31B94">
              <w:rPr>
                <w:webHidden/>
              </w:rPr>
            </w:r>
            <w:r w:rsidR="00E31B94">
              <w:rPr>
                <w:webHidden/>
              </w:rPr>
              <w:fldChar w:fldCharType="separate"/>
            </w:r>
            <w:r w:rsidR="00A068DE">
              <w:rPr>
                <w:webHidden/>
              </w:rPr>
              <w:t>4</w:t>
            </w:r>
            <w:r w:rsidR="00E31B94">
              <w:rPr>
                <w:webHidden/>
              </w:rPr>
              <w:fldChar w:fldCharType="end"/>
            </w:r>
          </w:hyperlink>
        </w:p>
        <w:p w14:paraId="6F9E5C0B" w14:textId="77777777" w:rsidR="00E31B94" w:rsidRDefault="00997C41">
          <w:pPr>
            <w:pStyle w:val="TOC3"/>
            <w:rPr>
              <w:rFonts w:asciiTheme="minorHAnsi" w:hAnsiTheme="minorHAnsi" w:cstheme="minorBidi"/>
              <w:i w:val="0"/>
              <w:iCs w:val="0"/>
              <w:color w:val="auto"/>
              <w:spacing w:val="0"/>
              <w:sz w:val="22"/>
              <w:szCs w:val="22"/>
            </w:rPr>
          </w:pPr>
          <w:hyperlink w:anchor="_Toc473611186" w:history="1">
            <w:r w:rsidR="00E31B94" w:rsidRPr="00571478">
              <w:rPr>
                <w:rStyle w:val="Hyperlink"/>
              </w:rPr>
              <w:t>Figure 1 – number of people who participated in public consultation (by method)</w:t>
            </w:r>
            <w:r w:rsidR="00E31B94">
              <w:rPr>
                <w:webHidden/>
              </w:rPr>
              <w:tab/>
            </w:r>
            <w:r w:rsidR="00E31B94">
              <w:rPr>
                <w:webHidden/>
              </w:rPr>
              <w:fldChar w:fldCharType="begin"/>
            </w:r>
            <w:r w:rsidR="00E31B94">
              <w:rPr>
                <w:webHidden/>
              </w:rPr>
              <w:instrText xml:space="preserve"> PAGEREF _Toc473611186 \h </w:instrText>
            </w:r>
            <w:r w:rsidR="00E31B94">
              <w:rPr>
                <w:webHidden/>
              </w:rPr>
            </w:r>
            <w:r w:rsidR="00E31B94">
              <w:rPr>
                <w:webHidden/>
              </w:rPr>
              <w:fldChar w:fldCharType="separate"/>
            </w:r>
            <w:r w:rsidR="00A068DE">
              <w:rPr>
                <w:webHidden/>
              </w:rPr>
              <w:t>4</w:t>
            </w:r>
            <w:r w:rsidR="00E31B94">
              <w:rPr>
                <w:webHidden/>
              </w:rPr>
              <w:fldChar w:fldCharType="end"/>
            </w:r>
          </w:hyperlink>
        </w:p>
        <w:p w14:paraId="293E108D" w14:textId="77777777" w:rsidR="00E31B94" w:rsidRDefault="00997C41">
          <w:pPr>
            <w:pStyle w:val="TOC1"/>
            <w:rPr>
              <w:rFonts w:asciiTheme="minorHAnsi" w:hAnsiTheme="minorHAnsi" w:cstheme="minorBidi"/>
              <w:color w:val="auto"/>
              <w:spacing w:val="0"/>
              <w:szCs w:val="22"/>
            </w:rPr>
          </w:pPr>
          <w:hyperlink w:anchor="_Toc473611187" w:history="1">
            <w:r w:rsidR="00E31B94" w:rsidRPr="00571478">
              <w:rPr>
                <w:rStyle w:val="Hyperlink"/>
              </w:rPr>
              <w:t>Feedback results</w:t>
            </w:r>
            <w:r w:rsidR="00E31B94">
              <w:rPr>
                <w:webHidden/>
              </w:rPr>
              <w:tab/>
            </w:r>
            <w:r w:rsidR="00E31B94">
              <w:rPr>
                <w:webHidden/>
              </w:rPr>
              <w:fldChar w:fldCharType="begin"/>
            </w:r>
            <w:r w:rsidR="00E31B94">
              <w:rPr>
                <w:webHidden/>
              </w:rPr>
              <w:instrText xml:space="preserve"> PAGEREF _Toc473611187 \h </w:instrText>
            </w:r>
            <w:r w:rsidR="00E31B94">
              <w:rPr>
                <w:webHidden/>
              </w:rPr>
            </w:r>
            <w:r w:rsidR="00E31B94">
              <w:rPr>
                <w:webHidden/>
              </w:rPr>
              <w:fldChar w:fldCharType="separate"/>
            </w:r>
            <w:r w:rsidR="00A068DE">
              <w:rPr>
                <w:webHidden/>
              </w:rPr>
              <w:t>5</w:t>
            </w:r>
            <w:r w:rsidR="00E31B94">
              <w:rPr>
                <w:webHidden/>
              </w:rPr>
              <w:fldChar w:fldCharType="end"/>
            </w:r>
          </w:hyperlink>
        </w:p>
        <w:p w14:paraId="4D0DC31E" w14:textId="77777777" w:rsidR="00E31B94" w:rsidRDefault="00997C41">
          <w:pPr>
            <w:pStyle w:val="TOC3"/>
            <w:rPr>
              <w:rFonts w:asciiTheme="minorHAnsi" w:hAnsiTheme="minorHAnsi" w:cstheme="minorBidi"/>
              <w:i w:val="0"/>
              <w:iCs w:val="0"/>
              <w:color w:val="auto"/>
              <w:spacing w:val="0"/>
              <w:sz w:val="22"/>
              <w:szCs w:val="22"/>
            </w:rPr>
          </w:pPr>
          <w:hyperlink w:anchor="_Toc473611188" w:history="1">
            <w:r w:rsidR="00E31B94" w:rsidRPr="00571478">
              <w:rPr>
                <w:rStyle w:val="Hyperlink"/>
              </w:rPr>
              <w:t>Online survey</w:t>
            </w:r>
            <w:r w:rsidR="00E31B94">
              <w:rPr>
                <w:webHidden/>
              </w:rPr>
              <w:tab/>
            </w:r>
            <w:r w:rsidR="00E31B94">
              <w:rPr>
                <w:webHidden/>
              </w:rPr>
              <w:fldChar w:fldCharType="begin"/>
            </w:r>
            <w:r w:rsidR="00E31B94">
              <w:rPr>
                <w:webHidden/>
              </w:rPr>
              <w:instrText xml:space="preserve"> PAGEREF _Toc473611188 \h </w:instrText>
            </w:r>
            <w:r w:rsidR="00E31B94">
              <w:rPr>
                <w:webHidden/>
              </w:rPr>
            </w:r>
            <w:r w:rsidR="00E31B94">
              <w:rPr>
                <w:webHidden/>
              </w:rPr>
              <w:fldChar w:fldCharType="separate"/>
            </w:r>
            <w:r w:rsidR="00A068DE">
              <w:rPr>
                <w:webHidden/>
              </w:rPr>
              <w:t>5</w:t>
            </w:r>
            <w:r w:rsidR="00E31B94">
              <w:rPr>
                <w:webHidden/>
              </w:rPr>
              <w:fldChar w:fldCharType="end"/>
            </w:r>
          </w:hyperlink>
        </w:p>
        <w:p w14:paraId="24034432" w14:textId="594D68B2" w:rsidR="00E31B94" w:rsidRDefault="00997C41">
          <w:pPr>
            <w:pStyle w:val="TOC3"/>
            <w:rPr>
              <w:rFonts w:asciiTheme="minorHAnsi" w:hAnsiTheme="minorHAnsi" w:cstheme="minorBidi"/>
              <w:i w:val="0"/>
              <w:iCs w:val="0"/>
              <w:color w:val="auto"/>
              <w:spacing w:val="0"/>
              <w:sz w:val="22"/>
              <w:szCs w:val="22"/>
            </w:rPr>
          </w:pPr>
          <w:hyperlink w:anchor="_Toc473611189" w:history="1">
            <w:r w:rsidR="00E31B94" w:rsidRPr="00571478">
              <w:rPr>
                <w:rStyle w:val="Hyperlink"/>
              </w:rPr>
              <w:t>Figure 2 – How survey respondents rated the usefulness of documents</w:t>
            </w:r>
            <w:r w:rsidR="00E31B94">
              <w:rPr>
                <w:webHidden/>
              </w:rPr>
              <w:tab/>
            </w:r>
            <w:r w:rsidR="00E31B94">
              <w:rPr>
                <w:webHidden/>
              </w:rPr>
              <w:fldChar w:fldCharType="begin"/>
            </w:r>
            <w:r w:rsidR="00E31B94">
              <w:rPr>
                <w:webHidden/>
              </w:rPr>
              <w:instrText xml:space="preserve"> PAGEREF _Toc473611189 \h </w:instrText>
            </w:r>
            <w:r w:rsidR="00E31B94">
              <w:rPr>
                <w:webHidden/>
              </w:rPr>
            </w:r>
            <w:r w:rsidR="00E31B94">
              <w:rPr>
                <w:webHidden/>
              </w:rPr>
              <w:fldChar w:fldCharType="separate"/>
            </w:r>
            <w:r w:rsidR="00A068DE">
              <w:rPr>
                <w:webHidden/>
              </w:rPr>
              <w:t>5</w:t>
            </w:r>
            <w:r w:rsidR="00E31B94">
              <w:rPr>
                <w:webHidden/>
              </w:rPr>
              <w:fldChar w:fldCharType="end"/>
            </w:r>
          </w:hyperlink>
        </w:p>
        <w:p w14:paraId="2C5BF407" w14:textId="77777777" w:rsidR="00E31B94" w:rsidRDefault="00997C41">
          <w:pPr>
            <w:pStyle w:val="TOC3"/>
            <w:rPr>
              <w:rFonts w:asciiTheme="minorHAnsi" w:hAnsiTheme="minorHAnsi" w:cstheme="minorBidi"/>
              <w:i w:val="0"/>
              <w:iCs w:val="0"/>
              <w:color w:val="auto"/>
              <w:spacing w:val="0"/>
              <w:sz w:val="22"/>
              <w:szCs w:val="22"/>
            </w:rPr>
          </w:pPr>
          <w:hyperlink w:anchor="_Toc473611190" w:history="1">
            <w:r w:rsidR="00E31B94" w:rsidRPr="00571478">
              <w:rPr>
                <w:rStyle w:val="Hyperlink"/>
              </w:rPr>
              <w:t>Telephone</w:t>
            </w:r>
            <w:r w:rsidR="00E31B94">
              <w:rPr>
                <w:webHidden/>
              </w:rPr>
              <w:tab/>
            </w:r>
            <w:r w:rsidR="00E31B94">
              <w:rPr>
                <w:webHidden/>
              </w:rPr>
              <w:fldChar w:fldCharType="begin"/>
            </w:r>
            <w:r w:rsidR="00E31B94">
              <w:rPr>
                <w:webHidden/>
              </w:rPr>
              <w:instrText xml:space="preserve"> PAGEREF _Toc473611190 \h </w:instrText>
            </w:r>
            <w:r w:rsidR="00E31B94">
              <w:rPr>
                <w:webHidden/>
              </w:rPr>
            </w:r>
            <w:r w:rsidR="00E31B94">
              <w:rPr>
                <w:webHidden/>
              </w:rPr>
              <w:fldChar w:fldCharType="separate"/>
            </w:r>
            <w:r w:rsidR="00A068DE">
              <w:rPr>
                <w:webHidden/>
              </w:rPr>
              <w:t>5</w:t>
            </w:r>
            <w:r w:rsidR="00E31B94">
              <w:rPr>
                <w:webHidden/>
              </w:rPr>
              <w:fldChar w:fldCharType="end"/>
            </w:r>
          </w:hyperlink>
        </w:p>
        <w:p w14:paraId="5EAD7D6B" w14:textId="77777777" w:rsidR="00E31B94" w:rsidRDefault="00997C41">
          <w:pPr>
            <w:pStyle w:val="TOC3"/>
            <w:rPr>
              <w:rFonts w:asciiTheme="minorHAnsi" w:hAnsiTheme="minorHAnsi" w:cstheme="minorBidi"/>
              <w:i w:val="0"/>
              <w:iCs w:val="0"/>
              <w:color w:val="auto"/>
              <w:spacing w:val="0"/>
              <w:sz w:val="22"/>
              <w:szCs w:val="22"/>
            </w:rPr>
          </w:pPr>
          <w:hyperlink w:anchor="_Toc473611191" w:history="1">
            <w:r w:rsidR="00E31B94" w:rsidRPr="00571478">
              <w:rPr>
                <w:rStyle w:val="Hyperlink"/>
              </w:rPr>
              <w:t>Information sessions</w:t>
            </w:r>
            <w:r w:rsidR="00E31B94">
              <w:rPr>
                <w:webHidden/>
              </w:rPr>
              <w:tab/>
            </w:r>
            <w:r w:rsidR="00E31B94">
              <w:rPr>
                <w:webHidden/>
              </w:rPr>
              <w:fldChar w:fldCharType="begin"/>
            </w:r>
            <w:r w:rsidR="00E31B94">
              <w:rPr>
                <w:webHidden/>
              </w:rPr>
              <w:instrText xml:space="preserve"> PAGEREF _Toc473611191 \h </w:instrText>
            </w:r>
            <w:r w:rsidR="00E31B94">
              <w:rPr>
                <w:webHidden/>
              </w:rPr>
            </w:r>
            <w:r w:rsidR="00E31B94">
              <w:rPr>
                <w:webHidden/>
              </w:rPr>
              <w:fldChar w:fldCharType="separate"/>
            </w:r>
            <w:r w:rsidR="00A068DE">
              <w:rPr>
                <w:webHidden/>
              </w:rPr>
              <w:t>6</w:t>
            </w:r>
            <w:r w:rsidR="00E31B94">
              <w:rPr>
                <w:webHidden/>
              </w:rPr>
              <w:fldChar w:fldCharType="end"/>
            </w:r>
          </w:hyperlink>
        </w:p>
        <w:p w14:paraId="40B159A6" w14:textId="77777777" w:rsidR="00E31B94" w:rsidRDefault="00997C41">
          <w:pPr>
            <w:pStyle w:val="TOC3"/>
            <w:rPr>
              <w:rFonts w:asciiTheme="minorHAnsi" w:hAnsiTheme="minorHAnsi" w:cstheme="minorBidi"/>
              <w:i w:val="0"/>
              <w:iCs w:val="0"/>
              <w:color w:val="auto"/>
              <w:spacing w:val="0"/>
              <w:sz w:val="22"/>
              <w:szCs w:val="22"/>
            </w:rPr>
          </w:pPr>
          <w:hyperlink w:anchor="_Toc473611192" w:history="1">
            <w:r w:rsidR="00E31B94" w:rsidRPr="00571478">
              <w:rPr>
                <w:rStyle w:val="Hyperlink"/>
              </w:rPr>
              <w:t>Advisory group input</w:t>
            </w:r>
            <w:r w:rsidR="00E31B94">
              <w:rPr>
                <w:webHidden/>
              </w:rPr>
              <w:tab/>
            </w:r>
            <w:r w:rsidR="00E31B94">
              <w:rPr>
                <w:webHidden/>
              </w:rPr>
              <w:fldChar w:fldCharType="begin"/>
            </w:r>
            <w:r w:rsidR="00E31B94">
              <w:rPr>
                <w:webHidden/>
              </w:rPr>
              <w:instrText xml:space="preserve"> PAGEREF _Toc473611192 \h </w:instrText>
            </w:r>
            <w:r w:rsidR="00E31B94">
              <w:rPr>
                <w:webHidden/>
              </w:rPr>
            </w:r>
            <w:r w:rsidR="00E31B94">
              <w:rPr>
                <w:webHidden/>
              </w:rPr>
              <w:fldChar w:fldCharType="separate"/>
            </w:r>
            <w:r w:rsidR="00A068DE">
              <w:rPr>
                <w:webHidden/>
              </w:rPr>
              <w:t>6</w:t>
            </w:r>
            <w:r w:rsidR="00E31B94">
              <w:rPr>
                <w:webHidden/>
              </w:rPr>
              <w:fldChar w:fldCharType="end"/>
            </w:r>
          </w:hyperlink>
        </w:p>
        <w:p w14:paraId="6EC8FEBB" w14:textId="77777777" w:rsidR="00E31B94" w:rsidRDefault="00997C41">
          <w:pPr>
            <w:pStyle w:val="TOC3"/>
            <w:rPr>
              <w:rFonts w:asciiTheme="minorHAnsi" w:hAnsiTheme="minorHAnsi" w:cstheme="minorBidi"/>
              <w:i w:val="0"/>
              <w:iCs w:val="0"/>
              <w:color w:val="auto"/>
              <w:spacing w:val="0"/>
              <w:sz w:val="22"/>
              <w:szCs w:val="22"/>
            </w:rPr>
          </w:pPr>
          <w:hyperlink w:anchor="_Toc473611193" w:history="1">
            <w:r w:rsidR="00E31B94" w:rsidRPr="00571478">
              <w:rPr>
                <w:rStyle w:val="Hyperlink"/>
              </w:rPr>
              <w:t>Written submissions – emails and letters</w:t>
            </w:r>
            <w:r w:rsidR="00E31B94">
              <w:rPr>
                <w:webHidden/>
              </w:rPr>
              <w:tab/>
            </w:r>
            <w:r w:rsidR="00E31B94">
              <w:rPr>
                <w:webHidden/>
              </w:rPr>
              <w:fldChar w:fldCharType="begin"/>
            </w:r>
            <w:r w:rsidR="00E31B94">
              <w:rPr>
                <w:webHidden/>
              </w:rPr>
              <w:instrText xml:space="preserve"> PAGEREF _Toc473611193 \h </w:instrText>
            </w:r>
            <w:r w:rsidR="00E31B94">
              <w:rPr>
                <w:webHidden/>
              </w:rPr>
            </w:r>
            <w:r w:rsidR="00E31B94">
              <w:rPr>
                <w:webHidden/>
              </w:rPr>
              <w:fldChar w:fldCharType="separate"/>
            </w:r>
            <w:r w:rsidR="00A068DE">
              <w:rPr>
                <w:webHidden/>
              </w:rPr>
              <w:t>6</w:t>
            </w:r>
            <w:r w:rsidR="00E31B94">
              <w:rPr>
                <w:webHidden/>
              </w:rPr>
              <w:fldChar w:fldCharType="end"/>
            </w:r>
          </w:hyperlink>
        </w:p>
        <w:p w14:paraId="2FE14C70" w14:textId="77777777" w:rsidR="00E31B94" w:rsidRDefault="00997C41">
          <w:pPr>
            <w:pStyle w:val="TOC1"/>
            <w:rPr>
              <w:rFonts w:asciiTheme="minorHAnsi" w:hAnsiTheme="minorHAnsi" w:cstheme="minorBidi"/>
              <w:color w:val="auto"/>
              <w:spacing w:val="0"/>
              <w:szCs w:val="22"/>
            </w:rPr>
          </w:pPr>
          <w:hyperlink w:anchor="_Toc473611194" w:history="1">
            <w:r w:rsidR="00E31B94" w:rsidRPr="00571478">
              <w:rPr>
                <w:rStyle w:val="Hyperlink"/>
              </w:rPr>
              <w:t>Summary of comments</w:t>
            </w:r>
            <w:r w:rsidR="00E31B94">
              <w:rPr>
                <w:webHidden/>
              </w:rPr>
              <w:tab/>
            </w:r>
            <w:r w:rsidR="00E31B94">
              <w:rPr>
                <w:webHidden/>
              </w:rPr>
              <w:fldChar w:fldCharType="begin"/>
            </w:r>
            <w:r w:rsidR="00E31B94">
              <w:rPr>
                <w:webHidden/>
              </w:rPr>
              <w:instrText xml:space="preserve"> PAGEREF _Toc473611194 \h </w:instrText>
            </w:r>
            <w:r w:rsidR="00E31B94">
              <w:rPr>
                <w:webHidden/>
              </w:rPr>
            </w:r>
            <w:r w:rsidR="00E31B94">
              <w:rPr>
                <w:webHidden/>
              </w:rPr>
              <w:fldChar w:fldCharType="separate"/>
            </w:r>
            <w:r w:rsidR="00A068DE">
              <w:rPr>
                <w:webHidden/>
              </w:rPr>
              <w:t>7</w:t>
            </w:r>
            <w:r w:rsidR="00E31B94">
              <w:rPr>
                <w:webHidden/>
              </w:rPr>
              <w:fldChar w:fldCharType="end"/>
            </w:r>
          </w:hyperlink>
        </w:p>
        <w:p w14:paraId="713E2BF1" w14:textId="77777777" w:rsidR="00E31B94" w:rsidRDefault="00997C41">
          <w:pPr>
            <w:pStyle w:val="TOC3"/>
            <w:rPr>
              <w:rFonts w:asciiTheme="minorHAnsi" w:hAnsiTheme="minorHAnsi" w:cstheme="minorBidi"/>
              <w:i w:val="0"/>
              <w:iCs w:val="0"/>
              <w:color w:val="auto"/>
              <w:spacing w:val="0"/>
              <w:sz w:val="22"/>
              <w:szCs w:val="22"/>
            </w:rPr>
          </w:pPr>
          <w:hyperlink w:anchor="_Toc473611195" w:history="1">
            <w:r w:rsidR="00E31B94" w:rsidRPr="00571478">
              <w:rPr>
                <w:rStyle w:val="Hyperlink"/>
              </w:rPr>
              <w:t>Feedback on general principles</w:t>
            </w:r>
            <w:r w:rsidR="00E31B94">
              <w:rPr>
                <w:webHidden/>
              </w:rPr>
              <w:tab/>
            </w:r>
            <w:r w:rsidR="00E31B94">
              <w:rPr>
                <w:webHidden/>
              </w:rPr>
              <w:fldChar w:fldCharType="begin"/>
            </w:r>
            <w:r w:rsidR="00E31B94">
              <w:rPr>
                <w:webHidden/>
              </w:rPr>
              <w:instrText xml:space="preserve"> PAGEREF _Toc473611195 \h </w:instrText>
            </w:r>
            <w:r w:rsidR="00E31B94">
              <w:rPr>
                <w:webHidden/>
              </w:rPr>
            </w:r>
            <w:r w:rsidR="00E31B94">
              <w:rPr>
                <w:webHidden/>
              </w:rPr>
              <w:fldChar w:fldCharType="separate"/>
            </w:r>
            <w:r w:rsidR="00A068DE">
              <w:rPr>
                <w:webHidden/>
              </w:rPr>
              <w:t>7</w:t>
            </w:r>
            <w:r w:rsidR="00E31B94">
              <w:rPr>
                <w:webHidden/>
              </w:rPr>
              <w:fldChar w:fldCharType="end"/>
            </w:r>
          </w:hyperlink>
        </w:p>
        <w:p w14:paraId="7928B2C9" w14:textId="77777777" w:rsidR="00E31B94" w:rsidRDefault="00997C41">
          <w:pPr>
            <w:pStyle w:val="TOC3"/>
            <w:rPr>
              <w:rFonts w:asciiTheme="minorHAnsi" w:hAnsiTheme="minorHAnsi" w:cstheme="minorBidi"/>
              <w:i w:val="0"/>
              <w:iCs w:val="0"/>
              <w:color w:val="auto"/>
              <w:spacing w:val="0"/>
              <w:sz w:val="22"/>
              <w:szCs w:val="22"/>
            </w:rPr>
          </w:pPr>
          <w:hyperlink w:anchor="_Toc473611196" w:history="1">
            <w:r w:rsidR="00E31B94" w:rsidRPr="00571478">
              <w:rPr>
                <w:rStyle w:val="Hyperlink"/>
              </w:rPr>
              <w:t>Feedback on the process for consultation</w:t>
            </w:r>
            <w:r w:rsidR="00E31B94">
              <w:rPr>
                <w:webHidden/>
              </w:rPr>
              <w:tab/>
            </w:r>
            <w:r w:rsidR="00E31B94">
              <w:rPr>
                <w:webHidden/>
              </w:rPr>
              <w:fldChar w:fldCharType="begin"/>
            </w:r>
            <w:r w:rsidR="00E31B94">
              <w:rPr>
                <w:webHidden/>
              </w:rPr>
              <w:instrText xml:space="preserve"> PAGEREF _Toc473611196 \h </w:instrText>
            </w:r>
            <w:r w:rsidR="00E31B94">
              <w:rPr>
                <w:webHidden/>
              </w:rPr>
            </w:r>
            <w:r w:rsidR="00E31B94">
              <w:rPr>
                <w:webHidden/>
              </w:rPr>
              <w:fldChar w:fldCharType="separate"/>
            </w:r>
            <w:r w:rsidR="00A068DE">
              <w:rPr>
                <w:webHidden/>
              </w:rPr>
              <w:t>7</w:t>
            </w:r>
            <w:r w:rsidR="00E31B94">
              <w:rPr>
                <w:webHidden/>
              </w:rPr>
              <w:fldChar w:fldCharType="end"/>
            </w:r>
          </w:hyperlink>
        </w:p>
        <w:p w14:paraId="295FBB23" w14:textId="77777777" w:rsidR="00E31B94" w:rsidRDefault="00997C41">
          <w:pPr>
            <w:pStyle w:val="TOC3"/>
            <w:rPr>
              <w:rFonts w:asciiTheme="minorHAnsi" w:hAnsiTheme="minorHAnsi" w:cstheme="minorBidi"/>
              <w:i w:val="0"/>
              <w:iCs w:val="0"/>
              <w:color w:val="auto"/>
              <w:spacing w:val="0"/>
              <w:sz w:val="22"/>
              <w:szCs w:val="22"/>
            </w:rPr>
          </w:pPr>
          <w:hyperlink w:anchor="_Toc473611197" w:history="1">
            <w:r w:rsidR="00E31B94" w:rsidRPr="00571478">
              <w:rPr>
                <w:rStyle w:val="Hyperlink"/>
              </w:rPr>
              <w:t>Permission processes and timeframes</w:t>
            </w:r>
            <w:r w:rsidR="00E31B94">
              <w:rPr>
                <w:webHidden/>
              </w:rPr>
              <w:tab/>
            </w:r>
            <w:r w:rsidR="00E31B94">
              <w:rPr>
                <w:webHidden/>
              </w:rPr>
              <w:fldChar w:fldCharType="begin"/>
            </w:r>
            <w:r w:rsidR="00E31B94">
              <w:rPr>
                <w:webHidden/>
              </w:rPr>
              <w:instrText xml:space="preserve"> PAGEREF _Toc473611197 \h </w:instrText>
            </w:r>
            <w:r w:rsidR="00E31B94">
              <w:rPr>
                <w:webHidden/>
              </w:rPr>
            </w:r>
            <w:r w:rsidR="00E31B94">
              <w:rPr>
                <w:webHidden/>
              </w:rPr>
              <w:fldChar w:fldCharType="separate"/>
            </w:r>
            <w:r w:rsidR="00A068DE">
              <w:rPr>
                <w:webHidden/>
              </w:rPr>
              <w:t>7</w:t>
            </w:r>
            <w:r w:rsidR="00E31B94">
              <w:rPr>
                <w:webHidden/>
              </w:rPr>
              <w:fldChar w:fldCharType="end"/>
            </w:r>
          </w:hyperlink>
        </w:p>
        <w:p w14:paraId="589AF9C4" w14:textId="77777777" w:rsidR="00E31B94" w:rsidRDefault="00997C41">
          <w:pPr>
            <w:pStyle w:val="TOC3"/>
            <w:rPr>
              <w:rFonts w:asciiTheme="minorHAnsi" w:hAnsiTheme="minorHAnsi" w:cstheme="minorBidi"/>
              <w:i w:val="0"/>
              <w:iCs w:val="0"/>
              <w:color w:val="auto"/>
              <w:spacing w:val="0"/>
              <w:sz w:val="22"/>
              <w:szCs w:val="22"/>
            </w:rPr>
          </w:pPr>
          <w:hyperlink w:anchor="_Toc473611198" w:history="1">
            <w:r w:rsidR="00E31B94" w:rsidRPr="00571478">
              <w:rPr>
                <w:rStyle w:val="Hyperlink"/>
              </w:rPr>
              <w:t>Interactions with the EPBC Act</w:t>
            </w:r>
            <w:r w:rsidR="00E31B94">
              <w:rPr>
                <w:webHidden/>
              </w:rPr>
              <w:tab/>
            </w:r>
            <w:r w:rsidR="00E31B94">
              <w:rPr>
                <w:webHidden/>
              </w:rPr>
              <w:fldChar w:fldCharType="begin"/>
            </w:r>
            <w:r w:rsidR="00E31B94">
              <w:rPr>
                <w:webHidden/>
              </w:rPr>
              <w:instrText xml:space="preserve"> PAGEREF _Toc473611198 \h </w:instrText>
            </w:r>
            <w:r w:rsidR="00E31B94">
              <w:rPr>
                <w:webHidden/>
              </w:rPr>
            </w:r>
            <w:r w:rsidR="00E31B94">
              <w:rPr>
                <w:webHidden/>
              </w:rPr>
              <w:fldChar w:fldCharType="separate"/>
            </w:r>
            <w:r w:rsidR="00A068DE">
              <w:rPr>
                <w:webHidden/>
              </w:rPr>
              <w:t>8</w:t>
            </w:r>
            <w:r w:rsidR="00E31B94">
              <w:rPr>
                <w:webHidden/>
              </w:rPr>
              <w:fldChar w:fldCharType="end"/>
            </w:r>
          </w:hyperlink>
        </w:p>
        <w:p w14:paraId="4C6CBC0E" w14:textId="77777777" w:rsidR="00E31B94" w:rsidRDefault="00997C41">
          <w:pPr>
            <w:pStyle w:val="TOC3"/>
            <w:rPr>
              <w:rFonts w:asciiTheme="minorHAnsi" w:hAnsiTheme="minorHAnsi" w:cstheme="minorBidi"/>
              <w:i w:val="0"/>
              <w:iCs w:val="0"/>
              <w:color w:val="auto"/>
              <w:spacing w:val="0"/>
              <w:sz w:val="22"/>
              <w:szCs w:val="22"/>
            </w:rPr>
          </w:pPr>
          <w:hyperlink w:anchor="_Toc473611199" w:history="1">
            <w:r w:rsidR="00E31B94" w:rsidRPr="00571478">
              <w:rPr>
                <w:rStyle w:val="Hyperlink"/>
              </w:rPr>
              <w:t>Risk-based approach to assessments</w:t>
            </w:r>
            <w:r w:rsidR="00E31B94">
              <w:rPr>
                <w:webHidden/>
              </w:rPr>
              <w:tab/>
            </w:r>
            <w:r w:rsidR="00E31B94">
              <w:rPr>
                <w:webHidden/>
              </w:rPr>
              <w:fldChar w:fldCharType="begin"/>
            </w:r>
            <w:r w:rsidR="00E31B94">
              <w:rPr>
                <w:webHidden/>
              </w:rPr>
              <w:instrText xml:space="preserve"> PAGEREF _Toc473611199 \h </w:instrText>
            </w:r>
            <w:r w:rsidR="00E31B94">
              <w:rPr>
                <w:webHidden/>
              </w:rPr>
            </w:r>
            <w:r w:rsidR="00E31B94">
              <w:rPr>
                <w:webHidden/>
              </w:rPr>
              <w:fldChar w:fldCharType="separate"/>
            </w:r>
            <w:r w:rsidR="00A068DE">
              <w:rPr>
                <w:webHidden/>
              </w:rPr>
              <w:t>9</w:t>
            </w:r>
            <w:r w:rsidR="00E31B94">
              <w:rPr>
                <w:webHidden/>
              </w:rPr>
              <w:fldChar w:fldCharType="end"/>
            </w:r>
          </w:hyperlink>
        </w:p>
        <w:p w14:paraId="0277357D" w14:textId="77777777" w:rsidR="00E31B94" w:rsidRDefault="00997C41">
          <w:pPr>
            <w:pStyle w:val="TOC3"/>
            <w:rPr>
              <w:rFonts w:asciiTheme="minorHAnsi" w:hAnsiTheme="minorHAnsi" w:cstheme="minorBidi"/>
              <w:i w:val="0"/>
              <w:iCs w:val="0"/>
              <w:color w:val="auto"/>
              <w:spacing w:val="0"/>
              <w:sz w:val="22"/>
              <w:szCs w:val="22"/>
            </w:rPr>
          </w:pPr>
          <w:hyperlink w:anchor="_Toc473611200" w:history="1">
            <w:r w:rsidR="00E31B94" w:rsidRPr="00571478">
              <w:rPr>
                <w:rStyle w:val="Hyperlink"/>
              </w:rPr>
              <w:t>Native Title and Traditional Owner interests</w:t>
            </w:r>
            <w:r w:rsidR="00E31B94">
              <w:rPr>
                <w:webHidden/>
              </w:rPr>
              <w:tab/>
            </w:r>
            <w:r w:rsidR="00E31B94">
              <w:rPr>
                <w:webHidden/>
              </w:rPr>
              <w:fldChar w:fldCharType="begin"/>
            </w:r>
            <w:r w:rsidR="00E31B94">
              <w:rPr>
                <w:webHidden/>
              </w:rPr>
              <w:instrText xml:space="preserve"> PAGEREF _Toc473611200 \h </w:instrText>
            </w:r>
            <w:r w:rsidR="00E31B94">
              <w:rPr>
                <w:webHidden/>
              </w:rPr>
            </w:r>
            <w:r w:rsidR="00E31B94">
              <w:rPr>
                <w:webHidden/>
              </w:rPr>
              <w:fldChar w:fldCharType="separate"/>
            </w:r>
            <w:r w:rsidR="00A068DE">
              <w:rPr>
                <w:webHidden/>
              </w:rPr>
              <w:t>10</w:t>
            </w:r>
            <w:r w:rsidR="00E31B94">
              <w:rPr>
                <w:webHidden/>
              </w:rPr>
              <w:fldChar w:fldCharType="end"/>
            </w:r>
          </w:hyperlink>
        </w:p>
        <w:p w14:paraId="324BAC11" w14:textId="77777777" w:rsidR="00E31B94" w:rsidRDefault="00997C41">
          <w:pPr>
            <w:pStyle w:val="TOC3"/>
            <w:rPr>
              <w:rFonts w:asciiTheme="minorHAnsi" w:hAnsiTheme="minorHAnsi" w:cstheme="minorBidi"/>
              <w:i w:val="0"/>
              <w:iCs w:val="0"/>
              <w:color w:val="auto"/>
              <w:spacing w:val="0"/>
              <w:sz w:val="22"/>
              <w:szCs w:val="22"/>
            </w:rPr>
          </w:pPr>
          <w:hyperlink w:anchor="_Toc473611201" w:history="1">
            <w:r w:rsidR="00E31B94" w:rsidRPr="00571478">
              <w:rPr>
                <w:rStyle w:val="Hyperlink"/>
              </w:rPr>
              <w:t>Research</w:t>
            </w:r>
            <w:r w:rsidR="00E31B94">
              <w:rPr>
                <w:webHidden/>
              </w:rPr>
              <w:tab/>
            </w:r>
            <w:r w:rsidR="00E31B94">
              <w:rPr>
                <w:webHidden/>
              </w:rPr>
              <w:fldChar w:fldCharType="begin"/>
            </w:r>
            <w:r w:rsidR="00E31B94">
              <w:rPr>
                <w:webHidden/>
              </w:rPr>
              <w:instrText xml:space="preserve"> PAGEREF _Toc473611201 \h </w:instrText>
            </w:r>
            <w:r w:rsidR="00E31B94">
              <w:rPr>
                <w:webHidden/>
              </w:rPr>
            </w:r>
            <w:r w:rsidR="00E31B94">
              <w:rPr>
                <w:webHidden/>
              </w:rPr>
              <w:fldChar w:fldCharType="separate"/>
            </w:r>
            <w:r w:rsidR="00A068DE">
              <w:rPr>
                <w:webHidden/>
              </w:rPr>
              <w:t>10</w:t>
            </w:r>
            <w:r w:rsidR="00E31B94">
              <w:rPr>
                <w:webHidden/>
              </w:rPr>
              <w:fldChar w:fldCharType="end"/>
            </w:r>
          </w:hyperlink>
        </w:p>
        <w:p w14:paraId="1C14CFBD" w14:textId="77777777" w:rsidR="00E31B94" w:rsidRDefault="00997C41">
          <w:pPr>
            <w:pStyle w:val="TOC3"/>
            <w:rPr>
              <w:rFonts w:asciiTheme="minorHAnsi" w:hAnsiTheme="minorHAnsi" w:cstheme="minorBidi"/>
              <w:i w:val="0"/>
              <w:iCs w:val="0"/>
              <w:color w:val="auto"/>
              <w:spacing w:val="0"/>
              <w:sz w:val="22"/>
              <w:szCs w:val="22"/>
            </w:rPr>
          </w:pPr>
          <w:hyperlink w:anchor="_Toc473611202" w:history="1">
            <w:r w:rsidR="00E31B94" w:rsidRPr="00571478">
              <w:rPr>
                <w:rStyle w:val="Hyperlink"/>
              </w:rPr>
              <w:t>Tourism</w:t>
            </w:r>
            <w:r w:rsidR="00E31B94">
              <w:rPr>
                <w:webHidden/>
              </w:rPr>
              <w:tab/>
            </w:r>
            <w:r w:rsidR="00E31B94">
              <w:rPr>
                <w:webHidden/>
              </w:rPr>
              <w:fldChar w:fldCharType="begin"/>
            </w:r>
            <w:r w:rsidR="00E31B94">
              <w:rPr>
                <w:webHidden/>
              </w:rPr>
              <w:instrText xml:space="preserve"> PAGEREF _Toc473611202 \h </w:instrText>
            </w:r>
            <w:r w:rsidR="00E31B94">
              <w:rPr>
                <w:webHidden/>
              </w:rPr>
            </w:r>
            <w:r w:rsidR="00E31B94">
              <w:rPr>
                <w:webHidden/>
              </w:rPr>
              <w:fldChar w:fldCharType="separate"/>
            </w:r>
            <w:r w:rsidR="00A068DE">
              <w:rPr>
                <w:webHidden/>
              </w:rPr>
              <w:t>11</w:t>
            </w:r>
            <w:r w:rsidR="00E31B94">
              <w:rPr>
                <w:webHidden/>
              </w:rPr>
              <w:fldChar w:fldCharType="end"/>
            </w:r>
          </w:hyperlink>
        </w:p>
        <w:p w14:paraId="65723BAE" w14:textId="77777777" w:rsidR="00E31B94" w:rsidRDefault="00997C41">
          <w:pPr>
            <w:pStyle w:val="TOC3"/>
            <w:rPr>
              <w:rFonts w:asciiTheme="minorHAnsi" w:hAnsiTheme="minorHAnsi" w:cstheme="minorBidi"/>
              <w:i w:val="0"/>
              <w:iCs w:val="0"/>
              <w:color w:val="auto"/>
              <w:spacing w:val="0"/>
              <w:sz w:val="22"/>
              <w:szCs w:val="22"/>
            </w:rPr>
          </w:pPr>
          <w:hyperlink w:anchor="_Toc473611203" w:history="1">
            <w:r w:rsidR="00E31B94" w:rsidRPr="00571478">
              <w:rPr>
                <w:rStyle w:val="Hyperlink"/>
              </w:rPr>
              <w:t>Fixed Facilities</w:t>
            </w:r>
            <w:r w:rsidR="00E31B94">
              <w:rPr>
                <w:webHidden/>
              </w:rPr>
              <w:tab/>
            </w:r>
            <w:r w:rsidR="00E31B94">
              <w:rPr>
                <w:webHidden/>
              </w:rPr>
              <w:fldChar w:fldCharType="begin"/>
            </w:r>
            <w:r w:rsidR="00E31B94">
              <w:rPr>
                <w:webHidden/>
              </w:rPr>
              <w:instrText xml:space="preserve"> PAGEREF _Toc473611203 \h </w:instrText>
            </w:r>
            <w:r w:rsidR="00E31B94">
              <w:rPr>
                <w:webHidden/>
              </w:rPr>
            </w:r>
            <w:r w:rsidR="00E31B94">
              <w:rPr>
                <w:webHidden/>
              </w:rPr>
              <w:fldChar w:fldCharType="separate"/>
            </w:r>
            <w:r w:rsidR="00A068DE">
              <w:rPr>
                <w:webHidden/>
              </w:rPr>
              <w:t>11</w:t>
            </w:r>
            <w:r w:rsidR="00E31B94">
              <w:rPr>
                <w:webHidden/>
              </w:rPr>
              <w:fldChar w:fldCharType="end"/>
            </w:r>
          </w:hyperlink>
        </w:p>
        <w:p w14:paraId="6A6880FD" w14:textId="77777777" w:rsidR="00E31B94" w:rsidRDefault="00997C41">
          <w:pPr>
            <w:pStyle w:val="TOC3"/>
            <w:rPr>
              <w:rFonts w:asciiTheme="minorHAnsi" w:hAnsiTheme="minorHAnsi" w:cstheme="minorBidi"/>
              <w:i w:val="0"/>
              <w:iCs w:val="0"/>
              <w:color w:val="auto"/>
              <w:spacing w:val="0"/>
              <w:sz w:val="22"/>
              <w:szCs w:val="22"/>
            </w:rPr>
          </w:pPr>
          <w:hyperlink w:anchor="_Toc473611204" w:history="1">
            <w:r w:rsidR="00E31B94" w:rsidRPr="00571478">
              <w:rPr>
                <w:rStyle w:val="Hyperlink"/>
              </w:rPr>
              <w:t>Environmental Management Plans</w:t>
            </w:r>
            <w:r w:rsidR="00E31B94">
              <w:rPr>
                <w:webHidden/>
              </w:rPr>
              <w:tab/>
            </w:r>
            <w:r w:rsidR="00E31B94">
              <w:rPr>
                <w:webHidden/>
              </w:rPr>
              <w:fldChar w:fldCharType="begin"/>
            </w:r>
            <w:r w:rsidR="00E31B94">
              <w:rPr>
                <w:webHidden/>
              </w:rPr>
              <w:instrText xml:space="preserve"> PAGEREF _Toc473611204 \h </w:instrText>
            </w:r>
            <w:r w:rsidR="00E31B94">
              <w:rPr>
                <w:webHidden/>
              </w:rPr>
            </w:r>
            <w:r w:rsidR="00E31B94">
              <w:rPr>
                <w:webHidden/>
              </w:rPr>
              <w:fldChar w:fldCharType="separate"/>
            </w:r>
            <w:r w:rsidR="00A068DE">
              <w:rPr>
                <w:webHidden/>
              </w:rPr>
              <w:t>13</w:t>
            </w:r>
            <w:r w:rsidR="00E31B94">
              <w:rPr>
                <w:webHidden/>
              </w:rPr>
              <w:fldChar w:fldCharType="end"/>
            </w:r>
          </w:hyperlink>
        </w:p>
        <w:p w14:paraId="462950A3" w14:textId="77777777" w:rsidR="00E31B94" w:rsidRDefault="00997C41">
          <w:pPr>
            <w:pStyle w:val="TOC3"/>
            <w:rPr>
              <w:rFonts w:asciiTheme="minorHAnsi" w:hAnsiTheme="minorHAnsi" w:cstheme="minorBidi"/>
              <w:i w:val="0"/>
              <w:iCs w:val="0"/>
              <w:color w:val="auto"/>
              <w:spacing w:val="0"/>
              <w:sz w:val="22"/>
              <w:szCs w:val="22"/>
            </w:rPr>
          </w:pPr>
          <w:hyperlink w:anchor="_Toc473611205" w:history="1">
            <w:r w:rsidR="00E31B94" w:rsidRPr="00571478">
              <w:rPr>
                <w:rStyle w:val="Hyperlink"/>
              </w:rPr>
              <w:t>Port Activities and Dredging</w:t>
            </w:r>
            <w:r w:rsidR="00E31B94">
              <w:rPr>
                <w:webHidden/>
              </w:rPr>
              <w:tab/>
            </w:r>
            <w:r w:rsidR="00E31B94">
              <w:rPr>
                <w:webHidden/>
              </w:rPr>
              <w:fldChar w:fldCharType="begin"/>
            </w:r>
            <w:r w:rsidR="00E31B94">
              <w:rPr>
                <w:webHidden/>
              </w:rPr>
              <w:instrText xml:space="preserve"> PAGEREF _Toc473611205 \h </w:instrText>
            </w:r>
            <w:r w:rsidR="00E31B94">
              <w:rPr>
                <w:webHidden/>
              </w:rPr>
            </w:r>
            <w:r w:rsidR="00E31B94">
              <w:rPr>
                <w:webHidden/>
              </w:rPr>
              <w:fldChar w:fldCharType="separate"/>
            </w:r>
            <w:r w:rsidR="00A068DE">
              <w:rPr>
                <w:webHidden/>
              </w:rPr>
              <w:t>13</w:t>
            </w:r>
            <w:r w:rsidR="00E31B94">
              <w:rPr>
                <w:webHidden/>
              </w:rPr>
              <w:fldChar w:fldCharType="end"/>
            </w:r>
          </w:hyperlink>
        </w:p>
        <w:p w14:paraId="3A07582E" w14:textId="77777777" w:rsidR="00E31B94" w:rsidRDefault="00997C41">
          <w:pPr>
            <w:pStyle w:val="TOC3"/>
            <w:rPr>
              <w:rFonts w:asciiTheme="minorHAnsi" w:hAnsiTheme="minorHAnsi" w:cstheme="minorBidi"/>
              <w:i w:val="0"/>
              <w:iCs w:val="0"/>
              <w:color w:val="auto"/>
              <w:spacing w:val="0"/>
              <w:sz w:val="22"/>
              <w:szCs w:val="22"/>
            </w:rPr>
          </w:pPr>
          <w:hyperlink w:anchor="_Toc473611206" w:history="1">
            <w:r w:rsidR="00E31B94" w:rsidRPr="00571478">
              <w:rPr>
                <w:rStyle w:val="Hyperlink"/>
              </w:rPr>
              <w:t>Small engine emissions</w:t>
            </w:r>
            <w:r w:rsidR="00E31B94">
              <w:rPr>
                <w:webHidden/>
              </w:rPr>
              <w:tab/>
            </w:r>
            <w:r w:rsidR="00E31B94">
              <w:rPr>
                <w:webHidden/>
              </w:rPr>
              <w:fldChar w:fldCharType="begin"/>
            </w:r>
            <w:r w:rsidR="00E31B94">
              <w:rPr>
                <w:webHidden/>
              </w:rPr>
              <w:instrText xml:space="preserve"> PAGEREF _Toc473611206 \h </w:instrText>
            </w:r>
            <w:r w:rsidR="00E31B94">
              <w:rPr>
                <w:webHidden/>
              </w:rPr>
            </w:r>
            <w:r w:rsidR="00E31B94">
              <w:rPr>
                <w:webHidden/>
              </w:rPr>
              <w:fldChar w:fldCharType="separate"/>
            </w:r>
            <w:r w:rsidR="00A068DE">
              <w:rPr>
                <w:webHidden/>
              </w:rPr>
              <w:t>13</w:t>
            </w:r>
            <w:r w:rsidR="00E31B94">
              <w:rPr>
                <w:webHidden/>
              </w:rPr>
              <w:fldChar w:fldCharType="end"/>
            </w:r>
          </w:hyperlink>
        </w:p>
        <w:p w14:paraId="46CEA3D1" w14:textId="77777777" w:rsidR="00E31B94" w:rsidRDefault="00997C41">
          <w:pPr>
            <w:pStyle w:val="TOC3"/>
            <w:rPr>
              <w:rFonts w:asciiTheme="minorHAnsi" w:hAnsiTheme="minorHAnsi" w:cstheme="minorBidi"/>
              <w:i w:val="0"/>
              <w:iCs w:val="0"/>
              <w:color w:val="auto"/>
              <w:spacing w:val="0"/>
              <w:sz w:val="22"/>
              <w:szCs w:val="22"/>
            </w:rPr>
          </w:pPr>
          <w:hyperlink w:anchor="_Toc473611207" w:history="1">
            <w:r w:rsidR="00E31B94" w:rsidRPr="00571478">
              <w:rPr>
                <w:rStyle w:val="Hyperlink"/>
              </w:rPr>
              <w:t>Use of drones</w:t>
            </w:r>
            <w:r w:rsidR="00E31B94">
              <w:rPr>
                <w:webHidden/>
              </w:rPr>
              <w:tab/>
            </w:r>
            <w:r w:rsidR="00E31B94">
              <w:rPr>
                <w:webHidden/>
              </w:rPr>
              <w:fldChar w:fldCharType="begin"/>
            </w:r>
            <w:r w:rsidR="00E31B94">
              <w:rPr>
                <w:webHidden/>
              </w:rPr>
              <w:instrText xml:space="preserve"> PAGEREF _Toc473611207 \h </w:instrText>
            </w:r>
            <w:r w:rsidR="00E31B94">
              <w:rPr>
                <w:webHidden/>
              </w:rPr>
            </w:r>
            <w:r w:rsidR="00E31B94">
              <w:rPr>
                <w:webHidden/>
              </w:rPr>
              <w:fldChar w:fldCharType="separate"/>
            </w:r>
            <w:r w:rsidR="00A068DE">
              <w:rPr>
                <w:webHidden/>
              </w:rPr>
              <w:t>14</w:t>
            </w:r>
            <w:r w:rsidR="00E31B94">
              <w:rPr>
                <w:webHidden/>
              </w:rPr>
              <w:fldChar w:fldCharType="end"/>
            </w:r>
          </w:hyperlink>
        </w:p>
        <w:p w14:paraId="006F713B" w14:textId="77777777" w:rsidR="00E31B94" w:rsidRDefault="00997C41">
          <w:pPr>
            <w:pStyle w:val="TOC3"/>
            <w:rPr>
              <w:rFonts w:asciiTheme="minorHAnsi" w:hAnsiTheme="minorHAnsi" w:cstheme="minorBidi"/>
              <w:i w:val="0"/>
              <w:iCs w:val="0"/>
              <w:color w:val="auto"/>
              <w:spacing w:val="0"/>
              <w:sz w:val="22"/>
              <w:szCs w:val="22"/>
            </w:rPr>
          </w:pPr>
          <w:hyperlink w:anchor="_Toc473611208" w:history="1">
            <w:r w:rsidR="00E31B94" w:rsidRPr="00571478">
              <w:rPr>
                <w:rStyle w:val="Hyperlink"/>
              </w:rPr>
              <w:t>Seagrass impact assessment</w:t>
            </w:r>
            <w:r w:rsidR="00E31B94">
              <w:rPr>
                <w:webHidden/>
              </w:rPr>
              <w:tab/>
            </w:r>
            <w:r w:rsidR="00E31B94">
              <w:rPr>
                <w:webHidden/>
              </w:rPr>
              <w:fldChar w:fldCharType="begin"/>
            </w:r>
            <w:r w:rsidR="00E31B94">
              <w:rPr>
                <w:webHidden/>
              </w:rPr>
              <w:instrText xml:space="preserve"> PAGEREF _Toc473611208 \h </w:instrText>
            </w:r>
            <w:r w:rsidR="00E31B94">
              <w:rPr>
                <w:webHidden/>
              </w:rPr>
            </w:r>
            <w:r w:rsidR="00E31B94">
              <w:rPr>
                <w:webHidden/>
              </w:rPr>
              <w:fldChar w:fldCharType="separate"/>
            </w:r>
            <w:r w:rsidR="00A068DE">
              <w:rPr>
                <w:webHidden/>
              </w:rPr>
              <w:t>14</w:t>
            </w:r>
            <w:r w:rsidR="00E31B94">
              <w:rPr>
                <w:webHidden/>
              </w:rPr>
              <w:fldChar w:fldCharType="end"/>
            </w:r>
          </w:hyperlink>
        </w:p>
        <w:p w14:paraId="4E5791EA" w14:textId="77777777" w:rsidR="00E31B94" w:rsidRDefault="00997C41">
          <w:pPr>
            <w:pStyle w:val="TOC3"/>
            <w:rPr>
              <w:rFonts w:asciiTheme="minorHAnsi" w:hAnsiTheme="minorHAnsi" w:cstheme="minorBidi"/>
              <w:i w:val="0"/>
              <w:iCs w:val="0"/>
              <w:color w:val="auto"/>
              <w:spacing w:val="0"/>
              <w:sz w:val="22"/>
              <w:szCs w:val="22"/>
            </w:rPr>
          </w:pPr>
          <w:hyperlink w:anchor="_Toc473611209" w:history="1">
            <w:r w:rsidR="00E31B94" w:rsidRPr="00571478">
              <w:rPr>
                <w:rStyle w:val="Hyperlink"/>
              </w:rPr>
              <w:t>Social impact assessment</w:t>
            </w:r>
            <w:r w:rsidR="00E31B94">
              <w:rPr>
                <w:webHidden/>
              </w:rPr>
              <w:tab/>
            </w:r>
            <w:r w:rsidR="00E31B94">
              <w:rPr>
                <w:webHidden/>
              </w:rPr>
              <w:fldChar w:fldCharType="begin"/>
            </w:r>
            <w:r w:rsidR="00E31B94">
              <w:rPr>
                <w:webHidden/>
              </w:rPr>
              <w:instrText xml:space="preserve"> PAGEREF _Toc473611209 \h </w:instrText>
            </w:r>
            <w:r w:rsidR="00E31B94">
              <w:rPr>
                <w:webHidden/>
              </w:rPr>
            </w:r>
            <w:r w:rsidR="00E31B94">
              <w:rPr>
                <w:webHidden/>
              </w:rPr>
              <w:fldChar w:fldCharType="separate"/>
            </w:r>
            <w:r w:rsidR="00A068DE">
              <w:rPr>
                <w:webHidden/>
              </w:rPr>
              <w:t>15</w:t>
            </w:r>
            <w:r w:rsidR="00E31B94">
              <w:rPr>
                <w:webHidden/>
              </w:rPr>
              <w:fldChar w:fldCharType="end"/>
            </w:r>
          </w:hyperlink>
        </w:p>
        <w:p w14:paraId="1085A1AB" w14:textId="77777777" w:rsidR="00E31B94" w:rsidRDefault="00997C41">
          <w:pPr>
            <w:pStyle w:val="TOC1"/>
            <w:rPr>
              <w:rFonts w:asciiTheme="minorHAnsi" w:hAnsiTheme="minorHAnsi" w:cstheme="minorBidi"/>
              <w:color w:val="auto"/>
              <w:spacing w:val="0"/>
              <w:szCs w:val="22"/>
            </w:rPr>
          </w:pPr>
          <w:hyperlink w:anchor="_Toc473611210" w:history="1">
            <w:r w:rsidR="00E31B94" w:rsidRPr="00571478">
              <w:rPr>
                <w:rStyle w:val="Hyperlink"/>
              </w:rPr>
              <w:t>Agency response to comments received</w:t>
            </w:r>
            <w:r w:rsidR="00E31B94">
              <w:rPr>
                <w:webHidden/>
              </w:rPr>
              <w:tab/>
            </w:r>
            <w:r w:rsidR="00E31B94">
              <w:rPr>
                <w:webHidden/>
              </w:rPr>
              <w:fldChar w:fldCharType="begin"/>
            </w:r>
            <w:r w:rsidR="00E31B94">
              <w:rPr>
                <w:webHidden/>
              </w:rPr>
              <w:instrText xml:space="preserve"> PAGEREF _Toc473611210 \h </w:instrText>
            </w:r>
            <w:r w:rsidR="00E31B94">
              <w:rPr>
                <w:webHidden/>
              </w:rPr>
            </w:r>
            <w:r w:rsidR="00E31B94">
              <w:rPr>
                <w:webHidden/>
              </w:rPr>
              <w:fldChar w:fldCharType="separate"/>
            </w:r>
            <w:r w:rsidR="00A068DE">
              <w:rPr>
                <w:webHidden/>
              </w:rPr>
              <w:t>15</w:t>
            </w:r>
            <w:r w:rsidR="00E31B94">
              <w:rPr>
                <w:webHidden/>
              </w:rPr>
              <w:fldChar w:fldCharType="end"/>
            </w:r>
          </w:hyperlink>
        </w:p>
        <w:p w14:paraId="7197CC06" w14:textId="77777777" w:rsidR="00E31B94" w:rsidRDefault="00997C41">
          <w:pPr>
            <w:pStyle w:val="TOC1"/>
            <w:rPr>
              <w:rFonts w:asciiTheme="minorHAnsi" w:hAnsiTheme="minorHAnsi" w:cstheme="minorBidi"/>
              <w:color w:val="auto"/>
              <w:spacing w:val="0"/>
              <w:szCs w:val="22"/>
            </w:rPr>
          </w:pPr>
          <w:hyperlink w:anchor="_Toc473611211" w:history="1">
            <w:r w:rsidR="00E31B94" w:rsidRPr="00571478">
              <w:rPr>
                <w:rStyle w:val="Hyperlink"/>
              </w:rPr>
              <w:t>Out of scope comments</w:t>
            </w:r>
            <w:r w:rsidR="00E31B94">
              <w:rPr>
                <w:webHidden/>
              </w:rPr>
              <w:tab/>
            </w:r>
            <w:r w:rsidR="00E31B94">
              <w:rPr>
                <w:webHidden/>
              </w:rPr>
              <w:fldChar w:fldCharType="begin"/>
            </w:r>
            <w:r w:rsidR="00E31B94">
              <w:rPr>
                <w:webHidden/>
              </w:rPr>
              <w:instrText xml:space="preserve"> PAGEREF _Toc473611211 \h </w:instrText>
            </w:r>
            <w:r w:rsidR="00E31B94">
              <w:rPr>
                <w:webHidden/>
              </w:rPr>
            </w:r>
            <w:r w:rsidR="00E31B94">
              <w:rPr>
                <w:webHidden/>
              </w:rPr>
              <w:fldChar w:fldCharType="separate"/>
            </w:r>
            <w:r w:rsidR="00A068DE">
              <w:rPr>
                <w:webHidden/>
              </w:rPr>
              <w:t>16</w:t>
            </w:r>
            <w:r w:rsidR="00E31B94">
              <w:rPr>
                <w:webHidden/>
              </w:rPr>
              <w:fldChar w:fldCharType="end"/>
            </w:r>
          </w:hyperlink>
        </w:p>
        <w:p w14:paraId="677AF724" w14:textId="77777777" w:rsidR="00E31B94" w:rsidRDefault="00997C41">
          <w:pPr>
            <w:pStyle w:val="TOC3"/>
            <w:rPr>
              <w:rFonts w:asciiTheme="minorHAnsi" w:hAnsiTheme="minorHAnsi" w:cstheme="minorBidi"/>
              <w:i w:val="0"/>
              <w:iCs w:val="0"/>
              <w:color w:val="auto"/>
              <w:spacing w:val="0"/>
              <w:sz w:val="22"/>
              <w:szCs w:val="22"/>
            </w:rPr>
          </w:pPr>
          <w:hyperlink w:anchor="_Toc473611212" w:history="1">
            <w:r w:rsidR="00E31B94" w:rsidRPr="00571478">
              <w:rPr>
                <w:rStyle w:val="Hyperlink"/>
              </w:rPr>
              <w:t>Table 1: Out of scope comments.</w:t>
            </w:r>
            <w:r w:rsidR="00E31B94">
              <w:rPr>
                <w:webHidden/>
              </w:rPr>
              <w:tab/>
            </w:r>
            <w:r w:rsidR="00E31B94">
              <w:rPr>
                <w:webHidden/>
              </w:rPr>
              <w:fldChar w:fldCharType="begin"/>
            </w:r>
            <w:r w:rsidR="00E31B94">
              <w:rPr>
                <w:webHidden/>
              </w:rPr>
              <w:instrText xml:space="preserve"> PAGEREF _Toc473611212 \h </w:instrText>
            </w:r>
            <w:r w:rsidR="00E31B94">
              <w:rPr>
                <w:webHidden/>
              </w:rPr>
            </w:r>
            <w:r w:rsidR="00E31B94">
              <w:rPr>
                <w:webHidden/>
              </w:rPr>
              <w:fldChar w:fldCharType="separate"/>
            </w:r>
            <w:r w:rsidR="00A068DE">
              <w:rPr>
                <w:webHidden/>
              </w:rPr>
              <w:t>16</w:t>
            </w:r>
            <w:r w:rsidR="00E31B94">
              <w:rPr>
                <w:webHidden/>
              </w:rPr>
              <w:fldChar w:fldCharType="end"/>
            </w:r>
          </w:hyperlink>
        </w:p>
        <w:p w14:paraId="73680EBF" w14:textId="77777777" w:rsidR="00E31B94" w:rsidRDefault="00997C41">
          <w:pPr>
            <w:pStyle w:val="TOC1"/>
            <w:rPr>
              <w:rFonts w:asciiTheme="minorHAnsi" w:hAnsiTheme="minorHAnsi" w:cstheme="minorBidi"/>
              <w:color w:val="auto"/>
              <w:spacing w:val="0"/>
              <w:szCs w:val="22"/>
            </w:rPr>
          </w:pPr>
          <w:hyperlink w:anchor="_Toc473611213" w:history="1">
            <w:r w:rsidR="00E31B94" w:rsidRPr="00571478">
              <w:rPr>
                <w:rStyle w:val="Hyperlink"/>
              </w:rPr>
              <w:t>Documents available for consultation</w:t>
            </w:r>
            <w:r w:rsidR="00E31B94">
              <w:rPr>
                <w:webHidden/>
              </w:rPr>
              <w:tab/>
            </w:r>
            <w:r w:rsidR="00E31B94">
              <w:rPr>
                <w:webHidden/>
              </w:rPr>
              <w:fldChar w:fldCharType="begin"/>
            </w:r>
            <w:r w:rsidR="00E31B94">
              <w:rPr>
                <w:webHidden/>
              </w:rPr>
              <w:instrText xml:space="preserve"> PAGEREF _Toc473611213 \h </w:instrText>
            </w:r>
            <w:r w:rsidR="00E31B94">
              <w:rPr>
                <w:webHidden/>
              </w:rPr>
            </w:r>
            <w:r w:rsidR="00E31B94">
              <w:rPr>
                <w:webHidden/>
              </w:rPr>
              <w:fldChar w:fldCharType="separate"/>
            </w:r>
            <w:r w:rsidR="00A068DE">
              <w:rPr>
                <w:webHidden/>
              </w:rPr>
              <w:t>16</w:t>
            </w:r>
            <w:r w:rsidR="00E31B94">
              <w:rPr>
                <w:webHidden/>
              </w:rPr>
              <w:fldChar w:fldCharType="end"/>
            </w:r>
          </w:hyperlink>
        </w:p>
        <w:p w14:paraId="7A0A9A16" w14:textId="77777777" w:rsidR="00E31B94" w:rsidRDefault="00997C41">
          <w:pPr>
            <w:pStyle w:val="TOC1"/>
            <w:rPr>
              <w:rFonts w:asciiTheme="minorHAnsi" w:hAnsiTheme="minorHAnsi" w:cstheme="minorBidi"/>
              <w:color w:val="auto"/>
              <w:spacing w:val="0"/>
              <w:szCs w:val="22"/>
            </w:rPr>
          </w:pPr>
          <w:hyperlink w:anchor="_Toc473611214" w:history="1">
            <w:r w:rsidR="00E31B94" w:rsidRPr="00571478">
              <w:rPr>
                <w:rStyle w:val="Hyperlink"/>
              </w:rPr>
              <w:t>Conclusion</w:t>
            </w:r>
            <w:r w:rsidR="00E31B94">
              <w:rPr>
                <w:webHidden/>
              </w:rPr>
              <w:tab/>
            </w:r>
            <w:r w:rsidR="00E31B94">
              <w:rPr>
                <w:webHidden/>
              </w:rPr>
              <w:fldChar w:fldCharType="begin"/>
            </w:r>
            <w:r w:rsidR="00E31B94">
              <w:rPr>
                <w:webHidden/>
              </w:rPr>
              <w:instrText xml:space="preserve"> PAGEREF _Toc473611214 \h </w:instrText>
            </w:r>
            <w:r w:rsidR="00E31B94">
              <w:rPr>
                <w:webHidden/>
              </w:rPr>
            </w:r>
            <w:r w:rsidR="00E31B94">
              <w:rPr>
                <w:webHidden/>
              </w:rPr>
              <w:fldChar w:fldCharType="separate"/>
            </w:r>
            <w:r w:rsidR="00A068DE">
              <w:rPr>
                <w:webHidden/>
              </w:rPr>
              <w:t>17</w:t>
            </w:r>
            <w:r w:rsidR="00E31B94">
              <w:rPr>
                <w:webHidden/>
              </w:rPr>
              <w:fldChar w:fldCharType="end"/>
            </w:r>
          </w:hyperlink>
        </w:p>
        <w:p w14:paraId="1131D8BE" w14:textId="77777777" w:rsidR="00060415" w:rsidRDefault="00060415" w:rsidP="00060415">
          <w:r w:rsidRPr="00BF3484">
            <w:rPr>
              <w:b/>
              <w:bCs/>
              <w:noProof/>
            </w:rPr>
            <w:fldChar w:fldCharType="end"/>
          </w:r>
        </w:p>
      </w:sdtContent>
    </w:sdt>
    <w:p w14:paraId="4054A121" w14:textId="77777777" w:rsidR="00060415" w:rsidRDefault="00060415" w:rsidP="00060415">
      <w:pPr>
        <w:rPr>
          <w:rFonts w:ascii="Arial" w:eastAsiaTheme="majorEastAsia" w:hAnsi="Arial" w:cs="Arial"/>
          <w:b/>
          <w:bCs/>
          <w:color w:val="17365D" w:themeColor="text2" w:themeShade="BF"/>
          <w:sz w:val="24"/>
          <w:szCs w:val="24"/>
          <w:shd w:val="clear" w:color="auto" w:fill="C6D9F1" w:themeFill="text2" w:themeFillTint="33"/>
        </w:rPr>
      </w:pPr>
      <w:r>
        <w:rPr>
          <w:rFonts w:ascii="Arial" w:hAnsi="Arial" w:cs="Arial"/>
          <w:sz w:val="24"/>
          <w:szCs w:val="24"/>
        </w:rPr>
        <w:br w:type="page"/>
      </w:r>
    </w:p>
    <w:p w14:paraId="09B639FF" w14:textId="77777777" w:rsidR="00060415" w:rsidRPr="00867065" w:rsidRDefault="00060415" w:rsidP="00060415">
      <w:pPr>
        <w:pStyle w:val="Heading1"/>
        <w:spacing w:after="240"/>
        <w:rPr>
          <w:rFonts w:ascii="Arial" w:hAnsi="Arial" w:cs="Arial"/>
          <w:sz w:val="24"/>
          <w:szCs w:val="24"/>
        </w:rPr>
      </w:pPr>
      <w:bookmarkStart w:id="1" w:name="_Toc473611183"/>
      <w:r w:rsidRPr="00867065">
        <w:rPr>
          <w:rFonts w:ascii="Arial" w:hAnsi="Arial" w:cs="Arial"/>
          <w:sz w:val="24"/>
          <w:szCs w:val="24"/>
        </w:rPr>
        <w:lastRenderedPageBreak/>
        <w:t>Introduction</w:t>
      </w:r>
      <w:bookmarkEnd w:id="1"/>
    </w:p>
    <w:p w14:paraId="2EDB984C" w14:textId="77777777" w:rsidR="00060415" w:rsidRPr="00873710" w:rsidRDefault="00060415" w:rsidP="000D1D42">
      <w:pPr>
        <w:pStyle w:val="Heading2"/>
      </w:pPr>
      <w:bookmarkStart w:id="2" w:name="_Toc473611184"/>
      <w:r w:rsidRPr="00873710">
        <w:t>About the consultation</w:t>
      </w:r>
      <w:bookmarkEnd w:id="2"/>
    </w:p>
    <w:p w14:paraId="396E58FA" w14:textId="7CFDAF04" w:rsidR="00060415" w:rsidRDefault="007C5844" w:rsidP="00060415">
      <w:pPr>
        <w:spacing w:after="120"/>
        <w:rPr>
          <w:rFonts w:ascii="Arial" w:hAnsi="Arial" w:cs="Arial"/>
        </w:rPr>
      </w:pPr>
      <w:r>
        <w:rPr>
          <w:rFonts w:ascii="Arial" w:hAnsi="Arial" w:cs="Arial"/>
        </w:rPr>
        <w:t>Between 5 September 2016 and 18 November 2016, t</w:t>
      </w:r>
      <w:r w:rsidR="00060415" w:rsidRPr="00827D3F">
        <w:rPr>
          <w:rFonts w:ascii="Arial" w:hAnsi="Arial" w:cs="Arial"/>
        </w:rPr>
        <w:t>he Great Barrier Reef Marine Park Authority (</w:t>
      </w:r>
      <w:r w:rsidR="00060415">
        <w:rPr>
          <w:rFonts w:ascii="Arial" w:hAnsi="Arial" w:cs="Arial"/>
        </w:rPr>
        <w:t>the agency</w:t>
      </w:r>
      <w:r w:rsidR="00060415" w:rsidRPr="00827D3F">
        <w:rPr>
          <w:rFonts w:ascii="Arial" w:hAnsi="Arial" w:cs="Arial"/>
        </w:rPr>
        <w:t xml:space="preserve">) undertook a second round of </w:t>
      </w:r>
      <w:r w:rsidR="00060415">
        <w:rPr>
          <w:rFonts w:ascii="Arial" w:hAnsi="Arial" w:cs="Arial"/>
        </w:rPr>
        <w:t xml:space="preserve">public </w:t>
      </w:r>
      <w:r w:rsidR="00060415" w:rsidRPr="00827D3F">
        <w:rPr>
          <w:rFonts w:ascii="Arial" w:hAnsi="Arial" w:cs="Arial"/>
        </w:rPr>
        <w:t xml:space="preserve">consultation </w:t>
      </w:r>
      <w:r>
        <w:rPr>
          <w:rFonts w:ascii="Arial" w:hAnsi="Arial" w:cs="Arial"/>
        </w:rPr>
        <w:t>on proposed changes to the permission system</w:t>
      </w:r>
      <w:r w:rsidR="00060415">
        <w:rPr>
          <w:rFonts w:ascii="Arial" w:hAnsi="Arial" w:cs="Arial"/>
        </w:rPr>
        <w:t xml:space="preserve">. </w:t>
      </w:r>
    </w:p>
    <w:p w14:paraId="3B1129E9" w14:textId="77777777" w:rsidR="007C5844" w:rsidRPr="00827D3F" w:rsidRDefault="007C5844" w:rsidP="007C5844">
      <w:pPr>
        <w:spacing w:after="120"/>
        <w:rPr>
          <w:rFonts w:ascii="Arial" w:hAnsi="Arial" w:cs="Arial"/>
        </w:rPr>
      </w:pPr>
      <w:r w:rsidRPr="00827D3F">
        <w:rPr>
          <w:rFonts w:ascii="Arial" w:hAnsi="Arial" w:cs="Arial"/>
        </w:rPr>
        <w:t xml:space="preserve">The permission system refers to legislation, policies, guidelines and procedures </w:t>
      </w:r>
      <w:r>
        <w:rPr>
          <w:rFonts w:ascii="Arial" w:hAnsi="Arial" w:cs="Arial"/>
        </w:rPr>
        <w:t xml:space="preserve">used by the agency </w:t>
      </w:r>
      <w:r w:rsidRPr="00827D3F">
        <w:rPr>
          <w:rFonts w:ascii="Arial" w:hAnsi="Arial" w:cs="Arial"/>
        </w:rPr>
        <w:t xml:space="preserve">to manage activities </w:t>
      </w:r>
      <w:r>
        <w:rPr>
          <w:rFonts w:ascii="Arial" w:hAnsi="Arial" w:cs="Arial"/>
        </w:rPr>
        <w:t xml:space="preserve">within the Marine Park </w:t>
      </w:r>
      <w:r w:rsidRPr="00827D3F">
        <w:rPr>
          <w:rFonts w:ascii="Arial" w:hAnsi="Arial" w:cs="Arial"/>
        </w:rPr>
        <w:t>requir</w:t>
      </w:r>
      <w:r>
        <w:rPr>
          <w:rFonts w:ascii="Arial" w:hAnsi="Arial" w:cs="Arial"/>
        </w:rPr>
        <w:t>ing</w:t>
      </w:r>
      <w:r w:rsidRPr="00827D3F">
        <w:rPr>
          <w:rFonts w:ascii="Arial" w:hAnsi="Arial" w:cs="Arial"/>
        </w:rPr>
        <w:t xml:space="preserve"> permission, accreditation or notification. More </w:t>
      </w:r>
      <w:hyperlink r:id="rId14" w:history="1">
        <w:r w:rsidRPr="00827D3F">
          <w:rPr>
            <w:rStyle w:val="Hyperlink"/>
            <w:rFonts w:ascii="Arial" w:hAnsi="Arial" w:cs="Arial"/>
          </w:rPr>
          <w:t>information about the permission system</w:t>
        </w:r>
      </w:hyperlink>
      <w:r w:rsidRPr="00827D3F">
        <w:rPr>
          <w:rFonts w:ascii="Arial" w:hAnsi="Arial" w:cs="Arial"/>
        </w:rPr>
        <w:t xml:space="preserve"> can be found on our website.</w:t>
      </w:r>
    </w:p>
    <w:p w14:paraId="59583F97" w14:textId="1987E972" w:rsidR="00060415" w:rsidRDefault="007C5844" w:rsidP="00060415">
      <w:pPr>
        <w:spacing w:after="120"/>
        <w:rPr>
          <w:rFonts w:ascii="Arial" w:hAnsi="Arial" w:cs="Arial"/>
        </w:rPr>
      </w:pPr>
      <w:r>
        <w:rPr>
          <w:rFonts w:ascii="Arial" w:hAnsi="Arial" w:cs="Arial"/>
        </w:rPr>
        <w:t>The focus of this second round of consultation was to gather f</w:t>
      </w:r>
      <w:r w:rsidR="00060415">
        <w:rPr>
          <w:rFonts w:ascii="Arial" w:hAnsi="Arial" w:cs="Arial"/>
        </w:rPr>
        <w:t xml:space="preserve">eedback </w:t>
      </w:r>
      <w:r w:rsidR="00060415" w:rsidRPr="00827D3F">
        <w:rPr>
          <w:rFonts w:ascii="Arial" w:hAnsi="Arial" w:cs="Arial"/>
        </w:rPr>
        <w:t xml:space="preserve">on </w:t>
      </w:r>
      <w:r>
        <w:rPr>
          <w:rFonts w:ascii="Arial" w:hAnsi="Arial" w:cs="Arial"/>
        </w:rPr>
        <w:t xml:space="preserve">proposed </w:t>
      </w:r>
      <w:r w:rsidR="00060415" w:rsidRPr="00827D3F">
        <w:rPr>
          <w:rFonts w:ascii="Arial" w:hAnsi="Arial" w:cs="Arial"/>
        </w:rPr>
        <w:t>changes to</w:t>
      </w:r>
      <w:r w:rsidR="00060415">
        <w:rPr>
          <w:rFonts w:ascii="Arial" w:hAnsi="Arial" w:cs="Arial"/>
        </w:rPr>
        <w:t xml:space="preserve"> </w:t>
      </w:r>
      <w:r w:rsidR="00060415" w:rsidRPr="00B521B2">
        <w:rPr>
          <w:rFonts w:ascii="Arial" w:hAnsi="Arial" w:cs="Arial"/>
        </w:rPr>
        <w:t>policies and guidelines</w:t>
      </w:r>
      <w:r w:rsidR="00477A71">
        <w:rPr>
          <w:rFonts w:ascii="Arial" w:hAnsi="Arial" w:cs="Arial"/>
        </w:rPr>
        <w:t xml:space="preserve"> that guide decision making in relation to</w:t>
      </w:r>
      <w:r w:rsidR="00060415" w:rsidRPr="00827D3F">
        <w:rPr>
          <w:rFonts w:ascii="Arial" w:hAnsi="Arial" w:cs="Arial"/>
        </w:rPr>
        <w:t xml:space="preserve"> the permission system. </w:t>
      </w:r>
    </w:p>
    <w:p w14:paraId="0D9951CC" w14:textId="182B1490" w:rsidR="00060415" w:rsidRPr="00827D3F" w:rsidRDefault="00060415" w:rsidP="00060415">
      <w:pPr>
        <w:spacing w:after="120"/>
        <w:rPr>
          <w:rFonts w:ascii="Arial" w:hAnsi="Arial" w:cs="Arial"/>
        </w:rPr>
      </w:pPr>
      <w:r w:rsidRPr="00F657E9">
        <w:rPr>
          <w:rFonts w:ascii="Arial" w:hAnsi="Arial" w:cs="Arial"/>
        </w:rPr>
        <w:t xml:space="preserve">A previous round of consultation was conducted in 2015, focusing on </w:t>
      </w:r>
      <w:r w:rsidR="007C5844">
        <w:rPr>
          <w:rFonts w:ascii="Arial" w:hAnsi="Arial" w:cs="Arial"/>
        </w:rPr>
        <w:t xml:space="preserve">proposed </w:t>
      </w:r>
      <w:r w:rsidRPr="00F657E9">
        <w:rPr>
          <w:rFonts w:ascii="Arial" w:hAnsi="Arial" w:cs="Arial"/>
        </w:rPr>
        <w:t>legislative amendments.</w:t>
      </w:r>
      <w:r w:rsidRPr="00827D3F">
        <w:rPr>
          <w:rFonts w:ascii="Arial" w:hAnsi="Arial" w:cs="Arial"/>
        </w:rPr>
        <w:t xml:space="preserve"> </w:t>
      </w:r>
      <w:r>
        <w:rPr>
          <w:rFonts w:ascii="Arial" w:hAnsi="Arial" w:cs="Arial"/>
        </w:rPr>
        <w:t xml:space="preserve">Details </w:t>
      </w:r>
      <w:r w:rsidR="007C5844">
        <w:rPr>
          <w:rFonts w:ascii="Arial" w:hAnsi="Arial" w:cs="Arial"/>
        </w:rPr>
        <w:t xml:space="preserve">of the first round of consultation </w:t>
      </w:r>
      <w:r>
        <w:rPr>
          <w:rFonts w:ascii="Arial" w:hAnsi="Arial" w:cs="Arial"/>
        </w:rPr>
        <w:t>are available in</w:t>
      </w:r>
      <w:r w:rsidRPr="00827D3F">
        <w:rPr>
          <w:rFonts w:ascii="Arial" w:hAnsi="Arial" w:cs="Arial"/>
        </w:rPr>
        <w:t xml:space="preserve"> the </w:t>
      </w:r>
      <w:hyperlink r:id="rId15" w:history="1">
        <w:r w:rsidR="007C5844" w:rsidRPr="007C5844">
          <w:rPr>
            <w:rStyle w:val="Hyperlink"/>
            <w:rFonts w:ascii="Arial" w:hAnsi="Arial" w:cs="Arial"/>
          </w:rPr>
          <w:t>Response to public consultation on proposed changes</w:t>
        </w:r>
      </w:hyperlink>
      <w:r w:rsidRPr="0033246A">
        <w:rPr>
          <w:rFonts w:ascii="Arial" w:hAnsi="Arial" w:cs="Arial"/>
        </w:rPr>
        <w:t>.</w:t>
      </w:r>
      <w:r w:rsidRPr="0043131E">
        <w:rPr>
          <w:rFonts w:ascii="Arial" w:hAnsi="Arial" w:cs="Arial"/>
        </w:rPr>
        <w:t xml:space="preserve"> </w:t>
      </w:r>
    </w:p>
    <w:p w14:paraId="7CFBB5C7" w14:textId="553725FA" w:rsidR="00060415" w:rsidRDefault="00060415" w:rsidP="00060415">
      <w:pPr>
        <w:spacing w:after="120"/>
        <w:rPr>
          <w:rFonts w:ascii="Arial" w:hAnsi="Arial" w:cs="Arial"/>
        </w:rPr>
      </w:pPr>
      <w:r w:rsidRPr="00827D3F">
        <w:rPr>
          <w:rFonts w:ascii="Arial" w:hAnsi="Arial" w:cs="Arial"/>
        </w:rPr>
        <w:t xml:space="preserve">This second round of consultation aimed to seek public and stakeholder feedback on </w:t>
      </w:r>
      <w:r>
        <w:rPr>
          <w:rFonts w:ascii="Arial" w:hAnsi="Arial" w:cs="Arial"/>
        </w:rPr>
        <w:t>an updated</w:t>
      </w:r>
      <w:r w:rsidRPr="00827D3F">
        <w:rPr>
          <w:rFonts w:ascii="Arial" w:hAnsi="Arial" w:cs="Arial"/>
        </w:rPr>
        <w:t xml:space="preserve"> </w:t>
      </w:r>
      <w:hyperlink r:id="rId16" w:history="1">
        <w:r>
          <w:rPr>
            <w:rStyle w:val="Hyperlink"/>
            <w:rFonts w:ascii="Arial" w:hAnsi="Arial" w:cs="Arial"/>
            <w:i/>
          </w:rPr>
          <w:t>Permission System Policy</w:t>
        </w:r>
      </w:hyperlink>
      <w:r>
        <w:rPr>
          <w:rFonts w:ascii="Arial" w:hAnsi="Arial" w:cs="Arial"/>
          <w:i/>
        </w:rPr>
        <w:t xml:space="preserve"> </w:t>
      </w:r>
      <w:r w:rsidRPr="00827D3F">
        <w:rPr>
          <w:rFonts w:ascii="Arial" w:hAnsi="Arial" w:cs="Arial"/>
        </w:rPr>
        <w:t>a</w:t>
      </w:r>
      <w:r>
        <w:rPr>
          <w:rFonts w:ascii="Arial" w:hAnsi="Arial" w:cs="Arial"/>
        </w:rPr>
        <w:t>n updated</w:t>
      </w:r>
      <w:r w:rsidRPr="00827D3F">
        <w:rPr>
          <w:rFonts w:ascii="Arial" w:hAnsi="Arial" w:cs="Arial"/>
        </w:rPr>
        <w:t xml:space="preserve"> </w:t>
      </w:r>
      <w:hyperlink r:id="rId17" w:history="1">
        <w:r>
          <w:rPr>
            <w:rStyle w:val="Hyperlink"/>
            <w:rFonts w:ascii="Arial" w:hAnsi="Arial" w:cs="Arial"/>
            <w:i/>
          </w:rPr>
          <w:t>Risk Assessment Procedure</w:t>
        </w:r>
      </w:hyperlink>
      <w:r w:rsidRPr="00827D3F">
        <w:rPr>
          <w:rFonts w:ascii="Arial" w:hAnsi="Arial" w:cs="Arial"/>
        </w:rPr>
        <w:t xml:space="preserve"> and a number of </w:t>
      </w:r>
      <w:r>
        <w:rPr>
          <w:rFonts w:ascii="Arial" w:hAnsi="Arial" w:cs="Arial"/>
        </w:rPr>
        <w:t xml:space="preserve">newly created </w:t>
      </w:r>
      <w:r w:rsidRPr="00827D3F">
        <w:rPr>
          <w:rFonts w:ascii="Arial" w:hAnsi="Arial" w:cs="Arial"/>
        </w:rPr>
        <w:t xml:space="preserve">application and assessment guidelines and information sheets. </w:t>
      </w:r>
    </w:p>
    <w:p w14:paraId="5F799E0F" w14:textId="77777777" w:rsidR="00060415" w:rsidRDefault="00060415" w:rsidP="00060415">
      <w:pPr>
        <w:spacing w:after="120"/>
        <w:rPr>
          <w:rFonts w:ascii="Arial" w:hAnsi="Arial" w:cs="Arial"/>
        </w:rPr>
      </w:pPr>
      <w:r w:rsidRPr="00827D3F">
        <w:rPr>
          <w:rFonts w:ascii="Arial" w:hAnsi="Arial" w:cs="Arial"/>
        </w:rPr>
        <w:t xml:space="preserve">These documents explain how </w:t>
      </w:r>
      <w:r>
        <w:rPr>
          <w:rFonts w:ascii="Arial" w:hAnsi="Arial" w:cs="Arial"/>
        </w:rPr>
        <w:t xml:space="preserve">the agency </w:t>
      </w:r>
      <w:r w:rsidRPr="00827D3F">
        <w:rPr>
          <w:rFonts w:ascii="Arial" w:hAnsi="Arial" w:cs="Arial"/>
        </w:rPr>
        <w:t xml:space="preserve">interprets the </w:t>
      </w:r>
      <w:r w:rsidRPr="007C5844">
        <w:rPr>
          <w:rFonts w:ascii="Arial" w:hAnsi="Arial" w:cs="Arial"/>
          <w:i/>
        </w:rPr>
        <w:t xml:space="preserve">Great Barrier Reef Marine Park Regulations 1983 </w:t>
      </w:r>
      <w:r w:rsidRPr="00827D3F">
        <w:rPr>
          <w:rFonts w:ascii="Arial" w:hAnsi="Arial" w:cs="Arial"/>
        </w:rPr>
        <w:t>(the Regulations) to process applications</w:t>
      </w:r>
      <w:r>
        <w:rPr>
          <w:rFonts w:ascii="Arial" w:hAnsi="Arial" w:cs="Arial"/>
        </w:rPr>
        <w:t xml:space="preserve"> and </w:t>
      </w:r>
      <w:r w:rsidRPr="00827D3F">
        <w:rPr>
          <w:rFonts w:ascii="Arial" w:hAnsi="Arial" w:cs="Arial"/>
        </w:rPr>
        <w:t>assess risks and impacts of proposed activities on values of the Marine Park</w:t>
      </w:r>
      <w:r>
        <w:rPr>
          <w:rFonts w:ascii="Arial" w:hAnsi="Arial" w:cs="Arial"/>
        </w:rPr>
        <w:t xml:space="preserve">. </w:t>
      </w:r>
    </w:p>
    <w:p w14:paraId="57B18E93" w14:textId="77777777" w:rsidR="00060415" w:rsidRPr="00827D3F" w:rsidRDefault="00060415" w:rsidP="00060415">
      <w:pPr>
        <w:spacing w:after="120"/>
        <w:rPr>
          <w:rFonts w:ascii="Arial" w:hAnsi="Arial" w:cs="Arial"/>
        </w:rPr>
      </w:pPr>
      <w:r>
        <w:rPr>
          <w:rFonts w:ascii="Arial" w:hAnsi="Arial" w:cs="Arial"/>
        </w:rPr>
        <w:t xml:space="preserve">These documents also explain </w:t>
      </w:r>
      <w:r w:rsidRPr="00827D3F">
        <w:rPr>
          <w:rFonts w:ascii="Arial" w:hAnsi="Arial" w:cs="Arial"/>
        </w:rPr>
        <w:t xml:space="preserve">how </w:t>
      </w:r>
      <w:r>
        <w:rPr>
          <w:rFonts w:ascii="Arial" w:hAnsi="Arial" w:cs="Arial"/>
        </w:rPr>
        <w:t xml:space="preserve">the agency </w:t>
      </w:r>
      <w:r w:rsidRPr="00827D3F">
        <w:rPr>
          <w:rFonts w:ascii="Arial" w:hAnsi="Arial" w:cs="Arial"/>
        </w:rPr>
        <w:t xml:space="preserve">works in partnership with other government agencies such as Queensland Parks and Wildlife Service and the </w:t>
      </w:r>
      <w:r>
        <w:rPr>
          <w:rFonts w:ascii="Arial" w:hAnsi="Arial" w:cs="Arial"/>
        </w:rPr>
        <w:t xml:space="preserve">Australian </w:t>
      </w:r>
      <w:r w:rsidRPr="00827D3F">
        <w:rPr>
          <w:rFonts w:ascii="Arial" w:hAnsi="Arial" w:cs="Arial"/>
        </w:rPr>
        <w:t xml:space="preserve">Department of </w:t>
      </w:r>
      <w:r>
        <w:rPr>
          <w:rFonts w:ascii="Arial" w:hAnsi="Arial" w:cs="Arial"/>
        </w:rPr>
        <w:t xml:space="preserve">the </w:t>
      </w:r>
      <w:r w:rsidRPr="00827D3F">
        <w:rPr>
          <w:rFonts w:ascii="Arial" w:hAnsi="Arial" w:cs="Arial"/>
        </w:rPr>
        <w:t xml:space="preserve">Environment and Energy (the Department) when proposed activities </w:t>
      </w:r>
      <w:r>
        <w:rPr>
          <w:rFonts w:ascii="Arial" w:hAnsi="Arial" w:cs="Arial"/>
        </w:rPr>
        <w:t>occur within</w:t>
      </w:r>
      <w:r w:rsidRPr="00827D3F">
        <w:rPr>
          <w:rFonts w:ascii="Arial" w:hAnsi="Arial" w:cs="Arial"/>
        </w:rPr>
        <w:t xml:space="preserve"> multiple jurisdictions. </w:t>
      </w:r>
    </w:p>
    <w:p w14:paraId="51B7712C" w14:textId="77777777" w:rsidR="00060415" w:rsidRPr="00827D3F" w:rsidRDefault="00060415" w:rsidP="00060415">
      <w:pPr>
        <w:spacing w:after="120"/>
        <w:rPr>
          <w:rFonts w:ascii="Arial" w:hAnsi="Arial" w:cs="Arial"/>
        </w:rPr>
      </w:pPr>
      <w:r w:rsidRPr="00827D3F">
        <w:rPr>
          <w:rFonts w:ascii="Arial" w:hAnsi="Arial" w:cs="Arial"/>
        </w:rPr>
        <w:t>During this round of consultation, the project team directly contacted and invited feedback from:</w:t>
      </w:r>
    </w:p>
    <w:p w14:paraId="057D81AD" w14:textId="1468DE10" w:rsidR="00060415" w:rsidRPr="00827D3F" w:rsidRDefault="00060415" w:rsidP="00060415">
      <w:pPr>
        <w:pStyle w:val="ListParagraph"/>
        <w:numPr>
          <w:ilvl w:val="0"/>
          <w:numId w:val="4"/>
        </w:numPr>
        <w:ind w:left="709" w:hanging="357"/>
        <w:contextualSpacing w:val="0"/>
        <w:rPr>
          <w:rFonts w:ascii="Arial" w:hAnsi="Arial"/>
        </w:rPr>
      </w:pPr>
      <w:r>
        <w:rPr>
          <w:rFonts w:ascii="Arial" w:hAnsi="Arial"/>
        </w:rPr>
        <w:t>a</w:t>
      </w:r>
      <w:r w:rsidRPr="00827D3F">
        <w:rPr>
          <w:rFonts w:ascii="Arial" w:hAnsi="Arial"/>
        </w:rPr>
        <w:t>ll current permi</w:t>
      </w:r>
      <w:r>
        <w:rPr>
          <w:rFonts w:ascii="Arial" w:hAnsi="Arial"/>
        </w:rPr>
        <w:t>ssion</w:t>
      </w:r>
      <w:r w:rsidRPr="00827D3F">
        <w:rPr>
          <w:rFonts w:ascii="Arial" w:hAnsi="Arial"/>
        </w:rPr>
        <w:t xml:space="preserve"> holders and </w:t>
      </w:r>
      <w:r w:rsidR="00DE3240">
        <w:rPr>
          <w:rFonts w:ascii="Arial" w:hAnsi="Arial"/>
        </w:rPr>
        <w:t xml:space="preserve">recent </w:t>
      </w:r>
      <w:r w:rsidRPr="00827D3F">
        <w:rPr>
          <w:rFonts w:ascii="Arial" w:hAnsi="Arial"/>
        </w:rPr>
        <w:t>applicants</w:t>
      </w:r>
    </w:p>
    <w:p w14:paraId="3AE47169" w14:textId="77777777" w:rsidR="00060415" w:rsidRPr="00827D3F" w:rsidRDefault="00060415" w:rsidP="00060415">
      <w:pPr>
        <w:pStyle w:val="ListParagraph"/>
        <w:numPr>
          <w:ilvl w:val="0"/>
          <w:numId w:val="4"/>
        </w:numPr>
        <w:ind w:left="709"/>
        <w:contextualSpacing w:val="0"/>
        <w:rPr>
          <w:rFonts w:ascii="Arial" w:hAnsi="Arial"/>
        </w:rPr>
      </w:pPr>
      <w:r>
        <w:rPr>
          <w:rFonts w:ascii="Arial" w:hAnsi="Arial"/>
        </w:rPr>
        <w:t>r</w:t>
      </w:r>
      <w:r w:rsidRPr="00827D3F">
        <w:rPr>
          <w:rFonts w:ascii="Arial" w:hAnsi="Arial"/>
        </w:rPr>
        <w:t>elevant government agencies</w:t>
      </w:r>
    </w:p>
    <w:p w14:paraId="68DF9F63" w14:textId="77777777" w:rsidR="00060415" w:rsidRPr="00827D3F" w:rsidRDefault="00060415" w:rsidP="00060415">
      <w:pPr>
        <w:pStyle w:val="ListParagraph"/>
        <w:numPr>
          <w:ilvl w:val="0"/>
          <w:numId w:val="4"/>
        </w:numPr>
        <w:ind w:left="709"/>
        <w:contextualSpacing w:val="0"/>
        <w:rPr>
          <w:rFonts w:ascii="Arial" w:hAnsi="Arial"/>
        </w:rPr>
      </w:pPr>
      <w:r>
        <w:rPr>
          <w:rFonts w:ascii="Arial" w:hAnsi="Arial"/>
        </w:rPr>
        <w:t>r</w:t>
      </w:r>
      <w:r w:rsidRPr="00827D3F">
        <w:rPr>
          <w:rFonts w:ascii="Arial" w:hAnsi="Arial"/>
        </w:rPr>
        <w:t xml:space="preserve">esearchers with an interest in the </w:t>
      </w:r>
      <w:r>
        <w:rPr>
          <w:rFonts w:ascii="Arial" w:hAnsi="Arial"/>
        </w:rPr>
        <w:t>Great Barrier Reef</w:t>
      </w:r>
    </w:p>
    <w:p w14:paraId="38252D71" w14:textId="77777777" w:rsidR="00DE3240" w:rsidRDefault="00060415" w:rsidP="00060415">
      <w:pPr>
        <w:pStyle w:val="ListParagraph"/>
        <w:numPr>
          <w:ilvl w:val="0"/>
          <w:numId w:val="4"/>
        </w:numPr>
        <w:ind w:left="709"/>
        <w:contextualSpacing w:val="0"/>
        <w:rPr>
          <w:rFonts w:ascii="Arial" w:hAnsi="Arial"/>
        </w:rPr>
      </w:pPr>
      <w:r>
        <w:rPr>
          <w:rFonts w:ascii="Arial" w:hAnsi="Arial"/>
        </w:rPr>
        <w:t>i</w:t>
      </w:r>
      <w:r w:rsidRPr="00827D3F">
        <w:rPr>
          <w:rFonts w:ascii="Arial" w:hAnsi="Arial"/>
        </w:rPr>
        <w:t>ndustry peak bodies</w:t>
      </w:r>
    </w:p>
    <w:p w14:paraId="218FB5FC" w14:textId="0C26A258" w:rsidR="00060415" w:rsidRPr="00827D3F" w:rsidRDefault="00A043F9" w:rsidP="00060415">
      <w:pPr>
        <w:pStyle w:val="ListParagraph"/>
        <w:numPr>
          <w:ilvl w:val="0"/>
          <w:numId w:val="4"/>
        </w:numPr>
        <w:ind w:left="709"/>
        <w:contextualSpacing w:val="0"/>
        <w:rPr>
          <w:rFonts w:ascii="Arial" w:hAnsi="Arial"/>
        </w:rPr>
      </w:pPr>
      <w:r>
        <w:rPr>
          <w:rFonts w:ascii="Arial" w:hAnsi="Arial"/>
        </w:rPr>
        <w:t xml:space="preserve">national and </w:t>
      </w:r>
      <w:r w:rsidR="00DE3240">
        <w:rPr>
          <w:rFonts w:ascii="Arial" w:hAnsi="Arial"/>
        </w:rPr>
        <w:t xml:space="preserve">community </w:t>
      </w:r>
      <w:r>
        <w:rPr>
          <w:rFonts w:ascii="Arial" w:hAnsi="Arial"/>
        </w:rPr>
        <w:t>conservation groups</w:t>
      </w:r>
    </w:p>
    <w:p w14:paraId="214540CB" w14:textId="46A9E9A9" w:rsidR="00060415" w:rsidRPr="00827D3F" w:rsidRDefault="00220B91" w:rsidP="00060415">
      <w:pPr>
        <w:pStyle w:val="ListParagraph"/>
        <w:numPr>
          <w:ilvl w:val="0"/>
          <w:numId w:val="4"/>
        </w:numPr>
        <w:ind w:left="709"/>
        <w:contextualSpacing w:val="0"/>
        <w:rPr>
          <w:rFonts w:ascii="Arial" w:hAnsi="Arial"/>
        </w:rPr>
      </w:pPr>
      <w:r>
        <w:rPr>
          <w:rFonts w:ascii="Arial" w:hAnsi="Arial"/>
        </w:rPr>
        <w:t xml:space="preserve">the agency’s </w:t>
      </w:r>
      <w:r w:rsidR="00060415" w:rsidRPr="00827D3F">
        <w:rPr>
          <w:rFonts w:ascii="Arial" w:hAnsi="Arial"/>
        </w:rPr>
        <w:t>Local Marine Advisory Committees</w:t>
      </w:r>
      <w:r w:rsidR="00060415">
        <w:rPr>
          <w:rFonts w:ascii="Arial" w:hAnsi="Arial"/>
        </w:rPr>
        <w:t xml:space="preserve"> </w:t>
      </w:r>
    </w:p>
    <w:p w14:paraId="66D5581F" w14:textId="6806AD93" w:rsidR="00220B91" w:rsidRDefault="00060415" w:rsidP="00060415">
      <w:pPr>
        <w:pStyle w:val="ListParagraph"/>
        <w:numPr>
          <w:ilvl w:val="0"/>
          <w:numId w:val="4"/>
        </w:numPr>
        <w:ind w:left="709"/>
        <w:contextualSpacing w:val="0"/>
        <w:rPr>
          <w:rFonts w:ascii="Arial" w:hAnsi="Arial"/>
        </w:rPr>
      </w:pPr>
      <w:r>
        <w:rPr>
          <w:rFonts w:ascii="Arial" w:hAnsi="Arial"/>
        </w:rPr>
        <w:t xml:space="preserve">the </w:t>
      </w:r>
      <w:r w:rsidR="00220B91">
        <w:rPr>
          <w:rFonts w:ascii="Arial" w:hAnsi="Arial"/>
        </w:rPr>
        <w:t xml:space="preserve">agency’s </w:t>
      </w:r>
      <w:r w:rsidRPr="00827D3F">
        <w:rPr>
          <w:rFonts w:ascii="Arial" w:hAnsi="Arial"/>
        </w:rPr>
        <w:t>Tourism Reef Advisory Committee</w:t>
      </w:r>
      <w:r>
        <w:rPr>
          <w:rFonts w:ascii="Arial" w:hAnsi="Arial"/>
        </w:rPr>
        <w:t xml:space="preserve"> </w:t>
      </w:r>
    </w:p>
    <w:p w14:paraId="78D360B8" w14:textId="5C971F32" w:rsidR="00060415" w:rsidRPr="00827D3F" w:rsidRDefault="00DE3240" w:rsidP="00060415">
      <w:pPr>
        <w:pStyle w:val="ListParagraph"/>
        <w:numPr>
          <w:ilvl w:val="0"/>
          <w:numId w:val="4"/>
        </w:numPr>
        <w:ind w:left="709"/>
        <w:contextualSpacing w:val="0"/>
        <w:rPr>
          <w:rFonts w:ascii="Arial" w:hAnsi="Arial"/>
        </w:rPr>
      </w:pPr>
      <w:proofErr w:type="gramStart"/>
      <w:r>
        <w:rPr>
          <w:rFonts w:ascii="Arial" w:hAnsi="Arial"/>
        </w:rPr>
        <w:t>t</w:t>
      </w:r>
      <w:r w:rsidR="00220B91">
        <w:rPr>
          <w:rFonts w:ascii="Arial" w:hAnsi="Arial"/>
        </w:rPr>
        <w:t>he</w:t>
      </w:r>
      <w:proofErr w:type="gramEnd"/>
      <w:r w:rsidR="00220B91">
        <w:rPr>
          <w:rFonts w:ascii="Arial" w:hAnsi="Arial"/>
        </w:rPr>
        <w:t xml:space="preserve"> agency’s </w:t>
      </w:r>
      <w:r w:rsidR="00220B91" w:rsidRPr="00827D3F">
        <w:rPr>
          <w:rFonts w:ascii="Arial" w:hAnsi="Arial"/>
        </w:rPr>
        <w:t>Indigenous Reef Advisory Committee</w:t>
      </w:r>
      <w:r w:rsidR="00A846CB">
        <w:rPr>
          <w:rFonts w:ascii="Arial" w:hAnsi="Arial"/>
        </w:rPr>
        <w:t>.</w:t>
      </w:r>
    </w:p>
    <w:p w14:paraId="60325CCA" w14:textId="5B29E21A" w:rsidR="00060415" w:rsidRPr="00827D3F" w:rsidRDefault="00060415" w:rsidP="00060415">
      <w:pPr>
        <w:spacing w:after="120"/>
        <w:rPr>
          <w:rFonts w:ascii="Arial" w:hAnsi="Arial" w:cs="Arial"/>
        </w:rPr>
      </w:pPr>
      <w:r>
        <w:rPr>
          <w:rFonts w:ascii="Arial" w:hAnsi="Arial" w:cs="Arial"/>
        </w:rPr>
        <w:t>T</w:t>
      </w:r>
      <w:r w:rsidRPr="00827D3F">
        <w:rPr>
          <w:rFonts w:ascii="Arial" w:hAnsi="Arial" w:cs="Arial"/>
        </w:rPr>
        <w:t xml:space="preserve">he public consultation period </w:t>
      </w:r>
      <w:r>
        <w:rPr>
          <w:rFonts w:ascii="Arial" w:hAnsi="Arial" w:cs="Arial"/>
        </w:rPr>
        <w:t xml:space="preserve">was advertised </w:t>
      </w:r>
      <w:r w:rsidRPr="00827D3F">
        <w:rPr>
          <w:rFonts w:ascii="Arial" w:hAnsi="Arial" w:cs="Arial"/>
        </w:rPr>
        <w:t xml:space="preserve">on </w:t>
      </w:r>
      <w:r>
        <w:rPr>
          <w:rFonts w:ascii="Arial" w:hAnsi="Arial" w:cs="Arial"/>
        </w:rPr>
        <w:t>the agency</w:t>
      </w:r>
      <w:r w:rsidR="00C81CA0">
        <w:rPr>
          <w:rFonts w:ascii="Arial" w:hAnsi="Arial" w:cs="Arial"/>
        </w:rPr>
        <w:t>’s</w:t>
      </w:r>
      <w:r>
        <w:rPr>
          <w:rFonts w:ascii="Arial" w:hAnsi="Arial" w:cs="Arial"/>
        </w:rPr>
        <w:t xml:space="preserve"> </w:t>
      </w:r>
      <w:r w:rsidRPr="00827D3F">
        <w:rPr>
          <w:rFonts w:ascii="Arial" w:hAnsi="Arial" w:cs="Arial"/>
        </w:rPr>
        <w:t>website</w:t>
      </w:r>
      <w:r>
        <w:rPr>
          <w:rFonts w:ascii="Arial" w:hAnsi="Arial" w:cs="Arial"/>
        </w:rPr>
        <w:t>,</w:t>
      </w:r>
      <w:r w:rsidRPr="00827D3F">
        <w:rPr>
          <w:rFonts w:ascii="Arial" w:hAnsi="Arial" w:cs="Arial"/>
        </w:rPr>
        <w:t xml:space="preserve"> </w:t>
      </w:r>
      <w:r w:rsidR="00C81CA0">
        <w:rPr>
          <w:rFonts w:ascii="Arial" w:hAnsi="Arial" w:cs="Arial"/>
        </w:rPr>
        <w:t xml:space="preserve">and </w:t>
      </w:r>
      <w:r>
        <w:rPr>
          <w:rFonts w:ascii="Arial" w:hAnsi="Arial" w:cs="Arial"/>
        </w:rPr>
        <w:t xml:space="preserve">other networks were </w:t>
      </w:r>
      <w:r w:rsidRPr="00827D3F">
        <w:rPr>
          <w:rFonts w:ascii="Arial" w:hAnsi="Arial" w:cs="Arial"/>
        </w:rPr>
        <w:t>notified to encourage feedback</w:t>
      </w:r>
      <w:r w:rsidR="00C81CA0">
        <w:rPr>
          <w:rFonts w:ascii="Arial" w:hAnsi="Arial" w:cs="Arial"/>
        </w:rPr>
        <w:t xml:space="preserve"> through their own websites or newsletters</w:t>
      </w:r>
      <w:r w:rsidRPr="00827D3F">
        <w:rPr>
          <w:rFonts w:ascii="Arial" w:hAnsi="Arial" w:cs="Arial"/>
        </w:rPr>
        <w:t xml:space="preserve">. </w:t>
      </w:r>
      <w:r>
        <w:rPr>
          <w:rFonts w:ascii="Arial" w:hAnsi="Arial" w:cs="Arial"/>
        </w:rPr>
        <w:t>P</w:t>
      </w:r>
      <w:r w:rsidRPr="00827D3F">
        <w:rPr>
          <w:rFonts w:ascii="Arial" w:hAnsi="Arial" w:cs="Arial"/>
        </w:rPr>
        <w:t xml:space="preserve">ublic information sessions </w:t>
      </w:r>
      <w:r>
        <w:rPr>
          <w:rFonts w:ascii="Arial" w:hAnsi="Arial" w:cs="Arial"/>
        </w:rPr>
        <w:t xml:space="preserve">were hosted </w:t>
      </w:r>
      <w:r w:rsidRPr="00827D3F">
        <w:rPr>
          <w:rFonts w:ascii="Arial" w:hAnsi="Arial" w:cs="Arial"/>
        </w:rPr>
        <w:t>in Cairns, Airlie Beach, Townsville and Brisbane including some industry specific sessions.</w:t>
      </w:r>
    </w:p>
    <w:p w14:paraId="071EAB98" w14:textId="77777777" w:rsidR="00060415" w:rsidRPr="00827D3F" w:rsidRDefault="00060415" w:rsidP="00060415">
      <w:pPr>
        <w:spacing w:after="120"/>
        <w:rPr>
          <w:rFonts w:ascii="Arial" w:hAnsi="Arial" w:cs="Arial"/>
        </w:rPr>
      </w:pPr>
      <w:r w:rsidRPr="00827D3F">
        <w:rPr>
          <w:rFonts w:ascii="Arial" w:hAnsi="Arial" w:cs="Arial"/>
        </w:rPr>
        <w:t>People were encouraged to provide comments and feedback by:</w:t>
      </w:r>
    </w:p>
    <w:p w14:paraId="3EA9A383" w14:textId="77777777" w:rsidR="00060415" w:rsidRPr="00827D3F" w:rsidRDefault="00060415" w:rsidP="00060415">
      <w:pPr>
        <w:pStyle w:val="ListParagraph"/>
        <w:numPr>
          <w:ilvl w:val="0"/>
          <w:numId w:val="3"/>
        </w:numPr>
        <w:ind w:left="709" w:hanging="357"/>
        <w:contextualSpacing w:val="0"/>
        <w:rPr>
          <w:rFonts w:ascii="Arial" w:hAnsi="Arial"/>
          <w:szCs w:val="22"/>
        </w:rPr>
      </w:pPr>
      <w:r w:rsidRPr="00827D3F">
        <w:rPr>
          <w:rFonts w:ascii="Arial" w:hAnsi="Arial"/>
          <w:szCs w:val="22"/>
        </w:rPr>
        <w:t xml:space="preserve">completing a short online survey </w:t>
      </w:r>
    </w:p>
    <w:p w14:paraId="0CF2A266" w14:textId="2F43DAB1" w:rsidR="00060415" w:rsidRPr="00827D3F" w:rsidRDefault="00060415" w:rsidP="00060415">
      <w:pPr>
        <w:pStyle w:val="ListParagraph"/>
        <w:numPr>
          <w:ilvl w:val="0"/>
          <w:numId w:val="3"/>
        </w:numPr>
        <w:ind w:left="709" w:hanging="357"/>
        <w:contextualSpacing w:val="0"/>
        <w:rPr>
          <w:rFonts w:ascii="Arial" w:hAnsi="Arial"/>
          <w:szCs w:val="22"/>
        </w:rPr>
      </w:pPr>
      <w:r w:rsidRPr="00827D3F">
        <w:rPr>
          <w:rFonts w:ascii="Arial" w:hAnsi="Arial"/>
          <w:szCs w:val="22"/>
        </w:rPr>
        <w:lastRenderedPageBreak/>
        <w:t xml:space="preserve">sending a letter </w:t>
      </w:r>
      <w:r w:rsidR="00C81CA0">
        <w:rPr>
          <w:rFonts w:ascii="Arial" w:hAnsi="Arial"/>
          <w:szCs w:val="22"/>
        </w:rPr>
        <w:t xml:space="preserve">or email </w:t>
      </w:r>
      <w:r w:rsidRPr="00827D3F">
        <w:rPr>
          <w:rFonts w:ascii="Arial" w:hAnsi="Arial"/>
          <w:szCs w:val="22"/>
        </w:rPr>
        <w:t>submission</w:t>
      </w:r>
    </w:p>
    <w:p w14:paraId="455356A4" w14:textId="77777777" w:rsidR="00060415" w:rsidRPr="00827D3F" w:rsidRDefault="00060415" w:rsidP="00060415">
      <w:pPr>
        <w:pStyle w:val="ListParagraph"/>
        <w:numPr>
          <w:ilvl w:val="0"/>
          <w:numId w:val="3"/>
        </w:numPr>
        <w:ind w:left="709" w:hanging="357"/>
        <w:contextualSpacing w:val="0"/>
        <w:rPr>
          <w:rFonts w:ascii="Arial" w:hAnsi="Arial"/>
          <w:szCs w:val="22"/>
        </w:rPr>
      </w:pPr>
      <w:proofErr w:type="gramStart"/>
      <w:r w:rsidRPr="00827D3F">
        <w:rPr>
          <w:rFonts w:ascii="Arial" w:hAnsi="Arial"/>
          <w:szCs w:val="22"/>
        </w:rPr>
        <w:t>attending</w:t>
      </w:r>
      <w:proofErr w:type="gramEnd"/>
      <w:r w:rsidRPr="00827D3F">
        <w:rPr>
          <w:rFonts w:ascii="Arial" w:hAnsi="Arial"/>
          <w:szCs w:val="22"/>
        </w:rPr>
        <w:t xml:space="preserve"> an information session.</w:t>
      </w:r>
    </w:p>
    <w:p w14:paraId="292F9C5C" w14:textId="23A37733" w:rsidR="00060415" w:rsidRPr="00827D3F" w:rsidRDefault="00060415" w:rsidP="00060415">
      <w:pPr>
        <w:spacing w:after="120"/>
        <w:rPr>
          <w:rFonts w:ascii="Arial" w:hAnsi="Arial" w:cs="Arial"/>
        </w:rPr>
      </w:pPr>
      <w:r w:rsidRPr="00827D3F">
        <w:rPr>
          <w:rFonts w:ascii="Arial" w:hAnsi="Arial" w:cs="Arial"/>
        </w:rPr>
        <w:t xml:space="preserve">This </w:t>
      </w:r>
      <w:r>
        <w:rPr>
          <w:rFonts w:ascii="Arial" w:hAnsi="Arial" w:cs="Arial"/>
        </w:rPr>
        <w:t>documen</w:t>
      </w:r>
      <w:r w:rsidRPr="00827D3F">
        <w:rPr>
          <w:rFonts w:ascii="Arial" w:hAnsi="Arial" w:cs="Arial"/>
        </w:rPr>
        <w:t>t</w:t>
      </w:r>
      <w:r>
        <w:rPr>
          <w:rFonts w:ascii="Arial" w:hAnsi="Arial" w:cs="Arial"/>
        </w:rPr>
        <w:t xml:space="preserve"> provides a summary of</w:t>
      </w:r>
      <w:r w:rsidRPr="00827D3F">
        <w:rPr>
          <w:rFonts w:ascii="Arial" w:hAnsi="Arial" w:cs="Arial"/>
        </w:rPr>
        <w:t xml:space="preserve"> </w:t>
      </w:r>
      <w:r>
        <w:rPr>
          <w:rFonts w:ascii="Arial" w:hAnsi="Arial" w:cs="Arial"/>
        </w:rPr>
        <w:t xml:space="preserve">supporting </w:t>
      </w:r>
      <w:r w:rsidRPr="00827D3F">
        <w:rPr>
          <w:rFonts w:ascii="Arial" w:hAnsi="Arial" w:cs="Arial"/>
        </w:rPr>
        <w:t xml:space="preserve">comments and issues </w:t>
      </w:r>
      <w:proofErr w:type="gramStart"/>
      <w:r w:rsidRPr="00827D3F">
        <w:rPr>
          <w:rFonts w:ascii="Arial" w:hAnsi="Arial" w:cs="Arial"/>
        </w:rPr>
        <w:t>raised</w:t>
      </w:r>
      <w:proofErr w:type="gramEnd"/>
      <w:r w:rsidRPr="00827D3F">
        <w:rPr>
          <w:rFonts w:ascii="Arial" w:hAnsi="Arial" w:cs="Arial"/>
        </w:rPr>
        <w:t xml:space="preserve"> within the feedback</w:t>
      </w:r>
      <w:r>
        <w:rPr>
          <w:rFonts w:ascii="Arial" w:hAnsi="Arial" w:cs="Arial"/>
        </w:rPr>
        <w:t xml:space="preserve">, but does not provide a specific agency response. Clarification notes have been provided where </w:t>
      </w:r>
      <w:r w:rsidR="00C81CA0">
        <w:rPr>
          <w:rFonts w:ascii="Arial" w:hAnsi="Arial" w:cs="Arial"/>
        </w:rPr>
        <w:t xml:space="preserve">factual </w:t>
      </w:r>
      <w:r>
        <w:rPr>
          <w:rFonts w:ascii="Arial" w:hAnsi="Arial" w:cs="Arial"/>
        </w:rPr>
        <w:t xml:space="preserve">matters could be easily addressed. </w:t>
      </w:r>
    </w:p>
    <w:p w14:paraId="228E338A" w14:textId="77777777" w:rsidR="00060415" w:rsidRPr="00873710" w:rsidRDefault="00060415" w:rsidP="000D1D42">
      <w:pPr>
        <w:pStyle w:val="Heading2"/>
      </w:pPr>
      <w:bookmarkStart w:id="3" w:name="_Toc473611185"/>
      <w:r w:rsidRPr="00873710">
        <w:t>Overall response</w:t>
      </w:r>
      <w:bookmarkEnd w:id="3"/>
    </w:p>
    <w:p w14:paraId="445BFEDD" w14:textId="558AEEDC" w:rsidR="00060415" w:rsidRDefault="00060415" w:rsidP="00060415">
      <w:pPr>
        <w:spacing w:after="120"/>
        <w:rPr>
          <w:rFonts w:ascii="Arial" w:hAnsi="Arial" w:cs="Arial"/>
        </w:rPr>
      </w:pPr>
      <w:r>
        <w:rPr>
          <w:rFonts w:ascii="Arial" w:hAnsi="Arial" w:cs="Arial"/>
        </w:rPr>
        <w:t>In total, 8</w:t>
      </w:r>
      <w:r w:rsidR="00830466">
        <w:rPr>
          <w:rFonts w:ascii="Arial" w:hAnsi="Arial" w:cs="Arial"/>
        </w:rPr>
        <w:t>2</w:t>
      </w:r>
      <w:r>
        <w:rPr>
          <w:rFonts w:ascii="Arial" w:hAnsi="Arial" w:cs="Arial"/>
        </w:rPr>
        <w:t xml:space="preserve"> people or groups participated in this round of consultation. This represents a decrease of 5</w:t>
      </w:r>
      <w:r w:rsidR="00830466">
        <w:rPr>
          <w:rFonts w:ascii="Arial" w:hAnsi="Arial" w:cs="Arial"/>
        </w:rPr>
        <w:t>5</w:t>
      </w:r>
      <w:r>
        <w:rPr>
          <w:rFonts w:ascii="Arial" w:hAnsi="Arial" w:cs="Arial"/>
        </w:rPr>
        <w:t xml:space="preserve"> respondents (down 40</w:t>
      </w:r>
      <w:r w:rsidR="00F8333F">
        <w:rPr>
          <w:rFonts w:ascii="Arial" w:hAnsi="Arial" w:cs="Arial"/>
        </w:rPr>
        <w:t xml:space="preserve"> </w:t>
      </w:r>
      <w:r>
        <w:rPr>
          <w:rFonts w:ascii="Arial" w:hAnsi="Arial" w:cs="Arial"/>
        </w:rPr>
        <w:t>per cent) when compared to t</w:t>
      </w:r>
      <w:r w:rsidR="00F8333F">
        <w:rPr>
          <w:rFonts w:ascii="Arial" w:hAnsi="Arial" w:cs="Arial"/>
        </w:rPr>
        <w:t>he first round of consultation conducted in 2015</w:t>
      </w:r>
      <w:r>
        <w:rPr>
          <w:rFonts w:ascii="Arial" w:hAnsi="Arial" w:cs="Arial"/>
        </w:rPr>
        <w:t xml:space="preserve">. </w:t>
      </w:r>
    </w:p>
    <w:p w14:paraId="184D33F0" w14:textId="77777777" w:rsidR="00060415" w:rsidRDefault="00060415" w:rsidP="00060415">
      <w:pPr>
        <w:spacing w:after="120"/>
        <w:rPr>
          <w:rFonts w:ascii="Arial" w:hAnsi="Arial"/>
        </w:rPr>
      </w:pPr>
      <w:r>
        <w:rPr>
          <w:rFonts w:ascii="Arial" w:hAnsi="Arial"/>
        </w:rPr>
        <w:t>Feedback was received through the online survey, by email, telephone and verbally at information sessions. Figure 1 presents a breakdown of participation in the public consultation:</w:t>
      </w:r>
    </w:p>
    <w:p w14:paraId="64CE34E2" w14:textId="3B9F805D" w:rsidR="00060415" w:rsidRPr="00421030" w:rsidRDefault="00F8333F" w:rsidP="00060415">
      <w:pPr>
        <w:pStyle w:val="ListParagraph"/>
        <w:numPr>
          <w:ilvl w:val="0"/>
          <w:numId w:val="6"/>
        </w:numPr>
        <w:ind w:left="709"/>
        <w:rPr>
          <w:rFonts w:ascii="Arial" w:hAnsi="Arial"/>
        </w:rPr>
      </w:pPr>
      <w:r>
        <w:rPr>
          <w:rFonts w:ascii="Arial" w:hAnsi="Arial"/>
        </w:rPr>
        <w:t>T</w:t>
      </w:r>
      <w:r w:rsidR="00060415">
        <w:rPr>
          <w:rFonts w:ascii="Arial" w:hAnsi="Arial"/>
        </w:rPr>
        <w:t>wenty-three respondents completed the online survey by rati</w:t>
      </w:r>
      <w:r>
        <w:rPr>
          <w:rFonts w:ascii="Arial" w:hAnsi="Arial"/>
        </w:rPr>
        <w:t>ng the usefulness of a document;</w:t>
      </w:r>
      <w:r w:rsidR="00060415">
        <w:rPr>
          <w:rFonts w:ascii="Arial" w:hAnsi="Arial"/>
        </w:rPr>
        <w:t xml:space="preserve"> eight of these also provided comments in the free text section. Of these, one person was from an industry group and one was from an advisory group</w:t>
      </w:r>
      <w:r>
        <w:rPr>
          <w:rFonts w:ascii="Arial" w:hAnsi="Arial"/>
        </w:rPr>
        <w:t>.</w:t>
      </w:r>
    </w:p>
    <w:p w14:paraId="55CFB2DE" w14:textId="1BDD91B9" w:rsidR="00060415" w:rsidRDefault="00F8333F" w:rsidP="00060415">
      <w:pPr>
        <w:pStyle w:val="ListParagraph"/>
        <w:numPr>
          <w:ilvl w:val="0"/>
          <w:numId w:val="5"/>
        </w:numPr>
        <w:ind w:left="709"/>
        <w:rPr>
          <w:rFonts w:ascii="Arial" w:hAnsi="Arial"/>
        </w:rPr>
      </w:pPr>
      <w:r>
        <w:rPr>
          <w:rFonts w:ascii="Arial" w:hAnsi="Arial"/>
        </w:rPr>
        <w:t>O</w:t>
      </w:r>
      <w:r w:rsidR="00060415">
        <w:rPr>
          <w:rFonts w:ascii="Arial" w:hAnsi="Arial"/>
        </w:rPr>
        <w:t>ne person provided feedback by telephone</w:t>
      </w:r>
      <w:r>
        <w:rPr>
          <w:rFonts w:ascii="Arial" w:hAnsi="Arial"/>
        </w:rPr>
        <w:t>.</w:t>
      </w:r>
    </w:p>
    <w:p w14:paraId="1C0DD6A7" w14:textId="6F87A6AA" w:rsidR="00060415" w:rsidRDefault="00F8333F" w:rsidP="00060415">
      <w:pPr>
        <w:pStyle w:val="ListParagraph"/>
        <w:numPr>
          <w:ilvl w:val="0"/>
          <w:numId w:val="5"/>
        </w:numPr>
        <w:ind w:left="709"/>
        <w:rPr>
          <w:rFonts w:ascii="Arial" w:hAnsi="Arial"/>
        </w:rPr>
      </w:pPr>
      <w:r>
        <w:rPr>
          <w:rFonts w:ascii="Arial" w:hAnsi="Arial"/>
        </w:rPr>
        <w:t>T</w:t>
      </w:r>
      <w:r w:rsidR="00060415">
        <w:rPr>
          <w:rFonts w:ascii="Arial" w:hAnsi="Arial"/>
        </w:rPr>
        <w:t>welve people attended public information sessions, with an additional 27 people attending research-specific sessions. Not all of th</w:t>
      </w:r>
      <w:r>
        <w:rPr>
          <w:rFonts w:ascii="Arial" w:hAnsi="Arial"/>
        </w:rPr>
        <w:t>o</w:t>
      </w:r>
      <w:r w:rsidR="00060415">
        <w:rPr>
          <w:rFonts w:ascii="Arial" w:hAnsi="Arial"/>
        </w:rPr>
        <w:t xml:space="preserve">se </w:t>
      </w:r>
      <w:r>
        <w:rPr>
          <w:rFonts w:ascii="Arial" w:hAnsi="Arial"/>
        </w:rPr>
        <w:t>who attended</w:t>
      </w:r>
      <w:r w:rsidR="00060415">
        <w:rPr>
          <w:rFonts w:ascii="Arial" w:hAnsi="Arial"/>
        </w:rPr>
        <w:t xml:space="preserve"> provided feedback</w:t>
      </w:r>
      <w:r>
        <w:rPr>
          <w:rFonts w:ascii="Arial" w:hAnsi="Arial"/>
        </w:rPr>
        <w:t>.</w:t>
      </w:r>
      <w:r w:rsidR="00060415">
        <w:rPr>
          <w:rFonts w:ascii="Arial" w:hAnsi="Arial"/>
        </w:rPr>
        <w:t xml:space="preserve"> </w:t>
      </w:r>
    </w:p>
    <w:p w14:paraId="59F07CA3" w14:textId="33AAD15E" w:rsidR="00060415" w:rsidRDefault="00830466" w:rsidP="00060415">
      <w:pPr>
        <w:pStyle w:val="ListParagraph"/>
        <w:numPr>
          <w:ilvl w:val="0"/>
          <w:numId w:val="5"/>
        </w:numPr>
        <w:ind w:left="709"/>
        <w:rPr>
          <w:rFonts w:ascii="Arial" w:hAnsi="Arial"/>
        </w:rPr>
      </w:pPr>
      <w:r>
        <w:rPr>
          <w:rFonts w:ascii="Arial" w:hAnsi="Arial"/>
        </w:rPr>
        <w:t>Nineteen</w:t>
      </w:r>
      <w:r w:rsidR="00060415">
        <w:rPr>
          <w:rFonts w:ascii="Arial" w:hAnsi="Arial"/>
        </w:rPr>
        <w:t xml:space="preserve"> people sent an email submission. </w:t>
      </w:r>
    </w:p>
    <w:p w14:paraId="79EA6D5A" w14:textId="77777777" w:rsidR="00060415" w:rsidRDefault="00060415" w:rsidP="00060415">
      <w:pPr>
        <w:spacing w:after="0"/>
      </w:pPr>
      <w:r>
        <w:rPr>
          <w:noProof/>
          <w:lang w:eastAsia="en-AU"/>
        </w:rPr>
        <w:drawing>
          <wp:inline distT="0" distB="0" distL="0" distR="0" wp14:anchorId="4CB8B323" wp14:editId="64BD203A">
            <wp:extent cx="5963478" cy="2655736"/>
            <wp:effectExtent l="0" t="0" r="18415" b="11430"/>
            <wp:docPr id="3" name="Chart 3" descr="A bar chart showing 39 people attended information sessions although not all attendees provided feedback,  twenty three people completed the online survey, twelve people opened the survey but did not complete it, twenty people provided an email response, only one person responded by telephone.  " title="Number of responses by each method of consul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72045E" w14:textId="77777777" w:rsidR="00060415" w:rsidRPr="003B3335" w:rsidRDefault="00060415" w:rsidP="00060415">
      <w:pPr>
        <w:pStyle w:val="Heading3"/>
        <w:spacing w:before="0"/>
        <w:rPr>
          <w:rStyle w:val="IntenseEmphasis"/>
        </w:rPr>
      </w:pPr>
      <w:bookmarkStart w:id="4" w:name="_Toc473611186"/>
      <w:r w:rsidRPr="003B3335">
        <w:rPr>
          <w:rStyle w:val="IntenseEmphasis"/>
        </w:rPr>
        <w:t>Figure 1 – number of people who participated in public consultation (by method)</w:t>
      </w:r>
      <w:bookmarkEnd w:id="4"/>
    </w:p>
    <w:p w14:paraId="1AF8C9EE" w14:textId="77777777" w:rsidR="0010531D" w:rsidRDefault="0010531D">
      <w:pPr>
        <w:rPr>
          <w:rFonts w:ascii="Arial" w:eastAsiaTheme="majorEastAsia" w:hAnsi="Arial" w:cs="Arial"/>
          <w:b/>
          <w:bCs/>
          <w:color w:val="17365D" w:themeColor="text2" w:themeShade="BF"/>
          <w:sz w:val="24"/>
          <w:szCs w:val="24"/>
          <w:shd w:val="clear" w:color="auto" w:fill="C6D9F1" w:themeFill="text2" w:themeFillTint="33"/>
        </w:rPr>
      </w:pPr>
      <w:bookmarkStart w:id="5" w:name="_Toc473611187"/>
      <w:r>
        <w:rPr>
          <w:rFonts w:ascii="Arial" w:hAnsi="Arial" w:cs="Arial"/>
          <w:sz w:val="24"/>
          <w:szCs w:val="24"/>
        </w:rPr>
        <w:br w:type="page"/>
      </w:r>
    </w:p>
    <w:p w14:paraId="7E1E488F" w14:textId="472CC119" w:rsidR="00060415" w:rsidRPr="00867065" w:rsidRDefault="00060415" w:rsidP="00060415">
      <w:pPr>
        <w:pStyle w:val="Heading1"/>
        <w:spacing w:after="240"/>
        <w:rPr>
          <w:rFonts w:ascii="Arial" w:hAnsi="Arial" w:cs="Arial"/>
          <w:sz w:val="24"/>
          <w:szCs w:val="24"/>
        </w:rPr>
      </w:pPr>
      <w:r>
        <w:rPr>
          <w:rFonts w:ascii="Arial" w:hAnsi="Arial" w:cs="Arial"/>
          <w:sz w:val="24"/>
          <w:szCs w:val="24"/>
        </w:rPr>
        <w:lastRenderedPageBreak/>
        <w:t>Feedback results</w:t>
      </w:r>
      <w:bookmarkEnd w:id="5"/>
    </w:p>
    <w:p w14:paraId="6AD2A1EA" w14:textId="77777777" w:rsidR="00060415" w:rsidRPr="00222A34" w:rsidRDefault="00060415" w:rsidP="00060415">
      <w:pPr>
        <w:spacing w:after="120"/>
        <w:rPr>
          <w:rFonts w:ascii="Arial" w:hAnsi="Arial" w:cs="Arial"/>
          <w:noProof/>
          <w:lang w:eastAsia="en-AU"/>
        </w:rPr>
      </w:pPr>
      <w:r>
        <w:rPr>
          <w:rFonts w:ascii="Arial" w:hAnsi="Arial" w:cs="Arial"/>
          <w:noProof/>
          <w:lang w:eastAsia="en-AU"/>
        </w:rPr>
        <w:t>This section provides details of how responses were received.</w:t>
      </w:r>
    </w:p>
    <w:p w14:paraId="2D9A7389" w14:textId="77777777" w:rsidR="00060415" w:rsidRPr="00873710" w:rsidRDefault="00060415" w:rsidP="000D1D42">
      <w:pPr>
        <w:pStyle w:val="Heading2"/>
      </w:pPr>
      <w:bookmarkStart w:id="6" w:name="_Toc473611188"/>
      <w:r w:rsidRPr="00873710">
        <w:t>Online survey</w:t>
      </w:r>
      <w:bookmarkEnd w:id="6"/>
    </w:p>
    <w:p w14:paraId="194F2D68" w14:textId="77777777" w:rsidR="00060415" w:rsidRDefault="00060415" w:rsidP="00060415">
      <w:pPr>
        <w:rPr>
          <w:rFonts w:ascii="Arial" w:hAnsi="Arial" w:cs="Arial"/>
          <w:noProof/>
          <w:lang w:eastAsia="en-AU"/>
        </w:rPr>
      </w:pPr>
      <w:r>
        <w:rPr>
          <w:rFonts w:ascii="Arial" w:hAnsi="Arial" w:cs="Arial"/>
          <w:noProof/>
          <w:lang w:eastAsia="en-AU"/>
        </w:rPr>
        <w:t>The survey allowed r</w:t>
      </w:r>
      <w:r w:rsidRPr="008F5530">
        <w:rPr>
          <w:rFonts w:ascii="Arial" w:hAnsi="Arial" w:cs="Arial"/>
          <w:noProof/>
          <w:lang w:eastAsia="en-AU"/>
        </w:rPr>
        <w:t xml:space="preserve">espondents to </w:t>
      </w:r>
      <w:r>
        <w:rPr>
          <w:rFonts w:ascii="Arial" w:hAnsi="Arial" w:cs="Arial"/>
          <w:noProof/>
          <w:lang w:eastAsia="en-AU"/>
        </w:rPr>
        <w:t xml:space="preserve">provide </w:t>
      </w:r>
      <w:r w:rsidRPr="008F5530">
        <w:rPr>
          <w:rFonts w:ascii="Arial" w:hAnsi="Arial" w:cs="Arial"/>
          <w:noProof/>
          <w:lang w:eastAsia="en-AU"/>
        </w:rPr>
        <w:t>general feedback or link their feedback to a specific document</w:t>
      </w:r>
      <w:r>
        <w:rPr>
          <w:rFonts w:ascii="Arial" w:hAnsi="Arial" w:cs="Arial"/>
          <w:noProof/>
          <w:lang w:eastAsia="en-AU"/>
        </w:rPr>
        <w:t>using</w:t>
      </w:r>
      <w:r w:rsidRPr="008F5530">
        <w:rPr>
          <w:rFonts w:ascii="Arial" w:hAnsi="Arial" w:cs="Arial"/>
          <w:noProof/>
          <w:lang w:eastAsia="en-AU"/>
        </w:rPr>
        <w:t xml:space="preserve"> free text comments </w:t>
      </w:r>
      <w:r>
        <w:rPr>
          <w:rFonts w:ascii="Arial" w:hAnsi="Arial" w:cs="Arial"/>
          <w:noProof/>
          <w:lang w:eastAsia="en-AU"/>
        </w:rPr>
        <w:t>or</w:t>
      </w:r>
      <w:r w:rsidRPr="008F5530">
        <w:rPr>
          <w:rFonts w:ascii="Arial" w:hAnsi="Arial" w:cs="Arial"/>
          <w:noProof/>
          <w:lang w:eastAsia="en-AU"/>
        </w:rPr>
        <w:t xml:space="preserve"> rating </w:t>
      </w:r>
      <w:r>
        <w:rPr>
          <w:rFonts w:ascii="Arial" w:hAnsi="Arial" w:cs="Arial"/>
          <w:noProof/>
          <w:lang w:eastAsia="en-AU"/>
        </w:rPr>
        <w:t xml:space="preserve">the </w:t>
      </w:r>
      <w:r w:rsidRPr="008F5530">
        <w:rPr>
          <w:rFonts w:ascii="Arial" w:hAnsi="Arial" w:cs="Arial"/>
          <w:noProof/>
          <w:lang w:eastAsia="en-AU"/>
        </w:rPr>
        <w:t>useful</w:t>
      </w:r>
      <w:r>
        <w:rPr>
          <w:rFonts w:ascii="Arial" w:hAnsi="Arial" w:cs="Arial"/>
          <w:noProof/>
          <w:lang w:eastAsia="en-AU"/>
        </w:rPr>
        <w:t>ness</w:t>
      </w:r>
      <w:r w:rsidRPr="008F5530">
        <w:rPr>
          <w:rFonts w:ascii="Arial" w:hAnsi="Arial" w:cs="Arial"/>
          <w:noProof/>
          <w:lang w:eastAsia="en-AU"/>
        </w:rPr>
        <w:t xml:space="preserve"> </w:t>
      </w:r>
      <w:r>
        <w:rPr>
          <w:rFonts w:ascii="Arial" w:hAnsi="Arial" w:cs="Arial"/>
          <w:noProof/>
          <w:lang w:eastAsia="en-AU"/>
        </w:rPr>
        <w:t>of</w:t>
      </w:r>
      <w:r w:rsidRPr="008F5530">
        <w:rPr>
          <w:rFonts w:ascii="Arial" w:hAnsi="Arial" w:cs="Arial"/>
          <w:noProof/>
          <w:lang w:eastAsia="en-AU"/>
        </w:rPr>
        <w:t xml:space="preserve"> </w:t>
      </w:r>
      <w:r>
        <w:rPr>
          <w:rFonts w:ascii="Arial" w:hAnsi="Arial" w:cs="Arial"/>
          <w:noProof/>
          <w:lang w:eastAsia="en-AU"/>
        </w:rPr>
        <w:t>document</w:t>
      </w:r>
      <w:r w:rsidRPr="008F5530">
        <w:rPr>
          <w:rFonts w:ascii="Arial" w:hAnsi="Arial" w:cs="Arial"/>
          <w:noProof/>
          <w:lang w:eastAsia="en-AU"/>
        </w:rPr>
        <w:t xml:space="preserve">. </w:t>
      </w:r>
    </w:p>
    <w:p w14:paraId="0D8DB212" w14:textId="77777777" w:rsidR="00060415" w:rsidRDefault="00060415" w:rsidP="00060415">
      <w:pPr>
        <w:rPr>
          <w:rFonts w:ascii="Arial" w:hAnsi="Arial" w:cs="Arial"/>
          <w:noProof/>
          <w:lang w:eastAsia="en-AU"/>
        </w:rPr>
      </w:pPr>
      <w:r>
        <w:rPr>
          <w:rFonts w:ascii="Arial" w:hAnsi="Arial" w:cs="Arial"/>
          <w:noProof/>
          <w:lang w:eastAsia="en-AU"/>
        </w:rPr>
        <w:t>Of the 23 people who completed or partially completed the survey, a majority found the suite of documents to be useful or somewhat useful, as illustrated in Figure 2.</w:t>
      </w:r>
      <w:r w:rsidDel="000E457C">
        <w:rPr>
          <w:rFonts w:ascii="Arial" w:hAnsi="Arial" w:cs="Arial"/>
          <w:noProof/>
          <w:lang w:eastAsia="en-AU"/>
        </w:rPr>
        <w:t xml:space="preserve"> </w:t>
      </w:r>
    </w:p>
    <w:p w14:paraId="0FF5145D" w14:textId="77777777" w:rsidR="00060415" w:rsidRDefault="00060415" w:rsidP="00060415">
      <w:pPr>
        <w:spacing w:after="120"/>
        <w:rPr>
          <w:rFonts w:ascii="Arial" w:hAnsi="Arial" w:cs="Arial"/>
          <w:noProof/>
          <w:lang w:eastAsia="en-AU"/>
        </w:rPr>
      </w:pPr>
      <w:r>
        <w:rPr>
          <w:rFonts w:ascii="Arial" w:hAnsi="Arial" w:cs="Arial"/>
          <w:noProof/>
          <w:lang w:eastAsia="en-AU"/>
        </w:rPr>
        <w:t xml:space="preserve">A total of eight respondents provided feedback on specific documents through the free text function in the online survey: </w:t>
      </w:r>
    </w:p>
    <w:p w14:paraId="481AF3A0" w14:textId="40B279C8" w:rsidR="00060415" w:rsidRPr="003B3335" w:rsidRDefault="00060415" w:rsidP="00060415">
      <w:pPr>
        <w:pStyle w:val="ListParagraph"/>
        <w:numPr>
          <w:ilvl w:val="0"/>
          <w:numId w:val="63"/>
        </w:numPr>
        <w:rPr>
          <w:rFonts w:ascii="Arial" w:hAnsi="Arial"/>
          <w:noProof/>
        </w:rPr>
      </w:pPr>
      <w:r>
        <w:rPr>
          <w:rFonts w:ascii="Arial" w:hAnsi="Arial"/>
          <w:noProof/>
        </w:rPr>
        <w:t>G</w:t>
      </w:r>
      <w:r w:rsidRPr="003B3335">
        <w:rPr>
          <w:rFonts w:ascii="Arial" w:hAnsi="Arial"/>
          <w:noProof/>
        </w:rPr>
        <w:t>uidelines</w:t>
      </w:r>
      <w:r>
        <w:rPr>
          <w:rFonts w:ascii="Arial" w:hAnsi="Arial"/>
          <w:noProof/>
        </w:rPr>
        <w:t xml:space="preserve"> </w:t>
      </w:r>
      <w:r w:rsidRPr="003B3335">
        <w:rPr>
          <w:rFonts w:ascii="Arial" w:hAnsi="Arial"/>
          <w:noProof/>
        </w:rPr>
        <w:t>-</w:t>
      </w:r>
      <w:r>
        <w:rPr>
          <w:rFonts w:ascii="Arial" w:hAnsi="Arial"/>
          <w:noProof/>
        </w:rPr>
        <w:t xml:space="preserve"> A</w:t>
      </w:r>
      <w:r w:rsidRPr="003B3335">
        <w:rPr>
          <w:rFonts w:ascii="Arial" w:hAnsi="Arial"/>
          <w:noProof/>
        </w:rPr>
        <w:t xml:space="preserve">pplication for permissions (3) </w:t>
      </w:r>
    </w:p>
    <w:p w14:paraId="4D0111AC" w14:textId="2D780BFB" w:rsidR="00060415" w:rsidRPr="003B3335" w:rsidRDefault="00060415" w:rsidP="00060415">
      <w:pPr>
        <w:pStyle w:val="ListParagraph"/>
        <w:numPr>
          <w:ilvl w:val="0"/>
          <w:numId w:val="63"/>
        </w:numPr>
        <w:rPr>
          <w:rFonts w:ascii="Arial" w:hAnsi="Arial"/>
          <w:noProof/>
        </w:rPr>
      </w:pPr>
      <w:r>
        <w:rPr>
          <w:rFonts w:ascii="Arial" w:hAnsi="Arial"/>
          <w:noProof/>
        </w:rPr>
        <w:t>A</w:t>
      </w:r>
      <w:r w:rsidRPr="003B3335">
        <w:rPr>
          <w:rFonts w:ascii="Arial" w:hAnsi="Arial"/>
          <w:noProof/>
        </w:rPr>
        <w:t xml:space="preserve">ctivity </w:t>
      </w:r>
      <w:r>
        <w:rPr>
          <w:rFonts w:ascii="Arial" w:hAnsi="Arial"/>
          <w:noProof/>
        </w:rPr>
        <w:t>G</w:t>
      </w:r>
      <w:r w:rsidRPr="003B3335">
        <w:rPr>
          <w:rFonts w:ascii="Arial" w:hAnsi="Arial"/>
          <w:noProof/>
        </w:rPr>
        <w:t xml:space="preserve">uidelines for whale watching (2) </w:t>
      </w:r>
    </w:p>
    <w:p w14:paraId="3D0FD770" w14:textId="2D12CD3B" w:rsidR="00060415" w:rsidRPr="003B3335" w:rsidRDefault="00060415" w:rsidP="00060415">
      <w:pPr>
        <w:pStyle w:val="ListParagraph"/>
        <w:numPr>
          <w:ilvl w:val="0"/>
          <w:numId w:val="63"/>
        </w:numPr>
        <w:rPr>
          <w:rFonts w:ascii="Arial" w:hAnsi="Arial"/>
          <w:noProof/>
        </w:rPr>
      </w:pPr>
      <w:r>
        <w:rPr>
          <w:rFonts w:ascii="Arial" w:hAnsi="Arial"/>
          <w:noProof/>
        </w:rPr>
        <w:t>A</w:t>
      </w:r>
      <w:r w:rsidRPr="003B3335">
        <w:rPr>
          <w:rFonts w:ascii="Arial" w:hAnsi="Arial"/>
          <w:noProof/>
        </w:rPr>
        <w:t xml:space="preserve">ctivity </w:t>
      </w:r>
      <w:r>
        <w:rPr>
          <w:rFonts w:ascii="Arial" w:hAnsi="Arial"/>
          <w:noProof/>
        </w:rPr>
        <w:t>G</w:t>
      </w:r>
      <w:r w:rsidRPr="003B3335">
        <w:rPr>
          <w:rFonts w:ascii="Arial" w:hAnsi="Arial"/>
          <w:noProof/>
        </w:rPr>
        <w:t xml:space="preserve">uidelines – </w:t>
      </w:r>
      <w:r w:rsidR="00D47C37">
        <w:rPr>
          <w:rFonts w:ascii="Arial" w:hAnsi="Arial"/>
          <w:noProof/>
        </w:rPr>
        <w:t>P</w:t>
      </w:r>
      <w:r w:rsidR="00D47C37" w:rsidRPr="003B3335">
        <w:rPr>
          <w:rFonts w:ascii="Arial" w:hAnsi="Arial"/>
          <w:noProof/>
        </w:rPr>
        <w:t>hotography</w:t>
      </w:r>
      <w:r w:rsidRPr="003B3335">
        <w:rPr>
          <w:rFonts w:ascii="Arial" w:hAnsi="Arial"/>
          <w:noProof/>
        </w:rPr>
        <w:t>, filming, sound recording</w:t>
      </w:r>
      <w:r w:rsidRPr="00474AB8">
        <w:rPr>
          <w:rFonts w:ascii="Arial" w:eastAsiaTheme="minorHAnsi" w:hAnsi="Arial"/>
          <w:noProof/>
          <w:spacing w:val="0"/>
          <w:szCs w:val="22"/>
        </w:rPr>
        <w:t xml:space="preserve"> </w:t>
      </w:r>
      <w:r w:rsidRPr="00474AB8">
        <w:rPr>
          <w:rFonts w:ascii="Arial" w:hAnsi="Arial"/>
          <w:noProof/>
        </w:rPr>
        <w:t>location specific assessment guidelines</w:t>
      </w:r>
      <w:r w:rsidRPr="003B3335">
        <w:rPr>
          <w:rFonts w:ascii="Arial" w:hAnsi="Arial"/>
          <w:noProof/>
        </w:rPr>
        <w:t xml:space="preserve"> (1) </w:t>
      </w:r>
    </w:p>
    <w:p w14:paraId="23C8C95E" w14:textId="455817B1" w:rsidR="00060415" w:rsidRPr="003B3335" w:rsidRDefault="00060415" w:rsidP="00060415">
      <w:pPr>
        <w:pStyle w:val="ListParagraph"/>
        <w:numPr>
          <w:ilvl w:val="0"/>
          <w:numId w:val="63"/>
        </w:numPr>
        <w:rPr>
          <w:rFonts w:ascii="Arial" w:hAnsi="Arial"/>
          <w:noProof/>
        </w:rPr>
      </w:pPr>
      <w:r>
        <w:rPr>
          <w:rFonts w:ascii="Arial" w:hAnsi="Arial"/>
          <w:noProof/>
        </w:rPr>
        <w:t>S</w:t>
      </w:r>
      <w:r w:rsidRPr="003B3335">
        <w:rPr>
          <w:rFonts w:ascii="Arial" w:hAnsi="Arial"/>
          <w:noProof/>
        </w:rPr>
        <w:t xml:space="preserve">ocial impact assessment guidelines (1) </w:t>
      </w:r>
    </w:p>
    <w:p w14:paraId="68E1E147" w14:textId="5F91B12C" w:rsidR="00060415" w:rsidRPr="003B3335" w:rsidRDefault="00060415" w:rsidP="00060415">
      <w:pPr>
        <w:pStyle w:val="ListParagraph"/>
        <w:numPr>
          <w:ilvl w:val="0"/>
          <w:numId w:val="63"/>
        </w:numPr>
        <w:rPr>
          <w:rFonts w:ascii="Arial" w:hAnsi="Arial"/>
          <w:noProof/>
        </w:rPr>
      </w:pPr>
      <w:r>
        <w:rPr>
          <w:rFonts w:ascii="Arial" w:hAnsi="Arial"/>
          <w:noProof/>
        </w:rPr>
        <w:t>M</w:t>
      </w:r>
      <w:r w:rsidRPr="003B3335">
        <w:rPr>
          <w:rFonts w:ascii="Arial" w:hAnsi="Arial"/>
          <w:noProof/>
        </w:rPr>
        <w:t xml:space="preserve">anaging facilities in the Marine Park (1) </w:t>
      </w:r>
    </w:p>
    <w:p w14:paraId="3C8C6198" w14:textId="77777777" w:rsidR="00060415" w:rsidRDefault="00060415" w:rsidP="00060415">
      <w:pPr>
        <w:pStyle w:val="ListParagraph"/>
        <w:numPr>
          <w:ilvl w:val="0"/>
          <w:numId w:val="63"/>
        </w:numPr>
        <w:ind w:left="714" w:hanging="357"/>
        <w:contextualSpacing w:val="0"/>
        <w:rPr>
          <w:rFonts w:ascii="Arial" w:hAnsi="Arial"/>
          <w:noProof/>
        </w:rPr>
      </w:pPr>
      <w:r w:rsidRPr="003B3335">
        <w:rPr>
          <w:rFonts w:ascii="Arial" w:hAnsi="Arial"/>
          <w:noProof/>
        </w:rPr>
        <w:t xml:space="preserve">Indigenous heritage impact assessment guidelines (1). </w:t>
      </w:r>
    </w:p>
    <w:p w14:paraId="6C9DD9D4" w14:textId="26867605" w:rsidR="00943941" w:rsidRDefault="00943941" w:rsidP="00060415">
      <w:pPr>
        <w:rPr>
          <w:noProof/>
          <w:lang w:eastAsia="en-AU"/>
        </w:rPr>
      </w:pPr>
    </w:p>
    <w:p w14:paraId="7088E745" w14:textId="52D5BC19" w:rsidR="00060415" w:rsidRDefault="00060415" w:rsidP="00060415">
      <w:pPr>
        <w:rPr>
          <w:noProof/>
          <w:lang w:eastAsia="en-AU"/>
        </w:rPr>
      </w:pPr>
      <w:r>
        <w:rPr>
          <w:noProof/>
          <w:lang w:eastAsia="en-AU"/>
        </w:rPr>
        <w:drawing>
          <wp:inline distT="0" distB="0" distL="0" distR="0" wp14:anchorId="468A3B18" wp14:editId="03D5C0A4">
            <wp:extent cx="5796501" cy="3005593"/>
            <wp:effectExtent l="0" t="0" r="13970" b="23495"/>
            <wp:docPr id="2" name="Chart 2" descr="A pie chart showing 31 per cent of respondents found the documents useful, 52 per cent found the documents somewhat useful, 4 per cent did not find the documents useful and 13 per cent had no opinion." title="Survey results usefulness of docu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1D4737" w14:textId="77777777" w:rsidR="00060415" w:rsidRDefault="00060415" w:rsidP="00060415">
      <w:pPr>
        <w:pStyle w:val="Heading3"/>
        <w:rPr>
          <w:rStyle w:val="IntenseEmphasis"/>
          <w:rFonts w:asciiTheme="minorHAnsi" w:eastAsiaTheme="minorHAnsi" w:hAnsiTheme="minorHAnsi" w:cstheme="minorBidi"/>
        </w:rPr>
      </w:pPr>
      <w:bookmarkStart w:id="7" w:name="_Toc473611189"/>
      <w:r w:rsidRPr="00F27957">
        <w:rPr>
          <w:rStyle w:val="IntenseEmphasis"/>
        </w:rPr>
        <w:t xml:space="preserve">Figure 2 – </w:t>
      </w:r>
      <w:r>
        <w:rPr>
          <w:rStyle w:val="IntenseEmphasis"/>
        </w:rPr>
        <w:t xml:space="preserve">How </w:t>
      </w:r>
      <w:r w:rsidRPr="00F27957">
        <w:rPr>
          <w:rStyle w:val="IntenseEmphasis"/>
        </w:rPr>
        <w:t xml:space="preserve">survey respondents </w:t>
      </w:r>
      <w:r>
        <w:rPr>
          <w:rStyle w:val="IntenseEmphasis"/>
        </w:rPr>
        <w:t>rated the usefulness of documents (where n=23)</w:t>
      </w:r>
      <w:bookmarkEnd w:id="7"/>
    </w:p>
    <w:p w14:paraId="3141DA47" w14:textId="77777777" w:rsidR="00060415" w:rsidRPr="00FF58BD" w:rsidRDefault="00060415" w:rsidP="000D1D42">
      <w:pPr>
        <w:pStyle w:val="Heading2"/>
      </w:pPr>
      <w:bookmarkStart w:id="8" w:name="_Toc473611190"/>
      <w:r w:rsidRPr="00873710">
        <w:t>Telephone</w:t>
      </w:r>
      <w:bookmarkEnd w:id="8"/>
      <w:r w:rsidRPr="00FF58BD">
        <w:t xml:space="preserve"> </w:t>
      </w:r>
    </w:p>
    <w:p w14:paraId="465FB2B4" w14:textId="77777777" w:rsidR="00060415" w:rsidRDefault="00060415" w:rsidP="00060415">
      <w:pPr>
        <w:spacing w:after="120"/>
        <w:rPr>
          <w:rFonts w:ascii="Arial" w:hAnsi="Arial"/>
          <w:noProof/>
        </w:rPr>
      </w:pPr>
      <w:r>
        <w:rPr>
          <w:rFonts w:ascii="Arial" w:hAnsi="Arial"/>
          <w:noProof/>
        </w:rPr>
        <w:t xml:space="preserve">A number of telephone calls were received during the consultation period seeking further clarification, information or for general discussion about the project. One Traditional Owner provided feedback over the phone. </w:t>
      </w:r>
    </w:p>
    <w:p w14:paraId="3E69D15B" w14:textId="77777777" w:rsidR="0010531D" w:rsidRDefault="0010531D" w:rsidP="00060415">
      <w:pPr>
        <w:spacing w:after="120"/>
      </w:pPr>
    </w:p>
    <w:p w14:paraId="60578638" w14:textId="77777777" w:rsidR="00060415" w:rsidRPr="00873710" w:rsidRDefault="00060415" w:rsidP="000D1D42">
      <w:pPr>
        <w:pStyle w:val="Heading2"/>
      </w:pPr>
      <w:bookmarkStart w:id="9" w:name="_Toc473611191"/>
      <w:r w:rsidRPr="00873710">
        <w:lastRenderedPageBreak/>
        <w:t>Information sessions</w:t>
      </w:r>
      <w:bookmarkEnd w:id="9"/>
      <w:r w:rsidRPr="00873710">
        <w:t xml:space="preserve"> </w:t>
      </w:r>
    </w:p>
    <w:p w14:paraId="18C50297" w14:textId="77777777" w:rsidR="00060415" w:rsidRDefault="00060415" w:rsidP="00060415">
      <w:pPr>
        <w:pStyle w:val="BodyTextNumbering"/>
        <w:spacing w:before="0" w:after="120" w:line="276" w:lineRule="auto"/>
        <w:ind w:right="403"/>
        <w:rPr>
          <w:rFonts w:cs="Arial"/>
          <w:sz w:val="22"/>
          <w:szCs w:val="22"/>
        </w:rPr>
      </w:pPr>
      <w:r>
        <w:rPr>
          <w:rFonts w:cs="Arial"/>
          <w:sz w:val="22"/>
          <w:szCs w:val="22"/>
        </w:rPr>
        <w:t>Public information sessions were held in Cairns, Townsville, Airlie Beach and Brisbane. Two additional sessions were offered subject to interest, one on the Capricorn Coast and the other in Canberra. There was no significant interest for sessions in these locations, and they did not take place. A total of 12 people attended the general sessions, as follows:</w:t>
      </w:r>
    </w:p>
    <w:p w14:paraId="59011214" w14:textId="77777777" w:rsidR="00060415" w:rsidRDefault="00060415" w:rsidP="00060415">
      <w:pPr>
        <w:pStyle w:val="BodyTextNumbering"/>
        <w:numPr>
          <w:ilvl w:val="0"/>
          <w:numId w:val="9"/>
        </w:numPr>
        <w:spacing w:before="0" w:after="120" w:line="276" w:lineRule="auto"/>
        <w:ind w:left="709" w:right="403"/>
        <w:rPr>
          <w:rFonts w:cs="Arial"/>
          <w:sz w:val="22"/>
          <w:szCs w:val="22"/>
        </w:rPr>
      </w:pPr>
      <w:r w:rsidRPr="003B269C">
        <w:rPr>
          <w:rFonts w:cs="Arial"/>
          <w:sz w:val="22"/>
          <w:szCs w:val="22"/>
        </w:rPr>
        <w:t xml:space="preserve">Cairns – </w:t>
      </w:r>
      <w:r>
        <w:rPr>
          <w:rFonts w:cs="Arial"/>
          <w:sz w:val="22"/>
          <w:szCs w:val="22"/>
        </w:rPr>
        <w:t xml:space="preserve">one person from local government </w:t>
      </w:r>
    </w:p>
    <w:p w14:paraId="191F5E16" w14:textId="77777777" w:rsidR="00060415" w:rsidRDefault="00060415" w:rsidP="00060415">
      <w:pPr>
        <w:pStyle w:val="BodyTextNumbering"/>
        <w:numPr>
          <w:ilvl w:val="0"/>
          <w:numId w:val="9"/>
        </w:numPr>
        <w:spacing w:before="0" w:after="120" w:line="276" w:lineRule="auto"/>
        <w:ind w:left="709" w:right="403"/>
        <w:rPr>
          <w:rFonts w:cs="Arial"/>
          <w:sz w:val="22"/>
          <w:szCs w:val="22"/>
        </w:rPr>
      </w:pPr>
      <w:r w:rsidRPr="00F94030">
        <w:rPr>
          <w:rFonts w:cs="Arial"/>
          <w:sz w:val="22"/>
          <w:szCs w:val="22"/>
        </w:rPr>
        <w:t xml:space="preserve">Townsville – </w:t>
      </w:r>
      <w:r>
        <w:rPr>
          <w:rFonts w:cs="Arial"/>
          <w:sz w:val="22"/>
          <w:szCs w:val="22"/>
        </w:rPr>
        <w:t>three</w:t>
      </w:r>
      <w:r w:rsidRPr="00F94030">
        <w:rPr>
          <w:rFonts w:cs="Arial"/>
          <w:sz w:val="22"/>
          <w:szCs w:val="22"/>
        </w:rPr>
        <w:t xml:space="preserve"> </w:t>
      </w:r>
      <w:r>
        <w:rPr>
          <w:rFonts w:cs="Arial"/>
          <w:sz w:val="22"/>
          <w:szCs w:val="22"/>
        </w:rPr>
        <w:t xml:space="preserve">people </w:t>
      </w:r>
      <w:r w:rsidRPr="00F94030">
        <w:rPr>
          <w:rFonts w:cs="Arial"/>
          <w:sz w:val="22"/>
          <w:szCs w:val="22"/>
        </w:rPr>
        <w:t>in total (</w:t>
      </w:r>
      <w:r>
        <w:rPr>
          <w:rFonts w:cs="Arial"/>
          <w:sz w:val="22"/>
          <w:szCs w:val="22"/>
        </w:rPr>
        <w:t>two</w:t>
      </w:r>
      <w:r w:rsidRPr="00F94030">
        <w:rPr>
          <w:rFonts w:cs="Arial"/>
          <w:sz w:val="22"/>
          <w:szCs w:val="22"/>
        </w:rPr>
        <w:t xml:space="preserve"> from </w:t>
      </w:r>
      <w:r>
        <w:rPr>
          <w:rFonts w:cs="Arial"/>
          <w:sz w:val="22"/>
          <w:szCs w:val="22"/>
        </w:rPr>
        <w:t>a conservation group</w:t>
      </w:r>
      <w:r w:rsidRPr="00F94030">
        <w:rPr>
          <w:rFonts w:cs="Arial"/>
          <w:sz w:val="22"/>
          <w:szCs w:val="22"/>
        </w:rPr>
        <w:t xml:space="preserve"> and </w:t>
      </w:r>
      <w:r>
        <w:rPr>
          <w:rFonts w:cs="Arial"/>
          <w:sz w:val="22"/>
          <w:szCs w:val="22"/>
        </w:rPr>
        <w:t>one</w:t>
      </w:r>
      <w:r w:rsidRPr="00F94030">
        <w:rPr>
          <w:rFonts w:cs="Arial"/>
          <w:sz w:val="22"/>
          <w:szCs w:val="22"/>
        </w:rPr>
        <w:t xml:space="preserve"> tourism operator)</w:t>
      </w:r>
    </w:p>
    <w:p w14:paraId="63693D25" w14:textId="77777777" w:rsidR="00060415" w:rsidRDefault="00060415" w:rsidP="00060415">
      <w:pPr>
        <w:pStyle w:val="BodyTextNumbering"/>
        <w:numPr>
          <w:ilvl w:val="0"/>
          <w:numId w:val="9"/>
        </w:numPr>
        <w:spacing w:before="0" w:after="120" w:line="276" w:lineRule="auto"/>
        <w:ind w:left="709" w:right="403"/>
        <w:rPr>
          <w:rFonts w:cs="Arial"/>
          <w:sz w:val="22"/>
          <w:szCs w:val="22"/>
        </w:rPr>
      </w:pPr>
      <w:r w:rsidRPr="00F94030">
        <w:rPr>
          <w:rFonts w:cs="Arial"/>
          <w:sz w:val="22"/>
          <w:szCs w:val="22"/>
        </w:rPr>
        <w:t xml:space="preserve">Airlie Beach – </w:t>
      </w:r>
      <w:r>
        <w:rPr>
          <w:rFonts w:cs="Arial"/>
          <w:sz w:val="22"/>
          <w:szCs w:val="22"/>
        </w:rPr>
        <w:t>two tourism operators</w:t>
      </w:r>
    </w:p>
    <w:p w14:paraId="575B9566" w14:textId="77777777" w:rsidR="00060415" w:rsidRPr="00EE2288" w:rsidRDefault="00060415" w:rsidP="00060415">
      <w:pPr>
        <w:pStyle w:val="BodyTextNumbering"/>
        <w:numPr>
          <w:ilvl w:val="0"/>
          <w:numId w:val="9"/>
        </w:numPr>
        <w:spacing w:before="0" w:after="120" w:line="276" w:lineRule="auto"/>
        <w:ind w:left="709" w:right="403"/>
        <w:rPr>
          <w:rFonts w:cs="Arial"/>
          <w:sz w:val="22"/>
          <w:szCs w:val="22"/>
        </w:rPr>
      </w:pPr>
      <w:r w:rsidRPr="00F94030">
        <w:rPr>
          <w:rFonts w:cs="Arial"/>
          <w:sz w:val="22"/>
          <w:szCs w:val="22"/>
        </w:rPr>
        <w:t xml:space="preserve">Brisbane – </w:t>
      </w:r>
      <w:r>
        <w:rPr>
          <w:rFonts w:cs="Arial"/>
          <w:sz w:val="22"/>
          <w:szCs w:val="22"/>
        </w:rPr>
        <w:t>six</w:t>
      </w:r>
      <w:r w:rsidRPr="00F94030">
        <w:rPr>
          <w:rFonts w:cs="Arial"/>
          <w:sz w:val="22"/>
          <w:szCs w:val="22"/>
        </w:rPr>
        <w:t xml:space="preserve"> </w:t>
      </w:r>
      <w:r>
        <w:rPr>
          <w:rFonts w:cs="Arial"/>
          <w:sz w:val="22"/>
          <w:szCs w:val="22"/>
        </w:rPr>
        <w:t xml:space="preserve">people </w:t>
      </w:r>
      <w:r w:rsidRPr="00F94030">
        <w:rPr>
          <w:rFonts w:cs="Arial"/>
          <w:sz w:val="22"/>
          <w:szCs w:val="22"/>
        </w:rPr>
        <w:t>in total (</w:t>
      </w:r>
      <w:r>
        <w:rPr>
          <w:rFonts w:cs="Arial"/>
          <w:sz w:val="22"/>
          <w:szCs w:val="22"/>
        </w:rPr>
        <w:t>one consultant and five from State Government agencies</w:t>
      </w:r>
      <w:r w:rsidRPr="00F94030">
        <w:rPr>
          <w:rFonts w:cs="Arial"/>
          <w:sz w:val="22"/>
          <w:szCs w:val="22"/>
        </w:rPr>
        <w:t>).</w:t>
      </w:r>
    </w:p>
    <w:p w14:paraId="6F7F458A" w14:textId="29A2B64F" w:rsidR="00060415" w:rsidRDefault="00060415" w:rsidP="00060415">
      <w:pPr>
        <w:pStyle w:val="BodyTextNumbering"/>
        <w:spacing w:before="0" w:after="120" w:line="276" w:lineRule="auto"/>
        <w:ind w:right="403"/>
        <w:rPr>
          <w:rFonts w:cs="Arial"/>
          <w:sz w:val="22"/>
          <w:szCs w:val="22"/>
        </w:rPr>
      </w:pPr>
      <w:r>
        <w:rPr>
          <w:rFonts w:cs="Arial"/>
          <w:sz w:val="22"/>
          <w:szCs w:val="22"/>
        </w:rPr>
        <w:t>Two separate resea</w:t>
      </w:r>
      <w:r w:rsidR="004909AD">
        <w:rPr>
          <w:rFonts w:cs="Arial"/>
          <w:sz w:val="22"/>
          <w:szCs w:val="22"/>
        </w:rPr>
        <w:t>rch-</w:t>
      </w:r>
      <w:r>
        <w:rPr>
          <w:rFonts w:cs="Arial"/>
          <w:sz w:val="22"/>
          <w:szCs w:val="22"/>
        </w:rPr>
        <w:t>focused sessions were held, attracting a total of 27</w:t>
      </w:r>
      <w:r w:rsidR="00A84EE9">
        <w:rPr>
          <w:rFonts w:cs="Arial"/>
          <w:sz w:val="22"/>
          <w:szCs w:val="22"/>
        </w:rPr>
        <w:t xml:space="preserve"> </w:t>
      </w:r>
      <w:r>
        <w:rPr>
          <w:rFonts w:cs="Arial"/>
          <w:sz w:val="22"/>
          <w:szCs w:val="22"/>
        </w:rPr>
        <w:t>attendees.</w:t>
      </w:r>
      <w:r w:rsidR="00D47C37">
        <w:rPr>
          <w:rFonts w:cs="Arial"/>
          <w:sz w:val="22"/>
          <w:szCs w:val="22"/>
        </w:rPr>
        <w:t xml:space="preserve"> One was held at James Cook University </w:t>
      </w:r>
      <w:r w:rsidR="004909AD">
        <w:rPr>
          <w:rFonts w:cs="Arial"/>
          <w:sz w:val="22"/>
          <w:szCs w:val="22"/>
        </w:rPr>
        <w:t>with</w:t>
      </w:r>
      <w:r w:rsidR="00D47C37">
        <w:rPr>
          <w:rFonts w:cs="Arial"/>
          <w:sz w:val="22"/>
          <w:szCs w:val="22"/>
        </w:rPr>
        <w:t xml:space="preserve"> researchers from Townsville and Cairns</w:t>
      </w:r>
      <w:r w:rsidR="004909AD">
        <w:rPr>
          <w:rFonts w:cs="Arial"/>
          <w:sz w:val="22"/>
          <w:szCs w:val="22"/>
        </w:rPr>
        <w:t>;</w:t>
      </w:r>
      <w:r w:rsidR="00D47C37">
        <w:rPr>
          <w:rFonts w:cs="Arial"/>
          <w:sz w:val="22"/>
          <w:szCs w:val="22"/>
        </w:rPr>
        <w:t xml:space="preserve"> the other was held in Brisbane </w:t>
      </w:r>
      <w:r w:rsidR="004909AD">
        <w:rPr>
          <w:rFonts w:cs="Arial"/>
          <w:sz w:val="22"/>
          <w:szCs w:val="22"/>
        </w:rPr>
        <w:t>and</w:t>
      </w:r>
      <w:r w:rsidR="00D47C37">
        <w:rPr>
          <w:rFonts w:cs="Arial"/>
          <w:sz w:val="22"/>
          <w:szCs w:val="22"/>
        </w:rPr>
        <w:t xml:space="preserve"> was attended by researchers from several different institutions. </w:t>
      </w:r>
      <w:r w:rsidR="004909AD">
        <w:rPr>
          <w:rFonts w:cs="Arial"/>
          <w:sz w:val="22"/>
          <w:szCs w:val="22"/>
        </w:rPr>
        <w:t xml:space="preserve">Suggestions focused on </w:t>
      </w:r>
      <w:r w:rsidR="00D47C37">
        <w:rPr>
          <w:rFonts w:cs="Arial"/>
          <w:sz w:val="22"/>
          <w:szCs w:val="22"/>
        </w:rPr>
        <w:t xml:space="preserve">improvements to the </w:t>
      </w:r>
      <w:r w:rsidR="004909AD">
        <w:rPr>
          <w:rFonts w:cs="Arial"/>
          <w:sz w:val="22"/>
          <w:szCs w:val="22"/>
        </w:rPr>
        <w:t>agency’s</w:t>
      </w:r>
      <w:r w:rsidR="003B467F" w:rsidRPr="003B467F">
        <w:rPr>
          <w:rFonts w:cs="Arial"/>
          <w:i/>
          <w:color w:val="0000FF"/>
          <w:sz w:val="24"/>
          <w:szCs w:val="22"/>
        </w:rPr>
        <w:t xml:space="preserve"> </w:t>
      </w:r>
      <w:hyperlink r:id="rId20" w:history="1">
        <w:r w:rsidR="003B467F" w:rsidRPr="003B467F">
          <w:rPr>
            <w:rStyle w:val="Hyperlink"/>
            <w:rFonts w:cs="Arial"/>
            <w:i/>
            <w:color w:val="0000FF"/>
            <w:sz w:val="22"/>
            <w:szCs w:val="20"/>
          </w:rPr>
          <w:t>Policy on Managing Scientific Research in the Great Barrier Reef Marine Park</w:t>
        </w:r>
      </w:hyperlink>
      <w:r w:rsidR="003B467F">
        <w:rPr>
          <w:rStyle w:val="HTMLCode"/>
          <w:rFonts w:ascii="Arial" w:hAnsi="Arial" w:cs="Arial"/>
          <w:i/>
          <w:color w:val="0000FF"/>
          <w:sz w:val="22"/>
        </w:rPr>
        <w:t xml:space="preserve"> </w:t>
      </w:r>
      <w:r w:rsidR="00D47C37">
        <w:rPr>
          <w:rFonts w:cs="Arial"/>
          <w:sz w:val="22"/>
          <w:szCs w:val="22"/>
        </w:rPr>
        <w:t xml:space="preserve">and </w:t>
      </w:r>
      <w:r w:rsidR="004909AD">
        <w:rPr>
          <w:rFonts w:cs="Arial"/>
          <w:sz w:val="22"/>
          <w:szCs w:val="22"/>
        </w:rPr>
        <w:t>clarifying requirements</w:t>
      </w:r>
      <w:r w:rsidR="00D47C37">
        <w:rPr>
          <w:rFonts w:cs="Arial"/>
          <w:sz w:val="22"/>
          <w:szCs w:val="22"/>
        </w:rPr>
        <w:t xml:space="preserve"> for research activities</w:t>
      </w:r>
      <w:r w:rsidR="004909AD">
        <w:rPr>
          <w:rFonts w:cs="Arial"/>
          <w:sz w:val="22"/>
          <w:szCs w:val="22"/>
        </w:rPr>
        <w:t xml:space="preserve"> and</w:t>
      </w:r>
      <w:r w:rsidR="00D47C37">
        <w:rPr>
          <w:rFonts w:cs="Arial"/>
          <w:sz w:val="22"/>
          <w:szCs w:val="22"/>
        </w:rPr>
        <w:t xml:space="preserve"> equipment.</w:t>
      </w:r>
    </w:p>
    <w:p w14:paraId="2B7295BE" w14:textId="77777777" w:rsidR="00060415" w:rsidRPr="00873710" w:rsidRDefault="00060415" w:rsidP="000D1D42">
      <w:pPr>
        <w:pStyle w:val="Heading2"/>
      </w:pPr>
      <w:bookmarkStart w:id="10" w:name="_Toc473611192"/>
      <w:r w:rsidRPr="00873710">
        <w:t>Advisory group input</w:t>
      </w:r>
      <w:bookmarkEnd w:id="10"/>
    </w:p>
    <w:p w14:paraId="65E7645A" w14:textId="77777777" w:rsidR="00060415" w:rsidRDefault="00060415" w:rsidP="00060415">
      <w:pPr>
        <w:pStyle w:val="BodyTextNumbering"/>
        <w:spacing w:before="0" w:after="120" w:line="276" w:lineRule="auto"/>
        <w:ind w:right="403"/>
        <w:rPr>
          <w:rFonts w:cs="Arial"/>
          <w:sz w:val="22"/>
          <w:szCs w:val="22"/>
        </w:rPr>
      </w:pPr>
      <w:r>
        <w:rPr>
          <w:rFonts w:cs="Arial"/>
          <w:sz w:val="22"/>
          <w:szCs w:val="22"/>
        </w:rPr>
        <w:t>The agency works closely with a</w:t>
      </w:r>
      <w:r w:rsidRPr="00A6357D">
        <w:rPr>
          <w:rFonts w:cs="Arial"/>
          <w:sz w:val="22"/>
          <w:szCs w:val="22"/>
        </w:rPr>
        <w:t xml:space="preserve">dvisory </w:t>
      </w:r>
      <w:r>
        <w:rPr>
          <w:rFonts w:cs="Arial"/>
          <w:sz w:val="22"/>
          <w:szCs w:val="22"/>
        </w:rPr>
        <w:t>c</w:t>
      </w:r>
      <w:r w:rsidRPr="00A6357D">
        <w:rPr>
          <w:rFonts w:cs="Arial"/>
          <w:sz w:val="22"/>
          <w:szCs w:val="22"/>
        </w:rPr>
        <w:t xml:space="preserve">ommittees </w:t>
      </w:r>
      <w:r>
        <w:rPr>
          <w:rFonts w:cs="Arial"/>
          <w:sz w:val="22"/>
          <w:szCs w:val="22"/>
        </w:rPr>
        <w:t xml:space="preserve">who </w:t>
      </w:r>
      <w:r w:rsidRPr="00A6357D">
        <w:rPr>
          <w:rFonts w:cs="Arial"/>
          <w:sz w:val="22"/>
          <w:szCs w:val="22"/>
        </w:rPr>
        <w:t xml:space="preserve">provide advice on operational issues and assist in the development of policy </w:t>
      </w:r>
      <w:r>
        <w:rPr>
          <w:rFonts w:cs="Arial"/>
          <w:sz w:val="22"/>
          <w:szCs w:val="22"/>
        </w:rPr>
        <w:t>and</w:t>
      </w:r>
      <w:r w:rsidRPr="00A6357D">
        <w:rPr>
          <w:rFonts w:cs="Arial"/>
          <w:sz w:val="22"/>
          <w:szCs w:val="22"/>
        </w:rPr>
        <w:t xml:space="preserve"> strategic direction in management of the Marine Park</w:t>
      </w:r>
      <w:r>
        <w:rPr>
          <w:rFonts w:cs="Arial"/>
          <w:sz w:val="22"/>
          <w:szCs w:val="22"/>
        </w:rPr>
        <w:t xml:space="preserve">. Advisory committees </w:t>
      </w:r>
      <w:r w:rsidRPr="00A6357D">
        <w:rPr>
          <w:rFonts w:cs="Arial"/>
          <w:sz w:val="22"/>
          <w:szCs w:val="22"/>
        </w:rPr>
        <w:t xml:space="preserve">comprise a cross-section of </w:t>
      </w:r>
      <w:r>
        <w:rPr>
          <w:rFonts w:cs="Arial"/>
          <w:sz w:val="22"/>
          <w:szCs w:val="22"/>
        </w:rPr>
        <w:t xml:space="preserve">Traditional Owner and </w:t>
      </w:r>
      <w:r w:rsidRPr="00A6357D">
        <w:rPr>
          <w:rFonts w:cs="Arial"/>
          <w:sz w:val="22"/>
          <w:szCs w:val="22"/>
        </w:rPr>
        <w:t>stakeholder interests with expertise and experience in relevant areas.</w:t>
      </w:r>
      <w:r>
        <w:rPr>
          <w:rFonts w:cs="Arial"/>
          <w:sz w:val="22"/>
          <w:szCs w:val="22"/>
        </w:rPr>
        <w:t xml:space="preserve"> </w:t>
      </w:r>
    </w:p>
    <w:p w14:paraId="7901B1B9" w14:textId="4B4DB859" w:rsidR="00060415" w:rsidRDefault="00060415" w:rsidP="00060415">
      <w:pPr>
        <w:pStyle w:val="BodyTextNumbering"/>
        <w:spacing w:before="0" w:after="120" w:line="276" w:lineRule="auto"/>
        <w:ind w:right="403"/>
        <w:rPr>
          <w:rFonts w:cs="Arial"/>
          <w:b/>
          <w:i/>
          <w:sz w:val="22"/>
          <w:szCs w:val="22"/>
        </w:rPr>
      </w:pPr>
      <w:r>
        <w:rPr>
          <w:rFonts w:cs="Arial"/>
          <w:sz w:val="22"/>
          <w:szCs w:val="22"/>
        </w:rPr>
        <w:t>Emails were sent to chairs and secretaries of the Ind</w:t>
      </w:r>
      <w:r w:rsidR="00A846CB">
        <w:rPr>
          <w:rFonts w:cs="Arial"/>
          <w:sz w:val="22"/>
          <w:szCs w:val="22"/>
        </w:rPr>
        <w:t xml:space="preserve">igenous Reef Advisory Committee, </w:t>
      </w:r>
      <w:r>
        <w:rPr>
          <w:rFonts w:cs="Arial"/>
          <w:sz w:val="22"/>
          <w:szCs w:val="22"/>
        </w:rPr>
        <w:t>T</w:t>
      </w:r>
      <w:r w:rsidR="00A846CB">
        <w:rPr>
          <w:rFonts w:cs="Arial"/>
          <w:sz w:val="22"/>
          <w:szCs w:val="22"/>
        </w:rPr>
        <w:t xml:space="preserve">ourism </w:t>
      </w:r>
      <w:r>
        <w:rPr>
          <w:rFonts w:cs="Arial"/>
          <w:sz w:val="22"/>
          <w:szCs w:val="22"/>
        </w:rPr>
        <w:t>R</w:t>
      </w:r>
      <w:r w:rsidR="00A846CB">
        <w:rPr>
          <w:rFonts w:cs="Arial"/>
          <w:sz w:val="22"/>
          <w:szCs w:val="22"/>
        </w:rPr>
        <w:t xml:space="preserve">eef </w:t>
      </w:r>
      <w:r>
        <w:rPr>
          <w:rFonts w:cs="Arial"/>
          <w:sz w:val="22"/>
          <w:szCs w:val="22"/>
        </w:rPr>
        <w:t>A</w:t>
      </w:r>
      <w:r w:rsidR="00A846CB">
        <w:rPr>
          <w:rFonts w:cs="Arial"/>
          <w:sz w:val="22"/>
          <w:szCs w:val="22"/>
        </w:rPr>
        <w:t xml:space="preserve">dvisory </w:t>
      </w:r>
      <w:r>
        <w:rPr>
          <w:rFonts w:cs="Arial"/>
          <w:sz w:val="22"/>
          <w:szCs w:val="22"/>
        </w:rPr>
        <w:t>C</w:t>
      </w:r>
      <w:r w:rsidR="00A846CB">
        <w:rPr>
          <w:rFonts w:cs="Arial"/>
          <w:sz w:val="22"/>
          <w:szCs w:val="22"/>
        </w:rPr>
        <w:t>ommittee</w:t>
      </w:r>
      <w:r>
        <w:rPr>
          <w:rFonts w:cs="Arial"/>
          <w:sz w:val="22"/>
          <w:szCs w:val="22"/>
        </w:rPr>
        <w:t xml:space="preserve"> and 12 L</w:t>
      </w:r>
      <w:r w:rsidR="00A846CB">
        <w:rPr>
          <w:rFonts w:cs="Arial"/>
          <w:sz w:val="22"/>
          <w:szCs w:val="22"/>
        </w:rPr>
        <w:t xml:space="preserve">ocal </w:t>
      </w:r>
      <w:r>
        <w:rPr>
          <w:rFonts w:cs="Arial"/>
          <w:sz w:val="22"/>
          <w:szCs w:val="22"/>
        </w:rPr>
        <w:t>M</w:t>
      </w:r>
      <w:r w:rsidR="00A846CB">
        <w:rPr>
          <w:rFonts w:cs="Arial"/>
          <w:sz w:val="22"/>
          <w:szCs w:val="22"/>
        </w:rPr>
        <w:t xml:space="preserve">arine </w:t>
      </w:r>
      <w:r>
        <w:rPr>
          <w:rFonts w:cs="Arial"/>
          <w:sz w:val="22"/>
          <w:szCs w:val="22"/>
        </w:rPr>
        <w:t>A</w:t>
      </w:r>
      <w:r w:rsidR="00A846CB">
        <w:rPr>
          <w:rFonts w:cs="Arial"/>
          <w:sz w:val="22"/>
          <w:szCs w:val="22"/>
        </w:rPr>
        <w:t xml:space="preserve">dvisory </w:t>
      </w:r>
      <w:r>
        <w:rPr>
          <w:rFonts w:cs="Arial"/>
          <w:sz w:val="22"/>
          <w:szCs w:val="22"/>
        </w:rPr>
        <w:t>C</w:t>
      </w:r>
      <w:r w:rsidR="00A846CB">
        <w:rPr>
          <w:rFonts w:cs="Arial"/>
          <w:sz w:val="22"/>
          <w:szCs w:val="22"/>
        </w:rPr>
        <w:t>ommittee</w:t>
      </w:r>
      <w:r>
        <w:rPr>
          <w:rFonts w:cs="Arial"/>
          <w:sz w:val="22"/>
          <w:szCs w:val="22"/>
        </w:rPr>
        <w:t>s advising of the consultation launch and closing date extension.</w:t>
      </w:r>
    </w:p>
    <w:p w14:paraId="510C0F06" w14:textId="5EA907C2" w:rsidR="00060415" w:rsidRDefault="00A846CB" w:rsidP="00060415">
      <w:pPr>
        <w:pStyle w:val="BodyTextNumbering"/>
        <w:spacing w:before="0" w:after="120" w:line="276" w:lineRule="auto"/>
        <w:ind w:right="403"/>
        <w:rPr>
          <w:rFonts w:cs="Arial"/>
          <w:sz w:val="22"/>
          <w:szCs w:val="22"/>
        </w:rPr>
      </w:pPr>
      <w:r>
        <w:rPr>
          <w:rFonts w:cs="Arial"/>
          <w:sz w:val="22"/>
          <w:szCs w:val="22"/>
        </w:rPr>
        <w:t xml:space="preserve">The </w:t>
      </w:r>
      <w:r w:rsidR="00060415">
        <w:rPr>
          <w:rFonts w:cs="Arial"/>
          <w:sz w:val="22"/>
          <w:szCs w:val="22"/>
        </w:rPr>
        <w:t>T</w:t>
      </w:r>
      <w:r>
        <w:rPr>
          <w:rFonts w:cs="Arial"/>
          <w:sz w:val="22"/>
          <w:szCs w:val="22"/>
        </w:rPr>
        <w:t xml:space="preserve">ourism </w:t>
      </w:r>
      <w:r w:rsidR="00060415">
        <w:rPr>
          <w:rFonts w:cs="Arial"/>
          <w:sz w:val="22"/>
          <w:szCs w:val="22"/>
        </w:rPr>
        <w:t>R</w:t>
      </w:r>
      <w:r>
        <w:rPr>
          <w:rFonts w:cs="Arial"/>
          <w:sz w:val="22"/>
          <w:szCs w:val="22"/>
        </w:rPr>
        <w:t xml:space="preserve">eef </w:t>
      </w:r>
      <w:r w:rsidR="00060415">
        <w:rPr>
          <w:rFonts w:cs="Arial"/>
          <w:sz w:val="22"/>
          <w:szCs w:val="22"/>
        </w:rPr>
        <w:t>A</w:t>
      </w:r>
      <w:r>
        <w:rPr>
          <w:rFonts w:cs="Arial"/>
          <w:sz w:val="22"/>
          <w:szCs w:val="22"/>
        </w:rPr>
        <w:t xml:space="preserve">dvisory </w:t>
      </w:r>
      <w:r w:rsidR="00060415">
        <w:rPr>
          <w:rFonts w:cs="Arial"/>
          <w:sz w:val="22"/>
          <w:szCs w:val="22"/>
        </w:rPr>
        <w:t>C</w:t>
      </w:r>
      <w:r>
        <w:rPr>
          <w:rFonts w:cs="Arial"/>
          <w:sz w:val="22"/>
          <w:szCs w:val="22"/>
        </w:rPr>
        <w:t>ommittee</w:t>
      </w:r>
      <w:r w:rsidR="00060415">
        <w:rPr>
          <w:rFonts w:cs="Arial"/>
          <w:sz w:val="22"/>
          <w:szCs w:val="22"/>
        </w:rPr>
        <w:t xml:space="preserve"> and </w:t>
      </w:r>
      <w:r>
        <w:rPr>
          <w:rFonts w:cs="Arial"/>
          <w:sz w:val="22"/>
          <w:szCs w:val="22"/>
        </w:rPr>
        <w:t xml:space="preserve">the </w:t>
      </w:r>
      <w:r w:rsidR="00060415">
        <w:rPr>
          <w:rFonts w:cs="Arial"/>
          <w:sz w:val="22"/>
          <w:szCs w:val="22"/>
        </w:rPr>
        <w:t>Whitsundays L</w:t>
      </w:r>
      <w:r>
        <w:rPr>
          <w:rFonts w:cs="Arial"/>
          <w:sz w:val="22"/>
          <w:szCs w:val="22"/>
        </w:rPr>
        <w:t xml:space="preserve">ocal </w:t>
      </w:r>
      <w:r w:rsidR="00060415">
        <w:rPr>
          <w:rFonts w:cs="Arial"/>
          <w:sz w:val="22"/>
          <w:szCs w:val="22"/>
        </w:rPr>
        <w:t>M</w:t>
      </w:r>
      <w:r>
        <w:rPr>
          <w:rFonts w:cs="Arial"/>
          <w:sz w:val="22"/>
          <w:szCs w:val="22"/>
        </w:rPr>
        <w:t xml:space="preserve">arine </w:t>
      </w:r>
      <w:r w:rsidR="00060415">
        <w:rPr>
          <w:rFonts w:cs="Arial"/>
          <w:sz w:val="22"/>
          <w:szCs w:val="22"/>
        </w:rPr>
        <w:t>A</w:t>
      </w:r>
      <w:r>
        <w:rPr>
          <w:rFonts w:cs="Arial"/>
          <w:sz w:val="22"/>
          <w:szCs w:val="22"/>
        </w:rPr>
        <w:t xml:space="preserve">dvisory </w:t>
      </w:r>
      <w:r w:rsidR="00060415">
        <w:rPr>
          <w:rFonts w:cs="Arial"/>
          <w:sz w:val="22"/>
          <w:szCs w:val="22"/>
        </w:rPr>
        <w:t>C</w:t>
      </w:r>
      <w:r>
        <w:rPr>
          <w:rFonts w:cs="Arial"/>
          <w:sz w:val="22"/>
          <w:szCs w:val="22"/>
        </w:rPr>
        <w:t>ommittee</w:t>
      </w:r>
      <w:r w:rsidR="00060415">
        <w:rPr>
          <w:rFonts w:cs="Arial"/>
          <w:sz w:val="22"/>
          <w:szCs w:val="22"/>
        </w:rPr>
        <w:t xml:space="preserve"> both provided feedback opposing the proposed increase in tourism permit terms (from six years to 10 years) for operators that are not High Standard Tourism Operators. </w:t>
      </w:r>
    </w:p>
    <w:p w14:paraId="1FA4A902" w14:textId="77777777" w:rsidR="00A846CB" w:rsidRDefault="00060415" w:rsidP="00060415">
      <w:pPr>
        <w:pStyle w:val="BodyTextNumbering"/>
        <w:spacing w:before="0" w:after="120" w:line="276" w:lineRule="auto"/>
        <w:ind w:right="403"/>
        <w:rPr>
          <w:rFonts w:cs="Arial"/>
          <w:sz w:val="22"/>
          <w:szCs w:val="22"/>
        </w:rPr>
      </w:pPr>
      <w:r>
        <w:rPr>
          <w:rFonts w:cs="Arial"/>
          <w:sz w:val="22"/>
          <w:szCs w:val="22"/>
        </w:rPr>
        <w:t>T</w:t>
      </w:r>
      <w:r w:rsidR="00A846CB">
        <w:rPr>
          <w:rFonts w:cs="Arial"/>
          <w:sz w:val="22"/>
          <w:szCs w:val="22"/>
        </w:rPr>
        <w:t>he T</w:t>
      </w:r>
      <w:r>
        <w:rPr>
          <w:rFonts w:cs="Arial"/>
          <w:sz w:val="22"/>
          <w:szCs w:val="22"/>
        </w:rPr>
        <w:t xml:space="preserve">ownsville </w:t>
      </w:r>
      <w:r w:rsidR="00A846CB">
        <w:rPr>
          <w:rFonts w:cs="Arial"/>
          <w:sz w:val="22"/>
          <w:szCs w:val="22"/>
        </w:rPr>
        <w:t>Local Marine Advisory Committee</w:t>
      </w:r>
      <w:r>
        <w:rPr>
          <w:rFonts w:cs="Arial"/>
          <w:sz w:val="22"/>
          <w:szCs w:val="22"/>
        </w:rPr>
        <w:t xml:space="preserve"> </w:t>
      </w:r>
      <w:r w:rsidR="00A846CB">
        <w:rPr>
          <w:rFonts w:cs="Arial"/>
          <w:sz w:val="22"/>
          <w:szCs w:val="22"/>
        </w:rPr>
        <w:t>raised</w:t>
      </w:r>
      <w:r>
        <w:rPr>
          <w:rFonts w:cs="Arial"/>
          <w:sz w:val="22"/>
          <w:szCs w:val="22"/>
        </w:rPr>
        <w:t xml:space="preserve"> concerns that any changes to the current processes under the </w:t>
      </w:r>
      <w:r w:rsidRPr="00F15306">
        <w:rPr>
          <w:rFonts w:cs="Arial"/>
          <w:i/>
          <w:sz w:val="22"/>
          <w:szCs w:val="22"/>
        </w:rPr>
        <w:t>Environment Protection and Biodiversity Conservation Act 1999</w:t>
      </w:r>
      <w:r>
        <w:rPr>
          <w:rFonts w:cs="Arial"/>
          <w:sz w:val="22"/>
          <w:szCs w:val="22"/>
        </w:rPr>
        <w:t xml:space="preserve"> (EPBC Act) could reduce environmental protection, but agreed that any genuine duplication should be minimised. They expressed concerns that resourcing constraints were causing delays and encouraged a risk-based approach to assessments. </w:t>
      </w:r>
    </w:p>
    <w:p w14:paraId="56A94D18" w14:textId="24BB7E97" w:rsidR="00060415" w:rsidRDefault="003F14A0" w:rsidP="00060415">
      <w:pPr>
        <w:pStyle w:val="BodyTextNumbering"/>
        <w:spacing w:before="0" w:after="120" w:line="276" w:lineRule="auto"/>
        <w:ind w:right="403"/>
        <w:rPr>
          <w:rFonts w:cs="Arial"/>
          <w:sz w:val="22"/>
          <w:szCs w:val="22"/>
        </w:rPr>
      </w:pPr>
      <w:r>
        <w:rPr>
          <w:rFonts w:cs="Arial"/>
          <w:sz w:val="22"/>
          <w:szCs w:val="22"/>
        </w:rPr>
        <w:t>No formal comment was received from the I</w:t>
      </w:r>
      <w:r w:rsidR="00A846CB">
        <w:rPr>
          <w:rFonts w:cs="Arial"/>
          <w:sz w:val="22"/>
          <w:szCs w:val="22"/>
        </w:rPr>
        <w:t xml:space="preserve">ndigenous </w:t>
      </w:r>
      <w:r>
        <w:rPr>
          <w:rFonts w:cs="Arial"/>
          <w:sz w:val="22"/>
          <w:szCs w:val="22"/>
        </w:rPr>
        <w:t>R</w:t>
      </w:r>
      <w:r w:rsidR="00A846CB">
        <w:rPr>
          <w:rFonts w:cs="Arial"/>
          <w:sz w:val="22"/>
          <w:szCs w:val="22"/>
        </w:rPr>
        <w:t xml:space="preserve">eef </w:t>
      </w:r>
      <w:r>
        <w:rPr>
          <w:rFonts w:cs="Arial"/>
          <w:sz w:val="22"/>
          <w:szCs w:val="22"/>
        </w:rPr>
        <w:t>A</w:t>
      </w:r>
      <w:r w:rsidR="00A846CB">
        <w:rPr>
          <w:rFonts w:cs="Arial"/>
          <w:sz w:val="22"/>
          <w:szCs w:val="22"/>
        </w:rPr>
        <w:t xml:space="preserve">dvisory </w:t>
      </w:r>
      <w:r>
        <w:rPr>
          <w:rFonts w:cs="Arial"/>
          <w:sz w:val="22"/>
          <w:szCs w:val="22"/>
        </w:rPr>
        <w:t>C</w:t>
      </w:r>
      <w:r w:rsidR="00A846CB">
        <w:rPr>
          <w:rFonts w:cs="Arial"/>
          <w:sz w:val="22"/>
          <w:szCs w:val="22"/>
        </w:rPr>
        <w:t>ommittee</w:t>
      </w:r>
      <w:r>
        <w:rPr>
          <w:rFonts w:cs="Arial"/>
          <w:sz w:val="22"/>
          <w:szCs w:val="22"/>
        </w:rPr>
        <w:t xml:space="preserve"> or other </w:t>
      </w:r>
      <w:r w:rsidR="00A846CB">
        <w:rPr>
          <w:rFonts w:cs="Arial"/>
          <w:sz w:val="22"/>
          <w:szCs w:val="22"/>
        </w:rPr>
        <w:t>Local Marine Advisory Committee</w:t>
      </w:r>
      <w:r>
        <w:rPr>
          <w:rFonts w:cs="Arial"/>
          <w:sz w:val="22"/>
          <w:szCs w:val="22"/>
        </w:rPr>
        <w:t>s.</w:t>
      </w:r>
    </w:p>
    <w:p w14:paraId="37FF6B7C" w14:textId="77777777" w:rsidR="00060415" w:rsidRPr="00873710" w:rsidRDefault="00060415" w:rsidP="000D1D42">
      <w:pPr>
        <w:pStyle w:val="Heading2"/>
      </w:pPr>
      <w:bookmarkStart w:id="11" w:name="_Toc473611193"/>
      <w:r w:rsidRPr="00873710">
        <w:t>Written submissions – emails and letters</w:t>
      </w:r>
      <w:bookmarkEnd w:id="11"/>
    </w:p>
    <w:p w14:paraId="5CCB3EC0" w14:textId="44B4B295" w:rsidR="00060415" w:rsidRPr="003B269C" w:rsidRDefault="00060415" w:rsidP="00060415">
      <w:pPr>
        <w:pStyle w:val="BodyTextNumbering"/>
        <w:spacing w:before="0" w:after="120" w:line="276" w:lineRule="auto"/>
        <w:ind w:right="403"/>
        <w:rPr>
          <w:rFonts w:cs="Arial"/>
          <w:sz w:val="22"/>
          <w:szCs w:val="22"/>
        </w:rPr>
      </w:pPr>
      <w:r>
        <w:rPr>
          <w:rFonts w:cs="Arial"/>
          <w:sz w:val="22"/>
          <w:szCs w:val="22"/>
        </w:rPr>
        <w:t xml:space="preserve">In addition to advisory group input, a total </w:t>
      </w:r>
      <w:r w:rsidRPr="003B269C">
        <w:rPr>
          <w:rFonts w:cs="Arial"/>
          <w:sz w:val="22"/>
          <w:szCs w:val="22"/>
        </w:rPr>
        <w:t xml:space="preserve">of </w:t>
      </w:r>
      <w:r w:rsidR="00830466">
        <w:rPr>
          <w:rFonts w:cs="Arial"/>
          <w:sz w:val="22"/>
          <w:szCs w:val="22"/>
        </w:rPr>
        <w:t>19</w:t>
      </w:r>
      <w:r w:rsidRPr="003B269C">
        <w:rPr>
          <w:rFonts w:cs="Arial"/>
          <w:sz w:val="22"/>
          <w:szCs w:val="22"/>
        </w:rPr>
        <w:t xml:space="preserve"> </w:t>
      </w:r>
      <w:r>
        <w:rPr>
          <w:rFonts w:cs="Arial"/>
          <w:sz w:val="22"/>
          <w:szCs w:val="22"/>
        </w:rPr>
        <w:t>email submission</w:t>
      </w:r>
      <w:r w:rsidRPr="003B269C">
        <w:rPr>
          <w:rFonts w:cs="Arial"/>
          <w:sz w:val="22"/>
          <w:szCs w:val="22"/>
        </w:rPr>
        <w:t>s were received</w:t>
      </w:r>
      <w:r>
        <w:rPr>
          <w:rFonts w:cs="Arial"/>
          <w:sz w:val="22"/>
          <w:szCs w:val="22"/>
        </w:rPr>
        <w:t>, some including detailed feedback submitted as a letter attachment. The following stakeholders provided written feedback</w:t>
      </w:r>
      <w:r w:rsidRPr="003B269C">
        <w:rPr>
          <w:rFonts w:cs="Arial"/>
          <w:sz w:val="22"/>
          <w:szCs w:val="22"/>
        </w:rPr>
        <w:t>:</w:t>
      </w:r>
    </w:p>
    <w:p w14:paraId="596B05D5" w14:textId="45DEF0D2" w:rsidR="00A043F9" w:rsidRDefault="00A043F9" w:rsidP="00A043F9">
      <w:pPr>
        <w:pStyle w:val="BodyTextNumbering"/>
        <w:numPr>
          <w:ilvl w:val="1"/>
          <w:numId w:val="9"/>
        </w:numPr>
        <w:spacing w:before="0" w:after="120" w:line="276" w:lineRule="auto"/>
        <w:ind w:left="709" w:right="403" w:hanging="425"/>
        <w:rPr>
          <w:rFonts w:cs="Arial"/>
          <w:sz w:val="22"/>
          <w:szCs w:val="22"/>
        </w:rPr>
      </w:pPr>
      <w:r>
        <w:rPr>
          <w:rFonts w:cs="Arial"/>
          <w:sz w:val="22"/>
          <w:szCs w:val="22"/>
        </w:rPr>
        <w:t>tourism industry (7)</w:t>
      </w:r>
    </w:p>
    <w:p w14:paraId="0111FAFE" w14:textId="3AB4E61C" w:rsidR="00A043F9" w:rsidRDefault="00A043F9" w:rsidP="00A043F9">
      <w:pPr>
        <w:pStyle w:val="BodyTextNumbering"/>
        <w:numPr>
          <w:ilvl w:val="1"/>
          <w:numId w:val="9"/>
        </w:numPr>
        <w:spacing w:before="0" w:after="120" w:line="276" w:lineRule="auto"/>
        <w:ind w:left="709" w:right="403" w:hanging="425"/>
        <w:rPr>
          <w:rFonts w:cs="Arial"/>
          <w:sz w:val="22"/>
          <w:szCs w:val="22"/>
        </w:rPr>
      </w:pPr>
      <w:r>
        <w:rPr>
          <w:rFonts w:cs="Arial"/>
          <w:sz w:val="22"/>
          <w:szCs w:val="22"/>
        </w:rPr>
        <w:lastRenderedPageBreak/>
        <w:t>resources/ports sector (3)</w:t>
      </w:r>
    </w:p>
    <w:p w14:paraId="7C332942" w14:textId="412EC157" w:rsidR="00060415" w:rsidRDefault="00060415" w:rsidP="00060415">
      <w:pPr>
        <w:pStyle w:val="BodyTextNumbering"/>
        <w:numPr>
          <w:ilvl w:val="1"/>
          <w:numId w:val="9"/>
        </w:numPr>
        <w:spacing w:before="0" w:after="120" w:line="276" w:lineRule="auto"/>
        <w:ind w:left="709" w:right="403" w:hanging="425"/>
        <w:rPr>
          <w:rFonts w:cs="Arial"/>
          <w:sz w:val="22"/>
          <w:szCs w:val="22"/>
        </w:rPr>
      </w:pPr>
      <w:r>
        <w:rPr>
          <w:rFonts w:cs="Arial"/>
          <w:sz w:val="22"/>
          <w:szCs w:val="22"/>
        </w:rPr>
        <w:t>conservation groups (3)</w:t>
      </w:r>
      <w:r w:rsidRPr="003B269C">
        <w:rPr>
          <w:rFonts w:cs="Arial"/>
          <w:sz w:val="22"/>
          <w:szCs w:val="22"/>
        </w:rPr>
        <w:t xml:space="preserve"> </w:t>
      </w:r>
    </w:p>
    <w:p w14:paraId="17392AEF" w14:textId="2E1A8C30" w:rsidR="00A043F9" w:rsidRDefault="00830466" w:rsidP="00A043F9">
      <w:pPr>
        <w:pStyle w:val="BodyTextNumbering"/>
        <w:numPr>
          <w:ilvl w:val="1"/>
          <w:numId w:val="9"/>
        </w:numPr>
        <w:spacing w:before="0" w:after="120" w:line="276" w:lineRule="auto"/>
        <w:ind w:left="709" w:right="403" w:hanging="425"/>
        <w:rPr>
          <w:rFonts w:cs="Arial"/>
          <w:sz w:val="22"/>
          <w:szCs w:val="22"/>
        </w:rPr>
      </w:pPr>
      <w:r>
        <w:rPr>
          <w:rFonts w:cs="Arial"/>
          <w:sz w:val="22"/>
          <w:szCs w:val="22"/>
        </w:rPr>
        <w:t>Australian</w:t>
      </w:r>
      <w:r w:rsidR="00A043F9">
        <w:rPr>
          <w:rFonts w:cs="Arial"/>
          <w:sz w:val="22"/>
          <w:szCs w:val="22"/>
        </w:rPr>
        <w:t xml:space="preserve"> Government agenc</w:t>
      </w:r>
      <w:r>
        <w:rPr>
          <w:rFonts w:cs="Arial"/>
          <w:sz w:val="22"/>
          <w:szCs w:val="22"/>
        </w:rPr>
        <w:t>y</w:t>
      </w:r>
      <w:r w:rsidR="00A043F9">
        <w:rPr>
          <w:rFonts w:cs="Arial"/>
          <w:sz w:val="22"/>
          <w:szCs w:val="22"/>
        </w:rPr>
        <w:t xml:space="preserve"> (</w:t>
      </w:r>
      <w:r>
        <w:rPr>
          <w:rFonts w:cs="Arial"/>
          <w:sz w:val="22"/>
          <w:szCs w:val="22"/>
        </w:rPr>
        <w:t>1</w:t>
      </w:r>
      <w:r w:rsidR="00A043F9">
        <w:rPr>
          <w:rFonts w:cs="Arial"/>
          <w:sz w:val="22"/>
          <w:szCs w:val="22"/>
        </w:rPr>
        <w:t>)</w:t>
      </w:r>
    </w:p>
    <w:p w14:paraId="699E295A" w14:textId="77777777" w:rsidR="00060415" w:rsidRDefault="00060415" w:rsidP="00060415">
      <w:pPr>
        <w:pStyle w:val="BodyTextNumbering"/>
        <w:numPr>
          <w:ilvl w:val="1"/>
          <w:numId w:val="9"/>
        </w:numPr>
        <w:spacing w:before="0" w:after="120" w:line="276" w:lineRule="auto"/>
        <w:ind w:left="709" w:right="403" w:hanging="425"/>
        <w:rPr>
          <w:rFonts w:cs="Arial"/>
          <w:sz w:val="22"/>
          <w:szCs w:val="22"/>
        </w:rPr>
      </w:pPr>
      <w:r>
        <w:rPr>
          <w:rFonts w:cs="Arial"/>
          <w:sz w:val="22"/>
          <w:szCs w:val="22"/>
        </w:rPr>
        <w:t>State Government agency (1)</w:t>
      </w:r>
    </w:p>
    <w:p w14:paraId="7045D995" w14:textId="754D307E" w:rsidR="00830466" w:rsidRDefault="00830466" w:rsidP="00060415">
      <w:pPr>
        <w:pStyle w:val="BodyTextNumbering"/>
        <w:numPr>
          <w:ilvl w:val="1"/>
          <w:numId w:val="9"/>
        </w:numPr>
        <w:spacing w:before="0" w:after="120" w:line="276" w:lineRule="auto"/>
        <w:ind w:left="709" w:right="403" w:hanging="425"/>
        <w:rPr>
          <w:rFonts w:cs="Arial"/>
          <w:sz w:val="22"/>
          <w:szCs w:val="22"/>
        </w:rPr>
      </w:pPr>
      <w:r>
        <w:rPr>
          <w:rFonts w:cs="Arial"/>
          <w:sz w:val="22"/>
          <w:szCs w:val="22"/>
        </w:rPr>
        <w:t>Traditional Owner (1)</w:t>
      </w:r>
    </w:p>
    <w:p w14:paraId="2AD1C46B" w14:textId="66E6F8AD" w:rsidR="00060415" w:rsidRDefault="00830466" w:rsidP="00060415">
      <w:pPr>
        <w:pStyle w:val="BodyTextNumbering"/>
        <w:numPr>
          <w:ilvl w:val="1"/>
          <w:numId w:val="9"/>
        </w:numPr>
        <w:spacing w:before="0" w:after="120" w:line="276" w:lineRule="auto"/>
        <w:ind w:left="709" w:right="403" w:hanging="425"/>
        <w:rPr>
          <w:rFonts w:cs="Arial"/>
          <w:sz w:val="22"/>
          <w:szCs w:val="22"/>
        </w:rPr>
      </w:pPr>
      <w:proofErr w:type="gramStart"/>
      <w:r>
        <w:rPr>
          <w:rFonts w:cs="Arial"/>
          <w:sz w:val="22"/>
          <w:szCs w:val="22"/>
        </w:rPr>
        <w:t>other</w:t>
      </w:r>
      <w:proofErr w:type="gramEnd"/>
      <w:r>
        <w:rPr>
          <w:rFonts w:cs="Arial"/>
          <w:sz w:val="22"/>
          <w:szCs w:val="22"/>
        </w:rPr>
        <w:t xml:space="preserve"> </w:t>
      </w:r>
      <w:r w:rsidR="00060415">
        <w:rPr>
          <w:rFonts w:cs="Arial"/>
          <w:sz w:val="22"/>
          <w:szCs w:val="22"/>
        </w:rPr>
        <w:t>private individuals</w:t>
      </w:r>
      <w:r>
        <w:rPr>
          <w:rFonts w:cs="Arial"/>
          <w:sz w:val="22"/>
          <w:szCs w:val="22"/>
        </w:rPr>
        <w:t>/</w:t>
      </w:r>
      <w:r w:rsidR="00060415">
        <w:rPr>
          <w:rFonts w:cs="Arial"/>
          <w:sz w:val="22"/>
          <w:szCs w:val="22"/>
        </w:rPr>
        <w:t>companies</w:t>
      </w:r>
      <w:r>
        <w:rPr>
          <w:rFonts w:cs="Arial"/>
          <w:sz w:val="22"/>
          <w:szCs w:val="22"/>
        </w:rPr>
        <w:t xml:space="preserve"> (3</w:t>
      </w:r>
      <w:r w:rsidR="00060415">
        <w:rPr>
          <w:rFonts w:cs="Arial"/>
          <w:sz w:val="22"/>
          <w:szCs w:val="22"/>
        </w:rPr>
        <w:t>)</w:t>
      </w:r>
      <w:r w:rsidR="00060415" w:rsidRPr="00013C96">
        <w:rPr>
          <w:rFonts w:cs="Arial"/>
          <w:sz w:val="22"/>
          <w:szCs w:val="22"/>
        </w:rPr>
        <w:t>.</w:t>
      </w:r>
    </w:p>
    <w:p w14:paraId="4C6902EE" w14:textId="16DDF789" w:rsidR="00060415" w:rsidRDefault="00060415" w:rsidP="00060415">
      <w:pPr>
        <w:pStyle w:val="BodyTextNumbering"/>
        <w:spacing w:before="0" w:after="120" w:line="276" w:lineRule="auto"/>
        <w:ind w:right="403"/>
        <w:rPr>
          <w:rFonts w:cs="Arial"/>
          <w:sz w:val="22"/>
          <w:szCs w:val="22"/>
        </w:rPr>
      </w:pPr>
      <w:r>
        <w:rPr>
          <w:rFonts w:cs="Arial"/>
          <w:sz w:val="22"/>
          <w:szCs w:val="22"/>
        </w:rPr>
        <w:t>The</w:t>
      </w:r>
      <w:r w:rsidR="003F14A0">
        <w:rPr>
          <w:rFonts w:cs="Arial"/>
          <w:sz w:val="22"/>
          <w:szCs w:val="22"/>
        </w:rPr>
        <w:t>se stakeholders have a range of</w:t>
      </w:r>
      <w:r>
        <w:rPr>
          <w:rFonts w:cs="Arial"/>
          <w:sz w:val="22"/>
          <w:szCs w:val="22"/>
        </w:rPr>
        <w:t xml:space="preserve"> var</w:t>
      </w:r>
      <w:r w:rsidR="003F14A0">
        <w:rPr>
          <w:rFonts w:cs="Arial"/>
          <w:sz w:val="22"/>
          <w:szCs w:val="22"/>
        </w:rPr>
        <w:t>y</w:t>
      </w:r>
      <w:r>
        <w:rPr>
          <w:rFonts w:cs="Arial"/>
          <w:sz w:val="22"/>
          <w:szCs w:val="22"/>
        </w:rPr>
        <w:t xml:space="preserve">ing interests </w:t>
      </w:r>
      <w:r w:rsidR="003F14A0">
        <w:rPr>
          <w:rFonts w:cs="Arial"/>
          <w:sz w:val="22"/>
          <w:szCs w:val="22"/>
        </w:rPr>
        <w:t>which</w:t>
      </w:r>
      <w:r>
        <w:rPr>
          <w:rFonts w:cs="Arial"/>
          <w:sz w:val="22"/>
          <w:szCs w:val="22"/>
        </w:rPr>
        <w:t xml:space="preserve"> resulted in a</w:t>
      </w:r>
      <w:r w:rsidRPr="00013C96">
        <w:rPr>
          <w:rFonts w:cs="Arial"/>
          <w:sz w:val="22"/>
          <w:szCs w:val="22"/>
        </w:rPr>
        <w:t xml:space="preserve"> diverse </w:t>
      </w:r>
      <w:r>
        <w:rPr>
          <w:rFonts w:cs="Arial"/>
          <w:sz w:val="22"/>
          <w:szCs w:val="22"/>
        </w:rPr>
        <w:t xml:space="preserve">range of </w:t>
      </w:r>
      <w:r w:rsidRPr="00013C96">
        <w:rPr>
          <w:rFonts w:cs="Arial"/>
          <w:sz w:val="22"/>
          <w:szCs w:val="22"/>
        </w:rPr>
        <w:t>comments</w:t>
      </w:r>
      <w:r w:rsidR="003F14A0">
        <w:rPr>
          <w:rFonts w:cs="Arial"/>
          <w:sz w:val="22"/>
          <w:szCs w:val="22"/>
        </w:rPr>
        <w:t xml:space="preserve"> being submitted.</w:t>
      </w:r>
    </w:p>
    <w:p w14:paraId="73A237EE" w14:textId="77777777" w:rsidR="00060415" w:rsidRPr="00867065" w:rsidRDefault="00060415" w:rsidP="00060415">
      <w:pPr>
        <w:pStyle w:val="Heading1"/>
        <w:spacing w:after="240"/>
        <w:rPr>
          <w:rFonts w:ascii="Arial" w:hAnsi="Arial" w:cs="Arial"/>
          <w:sz w:val="24"/>
          <w:szCs w:val="24"/>
        </w:rPr>
      </w:pPr>
      <w:bookmarkStart w:id="12" w:name="_Toc473611194"/>
      <w:r>
        <w:rPr>
          <w:rFonts w:ascii="Arial" w:hAnsi="Arial" w:cs="Arial"/>
          <w:sz w:val="24"/>
          <w:szCs w:val="24"/>
        </w:rPr>
        <w:t>Summary of comments</w:t>
      </w:r>
      <w:bookmarkEnd w:id="12"/>
    </w:p>
    <w:p w14:paraId="31488CA3" w14:textId="77777777" w:rsidR="00060415" w:rsidRPr="00873710" w:rsidRDefault="00060415" w:rsidP="000D1D42">
      <w:pPr>
        <w:pStyle w:val="Heading2"/>
      </w:pPr>
      <w:bookmarkStart w:id="13" w:name="_Toc473611195"/>
      <w:r w:rsidRPr="00873710">
        <w:t>Feedback on general principles</w:t>
      </w:r>
      <w:bookmarkEnd w:id="13"/>
      <w:r w:rsidRPr="00873710">
        <w:t xml:space="preserve"> </w:t>
      </w:r>
    </w:p>
    <w:p w14:paraId="474827B3" w14:textId="01E2DCAF" w:rsidR="00060415" w:rsidRPr="00905202" w:rsidRDefault="00060415" w:rsidP="00060415">
      <w:pPr>
        <w:spacing w:after="120"/>
        <w:rPr>
          <w:rFonts w:ascii="Arial" w:hAnsi="Arial" w:cs="Arial"/>
        </w:rPr>
      </w:pPr>
      <w:r w:rsidRPr="00905202">
        <w:rPr>
          <w:rFonts w:ascii="Arial" w:hAnsi="Arial" w:cs="Arial"/>
        </w:rPr>
        <w:t xml:space="preserve">A number of comments were received </w:t>
      </w:r>
      <w:r>
        <w:rPr>
          <w:rFonts w:ascii="Arial" w:hAnsi="Arial" w:cs="Arial"/>
        </w:rPr>
        <w:t xml:space="preserve">supporting </w:t>
      </w:r>
      <w:r w:rsidRPr="00905202">
        <w:rPr>
          <w:rFonts w:ascii="Arial" w:hAnsi="Arial" w:cs="Arial"/>
        </w:rPr>
        <w:t>the proposed improvements</w:t>
      </w:r>
      <w:r w:rsidR="003F14A0">
        <w:rPr>
          <w:rFonts w:ascii="Arial" w:hAnsi="Arial" w:cs="Arial"/>
        </w:rPr>
        <w:t xml:space="preserve"> </w:t>
      </w:r>
      <w:r>
        <w:rPr>
          <w:rFonts w:ascii="Arial" w:hAnsi="Arial" w:cs="Arial"/>
        </w:rPr>
        <w:t xml:space="preserve">and general direction of </w:t>
      </w:r>
      <w:r w:rsidR="003F14A0">
        <w:rPr>
          <w:rFonts w:ascii="Arial" w:hAnsi="Arial" w:cs="Arial"/>
        </w:rPr>
        <w:t xml:space="preserve">the </w:t>
      </w:r>
      <w:r>
        <w:rPr>
          <w:rFonts w:ascii="Arial" w:hAnsi="Arial" w:cs="Arial"/>
        </w:rPr>
        <w:t>improvements</w:t>
      </w:r>
      <w:r w:rsidR="003F14A0">
        <w:rPr>
          <w:rFonts w:ascii="Arial" w:hAnsi="Arial" w:cs="Arial"/>
        </w:rPr>
        <w:t xml:space="preserve"> specifically in relation to:</w:t>
      </w:r>
      <w:r w:rsidRPr="00905202">
        <w:rPr>
          <w:rFonts w:ascii="Arial" w:hAnsi="Arial" w:cs="Arial"/>
        </w:rPr>
        <w:t xml:space="preserve"> </w:t>
      </w:r>
    </w:p>
    <w:p w14:paraId="3627D9BE" w14:textId="7738D00E" w:rsidR="00060415" w:rsidRPr="00905202" w:rsidRDefault="00060415" w:rsidP="00060415">
      <w:pPr>
        <w:pStyle w:val="ListParagraph"/>
        <w:numPr>
          <w:ilvl w:val="0"/>
          <w:numId w:val="45"/>
        </w:numPr>
        <w:ind w:left="709"/>
        <w:contextualSpacing w:val="0"/>
        <w:rPr>
          <w:rFonts w:ascii="Arial" w:hAnsi="Arial"/>
        </w:rPr>
      </w:pPr>
      <w:r>
        <w:rPr>
          <w:rFonts w:ascii="Arial" w:hAnsi="Arial"/>
        </w:rPr>
        <w:t>i</w:t>
      </w:r>
      <w:r w:rsidRPr="00905202">
        <w:rPr>
          <w:rFonts w:ascii="Arial" w:hAnsi="Arial"/>
        </w:rPr>
        <w:t>ncreasing accountability and transparency in the consideration of applications and assessments</w:t>
      </w:r>
    </w:p>
    <w:p w14:paraId="31D90E17" w14:textId="77777777" w:rsidR="00060415" w:rsidRPr="00905202" w:rsidRDefault="00060415" w:rsidP="00060415">
      <w:pPr>
        <w:pStyle w:val="ListParagraph"/>
        <w:numPr>
          <w:ilvl w:val="0"/>
          <w:numId w:val="45"/>
        </w:numPr>
        <w:ind w:left="709"/>
        <w:contextualSpacing w:val="0"/>
        <w:rPr>
          <w:rFonts w:ascii="Arial" w:hAnsi="Arial"/>
        </w:rPr>
      </w:pPr>
      <w:r>
        <w:rPr>
          <w:rFonts w:ascii="Arial" w:hAnsi="Arial"/>
        </w:rPr>
        <w:t>p</w:t>
      </w:r>
      <w:r w:rsidRPr="00905202">
        <w:rPr>
          <w:rFonts w:ascii="Arial" w:hAnsi="Arial"/>
        </w:rPr>
        <w:t>roviding more certainty around timeframes and assessment criteria</w:t>
      </w:r>
    </w:p>
    <w:p w14:paraId="6EFE4771" w14:textId="77777777" w:rsidR="00060415" w:rsidRPr="00905202" w:rsidRDefault="00060415" w:rsidP="00060415">
      <w:pPr>
        <w:pStyle w:val="ListParagraph"/>
        <w:numPr>
          <w:ilvl w:val="0"/>
          <w:numId w:val="45"/>
        </w:numPr>
        <w:ind w:left="709"/>
        <w:contextualSpacing w:val="0"/>
        <w:rPr>
          <w:rFonts w:ascii="Arial" w:hAnsi="Arial"/>
        </w:rPr>
      </w:pPr>
      <w:proofErr w:type="gramStart"/>
      <w:r>
        <w:rPr>
          <w:rFonts w:ascii="Arial" w:hAnsi="Arial"/>
        </w:rPr>
        <w:t>e</w:t>
      </w:r>
      <w:r w:rsidRPr="00905202">
        <w:rPr>
          <w:rFonts w:ascii="Arial" w:hAnsi="Arial"/>
        </w:rPr>
        <w:t>stablishing</w:t>
      </w:r>
      <w:proofErr w:type="gramEnd"/>
      <w:r w:rsidRPr="00905202">
        <w:rPr>
          <w:rFonts w:ascii="Arial" w:hAnsi="Arial"/>
        </w:rPr>
        <w:t xml:space="preserve"> a system that provides greater clarity of process.</w:t>
      </w:r>
    </w:p>
    <w:p w14:paraId="2C07B802" w14:textId="77777777" w:rsidR="00060415" w:rsidRPr="00873710" w:rsidRDefault="00060415" w:rsidP="000D1D42">
      <w:pPr>
        <w:pStyle w:val="Heading2"/>
      </w:pPr>
      <w:bookmarkStart w:id="14" w:name="_Toc473611196"/>
      <w:r w:rsidRPr="00873710">
        <w:t>Feedback on the process for consultation</w:t>
      </w:r>
      <w:bookmarkEnd w:id="14"/>
    </w:p>
    <w:p w14:paraId="3F2AE53D" w14:textId="59298C67" w:rsidR="00060415" w:rsidRPr="00905202" w:rsidRDefault="00060415" w:rsidP="00060415">
      <w:pPr>
        <w:spacing w:after="120"/>
        <w:rPr>
          <w:rFonts w:ascii="Arial" w:hAnsi="Arial" w:cs="Arial"/>
        </w:rPr>
      </w:pPr>
      <w:r w:rsidRPr="00905202">
        <w:rPr>
          <w:rFonts w:ascii="Arial" w:hAnsi="Arial" w:cs="Arial"/>
        </w:rPr>
        <w:t xml:space="preserve">Some respondents had difficulty navigating and identifying the link between documents and the overall aim of </w:t>
      </w:r>
      <w:r>
        <w:rPr>
          <w:rFonts w:ascii="Arial" w:hAnsi="Arial" w:cs="Arial"/>
        </w:rPr>
        <w:t xml:space="preserve">the agency’s </w:t>
      </w:r>
      <w:r w:rsidRPr="00905202">
        <w:rPr>
          <w:rFonts w:ascii="Arial" w:hAnsi="Arial" w:cs="Arial"/>
        </w:rPr>
        <w:t xml:space="preserve">consultation, particularly in context of other </w:t>
      </w:r>
      <w:r>
        <w:rPr>
          <w:rFonts w:ascii="Arial" w:hAnsi="Arial" w:cs="Arial"/>
        </w:rPr>
        <w:t xml:space="preserve">agency </w:t>
      </w:r>
      <w:r w:rsidRPr="00905202">
        <w:rPr>
          <w:rFonts w:ascii="Arial" w:hAnsi="Arial" w:cs="Arial"/>
        </w:rPr>
        <w:t xml:space="preserve">documents and consultation activities. The suggestion was made that documents should be linked back to objectives of the </w:t>
      </w:r>
      <w:r w:rsidRPr="00B84A65">
        <w:rPr>
          <w:rFonts w:ascii="Arial" w:hAnsi="Arial" w:cs="Arial"/>
          <w:i/>
        </w:rPr>
        <w:t>Great Barrier Reef Marine Park Act 1975</w:t>
      </w:r>
      <w:r>
        <w:rPr>
          <w:rFonts w:ascii="Arial" w:hAnsi="Arial" w:cs="Arial"/>
          <w:i/>
        </w:rPr>
        <w:t xml:space="preserve"> </w:t>
      </w:r>
      <w:r w:rsidRPr="003B3335">
        <w:rPr>
          <w:rFonts w:ascii="Arial" w:hAnsi="Arial" w:cs="Arial"/>
        </w:rPr>
        <w:t>(GBRMP Act)</w:t>
      </w:r>
      <w:r w:rsidRPr="002A3240">
        <w:rPr>
          <w:rFonts w:ascii="Arial" w:hAnsi="Arial" w:cs="Arial"/>
        </w:rPr>
        <w:t>.</w:t>
      </w:r>
    </w:p>
    <w:p w14:paraId="6BA93E0F" w14:textId="2E0F9276" w:rsidR="00060415" w:rsidRDefault="00060415" w:rsidP="00060415">
      <w:pPr>
        <w:spacing w:after="120"/>
        <w:rPr>
          <w:rFonts w:ascii="Arial" w:hAnsi="Arial" w:cs="Arial"/>
        </w:rPr>
      </w:pPr>
      <w:r w:rsidRPr="00905202">
        <w:rPr>
          <w:rFonts w:ascii="Arial" w:hAnsi="Arial" w:cs="Arial"/>
        </w:rPr>
        <w:t xml:space="preserve">There were concerns </w:t>
      </w:r>
      <w:r>
        <w:rPr>
          <w:rFonts w:ascii="Arial" w:hAnsi="Arial" w:cs="Arial"/>
        </w:rPr>
        <w:t xml:space="preserve">the agency </w:t>
      </w:r>
      <w:r w:rsidRPr="00905202">
        <w:rPr>
          <w:rFonts w:ascii="Arial" w:hAnsi="Arial" w:cs="Arial"/>
        </w:rPr>
        <w:t>has taken a disjointed approach to reviewing policies and guidelines</w:t>
      </w:r>
      <w:r>
        <w:rPr>
          <w:rFonts w:ascii="Arial" w:hAnsi="Arial" w:cs="Arial"/>
        </w:rPr>
        <w:t>,</w:t>
      </w:r>
      <w:r w:rsidRPr="00905202">
        <w:rPr>
          <w:rFonts w:ascii="Arial" w:hAnsi="Arial" w:cs="Arial"/>
        </w:rPr>
        <w:t xml:space="preserve"> </w:t>
      </w:r>
      <w:r>
        <w:rPr>
          <w:rFonts w:ascii="Arial" w:hAnsi="Arial" w:cs="Arial"/>
        </w:rPr>
        <w:t>s</w:t>
      </w:r>
      <w:r w:rsidRPr="00905202">
        <w:rPr>
          <w:rFonts w:ascii="Arial" w:hAnsi="Arial" w:cs="Arial"/>
        </w:rPr>
        <w:t xml:space="preserve">pecifically that improvements to the permission system are being </w:t>
      </w:r>
      <w:r>
        <w:rPr>
          <w:rFonts w:ascii="Arial" w:hAnsi="Arial" w:cs="Arial"/>
        </w:rPr>
        <w:t xml:space="preserve">undertaken </w:t>
      </w:r>
      <w:r w:rsidRPr="00905202">
        <w:rPr>
          <w:rFonts w:ascii="Arial" w:hAnsi="Arial" w:cs="Arial"/>
        </w:rPr>
        <w:t xml:space="preserve">separately to the Whitsundays Plan of Management review and other policies </w:t>
      </w:r>
      <w:r>
        <w:rPr>
          <w:rFonts w:ascii="Arial" w:hAnsi="Arial" w:cs="Arial"/>
        </w:rPr>
        <w:t>requiring</w:t>
      </w:r>
      <w:r w:rsidR="006476FF">
        <w:rPr>
          <w:rFonts w:ascii="Arial" w:hAnsi="Arial" w:cs="Arial"/>
        </w:rPr>
        <w:t xml:space="preserve"> </w:t>
      </w:r>
      <w:r w:rsidRPr="00905202">
        <w:rPr>
          <w:rFonts w:ascii="Arial" w:hAnsi="Arial" w:cs="Arial"/>
        </w:rPr>
        <w:t>review.</w:t>
      </w:r>
      <w:r>
        <w:rPr>
          <w:rFonts w:ascii="Arial" w:hAnsi="Arial" w:cs="Arial"/>
        </w:rPr>
        <w:t xml:space="preserve"> </w:t>
      </w:r>
    </w:p>
    <w:p w14:paraId="56BEAAAD" w14:textId="62A396CD" w:rsidR="00060415" w:rsidRPr="00905202" w:rsidRDefault="00060415" w:rsidP="00060415">
      <w:pPr>
        <w:spacing w:after="120"/>
        <w:rPr>
          <w:rFonts w:ascii="Arial" w:hAnsi="Arial" w:cs="Arial"/>
        </w:rPr>
      </w:pPr>
      <w:r w:rsidRPr="00905202">
        <w:rPr>
          <w:rFonts w:ascii="Arial" w:hAnsi="Arial" w:cs="Arial"/>
        </w:rPr>
        <w:t xml:space="preserve">There were concerns that improvements to the permission system project did not reflect the </w:t>
      </w:r>
      <w:r>
        <w:rPr>
          <w:rFonts w:ascii="Arial" w:hAnsi="Arial" w:cs="Arial"/>
        </w:rPr>
        <w:t xml:space="preserve">agency’s </w:t>
      </w:r>
      <w:r w:rsidRPr="00905202">
        <w:rPr>
          <w:rFonts w:ascii="Arial" w:hAnsi="Arial" w:cs="Arial"/>
        </w:rPr>
        <w:t xml:space="preserve">approach in developing </w:t>
      </w:r>
      <w:r w:rsidR="001F78B0">
        <w:rPr>
          <w:rFonts w:ascii="Arial" w:hAnsi="Arial" w:cs="Arial"/>
        </w:rPr>
        <w:t xml:space="preserve">policies about cumulative impacts, </w:t>
      </w:r>
      <w:r w:rsidRPr="00905202">
        <w:rPr>
          <w:rFonts w:ascii="Arial" w:hAnsi="Arial" w:cs="Arial"/>
        </w:rPr>
        <w:t>offsets and net benefits.</w:t>
      </w:r>
      <w:r>
        <w:rPr>
          <w:rFonts w:ascii="Arial" w:hAnsi="Arial" w:cs="Arial"/>
        </w:rPr>
        <w:t xml:space="preserve"> </w:t>
      </w:r>
    </w:p>
    <w:p w14:paraId="6BA697F8" w14:textId="2C411A24" w:rsidR="00060415" w:rsidRPr="00E31D3F" w:rsidRDefault="00060415" w:rsidP="00060415">
      <w:pPr>
        <w:spacing w:after="120"/>
        <w:rPr>
          <w:rFonts w:ascii="Arial" w:hAnsi="Arial" w:cs="Arial"/>
          <w:i/>
        </w:rPr>
      </w:pPr>
      <w:r w:rsidRPr="00905202">
        <w:rPr>
          <w:rFonts w:ascii="Arial" w:hAnsi="Arial" w:cs="Arial"/>
        </w:rPr>
        <w:t xml:space="preserve">It was suggested that during implementation </w:t>
      </w:r>
      <w:r>
        <w:rPr>
          <w:rFonts w:ascii="Arial" w:hAnsi="Arial" w:cs="Arial"/>
        </w:rPr>
        <w:t xml:space="preserve">the agency </w:t>
      </w:r>
      <w:r w:rsidRPr="00905202">
        <w:rPr>
          <w:rFonts w:ascii="Arial" w:hAnsi="Arial" w:cs="Arial"/>
        </w:rPr>
        <w:t>should have a clear communication strategy to assist applicants</w:t>
      </w:r>
      <w:r>
        <w:rPr>
          <w:rFonts w:ascii="Arial" w:hAnsi="Arial" w:cs="Arial"/>
        </w:rPr>
        <w:t xml:space="preserve"> </w:t>
      </w:r>
      <w:r w:rsidR="001F78B0">
        <w:rPr>
          <w:rFonts w:ascii="Arial" w:hAnsi="Arial" w:cs="Arial"/>
        </w:rPr>
        <w:t xml:space="preserve">to </w:t>
      </w:r>
      <w:r>
        <w:rPr>
          <w:rFonts w:ascii="Arial" w:hAnsi="Arial" w:cs="Arial"/>
        </w:rPr>
        <w:t>find</w:t>
      </w:r>
      <w:r w:rsidRPr="00905202">
        <w:rPr>
          <w:rFonts w:ascii="Arial" w:hAnsi="Arial" w:cs="Arial"/>
        </w:rPr>
        <w:t xml:space="preserve"> relevant </w:t>
      </w:r>
      <w:r>
        <w:rPr>
          <w:rFonts w:ascii="Arial" w:hAnsi="Arial" w:cs="Arial"/>
        </w:rPr>
        <w:t>information</w:t>
      </w:r>
      <w:r w:rsidRPr="00905202">
        <w:rPr>
          <w:rFonts w:ascii="Arial" w:hAnsi="Arial" w:cs="Arial"/>
        </w:rPr>
        <w:t xml:space="preserve">, such as structuring </w:t>
      </w:r>
      <w:r>
        <w:rPr>
          <w:rFonts w:ascii="Arial" w:hAnsi="Arial" w:cs="Arial"/>
        </w:rPr>
        <w:t xml:space="preserve">the agency’s </w:t>
      </w:r>
      <w:r w:rsidRPr="00905202">
        <w:rPr>
          <w:rFonts w:ascii="Arial" w:hAnsi="Arial" w:cs="Arial"/>
        </w:rPr>
        <w:t>website based on specific interest groups.</w:t>
      </w:r>
      <w:r>
        <w:rPr>
          <w:rFonts w:ascii="Arial" w:hAnsi="Arial" w:cs="Arial"/>
        </w:rPr>
        <w:t xml:space="preserve"> </w:t>
      </w:r>
    </w:p>
    <w:p w14:paraId="7120FF39" w14:textId="77777777" w:rsidR="00060415" w:rsidRPr="00873710" w:rsidRDefault="00060415" w:rsidP="000D1D42">
      <w:pPr>
        <w:pStyle w:val="Heading2"/>
      </w:pPr>
      <w:bookmarkStart w:id="15" w:name="_Ref471991903"/>
      <w:bookmarkStart w:id="16" w:name="_Toc473611197"/>
      <w:r w:rsidRPr="00873710">
        <w:t>Permission processes and timeframes</w:t>
      </w:r>
      <w:bookmarkEnd w:id="15"/>
      <w:bookmarkEnd w:id="16"/>
    </w:p>
    <w:p w14:paraId="19EC30E9" w14:textId="2BE9DD1C" w:rsidR="00060415" w:rsidRDefault="00060415" w:rsidP="00060415">
      <w:pPr>
        <w:spacing w:after="120"/>
        <w:rPr>
          <w:rFonts w:ascii="Arial" w:hAnsi="Arial" w:cs="Arial"/>
          <w:i/>
        </w:rPr>
      </w:pPr>
      <w:r w:rsidRPr="00836825">
        <w:rPr>
          <w:rFonts w:ascii="Arial" w:hAnsi="Arial" w:cs="Arial"/>
        </w:rPr>
        <w:t>Most respondents provided feedback around the current application, assessment and approval process</w:t>
      </w:r>
      <w:r w:rsidR="00697805">
        <w:rPr>
          <w:rFonts w:ascii="Arial" w:hAnsi="Arial" w:cs="Arial"/>
        </w:rPr>
        <w:t>es</w:t>
      </w:r>
      <w:r w:rsidRPr="00836825">
        <w:rPr>
          <w:rFonts w:ascii="Arial" w:hAnsi="Arial" w:cs="Arial"/>
        </w:rPr>
        <w:t>, including suggestions for potential improvements. A number of respondents supported proposed amendments to the Regulations</w:t>
      </w:r>
      <w:r w:rsidRPr="00836825">
        <w:rPr>
          <w:rFonts w:ascii="Arial" w:hAnsi="Arial" w:cs="Arial"/>
          <w:i/>
        </w:rPr>
        <w:t xml:space="preserve">. </w:t>
      </w:r>
    </w:p>
    <w:p w14:paraId="151D1039" w14:textId="6F4C1886" w:rsidR="00060415" w:rsidRPr="0033246A" w:rsidRDefault="00060415" w:rsidP="00060415">
      <w:pPr>
        <w:spacing w:after="120"/>
        <w:rPr>
          <w:rFonts w:ascii="Arial" w:hAnsi="Arial" w:cs="Arial"/>
        </w:rPr>
      </w:pPr>
      <w:r w:rsidRPr="00BA5C72">
        <w:rPr>
          <w:rFonts w:ascii="Arial" w:hAnsi="Arial" w:cs="Arial"/>
          <w:i/>
        </w:rPr>
        <w:t xml:space="preserve">Note: </w:t>
      </w:r>
      <w:r w:rsidR="00697805">
        <w:rPr>
          <w:rFonts w:ascii="Arial" w:hAnsi="Arial" w:cs="Arial"/>
          <w:i/>
        </w:rPr>
        <w:t>P</w:t>
      </w:r>
      <w:r w:rsidRPr="00BA5C72">
        <w:rPr>
          <w:rFonts w:ascii="Arial" w:hAnsi="Arial" w:cs="Arial"/>
          <w:i/>
        </w:rPr>
        <w:t xml:space="preserve">roposed amendments </w:t>
      </w:r>
      <w:r w:rsidR="00697805">
        <w:rPr>
          <w:rFonts w:ascii="Arial" w:hAnsi="Arial" w:cs="Arial"/>
          <w:i/>
        </w:rPr>
        <w:t xml:space="preserve">to the Regulations </w:t>
      </w:r>
      <w:r w:rsidRPr="00BA5C72">
        <w:rPr>
          <w:rFonts w:ascii="Arial" w:hAnsi="Arial" w:cs="Arial"/>
          <w:i/>
        </w:rPr>
        <w:t xml:space="preserve">were specifically consulted on during the first round of consultation in 2015. The amendments remain </w:t>
      </w:r>
      <w:r w:rsidRPr="00BA5C72">
        <w:rPr>
          <w:rFonts w:ascii="Arial" w:hAnsi="Arial" w:cs="Arial"/>
          <w:i/>
          <w:color w:val="000000" w:themeColor="text1"/>
        </w:rPr>
        <w:t>relevant to this project and are being progressed</w:t>
      </w:r>
      <w:r w:rsidR="00697805">
        <w:rPr>
          <w:rFonts w:ascii="Arial" w:hAnsi="Arial" w:cs="Arial"/>
          <w:i/>
          <w:color w:val="000000" w:themeColor="text1"/>
        </w:rPr>
        <w:t>, but were not the focus of this second round of consultation</w:t>
      </w:r>
      <w:r w:rsidRPr="008C2A3C">
        <w:rPr>
          <w:rFonts w:ascii="Arial" w:hAnsi="Arial" w:cs="Arial"/>
          <w:color w:val="000000" w:themeColor="text1"/>
        </w:rPr>
        <w:t>.</w:t>
      </w:r>
      <w:r w:rsidRPr="0033246A">
        <w:rPr>
          <w:rFonts w:ascii="Arial" w:hAnsi="Arial" w:cs="Arial"/>
        </w:rPr>
        <w:t xml:space="preserve"> </w:t>
      </w:r>
    </w:p>
    <w:p w14:paraId="10E61B28" w14:textId="18AC9B08" w:rsidR="00060415" w:rsidRPr="0033246A" w:rsidRDefault="00060415" w:rsidP="00060415">
      <w:pPr>
        <w:spacing w:after="120"/>
        <w:rPr>
          <w:rFonts w:ascii="Arial" w:hAnsi="Arial" w:cs="Arial"/>
        </w:rPr>
      </w:pPr>
      <w:r w:rsidRPr="0033246A">
        <w:rPr>
          <w:rFonts w:ascii="Arial" w:hAnsi="Arial" w:cs="Arial"/>
        </w:rPr>
        <w:lastRenderedPageBreak/>
        <w:t xml:space="preserve">There were concerns that </w:t>
      </w:r>
      <w:r w:rsidRPr="0033246A">
        <w:rPr>
          <w:rFonts w:ascii="Arial" w:hAnsi="Arial" w:cs="Arial"/>
          <w:color w:val="000000" w:themeColor="text1"/>
        </w:rPr>
        <w:t xml:space="preserve">the </w:t>
      </w:r>
      <w:r w:rsidRPr="0033246A">
        <w:rPr>
          <w:rFonts w:ascii="Arial" w:hAnsi="Arial" w:cs="Arial"/>
        </w:rPr>
        <w:t>current system is slow</w:t>
      </w:r>
      <w:r w:rsidR="00697805">
        <w:rPr>
          <w:rFonts w:ascii="Arial" w:hAnsi="Arial" w:cs="Arial"/>
        </w:rPr>
        <w:t xml:space="preserve"> and</w:t>
      </w:r>
      <w:r w:rsidRPr="0033246A">
        <w:rPr>
          <w:rFonts w:ascii="Arial" w:hAnsi="Arial" w:cs="Arial"/>
        </w:rPr>
        <w:t xml:space="preserve"> lack</w:t>
      </w:r>
      <w:r w:rsidR="00697805">
        <w:rPr>
          <w:rFonts w:ascii="Arial" w:hAnsi="Arial" w:cs="Arial"/>
        </w:rPr>
        <w:t>s</w:t>
      </w:r>
      <w:r w:rsidRPr="0033246A">
        <w:rPr>
          <w:rFonts w:ascii="Arial" w:hAnsi="Arial" w:cs="Arial"/>
        </w:rPr>
        <w:t xml:space="preserve"> transparency and certainty around assessment processes and timeframes</w:t>
      </w:r>
      <w:r w:rsidR="00697805">
        <w:rPr>
          <w:rFonts w:ascii="Arial" w:hAnsi="Arial" w:cs="Arial"/>
        </w:rPr>
        <w:t>;</w:t>
      </w:r>
      <w:r w:rsidR="006476FF">
        <w:rPr>
          <w:rFonts w:ascii="Arial" w:hAnsi="Arial" w:cs="Arial"/>
        </w:rPr>
        <w:t xml:space="preserve"> </w:t>
      </w:r>
      <w:r w:rsidRPr="0033246A">
        <w:rPr>
          <w:rFonts w:ascii="Arial" w:hAnsi="Arial" w:cs="Arial"/>
        </w:rPr>
        <w:t xml:space="preserve">and </w:t>
      </w:r>
      <w:r>
        <w:rPr>
          <w:rFonts w:ascii="Arial" w:hAnsi="Arial" w:cs="Arial"/>
        </w:rPr>
        <w:t xml:space="preserve">that </w:t>
      </w:r>
      <w:r w:rsidR="00697805">
        <w:rPr>
          <w:rFonts w:ascii="Arial" w:hAnsi="Arial" w:cs="Arial"/>
        </w:rPr>
        <w:t xml:space="preserve">the </w:t>
      </w:r>
      <w:r w:rsidRPr="0033246A">
        <w:rPr>
          <w:rFonts w:ascii="Arial" w:hAnsi="Arial" w:cs="Arial"/>
        </w:rPr>
        <w:t>proposed changes do not adequately address these shortfalls.</w:t>
      </w:r>
    </w:p>
    <w:p w14:paraId="66AC7FE2" w14:textId="1D5A3EC8" w:rsidR="00060415" w:rsidRPr="00836825" w:rsidRDefault="00060415" w:rsidP="00060415">
      <w:pPr>
        <w:spacing w:after="120"/>
        <w:rPr>
          <w:rFonts w:ascii="Arial" w:hAnsi="Arial" w:cs="Arial"/>
        </w:rPr>
      </w:pPr>
      <w:r w:rsidRPr="0033246A">
        <w:rPr>
          <w:rFonts w:ascii="Arial" w:hAnsi="Arial" w:cs="Arial"/>
        </w:rPr>
        <w:t xml:space="preserve">There were concerns that the </w:t>
      </w:r>
      <w:r w:rsidR="00697805">
        <w:rPr>
          <w:rFonts w:ascii="Arial" w:hAnsi="Arial" w:cs="Arial"/>
        </w:rPr>
        <w:t>agency</w:t>
      </w:r>
      <w:r w:rsidRPr="0033246A">
        <w:rPr>
          <w:rFonts w:ascii="Arial" w:hAnsi="Arial" w:cs="Arial"/>
        </w:rPr>
        <w:t xml:space="preserve"> is not adequately resourced to meet demand, lead</w:t>
      </w:r>
      <w:r w:rsidRPr="0043131E">
        <w:rPr>
          <w:rFonts w:ascii="Arial" w:hAnsi="Arial" w:cs="Arial"/>
        </w:rPr>
        <w:t>ing to delays for applicants or permission holders.</w:t>
      </w:r>
    </w:p>
    <w:p w14:paraId="02B2DD58" w14:textId="77777777" w:rsidR="00060415" w:rsidRPr="00836825" w:rsidRDefault="00060415" w:rsidP="00060415">
      <w:pPr>
        <w:spacing w:before="120" w:after="120"/>
        <w:rPr>
          <w:rFonts w:ascii="Arial" w:hAnsi="Arial" w:cs="Arial"/>
        </w:rPr>
      </w:pPr>
      <w:r>
        <w:rPr>
          <w:rFonts w:ascii="Arial" w:hAnsi="Arial" w:cs="Arial"/>
        </w:rPr>
        <w:t>S</w:t>
      </w:r>
      <w:r w:rsidRPr="00836825">
        <w:rPr>
          <w:rFonts w:ascii="Arial" w:hAnsi="Arial" w:cs="Arial"/>
        </w:rPr>
        <w:t>uggestions were made to improve the application process:</w:t>
      </w:r>
    </w:p>
    <w:p w14:paraId="2E24DE13" w14:textId="17EC14DF" w:rsidR="00697805" w:rsidRDefault="00697805" w:rsidP="00060415">
      <w:pPr>
        <w:pStyle w:val="ListParagraph"/>
        <w:numPr>
          <w:ilvl w:val="0"/>
          <w:numId w:val="46"/>
        </w:numPr>
        <w:ind w:left="709" w:hanging="357"/>
        <w:contextualSpacing w:val="0"/>
        <w:rPr>
          <w:rFonts w:ascii="Arial" w:hAnsi="Arial"/>
        </w:rPr>
      </w:pPr>
      <w:r>
        <w:rPr>
          <w:rFonts w:ascii="Arial" w:hAnsi="Arial"/>
        </w:rPr>
        <w:t>C</w:t>
      </w:r>
      <w:r w:rsidR="006476FF">
        <w:rPr>
          <w:rFonts w:ascii="Arial" w:hAnsi="Arial"/>
        </w:rPr>
        <w:t xml:space="preserve">hecklists </w:t>
      </w:r>
      <w:r>
        <w:rPr>
          <w:rFonts w:ascii="Arial" w:hAnsi="Arial"/>
        </w:rPr>
        <w:t xml:space="preserve">should be provided </w:t>
      </w:r>
      <w:r w:rsidR="006476FF">
        <w:rPr>
          <w:rFonts w:ascii="Arial" w:hAnsi="Arial"/>
        </w:rPr>
        <w:t xml:space="preserve">to </w:t>
      </w:r>
      <w:r>
        <w:rPr>
          <w:rFonts w:ascii="Arial" w:hAnsi="Arial"/>
        </w:rPr>
        <w:t>h</w:t>
      </w:r>
      <w:r w:rsidR="006476FF">
        <w:rPr>
          <w:rFonts w:ascii="Arial" w:hAnsi="Arial"/>
        </w:rPr>
        <w:t>e</w:t>
      </w:r>
      <w:r>
        <w:rPr>
          <w:rFonts w:ascii="Arial" w:hAnsi="Arial"/>
        </w:rPr>
        <w:t>lp</w:t>
      </w:r>
      <w:r w:rsidR="006476FF">
        <w:rPr>
          <w:rFonts w:ascii="Arial" w:hAnsi="Arial"/>
        </w:rPr>
        <w:t xml:space="preserve"> applicants </w:t>
      </w:r>
      <w:r>
        <w:rPr>
          <w:rFonts w:ascii="Arial" w:hAnsi="Arial"/>
        </w:rPr>
        <w:t>submit</w:t>
      </w:r>
      <w:r w:rsidR="006476FF">
        <w:rPr>
          <w:rFonts w:ascii="Arial" w:hAnsi="Arial"/>
        </w:rPr>
        <w:t xml:space="preserve"> the correct information for efficient processing of applications</w:t>
      </w:r>
      <w:r>
        <w:rPr>
          <w:rFonts w:ascii="Arial" w:hAnsi="Arial"/>
        </w:rPr>
        <w:t>.</w:t>
      </w:r>
    </w:p>
    <w:p w14:paraId="59B99EDE" w14:textId="77397D1E" w:rsidR="006476FF" w:rsidRPr="00F45DD2" w:rsidRDefault="00697805" w:rsidP="00060415">
      <w:pPr>
        <w:pStyle w:val="ListParagraph"/>
        <w:numPr>
          <w:ilvl w:val="0"/>
          <w:numId w:val="46"/>
        </w:numPr>
        <w:ind w:left="709" w:hanging="357"/>
        <w:contextualSpacing w:val="0"/>
        <w:rPr>
          <w:rFonts w:ascii="Arial" w:hAnsi="Arial"/>
        </w:rPr>
      </w:pPr>
      <w:r>
        <w:rPr>
          <w:rFonts w:ascii="Arial" w:hAnsi="Arial"/>
        </w:rPr>
        <w:t>A</w:t>
      </w:r>
      <w:r w:rsidR="006476FF">
        <w:rPr>
          <w:rFonts w:ascii="Arial" w:hAnsi="Arial"/>
        </w:rPr>
        <w:t xml:space="preserve">n online application system </w:t>
      </w:r>
      <w:r>
        <w:rPr>
          <w:rFonts w:ascii="Arial" w:hAnsi="Arial"/>
        </w:rPr>
        <w:t>would help to</w:t>
      </w:r>
      <w:r w:rsidR="006476FF">
        <w:rPr>
          <w:rFonts w:ascii="Arial" w:hAnsi="Arial"/>
        </w:rPr>
        <w:t xml:space="preserve"> streamline the </w:t>
      </w:r>
      <w:r>
        <w:rPr>
          <w:rFonts w:ascii="Arial" w:hAnsi="Arial"/>
        </w:rPr>
        <w:t>applicat</w:t>
      </w:r>
      <w:r w:rsidR="006476FF">
        <w:rPr>
          <w:rFonts w:ascii="Arial" w:hAnsi="Arial"/>
        </w:rPr>
        <w:t>ion process.</w:t>
      </w:r>
    </w:p>
    <w:p w14:paraId="22E21D16" w14:textId="77777777" w:rsidR="00060415" w:rsidRPr="00836825" w:rsidRDefault="00060415" w:rsidP="00060415">
      <w:pPr>
        <w:pStyle w:val="ListParagraph"/>
        <w:numPr>
          <w:ilvl w:val="0"/>
          <w:numId w:val="46"/>
        </w:numPr>
        <w:ind w:left="709" w:hanging="357"/>
        <w:contextualSpacing w:val="0"/>
        <w:rPr>
          <w:rFonts w:ascii="Arial" w:hAnsi="Arial"/>
        </w:rPr>
      </w:pPr>
      <w:r w:rsidRPr="00836825">
        <w:rPr>
          <w:rFonts w:ascii="Arial" w:hAnsi="Arial"/>
          <w:color w:val="000000" w:themeColor="text1"/>
        </w:rPr>
        <w:t xml:space="preserve">Information on matters of national environmental significance should be linked directly through an online application process so applicants </w:t>
      </w:r>
      <w:r>
        <w:rPr>
          <w:rFonts w:ascii="Arial" w:hAnsi="Arial"/>
          <w:color w:val="000000" w:themeColor="text1"/>
        </w:rPr>
        <w:t>are not required</w:t>
      </w:r>
      <w:r w:rsidRPr="00836825">
        <w:rPr>
          <w:rFonts w:ascii="Arial" w:hAnsi="Arial"/>
          <w:color w:val="000000" w:themeColor="text1"/>
        </w:rPr>
        <w:t xml:space="preserve"> to search elsewhere to adequately respond.</w:t>
      </w:r>
    </w:p>
    <w:p w14:paraId="57829D99" w14:textId="00BE14FD" w:rsidR="00060415" w:rsidRPr="00836825" w:rsidRDefault="00060415" w:rsidP="00060415">
      <w:pPr>
        <w:pStyle w:val="ListParagraph"/>
        <w:numPr>
          <w:ilvl w:val="0"/>
          <w:numId w:val="46"/>
        </w:numPr>
        <w:ind w:left="709" w:hanging="357"/>
        <w:contextualSpacing w:val="0"/>
        <w:rPr>
          <w:rFonts w:ascii="Arial" w:hAnsi="Arial"/>
        </w:rPr>
      </w:pPr>
      <w:r w:rsidRPr="00836825">
        <w:rPr>
          <w:rFonts w:ascii="Arial" w:hAnsi="Arial"/>
        </w:rPr>
        <w:t xml:space="preserve">A </w:t>
      </w:r>
      <w:r w:rsidRPr="00836825">
        <w:rPr>
          <w:rFonts w:ascii="Arial" w:hAnsi="Arial"/>
          <w:color w:val="000000" w:themeColor="text1"/>
        </w:rPr>
        <w:t>mechanism should be included in an online application process to enable endorsement (by an authorised person who may not be the applicant) prior to submission</w:t>
      </w:r>
      <w:r w:rsidR="00697805">
        <w:rPr>
          <w:rFonts w:ascii="Arial" w:hAnsi="Arial"/>
          <w:color w:val="000000" w:themeColor="text1"/>
        </w:rPr>
        <w:t xml:space="preserve"> of an application</w:t>
      </w:r>
      <w:r w:rsidRPr="00836825">
        <w:rPr>
          <w:rFonts w:ascii="Arial" w:hAnsi="Arial"/>
          <w:color w:val="000000" w:themeColor="text1"/>
        </w:rPr>
        <w:t>.</w:t>
      </w:r>
    </w:p>
    <w:p w14:paraId="48E4E7CC" w14:textId="77777777" w:rsidR="00060415" w:rsidRDefault="00060415" w:rsidP="00060415">
      <w:pPr>
        <w:pStyle w:val="ListParagraph"/>
        <w:numPr>
          <w:ilvl w:val="0"/>
          <w:numId w:val="46"/>
        </w:numPr>
        <w:ind w:left="709" w:hanging="357"/>
        <w:contextualSpacing w:val="0"/>
        <w:rPr>
          <w:rFonts w:ascii="Arial" w:hAnsi="Arial"/>
        </w:rPr>
      </w:pPr>
      <w:r w:rsidRPr="00836825">
        <w:rPr>
          <w:rFonts w:ascii="Arial" w:hAnsi="Arial"/>
          <w:color w:val="000000" w:themeColor="text1"/>
        </w:rPr>
        <w:t xml:space="preserve">A </w:t>
      </w:r>
      <w:r w:rsidRPr="00836825">
        <w:rPr>
          <w:rFonts w:ascii="Arial" w:hAnsi="Arial"/>
        </w:rPr>
        <w:t>mechanism should be included allow</w:t>
      </w:r>
      <w:r>
        <w:rPr>
          <w:rFonts w:ascii="Arial" w:hAnsi="Arial"/>
        </w:rPr>
        <w:t>ing</w:t>
      </w:r>
      <w:r w:rsidRPr="00836825">
        <w:rPr>
          <w:rFonts w:ascii="Arial" w:hAnsi="Arial"/>
        </w:rPr>
        <w:t xml:space="preserve"> a</w:t>
      </w:r>
      <w:r>
        <w:rPr>
          <w:rFonts w:ascii="Arial" w:hAnsi="Arial"/>
        </w:rPr>
        <w:t xml:space="preserve"> person to confirm if their activity requires permission before starting the application process. </w:t>
      </w:r>
    </w:p>
    <w:p w14:paraId="109D688F" w14:textId="77777777" w:rsidR="00060415" w:rsidRPr="003B3335" w:rsidRDefault="00060415" w:rsidP="00060415">
      <w:pPr>
        <w:ind w:left="709"/>
        <w:rPr>
          <w:rFonts w:ascii="Arial" w:hAnsi="Arial"/>
          <w:i/>
        </w:rPr>
      </w:pPr>
      <w:r w:rsidRPr="003B3335">
        <w:rPr>
          <w:rFonts w:ascii="Arial" w:hAnsi="Arial"/>
          <w:i/>
        </w:rPr>
        <w:t xml:space="preserve">NOTE: The application guidelines encourage people to email the agency prior to submitting an application if they are unsure whether or not they require permission. </w:t>
      </w:r>
    </w:p>
    <w:p w14:paraId="01C0FB90" w14:textId="77777777" w:rsidR="00060415" w:rsidRPr="003B3335" w:rsidRDefault="00060415" w:rsidP="00060415">
      <w:pPr>
        <w:pStyle w:val="ListParagraph"/>
        <w:numPr>
          <w:ilvl w:val="0"/>
          <w:numId w:val="46"/>
        </w:numPr>
        <w:ind w:left="709" w:hanging="357"/>
        <w:contextualSpacing w:val="0"/>
        <w:rPr>
          <w:rFonts w:ascii="Arial" w:hAnsi="Arial"/>
          <w:i/>
        </w:rPr>
      </w:pPr>
      <w:r w:rsidRPr="00836825">
        <w:rPr>
          <w:rFonts w:ascii="Arial" w:hAnsi="Arial"/>
        </w:rPr>
        <w:t xml:space="preserve">A system of preliminary assessment and approvals would give applicants certainty around design and planning of infrastructure. </w:t>
      </w:r>
    </w:p>
    <w:p w14:paraId="637F6CF9" w14:textId="16D9B4C8" w:rsidR="00060415" w:rsidRPr="00BA5C72" w:rsidRDefault="00060415" w:rsidP="00060415">
      <w:pPr>
        <w:pStyle w:val="ListParagraph"/>
        <w:numPr>
          <w:ilvl w:val="0"/>
          <w:numId w:val="0"/>
        </w:numPr>
        <w:ind w:left="709"/>
        <w:contextualSpacing w:val="0"/>
        <w:rPr>
          <w:rFonts w:ascii="Arial" w:hAnsi="Arial"/>
          <w:i/>
        </w:rPr>
      </w:pPr>
      <w:r w:rsidRPr="003B3335">
        <w:rPr>
          <w:rFonts w:ascii="Arial" w:hAnsi="Arial"/>
        </w:rPr>
        <w:t xml:space="preserve">NOTE: As explained in the </w:t>
      </w:r>
      <w:hyperlink r:id="rId21" w:history="1">
        <w:r w:rsidR="006476FF">
          <w:rPr>
            <w:rStyle w:val="Hyperlink"/>
            <w:rFonts w:ascii="Arial" w:hAnsi="Arial"/>
            <w:i/>
          </w:rPr>
          <w:t>R</w:t>
        </w:r>
        <w:r w:rsidR="006476FF" w:rsidRPr="00BA5C72">
          <w:rPr>
            <w:rStyle w:val="Hyperlink"/>
            <w:rFonts w:ascii="Arial" w:hAnsi="Arial"/>
            <w:i/>
          </w:rPr>
          <w:t>esponse to public consultation on proposed changes</w:t>
        </w:r>
      </w:hyperlink>
      <w:r w:rsidRPr="00BA5C72">
        <w:rPr>
          <w:rFonts w:ascii="Arial" w:hAnsi="Arial"/>
          <w:i/>
        </w:rPr>
        <w:t xml:space="preserve">, the agency is not considering introducing preliminary approvals in phase one of </w:t>
      </w:r>
      <w:r w:rsidR="006476FF" w:rsidRPr="00BA5C72">
        <w:rPr>
          <w:rFonts w:ascii="Arial" w:hAnsi="Arial"/>
          <w:i/>
        </w:rPr>
        <w:t>th</w:t>
      </w:r>
      <w:r w:rsidR="006476FF">
        <w:rPr>
          <w:rFonts w:ascii="Arial" w:hAnsi="Arial"/>
          <w:i/>
        </w:rPr>
        <w:t>is</w:t>
      </w:r>
      <w:r w:rsidR="006476FF" w:rsidRPr="00BA5C72">
        <w:rPr>
          <w:rFonts w:ascii="Arial" w:hAnsi="Arial"/>
          <w:i/>
        </w:rPr>
        <w:t xml:space="preserve"> </w:t>
      </w:r>
      <w:proofErr w:type="gramStart"/>
      <w:r w:rsidRPr="00BA5C72">
        <w:rPr>
          <w:rFonts w:ascii="Arial" w:hAnsi="Arial"/>
          <w:i/>
        </w:rPr>
        <w:t>project</w:t>
      </w:r>
      <w:proofErr w:type="gramEnd"/>
      <w:r w:rsidRPr="00BA5C72">
        <w:rPr>
          <w:rFonts w:ascii="Arial" w:hAnsi="Arial"/>
          <w:i/>
        </w:rPr>
        <w:t>, but will explore this concept further in phase two.</w:t>
      </w:r>
    </w:p>
    <w:p w14:paraId="2A846600" w14:textId="51FE4D52" w:rsidR="00060415" w:rsidRDefault="00060415" w:rsidP="00060415">
      <w:pPr>
        <w:pStyle w:val="ListParagraph"/>
        <w:numPr>
          <w:ilvl w:val="0"/>
          <w:numId w:val="46"/>
        </w:numPr>
        <w:ind w:left="709" w:hanging="357"/>
        <w:contextualSpacing w:val="0"/>
        <w:rPr>
          <w:rFonts w:ascii="Arial" w:hAnsi="Arial"/>
        </w:rPr>
      </w:pPr>
      <w:r>
        <w:rPr>
          <w:rFonts w:ascii="Arial" w:hAnsi="Arial"/>
        </w:rPr>
        <w:t>L</w:t>
      </w:r>
      <w:r w:rsidRPr="00836825">
        <w:rPr>
          <w:rFonts w:ascii="Arial" w:hAnsi="Arial"/>
        </w:rPr>
        <w:t xml:space="preserve">egislative timeframes </w:t>
      </w:r>
      <w:r>
        <w:rPr>
          <w:rFonts w:ascii="Arial" w:hAnsi="Arial"/>
        </w:rPr>
        <w:t xml:space="preserve">should be introduced </w:t>
      </w:r>
      <w:r w:rsidRPr="00836825">
        <w:rPr>
          <w:rFonts w:ascii="Arial" w:hAnsi="Arial"/>
        </w:rPr>
        <w:t xml:space="preserve">to provide </w:t>
      </w:r>
      <w:r>
        <w:rPr>
          <w:rFonts w:ascii="Arial" w:hAnsi="Arial"/>
        </w:rPr>
        <w:t xml:space="preserve">applicants with </w:t>
      </w:r>
      <w:r w:rsidRPr="00836825">
        <w:rPr>
          <w:rFonts w:ascii="Arial" w:hAnsi="Arial"/>
        </w:rPr>
        <w:t xml:space="preserve">certainty </w:t>
      </w:r>
      <w:r>
        <w:rPr>
          <w:rFonts w:ascii="Arial" w:hAnsi="Arial"/>
        </w:rPr>
        <w:t>around processing timeframes, including</w:t>
      </w:r>
      <w:r w:rsidR="006476FF">
        <w:rPr>
          <w:rFonts w:ascii="Arial" w:hAnsi="Arial"/>
        </w:rPr>
        <w:t xml:space="preserve"> the </w:t>
      </w:r>
      <w:r w:rsidRPr="00836825">
        <w:rPr>
          <w:rFonts w:ascii="Arial" w:hAnsi="Arial"/>
        </w:rPr>
        <w:t xml:space="preserve">ability to ‘stop the clock’ when further information is requested. </w:t>
      </w:r>
    </w:p>
    <w:p w14:paraId="3449DACD" w14:textId="45C75BB4" w:rsidR="00060415" w:rsidRPr="0033246A" w:rsidRDefault="00060415" w:rsidP="00060415">
      <w:pPr>
        <w:pStyle w:val="ListParagraph"/>
        <w:numPr>
          <w:ilvl w:val="0"/>
          <w:numId w:val="0"/>
        </w:numPr>
        <w:ind w:left="709"/>
        <w:contextualSpacing w:val="0"/>
        <w:rPr>
          <w:rFonts w:ascii="Arial" w:hAnsi="Arial"/>
        </w:rPr>
      </w:pPr>
      <w:r w:rsidRPr="00BA5C72">
        <w:rPr>
          <w:rFonts w:ascii="Arial" w:hAnsi="Arial"/>
          <w:i/>
        </w:rPr>
        <w:t xml:space="preserve">NOTE: As explained in the </w:t>
      </w:r>
      <w:hyperlink r:id="rId22" w:history="1">
        <w:r w:rsidR="006476FF">
          <w:rPr>
            <w:rStyle w:val="Hyperlink"/>
            <w:rFonts w:ascii="Arial" w:hAnsi="Arial"/>
            <w:i/>
          </w:rPr>
          <w:t>R</w:t>
        </w:r>
        <w:r w:rsidR="006476FF" w:rsidRPr="00BA5C72">
          <w:rPr>
            <w:rStyle w:val="Hyperlink"/>
            <w:rFonts w:ascii="Arial" w:hAnsi="Arial"/>
            <w:i/>
          </w:rPr>
          <w:t>esponse to public consultation on proposed changes</w:t>
        </w:r>
      </w:hyperlink>
      <w:r w:rsidRPr="00BA5C72">
        <w:rPr>
          <w:rFonts w:ascii="Arial" w:hAnsi="Arial"/>
          <w:i/>
        </w:rPr>
        <w:t xml:space="preserve"> the agency is not considering introducing statutory timeframes in phase one of </w:t>
      </w:r>
      <w:r w:rsidR="006476FF" w:rsidRPr="00BA5C72">
        <w:rPr>
          <w:rFonts w:ascii="Arial" w:hAnsi="Arial"/>
          <w:i/>
        </w:rPr>
        <w:t>th</w:t>
      </w:r>
      <w:r w:rsidR="006476FF">
        <w:rPr>
          <w:rFonts w:ascii="Arial" w:hAnsi="Arial"/>
          <w:i/>
        </w:rPr>
        <w:t>is</w:t>
      </w:r>
      <w:r w:rsidR="006476FF" w:rsidRPr="00BA5C72">
        <w:rPr>
          <w:rFonts w:ascii="Arial" w:hAnsi="Arial"/>
          <w:i/>
        </w:rPr>
        <w:t xml:space="preserve"> </w:t>
      </w:r>
      <w:proofErr w:type="gramStart"/>
      <w:r w:rsidRPr="00BA5C72">
        <w:rPr>
          <w:rFonts w:ascii="Arial" w:hAnsi="Arial"/>
          <w:i/>
        </w:rPr>
        <w:t>project</w:t>
      </w:r>
      <w:proofErr w:type="gramEnd"/>
      <w:r w:rsidRPr="00BA5C72">
        <w:rPr>
          <w:rFonts w:ascii="Arial" w:hAnsi="Arial"/>
          <w:i/>
        </w:rPr>
        <w:t>, but will explore the merits of introducing statutory timeframes in phase two.</w:t>
      </w:r>
    </w:p>
    <w:p w14:paraId="105BCB49" w14:textId="77777777" w:rsidR="00060415" w:rsidRPr="00836825" w:rsidRDefault="00060415" w:rsidP="00060415">
      <w:pPr>
        <w:pStyle w:val="ListParagraph"/>
        <w:numPr>
          <w:ilvl w:val="0"/>
          <w:numId w:val="46"/>
        </w:numPr>
        <w:spacing w:before="120"/>
        <w:ind w:left="709" w:hanging="357"/>
        <w:contextualSpacing w:val="0"/>
        <w:rPr>
          <w:rFonts w:ascii="Arial" w:hAnsi="Arial"/>
          <w:color w:val="000000" w:themeColor="text1"/>
        </w:rPr>
      </w:pPr>
      <w:r w:rsidRPr="00836825">
        <w:rPr>
          <w:rFonts w:ascii="Arial" w:hAnsi="Arial"/>
          <w:color w:val="000000" w:themeColor="text1"/>
        </w:rPr>
        <w:t xml:space="preserve">It would be helpful if Part 5 of the Zoning Plan was appended to the policy </w:t>
      </w:r>
      <w:r>
        <w:rPr>
          <w:rFonts w:ascii="Arial" w:hAnsi="Arial"/>
          <w:color w:val="000000" w:themeColor="text1"/>
        </w:rPr>
        <w:t>allowing</w:t>
      </w:r>
      <w:r w:rsidRPr="00836825">
        <w:rPr>
          <w:rFonts w:ascii="Arial" w:hAnsi="Arial"/>
          <w:color w:val="000000" w:themeColor="text1"/>
        </w:rPr>
        <w:t xml:space="preserve"> applicants to easily determine activities </w:t>
      </w:r>
      <w:r>
        <w:rPr>
          <w:rFonts w:ascii="Arial" w:hAnsi="Arial"/>
          <w:color w:val="000000" w:themeColor="text1"/>
        </w:rPr>
        <w:t xml:space="preserve">that </w:t>
      </w:r>
      <w:r w:rsidRPr="00836825">
        <w:rPr>
          <w:rFonts w:ascii="Arial" w:hAnsi="Arial"/>
          <w:color w:val="000000" w:themeColor="text1"/>
        </w:rPr>
        <w:t>can be conducted in the Marine Park without permission, following notification.</w:t>
      </w:r>
      <w:r w:rsidRPr="00836825">
        <w:rPr>
          <w:rFonts w:ascii="Arial" w:hAnsi="Arial"/>
        </w:rPr>
        <w:t xml:space="preserve">  </w:t>
      </w:r>
    </w:p>
    <w:p w14:paraId="2C9256B5" w14:textId="77777777" w:rsidR="00060415" w:rsidRPr="00873710" w:rsidRDefault="00060415" w:rsidP="000D1D42">
      <w:pPr>
        <w:pStyle w:val="Heading2"/>
      </w:pPr>
      <w:bookmarkStart w:id="17" w:name="_Ref471991874"/>
      <w:bookmarkStart w:id="18" w:name="_Toc473611198"/>
      <w:r w:rsidRPr="00873710">
        <w:t>Interactions with the EPBC Act</w:t>
      </w:r>
      <w:bookmarkEnd w:id="17"/>
      <w:bookmarkEnd w:id="18"/>
    </w:p>
    <w:p w14:paraId="05153786" w14:textId="77777777" w:rsidR="00060415" w:rsidRPr="007169FC" w:rsidRDefault="00060415" w:rsidP="00060415">
      <w:pPr>
        <w:spacing w:before="120" w:after="120"/>
        <w:contextualSpacing/>
        <w:rPr>
          <w:rFonts w:ascii="Arial" w:hAnsi="Arial" w:cs="Arial"/>
        </w:rPr>
      </w:pPr>
      <w:r>
        <w:rPr>
          <w:rFonts w:ascii="Arial" w:hAnsi="Arial" w:cs="Arial"/>
        </w:rPr>
        <w:t xml:space="preserve">An </w:t>
      </w:r>
      <w:hyperlink r:id="rId23" w:history="1">
        <w:r w:rsidRPr="003B3335">
          <w:rPr>
            <w:rStyle w:val="Hyperlink"/>
            <w:rFonts w:ascii="Arial" w:hAnsi="Arial" w:cs="Arial"/>
          </w:rPr>
          <w:t>Information Sheet on Deemed Applications</w:t>
        </w:r>
      </w:hyperlink>
      <w:r w:rsidRPr="00BB26D4">
        <w:rPr>
          <w:rFonts w:ascii="Arial" w:hAnsi="Arial" w:cs="Arial"/>
          <w:i/>
        </w:rPr>
        <w:t xml:space="preserve"> </w:t>
      </w:r>
      <w:r>
        <w:rPr>
          <w:rFonts w:ascii="Arial" w:hAnsi="Arial" w:cs="Arial"/>
        </w:rPr>
        <w:t xml:space="preserve"> was made available for feedback. It described the joint assessment process (under a Memorandum of Understanding) between the agency and the Department when proposals require assessment under the EPBC Act and GBRMP Act. The following comments were received: </w:t>
      </w:r>
    </w:p>
    <w:p w14:paraId="19FFB406" w14:textId="77777777" w:rsidR="00060415" w:rsidRPr="000D2221" w:rsidRDefault="00060415" w:rsidP="00060415">
      <w:pPr>
        <w:pStyle w:val="ListParagraph"/>
        <w:numPr>
          <w:ilvl w:val="0"/>
          <w:numId w:val="20"/>
        </w:numPr>
        <w:ind w:left="709" w:hanging="357"/>
        <w:contextualSpacing w:val="0"/>
      </w:pPr>
      <w:r w:rsidRPr="00836825">
        <w:rPr>
          <w:rFonts w:ascii="Arial" w:hAnsi="Arial"/>
        </w:rPr>
        <w:t>Positive feedback that the document clarified existing processes.</w:t>
      </w:r>
    </w:p>
    <w:p w14:paraId="01AA0155" w14:textId="6FB376B2" w:rsidR="00060415" w:rsidRPr="00B84A65" w:rsidRDefault="00060415" w:rsidP="00060415">
      <w:pPr>
        <w:pStyle w:val="ListParagraph"/>
        <w:numPr>
          <w:ilvl w:val="0"/>
          <w:numId w:val="20"/>
        </w:numPr>
        <w:ind w:left="709" w:hanging="357"/>
        <w:contextualSpacing w:val="0"/>
      </w:pPr>
      <w:r>
        <w:rPr>
          <w:rFonts w:ascii="Arial" w:hAnsi="Arial"/>
        </w:rPr>
        <w:lastRenderedPageBreak/>
        <w:t xml:space="preserve">One respondent supported a ‘one-stop-shop’ system </w:t>
      </w:r>
      <w:r w:rsidR="006476FF">
        <w:rPr>
          <w:rFonts w:ascii="Arial" w:hAnsi="Arial"/>
        </w:rPr>
        <w:t xml:space="preserve">where </w:t>
      </w:r>
      <w:r>
        <w:rPr>
          <w:rFonts w:ascii="Arial" w:hAnsi="Arial"/>
        </w:rPr>
        <w:t xml:space="preserve">a decision under the EPBC Act </w:t>
      </w:r>
      <w:r w:rsidR="006476FF">
        <w:rPr>
          <w:rFonts w:ascii="Arial" w:hAnsi="Arial"/>
        </w:rPr>
        <w:t xml:space="preserve">would </w:t>
      </w:r>
      <w:r>
        <w:rPr>
          <w:rFonts w:ascii="Arial" w:hAnsi="Arial"/>
        </w:rPr>
        <w:t xml:space="preserve">not </w:t>
      </w:r>
      <w:r w:rsidR="006476FF">
        <w:rPr>
          <w:rFonts w:ascii="Arial" w:hAnsi="Arial"/>
        </w:rPr>
        <w:t xml:space="preserve">be </w:t>
      </w:r>
      <w:r>
        <w:rPr>
          <w:rFonts w:ascii="Arial" w:hAnsi="Arial"/>
        </w:rPr>
        <w:t>required for activities wholly within the Marine Park</w:t>
      </w:r>
      <w:r w:rsidR="006476FF">
        <w:rPr>
          <w:rFonts w:ascii="Arial" w:hAnsi="Arial"/>
        </w:rPr>
        <w:t xml:space="preserve">. This respondent also </w:t>
      </w:r>
      <w:r>
        <w:rPr>
          <w:rFonts w:ascii="Arial" w:hAnsi="Arial"/>
        </w:rPr>
        <w:t xml:space="preserve">noted that </w:t>
      </w:r>
      <w:r w:rsidRPr="001B6D24">
        <w:rPr>
          <w:rFonts w:ascii="Arial" w:hAnsi="Arial"/>
        </w:rPr>
        <w:t>duplication should be minimised in the processes where possible.</w:t>
      </w:r>
      <w:r>
        <w:rPr>
          <w:rFonts w:ascii="Arial" w:hAnsi="Arial"/>
        </w:rPr>
        <w:t xml:space="preserve"> </w:t>
      </w:r>
    </w:p>
    <w:p w14:paraId="7201C15D" w14:textId="445A5CF5" w:rsidR="00060415" w:rsidRPr="007169FC" w:rsidRDefault="00060415" w:rsidP="00060415">
      <w:pPr>
        <w:pStyle w:val="ListParagraph"/>
        <w:numPr>
          <w:ilvl w:val="0"/>
          <w:numId w:val="20"/>
        </w:numPr>
        <w:ind w:left="709" w:hanging="357"/>
        <w:contextualSpacing w:val="0"/>
      </w:pPr>
      <w:r>
        <w:rPr>
          <w:rFonts w:ascii="Arial" w:hAnsi="Arial"/>
        </w:rPr>
        <w:t xml:space="preserve">Two submissions advocated </w:t>
      </w:r>
      <w:r w:rsidR="00697805">
        <w:rPr>
          <w:rFonts w:ascii="Arial" w:hAnsi="Arial"/>
        </w:rPr>
        <w:t>removing the requirement for the agency to grant permission,</w:t>
      </w:r>
      <w:r>
        <w:rPr>
          <w:rFonts w:ascii="Arial" w:hAnsi="Arial"/>
        </w:rPr>
        <w:t xml:space="preserve"> where projects are assessed under the EPBC Act or the </w:t>
      </w:r>
      <w:r w:rsidRPr="00B84A65">
        <w:rPr>
          <w:rFonts w:ascii="Arial" w:hAnsi="Arial"/>
          <w:i/>
        </w:rPr>
        <w:t>Environment Protection (Sea Dumping) Act 1981</w:t>
      </w:r>
      <w:r>
        <w:rPr>
          <w:rFonts w:ascii="Arial" w:hAnsi="Arial"/>
        </w:rPr>
        <w:t>.</w:t>
      </w:r>
      <w:r w:rsidRPr="00933E65">
        <w:rPr>
          <w:rFonts w:ascii="Arial" w:hAnsi="Arial"/>
        </w:rPr>
        <w:t xml:space="preserve"> </w:t>
      </w:r>
    </w:p>
    <w:p w14:paraId="4864026C" w14:textId="2EE0ABCD" w:rsidR="00060415" w:rsidRPr="00824932" w:rsidRDefault="00060415" w:rsidP="00060415">
      <w:pPr>
        <w:pStyle w:val="ListParagraph"/>
        <w:numPr>
          <w:ilvl w:val="0"/>
          <w:numId w:val="20"/>
        </w:numPr>
        <w:ind w:left="709" w:hanging="357"/>
        <w:contextualSpacing w:val="0"/>
      </w:pPr>
      <w:r>
        <w:rPr>
          <w:rFonts w:ascii="Arial" w:hAnsi="Arial"/>
        </w:rPr>
        <w:t>Two respondents had concern</w:t>
      </w:r>
      <w:r w:rsidR="00697805">
        <w:rPr>
          <w:rFonts w:ascii="Arial" w:hAnsi="Arial"/>
        </w:rPr>
        <w:t>s</w:t>
      </w:r>
      <w:r>
        <w:rPr>
          <w:rFonts w:ascii="Arial" w:hAnsi="Arial"/>
        </w:rPr>
        <w:t xml:space="preserve"> that </w:t>
      </w:r>
      <w:r w:rsidR="00697805">
        <w:rPr>
          <w:rFonts w:ascii="Arial" w:hAnsi="Arial"/>
        </w:rPr>
        <w:t xml:space="preserve">not requiring EPBC Act approval for activities within the Marine Park </w:t>
      </w:r>
      <w:r w:rsidRPr="001B6D24">
        <w:rPr>
          <w:rFonts w:ascii="Arial" w:hAnsi="Arial"/>
        </w:rPr>
        <w:t>could reduce environmental protection</w:t>
      </w:r>
      <w:r>
        <w:rPr>
          <w:rFonts w:ascii="Arial" w:hAnsi="Arial"/>
        </w:rPr>
        <w:t>.</w:t>
      </w:r>
      <w:r w:rsidRPr="001B6D24">
        <w:rPr>
          <w:rFonts w:ascii="Arial" w:hAnsi="Arial"/>
        </w:rPr>
        <w:t xml:space="preserve"> </w:t>
      </w:r>
    </w:p>
    <w:p w14:paraId="3FBDD55B" w14:textId="34777D7B" w:rsidR="00060415" w:rsidRPr="00697805" w:rsidRDefault="00060415" w:rsidP="00F45DD2">
      <w:pPr>
        <w:spacing w:before="120"/>
        <w:ind w:left="709"/>
        <w:rPr>
          <w:rFonts w:ascii="Arial" w:hAnsi="Arial"/>
          <w:i/>
        </w:rPr>
      </w:pPr>
      <w:r w:rsidRPr="00BA5C72">
        <w:rPr>
          <w:rFonts w:ascii="Arial" w:hAnsi="Arial"/>
          <w:i/>
        </w:rPr>
        <w:t xml:space="preserve">NOTE: As explained in the </w:t>
      </w:r>
      <w:hyperlink r:id="rId24" w:history="1">
        <w:r w:rsidR="006476FF">
          <w:rPr>
            <w:rStyle w:val="Hyperlink"/>
            <w:rFonts w:ascii="Arial" w:hAnsi="Arial"/>
            <w:i/>
          </w:rPr>
          <w:t>R</w:t>
        </w:r>
        <w:r w:rsidR="006476FF" w:rsidRPr="00BA5C72">
          <w:rPr>
            <w:rStyle w:val="Hyperlink"/>
            <w:rFonts w:ascii="Arial" w:hAnsi="Arial"/>
            <w:i/>
          </w:rPr>
          <w:t>esponse to public consultation on proposed changes</w:t>
        </w:r>
      </w:hyperlink>
      <w:r w:rsidRPr="00BA5C72">
        <w:rPr>
          <w:rFonts w:ascii="Arial" w:hAnsi="Arial"/>
          <w:i/>
        </w:rPr>
        <w:t xml:space="preserve">, </w:t>
      </w:r>
      <w:r>
        <w:rPr>
          <w:rFonts w:ascii="Arial" w:hAnsi="Arial"/>
          <w:i/>
        </w:rPr>
        <w:t xml:space="preserve">the agency </w:t>
      </w:r>
      <w:r w:rsidR="00697805">
        <w:rPr>
          <w:rFonts w:ascii="Arial" w:hAnsi="Arial"/>
          <w:i/>
        </w:rPr>
        <w:t xml:space="preserve">is not proposing to remove the need for </w:t>
      </w:r>
      <w:r w:rsidR="000932C5">
        <w:rPr>
          <w:rFonts w:ascii="Arial" w:hAnsi="Arial"/>
          <w:i/>
        </w:rPr>
        <w:t>EPBC Ac</w:t>
      </w:r>
      <w:r w:rsidR="00697805">
        <w:rPr>
          <w:rFonts w:ascii="Arial" w:hAnsi="Arial"/>
          <w:i/>
        </w:rPr>
        <w:t xml:space="preserve">t approval </w:t>
      </w:r>
      <w:r w:rsidRPr="00697805">
        <w:rPr>
          <w:rFonts w:ascii="Arial" w:hAnsi="Arial"/>
          <w:i/>
        </w:rPr>
        <w:t>in phase one of the project, but will continue discussing the appropriate timing with the Department.</w:t>
      </w:r>
    </w:p>
    <w:p w14:paraId="70AEE204" w14:textId="77777777" w:rsidR="00060415" w:rsidRPr="00873710" w:rsidRDefault="00060415" w:rsidP="000D1D42">
      <w:pPr>
        <w:pStyle w:val="Heading2"/>
      </w:pPr>
      <w:bookmarkStart w:id="19" w:name="_Ref471991970"/>
      <w:bookmarkStart w:id="20" w:name="_Toc473611199"/>
      <w:r w:rsidRPr="00873710">
        <w:t>Risk-based approach to assessments</w:t>
      </w:r>
      <w:bookmarkEnd w:id="19"/>
      <w:bookmarkEnd w:id="20"/>
    </w:p>
    <w:p w14:paraId="0021AB1E" w14:textId="77777777" w:rsidR="00060415" w:rsidRPr="007169FC" w:rsidRDefault="00060415" w:rsidP="00060415">
      <w:pPr>
        <w:rPr>
          <w:rFonts w:ascii="Arial" w:hAnsi="Arial" w:cs="Arial"/>
        </w:rPr>
      </w:pPr>
      <w:r>
        <w:rPr>
          <w:rFonts w:ascii="Arial" w:hAnsi="Arial" w:cs="Arial"/>
        </w:rPr>
        <w:t xml:space="preserve">The </w:t>
      </w:r>
      <w:hyperlink r:id="rId25" w:history="1">
        <w:r w:rsidRPr="003B3335">
          <w:rPr>
            <w:rStyle w:val="Hyperlink"/>
            <w:rFonts w:ascii="Arial" w:hAnsi="Arial" w:cs="Arial"/>
          </w:rPr>
          <w:t>Risk assessment procedure</w:t>
        </w:r>
      </w:hyperlink>
      <w:r>
        <w:rPr>
          <w:rFonts w:ascii="Arial" w:hAnsi="Arial" w:cs="Arial"/>
        </w:rPr>
        <w:t xml:space="preserve"> for the permission system was updated to improve consistency in the way impacts are considered during assessment of applications. </w:t>
      </w:r>
    </w:p>
    <w:p w14:paraId="72FD8999" w14:textId="77777777" w:rsidR="00CF615A" w:rsidRDefault="00060415" w:rsidP="00060415">
      <w:pPr>
        <w:pStyle w:val="ListParagraph"/>
        <w:numPr>
          <w:ilvl w:val="0"/>
          <w:numId w:val="46"/>
        </w:numPr>
        <w:ind w:left="709" w:hanging="357"/>
        <w:contextualSpacing w:val="0"/>
        <w:rPr>
          <w:rFonts w:ascii="Arial" w:hAnsi="Arial"/>
        </w:rPr>
      </w:pPr>
      <w:r w:rsidRPr="003B3335">
        <w:rPr>
          <w:rFonts w:ascii="Arial" w:hAnsi="Arial"/>
        </w:rPr>
        <w:t>There was support for a consistent,</w:t>
      </w:r>
      <w:r w:rsidR="000932C5">
        <w:rPr>
          <w:rFonts w:ascii="Arial" w:hAnsi="Arial"/>
        </w:rPr>
        <w:t xml:space="preserve"> </w:t>
      </w:r>
      <w:r w:rsidRPr="003B3335">
        <w:rPr>
          <w:rFonts w:ascii="Arial" w:hAnsi="Arial"/>
        </w:rPr>
        <w:t xml:space="preserve">risk-based approach to </w:t>
      </w:r>
      <w:r w:rsidR="00CF615A">
        <w:rPr>
          <w:rFonts w:ascii="Arial" w:hAnsi="Arial"/>
        </w:rPr>
        <w:t>assessments</w:t>
      </w:r>
      <w:r w:rsidRPr="003B3335">
        <w:rPr>
          <w:rFonts w:ascii="Arial" w:hAnsi="Arial"/>
        </w:rPr>
        <w:t xml:space="preserve">, provided there is focus on actual identified impacts based on scientific information. </w:t>
      </w:r>
    </w:p>
    <w:p w14:paraId="26AE5486" w14:textId="789ED1BB" w:rsidR="00060415" w:rsidRPr="003B3335" w:rsidRDefault="00060415" w:rsidP="00060415">
      <w:pPr>
        <w:pStyle w:val="ListParagraph"/>
        <w:numPr>
          <w:ilvl w:val="0"/>
          <w:numId w:val="46"/>
        </w:numPr>
        <w:ind w:left="709" w:hanging="357"/>
        <w:contextualSpacing w:val="0"/>
        <w:rPr>
          <w:rFonts w:ascii="Arial" w:hAnsi="Arial"/>
        </w:rPr>
      </w:pPr>
      <w:r w:rsidRPr="003B3335">
        <w:rPr>
          <w:rFonts w:ascii="Arial" w:hAnsi="Arial"/>
        </w:rPr>
        <w:t xml:space="preserve">One respondent </w:t>
      </w:r>
      <w:r w:rsidR="00CF615A">
        <w:rPr>
          <w:rFonts w:ascii="Arial" w:hAnsi="Arial"/>
        </w:rPr>
        <w:t>suggested that the agency implement</w:t>
      </w:r>
      <w:r w:rsidRPr="003B3335">
        <w:rPr>
          <w:rFonts w:ascii="Arial" w:hAnsi="Arial"/>
        </w:rPr>
        <w:t xml:space="preserve"> outcome-based conditions.</w:t>
      </w:r>
    </w:p>
    <w:p w14:paraId="08ED5C1F" w14:textId="00B2D50B" w:rsidR="00060415" w:rsidRPr="003B3335" w:rsidRDefault="00060415" w:rsidP="00060415">
      <w:pPr>
        <w:pStyle w:val="ListParagraph"/>
        <w:numPr>
          <w:ilvl w:val="0"/>
          <w:numId w:val="28"/>
        </w:numPr>
        <w:ind w:left="709" w:hanging="357"/>
        <w:contextualSpacing w:val="0"/>
        <w:rPr>
          <w:rFonts w:ascii="Arial" w:hAnsi="Arial"/>
        </w:rPr>
      </w:pPr>
      <w:r w:rsidRPr="003B3335">
        <w:rPr>
          <w:rFonts w:ascii="Arial" w:hAnsi="Arial"/>
        </w:rPr>
        <w:t>Comments indicated the procedure takes a reasonable approach to risk evaluation but needs refining</w:t>
      </w:r>
      <w:r w:rsidR="000932C5">
        <w:rPr>
          <w:rFonts w:ascii="Arial" w:hAnsi="Arial"/>
        </w:rPr>
        <w:t>, in particular</w:t>
      </w:r>
      <w:r>
        <w:rPr>
          <w:rFonts w:ascii="Arial" w:hAnsi="Arial"/>
        </w:rPr>
        <w:t>:</w:t>
      </w:r>
      <w:r w:rsidRPr="003B3335">
        <w:rPr>
          <w:rFonts w:ascii="Arial" w:hAnsi="Arial"/>
        </w:rPr>
        <w:t xml:space="preserve"> </w:t>
      </w:r>
    </w:p>
    <w:p w14:paraId="14F3BF0C" w14:textId="77777777" w:rsidR="00060415" w:rsidRPr="00FB13EC" w:rsidRDefault="00060415" w:rsidP="00060415">
      <w:pPr>
        <w:pStyle w:val="ListParagraph"/>
        <w:numPr>
          <w:ilvl w:val="1"/>
          <w:numId w:val="50"/>
        </w:numPr>
        <w:contextualSpacing w:val="0"/>
        <w:rPr>
          <w:rFonts w:ascii="Arial" w:hAnsi="Arial"/>
        </w:rPr>
      </w:pPr>
      <w:r w:rsidRPr="00FB13EC">
        <w:rPr>
          <w:rFonts w:ascii="Arial" w:hAnsi="Arial"/>
        </w:rPr>
        <w:t>Review the sensitivity and exposure approach to account for when sensitivities are well understood (from pre</w:t>
      </w:r>
      <w:r w:rsidRPr="00912561">
        <w:rPr>
          <w:rFonts w:ascii="Arial" w:hAnsi="Arial"/>
        </w:rPr>
        <w:t>vious monitoring of the same ac</w:t>
      </w:r>
      <w:r w:rsidRPr="00D64BE8">
        <w:rPr>
          <w:rFonts w:ascii="Arial" w:hAnsi="Arial"/>
        </w:rPr>
        <w:t>tivit</w:t>
      </w:r>
      <w:r w:rsidRPr="000D2221">
        <w:rPr>
          <w:rFonts w:ascii="Arial" w:hAnsi="Arial"/>
        </w:rPr>
        <w:t>y) and impacts are considered acceptable</w:t>
      </w:r>
      <w:r w:rsidRPr="00FB13EC">
        <w:rPr>
          <w:rFonts w:ascii="Arial" w:hAnsi="Arial"/>
        </w:rPr>
        <w:t>. The</w:t>
      </w:r>
      <w:r>
        <w:rPr>
          <w:rFonts w:ascii="Arial" w:hAnsi="Arial"/>
        </w:rPr>
        <w:t xml:space="preserve"> respondent noted the procedure</w:t>
      </w:r>
      <w:r w:rsidRPr="00FB13EC">
        <w:rPr>
          <w:rFonts w:ascii="Arial" w:hAnsi="Arial"/>
        </w:rPr>
        <w:t xml:space="preserve"> appears to indicate a risk assessment would be required each time a routine activity is undertaken</w:t>
      </w:r>
      <w:r>
        <w:rPr>
          <w:rFonts w:ascii="Arial" w:hAnsi="Arial"/>
        </w:rPr>
        <w:t>,</w:t>
      </w:r>
      <w:r w:rsidRPr="00FB13EC">
        <w:rPr>
          <w:rFonts w:ascii="Arial" w:hAnsi="Arial"/>
        </w:rPr>
        <w:t xml:space="preserve"> although</w:t>
      </w:r>
      <w:r>
        <w:rPr>
          <w:rFonts w:ascii="Arial" w:hAnsi="Arial"/>
        </w:rPr>
        <w:t xml:space="preserve"> </w:t>
      </w:r>
      <w:r w:rsidRPr="00FB13EC">
        <w:rPr>
          <w:rFonts w:ascii="Arial" w:hAnsi="Arial"/>
        </w:rPr>
        <w:t>it is known to have negligible/minor impacts to a value that may occasionally be present in the area.</w:t>
      </w:r>
    </w:p>
    <w:p w14:paraId="65F4E229" w14:textId="77777777" w:rsidR="00060415" w:rsidRDefault="00060415" w:rsidP="00060415">
      <w:pPr>
        <w:pStyle w:val="ListParagraph"/>
        <w:numPr>
          <w:ilvl w:val="1"/>
          <w:numId w:val="50"/>
        </w:numPr>
        <w:contextualSpacing w:val="0"/>
        <w:rPr>
          <w:rFonts w:ascii="Arial" w:hAnsi="Arial"/>
        </w:rPr>
      </w:pPr>
      <w:r>
        <w:rPr>
          <w:rFonts w:ascii="Arial" w:hAnsi="Arial"/>
        </w:rPr>
        <w:t>Review the l</w:t>
      </w:r>
      <w:r w:rsidRPr="0034222F">
        <w:rPr>
          <w:rFonts w:ascii="Arial" w:hAnsi="Arial"/>
        </w:rPr>
        <w:t>ist of potential hazards</w:t>
      </w:r>
      <w:r>
        <w:rPr>
          <w:rFonts w:ascii="Arial" w:hAnsi="Arial"/>
        </w:rPr>
        <w:t xml:space="preserve"> to ensure it reflects the most likely hazards and risks based on real-life scenarios.</w:t>
      </w:r>
    </w:p>
    <w:p w14:paraId="7E951E93" w14:textId="77777777" w:rsidR="00060415" w:rsidRDefault="00060415" w:rsidP="00060415">
      <w:pPr>
        <w:pStyle w:val="ListParagraph"/>
        <w:numPr>
          <w:ilvl w:val="1"/>
          <w:numId w:val="50"/>
        </w:numPr>
        <w:contextualSpacing w:val="0"/>
        <w:rPr>
          <w:rFonts w:ascii="Arial" w:hAnsi="Arial"/>
        </w:rPr>
      </w:pPr>
      <w:r>
        <w:rPr>
          <w:rFonts w:ascii="Arial" w:hAnsi="Arial"/>
        </w:rPr>
        <w:t>The consequence table requires considerable refinement including the provision of examples in the more severe categories to help determine consequence scales.</w:t>
      </w:r>
    </w:p>
    <w:p w14:paraId="39C2EBE2" w14:textId="4A0C351C" w:rsidR="00060415" w:rsidRDefault="00060415" w:rsidP="00060415">
      <w:pPr>
        <w:pStyle w:val="ListParagraph"/>
        <w:numPr>
          <w:ilvl w:val="0"/>
          <w:numId w:val="29"/>
        </w:numPr>
        <w:ind w:left="709" w:hanging="357"/>
        <w:contextualSpacing w:val="0"/>
        <w:rPr>
          <w:rFonts w:ascii="Arial" w:hAnsi="Arial"/>
        </w:rPr>
      </w:pPr>
      <w:r>
        <w:rPr>
          <w:rFonts w:ascii="Arial" w:hAnsi="Arial"/>
        </w:rPr>
        <w:t xml:space="preserve">A suggestion was made that the procedure </w:t>
      </w:r>
      <w:r w:rsidR="00CF615A">
        <w:rPr>
          <w:rFonts w:ascii="Arial" w:hAnsi="Arial"/>
        </w:rPr>
        <w:t xml:space="preserve">should </w:t>
      </w:r>
      <w:r>
        <w:rPr>
          <w:rFonts w:ascii="Arial" w:hAnsi="Arial"/>
        </w:rPr>
        <w:t>identify that impacts on values must be considered within the regional context of the condition and trend of those values (such as is the Strategic Assessment), not at a project site level.</w:t>
      </w:r>
    </w:p>
    <w:p w14:paraId="05E007F5" w14:textId="77777777" w:rsidR="00060415" w:rsidRDefault="00060415" w:rsidP="00060415">
      <w:pPr>
        <w:pStyle w:val="ListParagraph"/>
        <w:numPr>
          <w:ilvl w:val="0"/>
          <w:numId w:val="29"/>
        </w:numPr>
        <w:ind w:left="709" w:hanging="357"/>
        <w:contextualSpacing w:val="0"/>
        <w:rPr>
          <w:rFonts w:ascii="Arial" w:hAnsi="Arial"/>
        </w:rPr>
      </w:pPr>
      <w:r>
        <w:rPr>
          <w:rFonts w:ascii="Arial" w:hAnsi="Arial"/>
        </w:rPr>
        <w:t xml:space="preserve">There was concern that the risk assessment procedure does not adequately consider cumulative and consequential impacts. </w:t>
      </w:r>
    </w:p>
    <w:p w14:paraId="7E9E0716" w14:textId="0DB3D3C3" w:rsidR="00060415" w:rsidRDefault="00060415" w:rsidP="00060415">
      <w:pPr>
        <w:pStyle w:val="ListParagraph"/>
        <w:numPr>
          <w:ilvl w:val="0"/>
          <w:numId w:val="29"/>
        </w:numPr>
        <w:ind w:left="709" w:hanging="357"/>
        <w:contextualSpacing w:val="0"/>
        <w:rPr>
          <w:rFonts w:ascii="Arial" w:hAnsi="Arial"/>
        </w:rPr>
      </w:pPr>
      <w:r>
        <w:rPr>
          <w:rFonts w:ascii="Arial" w:hAnsi="Arial"/>
        </w:rPr>
        <w:t xml:space="preserve">A suggestion was made to include reactive monitoring </w:t>
      </w:r>
      <w:r w:rsidR="00CF615A">
        <w:rPr>
          <w:rFonts w:ascii="Arial" w:hAnsi="Arial"/>
        </w:rPr>
        <w:t>linked to</w:t>
      </w:r>
      <w:r>
        <w:rPr>
          <w:rFonts w:ascii="Arial" w:hAnsi="Arial"/>
        </w:rPr>
        <w:t xml:space="preserve"> triggers for stopping activities</w:t>
      </w:r>
      <w:r w:rsidR="00CF615A">
        <w:rPr>
          <w:rFonts w:ascii="Arial" w:hAnsi="Arial"/>
        </w:rPr>
        <w:t xml:space="preserve"> if impacts occur</w:t>
      </w:r>
      <w:r>
        <w:rPr>
          <w:rFonts w:ascii="Arial" w:hAnsi="Arial"/>
        </w:rPr>
        <w:t>.</w:t>
      </w:r>
    </w:p>
    <w:p w14:paraId="0F82C2F8" w14:textId="77777777" w:rsidR="00060415" w:rsidRDefault="00060415" w:rsidP="00060415">
      <w:pPr>
        <w:pStyle w:val="ListParagraph"/>
        <w:numPr>
          <w:ilvl w:val="0"/>
          <w:numId w:val="29"/>
        </w:numPr>
        <w:ind w:left="709" w:hanging="357"/>
        <w:contextualSpacing w:val="0"/>
        <w:rPr>
          <w:rFonts w:ascii="Arial" w:hAnsi="Arial"/>
        </w:rPr>
      </w:pPr>
      <w:r>
        <w:rPr>
          <w:rFonts w:ascii="Arial" w:hAnsi="Arial"/>
        </w:rPr>
        <w:t>It was also suggested that when using experts to assess risk and impacts, both the agency and the applicant should have a say on the experts used.</w:t>
      </w:r>
    </w:p>
    <w:p w14:paraId="267E4DD5" w14:textId="77777777" w:rsidR="00060415" w:rsidRPr="00873710" w:rsidRDefault="00060415" w:rsidP="000D1D42">
      <w:pPr>
        <w:pStyle w:val="Heading2"/>
      </w:pPr>
      <w:bookmarkStart w:id="21" w:name="_Toc473611200"/>
      <w:r w:rsidRPr="00873710">
        <w:lastRenderedPageBreak/>
        <w:t>Native Title and Traditional Owner interests</w:t>
      </w:r>
      <w:bookmarkEnd w:id="21"/>
    </w:p>
    <w:p w14:paraId="567C9E86" w14:textId="77777777" w:rsidR="00060415" w:rsidRDefault="00060415" w:rsidP="00060415">
      <w:pPr>
        <w:spacing w:before="120" w:after="120"/>
        <w:rPr>
          <w:rFonts w:ascii="Arial" w:hAnsi="Arial" w:cs="Arial"/>
        </w:rPr>
      </w:pPr>
      <w:r w:rsidRPr="001E7C40">
        <w:rPr>
          <w:rFonts w:ascii="Arial" w:hAnsi="Arial" w:cs="Arial"/>
        </w:rPr>
        <w:t>Traditional Owners h</w:t>
      </w:r>
      <w:r w:rsidRPr="007E5D9D">
        <w:rPr>
          <w:rFonts w:ascii="Arial" w:hAnsi="Arial" w:cs="Arial"/>
        </w:rPr>
        <w:t>ave inherent rights and inter</w:t>
      </w:r>
      <w:r>
        <w:rPr>
          <w:rFonts w:ascii="Arial" w:hAnsi="Arial" w:cs="Arial"/>
        </w:rPr>
        <w:t>e</w:t>
      </w:r>
      <w:r w:rsidRPr="001E7C40">
        <w:rPr>
          <w:rFonts w:ascii="Arial" w:hAnsi="Arial" w:cs="Arial"/>
        </w:rPr>
        <w:t>sts over their</w:t>
      </w:r>
      <w:r>
        <w:rPr>
          <w:rFonts w:ascii="Arial" w:hAnsi="Arial" w:cs="Arial"/>
        </w:rPr>
        <w:t xml:space="preserve"> land and</w:t>
      </w:r>
      <w:r w:rsidRPr="001E7C40">
        <w:rPr>
          <w:rFonts w:ascii="Arial" w:hAnsi="Arial" w:cs="Arial"/>
        </w:rPr>
        <w:t xml:space="preserve"> sea country.</w:t>
      </w:r>
      <w:r>
        <w:rPr>
          <w:rFonts w:ascii="Arial" w:hAnsi="Arial" w:cs="Arial"/>
        </w:rPr>
        <w:t xml:space="preserve"> The agency acknowledges the Traditional Owners of the Great Barrier Reef and their continuing associations with the Great Barrier Reef.</w:t>
      </w:r>
      <w:r w:rsidRPr="00AB02E7">
        <w:rPr>
          <w:rFonts w:ascii="Arial" w:hAnsi="Arial" w:cs="Arial"/>
        </w:rPr>
        <w:t xml:space="preserve"> </w:t>
      </w:r>
    </w:p>
    <w:p w14:paraId="05DA52B9" w14:textId="0CA38312" w:rsidR="00060415" w:rsidRPr="001E7C40" w:rsidRDefault="00997C41" w:rsidP="00060415">
      <w:pPr>
        <w:spacing w:before="120" w:after="120"/>
        <w:rPr>
          <w:rFonts w:ascii="Arial" w:hAnsi="Arial"/>
        </w:rPr>
      </w:pPr>
      <w:hyperlink r:id="rId26" w:history="1">
        <w:r w:rsidR="00060415" w:rsidRPr="003B3335">
          <w:rPr>
            <w:rStyle w:val="Hyperlink"/>
            <w:rFonts w:ascii="Arial" w:hAnsi="Arial" w:cs="Arial"/>
          </w:rPr>
          <w:t>Indigenous heritage value assessment guidelines</w:t>
        </w:r>
      </w:hyperlink>
      <w:r w:rsidR="00060415" w:rsidRPr="003B3335">
        <w:rPr>
          <w:rFonts w:ascii="Arial" w:hAnsi="Arial" w:cs="Arial"/>
        </w:rPr>
        <w:t xml:space="preserve"> </w:t>
      </w:r>
      <w:r w:rsidR="00060415">
        <w:rPr>
          <w:rFonts w:ascii="Arial" w:hAnsi="Arial" w:cs="Arial"/>
        </w:rPr>
        <w:t>were released for public comment and all documents released included consideration of Traditional Owner matters. One Traditional Owner provided the following feedback in relation to consideration of Traditional Owner matters in the permission system</w:t>
      </w:r>
      <w:r w:rsidR="008253DD">
        <w:rPr>
          <w:rFonts w:ascii="Arial" w:hAnsi="Arial" w:cs="Arial"/>
        </w:rPr>
        <w:t>:</w:t>
      </w:r>
      <w:r w:rsidR="00060415">
        <w:rPr>
          <w:rFonts w:ascii="Arial" w:hAnsi="Arial" w:cs="Arial"/>
        </w:rPr>
        <w:t xml:space="preserve"> </w:t>
      </w:r>
    </w:p>
    <w:p w14:paraId="23A44718" w14:textId="77777777" w:rsidR="00060415" w:rsidRPr="003B3335" w:rsidRDefault="00060415" w:rsidP="00060415">
      <w:pPr>
        <w:pStyle w:val="ListParagraph"/>
        <w:numPr>
          <w:ilvl w:val="0"/>
          <w:numId w:val="20"/>
        </w:numPr>
        <w:ind w:left="709"/>
        <w:contextualSpacing w:val="0"/>
      </w:pPr>
      <w:r>
        <w:rPr>
          <w:rFonts w:ascii="Arial" w:hAnsi="Arial"/>
        </w:rPr>
        <w:t xml:space="preserve">The Native Title Notification process for applications is not effective for two reasons: the information is sent to the Land Councils and does not get passed onto Traditional Owners; and the agency </w:t>
      </w:r>
      <w:r w:rsidRPr="00F15306">
        <w:rPr>
          <w:rFonts w:ascii="Arial" w:hAnsi="Arial"/>
        </w:rPr>
        <w:t>does not consider the comments when making a decision.</w:t>
      </w:r>
      <w:r w:rsidRPr="00B0127F">
        <w:rPr>
          <w:rFonts w:ascii="Arial" w:hAnsi="Arial"/>
          <w:i/>
          <w:szCs w:val="22"/>
        </w:rPr>
        <w:t xml:space="preserve"> </w:t>
      </w:r>
    </w:p>
    <w:p w14:paraId="70482CEC" w14:textId="652770D7" w:rsidR="00060415" w:rsidRPr="00027780" w:rsidRDefault="00060415" w:rsidP="00060415">
      <w:pPr>
        <w:pStyle w:val="ListParagraph"/>
        <w:numPr>
          <w:ilvl w:val="0"/>
          <w:numId w:val="0"/>
        </w:numPr>
        <w:ind w:left="709"/>
        <w:contextualSpacing w:val="0"/>
      </w:pPr>
      <w:r w:rsidRPr="00BA5C72">
        <w:rPr>
          <w:rFonts w:ascii="Arial" w:hAnsi="Arial"/>
          <w:i/>
          <w:szCs w:val="22"/>
        </w:rPr>
        <w:t xml:space="preserve">NOTE: </w:t>
      </w:r>
      <w:r w:rsidR="0010531D">
        <w:rPr>
          <w:rFonts w:ascii="Arial" w:hAnsi="Arial"/>
          <w:i/>
          <w:szCs w:val="22"/>
        </w:rPr>
        <w:t>T</w:t>
      </w:r>
      <w:r w:rsidRPr="00BA5C72">
        <w:rPr>
          <w:rFonts w:ascii="Arial" w:hAnsi="Arial"/>
          <w:i/>
          <w:szCs w:val="22"/>
        </w:rPr>
        <w:t>he agency is required to consider comments when making a decision.</w:t>
      </w:r>
    </w:p>
    <w:p w14:paraId="1BF04555" w14:textId="77777777" w:rsidR="00060415" w:rsidRPr="003B3335" w:rsidRDefault="00060415" w:rsidP="00060415">
      <w:pPr>
        <w:pStyle w:val="ListParagraph"/>
        <w:numPr>
          <w:ilvl w:val="0"/>
          <w:numId w:val="20"/>
        </w:numPr>
        <w:ind w:left="709"/>
        <w:contextualSpacing w:val="0"/>
      </w:pPr>
      <w:r w:rsidRPr="000D2221">
        <w:rPr>
          <w:rFonts w:ascii="Arial" w:hAnsi="Arial"/>
          <w:szCs w:val="22"/>
        </w:rPr>
        <w:t xml:space="preserve">Traditional </w:t>
      </w:r>
      <w:r>
        <w:rPr>
          <w:rFonts w:ascii="Arial" w:hAnsi="Arial"/>
          <w:szCs w:val="22"/>
        </w:rPr>
        <w:t>O</w:t>
      </w:r>
      <w:r w:rsidRPr="000D2221">
        <w:rPr>
          <w:rFonts w:ascii="Arial" w:hAnsi="Arial"/>
          <w:szCs w:val="22"/>
        </w:rPr>
        <w:t>wners should not have to pay for permits to undertake</w:t>
      </w:r>
      <w:r>
        <w:rPr>
          <w:rFonts w:ascii="Arial" w:hAnsi="Arial"/>
          <w:szCs w:val="22"/>
        </w:rPr>
        <w:t xml:space="preserve"> their traditional activities. </w:t>
      </w:r>
    </w:p>
    <w:p w14:paraId="6BA0A16C" w14:textId="77777777" w:rsidR="00060415" w:rsidRPr="000D2221" w:rsidRDefault="00060415" w:rsidP="00060415">
      <w:pPr>
        <w:pStyle w:val="ListParagraph"/>
        <w:numPr>
          <w:ilvl w:val="0"/>
          <w:numId w:val="0"/>
        </w:numPr>
        <w:ind w:left="709"/>
        <w:contextualSpacing w:val="0"/>
      </w:pPr>
      <w:r w:rsidRPr="00BA5C72">
        <w:rPr>
          <w:rFonts w:ascii="Arial" w:hAnsi="Arial"/>
          <w:i/>
          <w:szCs w:val="22"/>
        </w:rPr>
        <w:t>NOTE: Fees are not charged for applications to conduct traditional activities</w:t>
      </w:r>
      <w:r>
        <w:rPr>
          <w:rFonts w:ascii="Arial" w:hAnsi="Arial"/>
          <w:szCs w:val="22"/>
        </w:rPr>
        <w:t>.</w:t>
      </w:r>
    </w:p>
    <w:p w14:paraId="0C5D9A62" w14:textId="77777777" w:rsidR="00060415" w:rsidRPr="007169FC" w:rsidRDefault="00060415" w:rsidP="00060415">
      <w:pPr>
        <w:pStyle w:val="ListParagraph"/>
        <w:numPr>
          <w:ilvl w:val="0"/>
          <w:numId w:val="20"/>
        </w:numPr>
        <w:ind w:left="709"/>
        <w:contextualSpacing w:val="0"/>
      </w:pPr>
      <w:r>
        <w:rPr>
          <w:rFonts w:ascii="Arial" w:hAnsi="Arial"/>
        </w:rPr>
        <w:t>Traditional Owners should be identified within the ‘target audience’ for the policy and other documents.</w:t>
      </w:r>
    </w:p>
    <w:p w14:paraId="7DF855AC" w14:textId="77777777" w:rsidR="00060415" w:rsidRPr="003B3335" w:rsidRDefault="00060415" w:rsidP="00060415">
      <w:pPr>
        <w:rPr>
          <w:rFonts w:ascii="Arial" w:hAnsi="Arial"/>
          <w:color w:val="1F497D" w:themeColor="text2"/>
          <w:sz w:val="24"/>
          <w:u w:val="single"/>
        </w:rPr>
      </w:pPr>
      <w:bookmarkStart w:id="22" w:name="_Toc468712143"/>
      <w:r w:rsidRPr="003B3335">
        <w:rPr>
          <w:rFonts w:ascii="Arial" w:hAnsi="Arial"/>
        </w:rPr>
        <w:t>The respondent</w:t>
      </w:r>
      <w:r>
        <w:rPr>
          <w:rFonts w:ascii="Arial" w:hAnsi="Arial"/>
        </w:rPr>
        <w:t xml:space="preserve"> also</w:t>
      </w:r>
      <w:r w:rsidRPr="003B3335">
        <w:rPr>
          <w:rFonts w:ascii="Arial" w:hAnsi="Arial"/>
        </w:rPr>
        <w:t xml:space="preserve"> provided suggestions around improving meaningful partnerships between the agency and Traditional Owners, </w:t>
      </w:r>
      <w:r>
        <w:rPr>
          <w:rFonts w:ascii="Arial" w:hAnsi="Arial"/>
        </w:rPr>
        <w:t>including</w:t>
      </w:r>
      <w:r w:rsidRPr="003B3335">
        <w:rPr>
          <w:rFonts w:ascii="Arial" w:hAnsi="Arial"/>
        </w:rPr>
        <w:t>:</w:t>
      </w:r>
    </w:p>
    <w:p w14:paraId="3AFBB0E7" w14:textId="16FBC1E8" w:rsidR="00060415" w:rsidRDefault="00060415" w:rsidP="00060415">
      <w:pPr>
        <w:pStyle w:val="ListParagraph"/>
        <w:numPr>
          <w:ilvl w:val="1"/>
          <w:numId w:val="60"/>
        </w:numPr>
        <w:ind w:left="709"/>
        <w:contextualSpacing w:val="0"/>
        <w:rPr>
          <w:rFonts w:ascii="Arial" w:hAnsi="Arial"/>
        </w:rPr>
      </w:pPr>
      <w:proofErr w:type="gramStart"/>
      <w:r>
        <w:rPr>
          <w:rFonts w:ascii="Arial" w:hAnsi="Arial"/>
        </w:rPr>
        <w:t>development</w:t>
      </w:r>
      <w:proofErr w:type="gramEnd"/>
      <w:r>
        <w:rPr>
          <w:rFonts w:ascii="Arial" w:hAnsi="Arial"/>
        </w:rPr>
        <w:t xml:space="preserve"> of a Memorandum of Understanding to involve Traditional Owners in a stronger capacity, such as paid consultanc</w:t>
      </w:r>
      <w:r w:rsidR="00140BD8">
        <w:rPr>
          <w:rFonts w:ascii="Arial" w:hAnsi="Arial"/>
        </w:rPr>
        <w:t>ies</w:t>
      </w:r>
      <w:r>
        <w:rPr>
          <w:rFonts w:ascii="Arial" w:hAnsi="Arial"/>
        </w:rPr>
        <w:t xml:space="preserve"> and participation in research activities. </w:t>
      </w:r>
    </w:p>
    <w:p w14:paraId="64BE6CDA" w14:textId="0BF8F18D" w:rsidR="00060415" w:rsidRDefault="00060415" w:rsidP="00060415">
      <w:pPr>
        <w:pStyle w:val="ListParagraph"/>
        <w:numPr>
          <w:ilvl w:val="1"/>
          <w:numId w:val="60"/>
        </w:numPr>
        <w:ind w:left="709"/>
        <w:contextualSpacing w:val="0"/>
        <w:rPr>
          <w:rFonts w:ascii="Arial" w:hAnsi="Arial"/>
        </w:rPr>
      </w:pPr>
      <w:proofErr w:type="gramStart"/>
      <w:r>
        <w:rPr>
          <w:rFonts w:ascii="Arial" w:hAnsi="Arial"/>
        </w:rPr>
        <w:t>mandatory</w:t>
      </w:r>
      <w:proofErr w:type="gramEnd"/>
      <w:r>
        <w:rPr>
          <w:rFonts w:ascii="Arial" w:hAnsi="Arial"/>
        </w:rPr>
        <w:t xml:space="preserve"> Traditional Owner consultation, with an appropriate fee to be chargeable, in the process for p</w:t>
      </w:r>
      <w:r w:rsidRPr="007169FC">
        <w:rPr>
          <w:rFonts w:ascii="Arial" w:hAnsi="Arial"/>
        </w:rPr>
        <w:t>ublic notification for permission assessments</w:t>
      </w:r>
      <w:r>
        <w:rPr>
          <w:rFonts w:ascii="Arial" w:hAnsi="Arial"/>
        </w:rPr>
        <w:t xml:space="preserve">. This suggestion also noted that any </w:t>
      </w:r>
      <w:r w:rsidRPr="007169FC">
        <w:rPr>
          <w:rFonts w:ascii="Arial" w:hAnsi="Arial"/>
        </w:rPr>
        <w:t xml:space="preserve">activities likely to impact </w:t>
      </w:r>
      <w:r>
        <w:rPr>
          <w:rFonts w:ascii="Arial" w:hAnsi="Arial"/>
        </w:rPr>
        <w:t>c</w:t>
      </w:r>
      <w:r w:rsidRPr="007169FC">
        <w:rPr>
          <w:rFonts w:ascii="Arial" w:hAnsi="Arial"/>
        </w:rPr>
        <w:t xml:space="preserve">ultural </w:t>
      </w:r>
      <w:r>
        <w:rPr>
          <w:rFonts w:ascii="Arial" w:hAnsi="Arial"/>
        </w:rPr>
        <w:t>h</w:t>
      </w:r>
      <w:r w:rsidRPr="007169FC">
        <w:rPr>
          <w:rFonts w:ascii="Arial" w:hAnsi="Arial"/>
        </w:rPr>
        <w:t xml:space="preserve">eritage </w:t>
      </w:r>
      <w:r>
        <w:rPr>
          <w:rFonts w:ascii="Arial" w:hAnsi="Arial"/>
        </w:rPr>
        <w:t>should</w:t>
      </w:r>
      <w:r w:rsidRPr="007169FC">
        <w:rPr>
          <w:rFonts w:ascii="Arial" w:hAnsi="Arial"/>
        </w:rPr>
        <w:t xml:space="preserve"> be considered by T</w:t>
      </w:r>
      <w:r>
        <w:rPr>
          <w:rFonts w:ascii="Arial" w:hAnsi="Arial"/>
        </w:rPr>
        <w:t xml:space="preserve">raditional </w:t>
      </w:r>
      <w:r w:rsidRPr="007169FC">
        <w:rPr>
          <w:rFonts w:ascii="Arial" w:hAnsi="Arial"/>
        </w:rPr>
        <w:t>U</w:t>
      </w:r>
      <w:r>
        <w:rPr>
          <w:rFonts w:ascii="Arial" w:hAnsi="Arial"/>
        </w:rPr>
        <w:t xml:space="preserve">se of </w:t>
      </w:r>
      <w:r w:rsidRPr="007169FC">
        <w:rPr>
          <w:rFonts w:ascii="Arial" w:hAnsi="Arial"/>
        </w:rPr>
        <w:t>M</w:t>
      </w:r>
      <w:r>
        <w:rPr>
          <w:rFonts w:ascii="Arial" w:hAnsi="Arial"/>
        </w:rPr>
        <w:t xml:space="preserve">arine </w:t>
      </w:r>
      <w:r w:rsidRPr="007169FC">
        <w:rPr>
          <w:rFonts w:ascii="Arial" w:hAnsi="Arial"/>
        </w:rPr>
        <w:t>R</w:t>
      </w:r>
      <w:r>
        <w:rPr>
          <w:rFonts w:ascii="Arial" w:hAnsi="Arial"/>
        </w:rPr>
        <w:t xml:space="preserve">esource </w:t>
      </w:r>
      <w:r w:rsidRPr="007169FC">
        <w:rPr>
          <w:rFonts w:ascii="Arial" w:hAnsi="Arial"/>
        </w:rPr>
        <w:t>A</w:t>
      </w:r>
      <w:r>
        <w:rPr>
          <w:rFonts w:ascii="Arial" w:hAnsi="Arial"/>
        </w:rPr>
        <w:t>greement</w:t>
      </w:r>
      <w:r w:rsidRPr="007169FC">
        <w:rPr>
          <w:rFonts w:ascii="Arial" w:hAnsi="Arial"/>
        </w:rPr>
        <w:t xml:space="preserve"> com</w:t>
      </w:r>
      <w:r>
        <w:rPr>
          <w:rFonts w:ascii="Arial" w:hAnsi="Arial"/>
        </w:rPr>
        <w:t>mittees</w:t>
      </w:r>
      <w:r w:rsidR="00A84EE9">
        <w:rPr>
          <w:rFonts w:ascii="Arial" w:hAnsi="Arial"/>
        </w:rPr>
        <w:t>.</w:t>
      </w:r>
    </w:p>
    <w:p w14:paraId="7862C65A" w14:textId="77777777" w:rsidR="00060415" w:rsidRPr="007169FC" w:rsidRDefault="00060415" w:rsidP="00060415">
      <w:pPr>
        <w:pStyle w:val="ListParagraph"/>
        <w:numPr>
          <w:ilvl w:val="1"/>
          <w:numId w:val="60"/>
        </w:numPr>
        <w:ind w:left="709"/>
        <w:contextualSpacing w:val="0"/>
        <w:rPr>
          <w:rFonts w:ascii="Arial" w:hAnsi="Arial"/>
        </w:rPr>
      </w:pPr>
      <w:proofErr w:type="gramStart"/>
      <w:r>
        <w:rPr>
          <w:rFonts w:ascii="Arial" w:hAnsi="Arial"/>
        </w:rPr>
        <w:t>financial</w:t>
      </w:r>
      <w:proofErr w:type="gramEnd"/>
      <w:r>
        <w:rPr>
          <w:rFonts w:ascii="Arial" w:hAnsi="Arial"/>
        </w:rPr>
        <w:t xml:space="preserve"> compensation to Traditional Owners for use of their sea country which could then be used for joint management of the Marine Park. This was noted as a way of ensuring equitable distribution of community benefits. </w:t>
      </w:r>
    </w:p>
    <w:p w14:paraId="00605EC3" w14:textId="77777777" w:rsidR="00060415" w:rsidRPr="00873710" w:rsidRDefault="00060415" w:rsidP="000D1D42">
      <w:pPr>
        <w:pStyle w:val="Heading2"/>
      </w:pPr>
      <w:bookmarkStart w:id="23" w:name="_Toc473611201"/>
      <w:r w:rsidRPr="00873710">
        <w:t>Research</w:t>
      </w:r>
      <w:bookmarkEnd w:id="23"/>
    </w:p>
    <w:p w14:paraId="0C202041" w14:textId="77777777" w:rsidR="00060415" w:rsidRDefault="00060415" w:rsidP="00060415">
      <w:pPr>
        <w:rPr>
          <w:rFonts w:ascii="Arial" w:hAnsi="Arial" w:cs="Arial"/>
        </w:rPr>
      </w:pPr>
      <w:r>
        <w:rPr>
          <w:rFonts w:ascii="Arial" w:hAnsi="Arial" w:cs="Arial"/>
        </w:rPr>
        <w:t>Due to a high level of interest from the research community, t</w:t>
      </w:r>
      <w:r w:rsidRPr="007169FC">
        <w:rPr>
          <w:rFonts w:ascii="Arial" w:hAnsi="Arial" w:cs="Arial"/>
        </w:rPr>
        <w:t>argeted information sessions were held for researchers</w:t>
      </w:r>
      <w:r>
        <w:rPr>
          <w:rFonts w:ascii="Arial" w:hAnsi="Arial" w:cs="Arial"/>
        </w:rPr>
        <w:t xml:space="preserve">. </w:t>
      </w:r>
    </w:p>
    <w:p w14:paraId="4782270B" w14:textId="25E50EBF" w:rsidR="00060415" w:rsidRDefault="00060415" w:rsidP="00060415">
      <w:pPr>
        <w:rPr>
          <w:rFonts w:ascii="Arial" w:hAnsi="Arial"/>
        </w:rPr>
      </w:pPr>
      <w:r>
        <w:rPr>
          <w:rFonts w:ascii="Arial" w:hAnsi="Arial" w:cs="Arial"/>
        </w:rPr>
        <w:t xml:space="preserve">There was general endorsement for the </w:t>
      </w:r>
      <w:r w:rsidRPr="002740CD">
        <w:rPr>
          <w:rFonts w:ascii="Arial" w:hAnsi="Arial"/>
        </w:rPr>
        <w:t>accredit</w:t>
      </w:r>
      <w:r>
        <w:rPr>
          <w:rFonts w:ascii="Arial" w:hAnsi="Arial"/>
        </w:rPr>
        <w:t xml:space="preserve">ation of </w:t>
      </w:r>
      <w:r w:rsidRPr="002740CD">
        <w:rPr>
          <w:rFonts w:ascii="Arial" w:hAnsi="Arial"/>
        </w:rPr>
        <w:t>educational and research institutions based on environmental standards and practices</w:t>
      </w:r>
      <w:r>
        <w:rPr>
          <w:rFonts w:ascii="Arial" w:hAnsi="Arial"/>
        </w:rPr>
        <w:t>,</w:t>
      </w:r>
      <w:r w:rsidRPr="002740CD">
        <w:rPr>
          <w:rFonts w:ascii="Arial" w:hAnsi="Arial"/>
        </w:rPr>
        <w:t xml:space="preserve"> </w:t>
      </w:r>
      <w:r w:rsidR="008253DD">
        <w:rPr>
          <w:rFonts w:ascii="Arial" w:hAnsi="Arial"/>
        </w:rPr>
        <w:t xml:space="preserve">so that </w:t>
      </w:r>
      <w:r>
        <w:rPr>
          <w:rFonts w:ascii="Arial" w:hAnsi="Arial"/>
        </w:rPr>
        <w:t>certain</w:t>
      </w:r>
      <w:r w:rsidRPr="002740CD">
        <w:rPr>
          <w:rFonts w:ascii="Arial" w:hAnsi="Arial"/>
        </w:rPr>
        <w:t xml:space="preserve"> activities </w:t>
      </w:r>
      <w:r w:rsidR="008253DD">
        <w:rPr>
          <w:rFonts w:ascii="Arial" w:hAnsi="Arial"/>
        </w:rPr>
        <w:t xml:space="preserve">do not </w:t>
      </w:r>
      <w:r>
        <w:rPr>
          <w:rFonts w:ascii="Arial" w:hAnsi="Arial"/>
        </w:rPr>
        <w:t>requir</w:t>
      </w:r>
      <w:r w:rsidR="008253DD">
        <w:rPr>
          <w:rFonts w:ascii="Arial" w:hAnsi="Arial"/>
        </w:rPr>
        <w:t>e</w:t>
      </w:r>
      <w:r>
        <w:rPr>
          <w:rFonts w:ascii="Arial" w:hAnsi="Arial"/>
        </w:rPr>
        <w:t xml:space="preserve"> permission. </w:t>
      </w:r>
    </w:p>
    <w:p w14:paraId="6720B982" w14:textId="77777777" w:rsidR="00060415" w:rsidRPr="007169FC" w:rsidRDefault="00060415" w:rsidP="00060415">
      <w:pPr>
        <w:rPr>
          <w:rFonts w:ascii="Arial" w:hAnsi="Arial"/>
        </w:rPr>
      </w:pPr>
      <w:r>
        <w:rPr>
          <w:rFonts w:ascii="Arial" w:hAnsi="Arial" w:cs="Arial"/>
        </w:rPr>
        <w:t>The following suggestions were made in relation to research permissions:</w:t>
      </w:r>
    </w:p>
    <w:bookmarkEnd w:id="22"/>
    <w:p w14:paraId="0D8B544D" w14:textId="5F8DAEA9" w:rsidR="0095621B" w:rsidRDefault="00A84EE9" w:rsidP="00F45DD2">
      <w:pPr>
        <w:pStyle w:val="ListParagraph"/>
        <w:numPr>
          <w:ilvl w:val="0"/>
          <w:numId w:val="24"/>
        </w:numPr>
        <w:ind w:left="709"/>
        <w:contextualSpacing w:val="0"/>
        <w:rPr>
          <w:rFonts w:ascii="Arial" w:hAnsi="Arial"/>
        </w:rPr>
      </w:pPr>
      <w:r>
        <w:rPr>
          <w:rFonts w:ascii="Arial" w:hAnsi="Arial"/>
        </w:rPr>
        <w:t>C</w:t>
      </w:r>
      <w:r w:rsidR="00060415">
        <w:rPr>
          <w:rFonts w:ascii="Arial" w:hAnsi="Arial"/>
        </w:rPr>
        <w:t>lear guidance is needed around what is considered research, as compared to education</w:t>
      </w:r>
      <w:r w:rsidR="008253DD">
        <w:rPr>
          <w:rFonts w:ascii="Arial" w:hAnsi="Arial"/>
        </w:rPr>
        <w:t xml:space="preserve"> and</w:t>
      </w:r>
      <w:r w:rsidR="00060415">
        <w:rPr>
          <w:rFonts w:ascii="Arial" w:hAnsi="Arial"/>
        </w:rPr>
        <w:t xml:space="preserve"> tourism</w:t>
      </w:r>
      <w:r w:rsidR="008253DD">
        <w:rPr>
          <w:rFonts w:ascii="Arial" w:hAnsi="Arial"/>
        </w:rPr>
        <w:t xml:space="preserve"> (</w:t>
      </w:r>
      <w:proofErr w:type="spellStart"/>
      <w:r w:rsidR="008253DD">
        <w:rPr>
          <w:rFonts w:ascii="Arial" w:hAnsi="Arial"/>
        </w:rPr>
        <w:t>edu</w:t>
      </w:r>
      <w:proofErr w:type="spellEnd"/>
      <w:r w:rsidR="008253DD">
        <w:rPr>
          <w:rFonts w:ascii="Arial" w:hAnsi="Arial"/>
        </w:rPr>
        <w:t xml:space="preserve">-tourism and </w:t>
      </w:r>
      <w:proofErr w:type="spellStart"/>
      <w:r w:rsidR="008253DD">
        <w:rPr>
          <w:rFonts w:ascii="Arial" w:hAnsi="Arial"/>
        </w:rPr>
        <w:t>volun</w:t>
      </w:r>
      <w:proofErr w:type="spellEnd"/>
      <w:r w:rsidR="008253DD">
        <w:rPr>
          <w:rFonts w:ascii="Arial" w:hAnsi="Arial"/>
        </w:rPr>
        <w:t>-tourism)</w:t>
      </w:r>
      <w:r w:rsidR="00060415">
        <w:rPr>
          <w:rFonts w:ascii="Arial" w:hAnsi="Arial"/>
        </w:rPr>
        <w:t xml:space="preserve"> including under </w:t>
      </w:r>
      <w:r w:rsidR="009775CC">
        <w:rPr>
          <w:rFonts w:ascii="Arial" w:hAnsi="Arial"/>
        </w:rPr>
        <w:t>accreditation</w:t>
      </w:r>
      <w:r>
        <w:rPr>
          <w:rFonts w:ascii="Arial" w:hAnsi="Arial"/>
        </w:rPr>
        <w:t>.</w:t>
      </w:r>
    </w:p>
    <w:p w14:paraId="00892735" w14:textId="2E701781" w:rsidR="008253DD" w:rsidRPr="00F45DD2" w:rsidRDefault="00A84EE9" w:rsidP="00F45DD2">
      <w:pPr>
        <w:pStyle w:val="ListParagraph"/>
        <w:numPr>
          <w:ilvl w:val="0"/>
          <w:numId w:val="24"/>
        </w:numPr>
        <w:ind w:left="709"/>
        <w:contextualSpacing w:val="0"/>
        <w:rPr>
          <w:rFonts w:ascii="Arial" w:hAnsi="Arial"/>
        </w:rPr>
      </w:pPr>
      <w:r>
        <w:rPr>
          <w:rFonts w:ascii="Arial" w:hAnsi="Arial"/>
        </w:rPr>
        <w:lastRenderedPageBreak/>
        <w:t>M</w:t>
      </w:r>
      <w:r w:rsidR="008253DD" w:rsidRPr="00F45DD2">
        <w:rPr>
          <w:rFonts w:ascii="Arial" w:hAnsi="Arial"/>
        </w:rPr>
        <w:t xml:space="preserve">ore guidance is needed in relation to </w:t>
      </w:r>
      <w:r w:rsidR="0095621B" w:rsidRPr="00F45DD2">
        <w:rPr>
          <w:rFonts w:ascii="Arial" w:hAnsi="Arial"/>
        </w:rPr>
        <w:t>photography, filming and sound recording guidelines, specifically relating to the use of drones</w:t>
      </w:r>
      <w:r>
        <w:rPr>
          <w:rFonts w:ascii="Arial" w:hAnsi="Arial"/>
        </w:rPr>
        <w:t>.</w:t>
      </w:r>
    </w:p>
    <w:p w14:paraId="61385D85" w14:textId="195C7616" w:rsidR="0095621B" w:rsidRDefault="00A84EE9" w:rsidP="00060415">
      <w:pPr>
        <w:pStyle w:val="ListParagraph"/>
        <w:numPr>
          <w:ilvl w:val="0"/>
          <w:numId w:val="24"/>
        </w:numPr>
        <w:ind w:left="709"/>
        <w:contextualSpacing w:val="0"/>
        <w:rPr>
          <w:rFonts w:ascii="Arial" w:hAnsi="Arial"/>
        </w:rPr>
      </w:pPr>
      <w:r>
        <w:rPr>
          <w:rFonts w:ascii="Arial" w:hAnsi="Arial"/>
        </w:rPr>
        <w:t>M</w:t>
      </w:r>
      <w:r w:rsidR="00060415">
        <w:rPr>
          <w:rFonts w:ascii="Arial" w:hAnsi="Arial"/>
        </w:rPr>
        <w:t>ore guidance is needed for research permit holders around the use of samples following collection, particularly where a sample is collected in the Marine Park, but then procured by another researcher outside the Marine Park</w:t>
      </w:r>
      <w:r>
        <w:rPr>
          <w:rFonts w:ascii="Arial" w:hAnsi="Arial"/>
        </w:rPr>
        <w:t>.</w:t>
      </w:r>
    </w:p>
    <w:p w14:paraId="25047A4A" w14:textId="714E6F84" w:rsidR="0095621B" w:rsidRDefault="00A84EE9" w:rsidP="00060415">
      <w:pPr>
        <w:pStyle w:val="ListParagraph"/>
        <w:numPr>
          <w:ilvl w:val="0"/>
          <w:numId w:val="24"/>
        </w:numPr>
        <w:ind w:left="709"/>
        <w:contextualSpacing w:val="0"/>
        <w:rPr>
          <w:rFonts w:ascii="Arial" w:hAnsi="Arial"/>
        </w:rPr>
      </w:pPr>
      <w:r>
        <w:rPr>
          <w:rFonts w:ascii="Arial" w:hAnsi="Arial"/>
        </w:rPr>
        <w:t>R</w:t>
      </w:r>
      <w:r w:rsidR="00060415">
        <w:rPr>
          <w:rFonts w:ascii="Arial" w:hAnsi="Arial"/>
        </w:rPr>
        <w:t xml:space="preserve">esearchers should have more flexibility </w:t>
      </w:r>
      <w:r w:rsidR="00060415" w:rsidRPr="002740CD">
        <w:rPr>
          <w:rFonts w:ascii="Arial" w:hAnsi="Arial"/>
        </w:rPr>
        <w:t xml:space="preserve">to </w:t>
      </w:r>
      <w:r w:rsidR="00060415">
        <w:rPr>
          <w:rFonts w:ascii="Arial" w:hAnsi="Arial"/>
        </w:rPr>
        <w:t>modify their permission to include</w:t>
      </w:r>
      <w:r w:rsidR="00060415" w:rsidRPr="002740CD">
        <w:rPr>
          <w:rFonts w:ascii="Arial" w:hAnsi="Arial"/>
        </w:rPr>
        <w:t xml:space="preserve"> new sites of equivalent nature and zoning status to those</w:t>
      </w:r>
      <w:r w:rsidR="00060415">
        <w:rPr>
          <w:rFonts w:ascii="Arial" w:hAnsi="Arial"/>
        </w:rPr>
        <w:t xml:space="preserve"> already permitted</w:t>
      </w:r>
      <w:r w:rsidR="009775CC">
        <w:rPr>
          <w:rFonts w:ascii="Arial" w:hAnsi="Arial"/>
        </w:rPr>
        <w:t>, without the need to seek a new permit</w:t>
      </w:r>
      <w:r>
        <w:rPr>
          <w:rFonts w:ascii="Arial" w:hAnsi="Arial"/>
        </w:rPr>
        <w:t>.</w:t>
      </w:r>
    </w:p>
    <w:p w14:paraId="425337DD" w14:textId="48F978B6" w:rsidR="00060415" w:rsidRDefault="00A84EE9" w:rsidP="00060415">
      <w:pPr>
        <w:pStyle w:val="ListParagraph"/>
        <w:numPr>
          <w:ilvl w:val="0"/>
          <w:numId w:val="24"/>
        </w:numPr>
        <w:ind w:left="709"/>
        <w:contextualSpacing w:val="0"/>
        <w:rPr>
          <w:rFonts w:ascii="Arial" w:hAnsi="Arial"/>
        </w:rPr>
      </w:pPr>
      <w:r>
        <w:rPr>
          <w:rFonts w:ascii="Arial" w:hAnsi="Arial"/>
        </w:rPr>
        <w:t>M</w:t>
      </w:r>
      <w:r w:rsidR="0095621B">
        <w:rPr>
          <w:rFonts w:ascii="Arial" w:hAnsi="Arial"/>
        </w:rPr>
        <w:t xml:space="preserve">ore guidance is needed around the types of research equipment </w:t>
      </w:r>
      <w:r w:rsidR="009775CC">
        <w:rPr>
          <w:rFonts w:ascii="Arial" w:hAnsi="Arial"/>
        </w:rPr>
        <w:t xml:space="preserve">and methods </w:t>
      </w:r>
      <w:r w:rsidR="0095621B">
        <w:rPr>
          <w:rFonts w:ascii="Arial" w:hAnsi="Arial"/>
        </w:rPr>
        <w:t xml:space="preserve">that may be used under </w:t>
      </w:r>
      <w:r w:rsidR="009775CC">
        <w:rPr>
          <w:rFonts w:ascii="Arial" w:hAnsi="Arial"/>
        </w:rPr>
        <w:t>accreditation</w:t>
      </w:r>
      <w:r w:rsidR="00060415" w:rsidRPr="002740CD">
        <w:rPr>
          <w:rFonts w:ascii="Arial" w:hAnsi="Arial"/>
        </w:rPr>
        <w:t>.</w:t>
      </w:r>
    </w:p>
    <w:p w14:paraId="0D92ECAF" w14:textId="77777777" w:rsidR="00060415" w:rsidRPr="00873710" w:rsidRDefault="00060415" w:rsidP="000D1D42">
      <w:pPr>
        <w:pStyle w:val="Heading2"/>
      </w:pPr>
      <w:bookmarkStart w:id="24" w:name="_Toc473611202"/>
      <w:r w:rsidRPr="00873710">
        <w:t>Tourism</w:t>
      </w:r>
      <w:bookmarkEnd w:id="24"/>
    </w:p>
    <w:p w14:paraId="588EAF6B" w14:textId="77777777" w:rsidR="00060415" w:rsidRDefault="00060415" w:rsidP="00060415">
      <w:pPr>
        <w:spacing w:after="120"/>
        <w:rPr>
          <w:rFonts w:ascii="Arial" w:hAnsi="Arial"/>
          <w:color w:val="000000" w:themeColor="text1"/>
        </w:rPr>
      </w:pPr>
      <w:r w:rsidRPr="007169FC">
        <w:rPr>
          <w:rFonts w:ascii="Arial" w:hAnsi="Arial"/>
          <w:color w:val="000000" w:themeColor="text1"/>
        </w:rPr>
        <w:t xml:space="preserve">The tourism industry </w:t>
      </w:r>
      <w:r>
        <w:rPr>
          <w:rFonts w:ascii="Arial" w:hAnsi="Arial"/>
          <w:color w:val="000000" w:themeColor="text1"/>
        </w:rPr>
        <w:t xml:space="preserve">accounts for the largest volume of permitted use of the Marine Park. In general there was support for the improvements, support for the levels of assessment and support for a low risk routine tourism permit with the suggestion that it could be self-assessable. </w:t>
      </w:r>
    </w:p>
    <w:p w14:paraId="74EC7E66" w14:textId="77777777" w:rsidR="00060415" w:rsidRPr="007169FC" w:rsidRDefault="00060415" w:rsidP="00060415">
      <w:pPr>
        <w:spacing w:after="120"/>
        <w:rPr>
          <w:rFonts w:asciiTheme="majorHAnsi" w:hAnsiTheme="majorHAnsi"/>
          <w:b/>
          <w:color w:val="000000" w:themeColor="text1"/>
        </w:rPr>
      </w:pPr>
      <w:r>
        <w:rPr>
          <w:rFonts w:ascii="Arial" w:hAnsi="Arial"/>
          <w:color w:val="000000" w:themeColor="text1"/>
        </w:rPr>
        <w:t>Comments included:</w:t>
      </w:r>
    </w:p>
    <w:p w14:paraId="2FBA09CA" w14:textId="7DDE838B" w:rsidR="00060415" w:rsidRPr="007169FC" w:rsidRDefault="00A84EE9" w:rsidP="00060415">
      <w:pPr>
        <w:pStyle w:val="ListParagraph"/>
        <w:numPr>
          <w:ilvl w:val="0"/>
          <w:numId w:val="25"/>
        </w:numPr>
        <w:ind w:left="709"/>
        <w:contextualSpacing w:val="0"/>
      </w:pPr>
      <w:r>
        <w:rPr>
          <w:rFonts w:ascii="Arial" w:hAnsi="Arial"/>
          <w:color w:val="000000" w:themeColor="text1"/>
        </w:rPr>
        <w:t>C</w:t>
      </w:r>
      <w:r w:rsidR="00060415" w:rsidRPr="00DD7F52">
        <w:rPr>
          <w:rFonts w:ascii="Arial" w:hAnsi="Arial"/>
          <w:color w:val="000000" w:themeColor="text1"/>
        </w:rPr>
        <w:t>oncern</w:t>
      </w:r>
      <w:r w:rsidR="00060415">
        <w:rPr>
          <w:rFonts w:ascii="Arial" w:hAnsi="Arial"/>
          <w:color w:val="000000" w:themeColor="text1"/>
        </w:rPr>
        <w:t>s from tourism industry bodies about increasing the</w:t>
      </w:r>
      <w:r w:rsidR="00060415">
        <w:rPr>
          <w:rFonts w:ascii="Arial" w:hAnsi="Arial"/>
        </w:rPr>
        <w:t xml:space="preserve"> general tourism permit term from six to 10 years, but support for increasing High Standard Tourism Operator permit terms from 15 to 20 years. </w:t>
      </w:r>
      <w:r w:rsidR="00060415" w:rsidRPr="000D2221">
        <w:rPr>
          <w:rFonts w:ascii="Arial" w:hAnsi="Arial"/>
          <w:color w:val="000000" w:themeColor="text1"/>
        </w:rPr>
        <w:t>The</w:t>
      </w:r>
      <w:r w:rsidR="00060415">
        <w:rPr>
          <w:rFonts w:ascii="Arial" w:hAnsi="Arial"/>
          <w:color w:val="000000" w:themeColor="text1"/>
        </w:rPr>
        <w:t xml:space="preserve"> main concern was </w:t>
      </w:r>
      <w:r w:rsidR="00060415" w:rsidRPr="000D2221">
        <w:rPr>
          <w:rFonts w:ascii="Arial" w:hAnsi="Arial"/>
          <w:color w:val="000000" w:themeColor="text1"/>
        </w:rPr>
        <w:t xml:space="preserve">that </w:t>
      </w:r>
      <w:r w:rsidR="00060415" w:rsidRPr="000D2221">
        <w:rPr>
          <w:rFonts w:ascii="Arial" w:hAnsi="Arial"/>
        </w:rPr>
        <w:t xml:space="preserve">lengthening the term of the general permit </w:t>
      </w:r>
      <w:r w:rsidR="00060415">
        <w:rPr>
          <w:rFonts w:ascii="Arial" w:hAnsi="Arial"/>
        </w:rPr>
        <w:t>would</w:t>
      </w:r>
      <w:r w:rsidR="00060415" w:rsidRPr="000D2221">
        <w:rPr>
          <w:rFonts w:ascii="Arial" w:hAnsi="Arial"/>
        </w:rPr>
        <w:t xml:space="preserve"> not </w:t>
      </w:r>
      <w:r w:rsidR="00060415">
        <w:rPr>
          <w:rFonts w:ascii="Arial" w:hAnsi="Arial"/>
        </w:rPr>
        <w:t xml:space="preserve">increase the </w:t>
      </w:r>
      <w:r w:rsidR="00060415" w:rsidRPr="000D2221">
        <w:rPr>
          <w:rFonts w:ascii="Arial" w:hAnsi="Arial"/>
        </w:rPr>
        <w:t xml:space="preserve">incentive to become </w:t>
      </w:r>
      <w:r w:rsidR="00060415">
        <w:rPr>
          <w:rFonts w:ascii="Arial" w:hAnsi="Arial"/>
        </w:rPr>
        <w:t>High Standard Tourism Operators. Tourism industry bodies were concerned this</w:t>
      </w:r>
      <w:r w:rsidR="00060415" w:rsidRPr="000D2221">
        <w:rPr>
          <w:rFonts w:ascii="Arial" w:hAnsi="Arial"/>
        </w:rPr>
        <w:t xml:space="preserve"> would </w:t>
      </w:r>
      <w:r w:rsidR="00060415">
        <w:rPr>
          <w:rFonts w:ascii="Arial" w:hAnsi="Arial"/>
        </w:rPr>
        <w:t>result in</w:t>
      </w:r>
      <w:r w:rsidR="00060415" w:rsidRPr="000D2221">
        <w:rPr>
          <w:rFonts w:ascii="Arial" w:hAnsi="Arial"/>
        </w:rPr>
        <w:t xml:space="preserve"> </w:t>
      </w:r>
      <w:r w:rsidR="00060415">
        <w:rPr>
          <w:rFonts w:ascii="Arial" w:hAnsi="Arial"/>
        </w:rPr>
        <w:t>less interest in the High Standard Tourism Operator program,</w:t>
      </w:r>
      <w:r w:rsidR="00060415" w:rsidRPr="000D2221">
        <w:rPr>
          <w:rFonts w:ascii="Arial" w:hAnsi="Arial"/>
        </w:rPr>
        <w:t xml:space="preserve"> which </w:t>
      </w:r>
      <w:r w:rsidR="00060415">
        <w:rPr>
          <w:rFonts w:ascii="Arial" w:hAnsi="Arial"/>
        </w:rPr>
        <w:t>would conflict with</w:t>
      </w:r>
      <w:r w:rsidR="00060415" w:rsidRPr="000D2221">
        <w:rPr>
          <w:rFonts w:ascii="Arial" w:hAnsi="Arial"/>
        </w:rPr>
        <w:t xml:space="preserve"> the </w:t>
      </w:r>
      <w:r w:rsidR="0095621B">
        <w:rPr>
          <w:rFonts w:ascii="Arial" w:hAnsi="Arial"/>
        </w:rPr>
        <w:t xml:space="preserve">Australian and Queensland </w:t>
      </w:r>
      <w:r w:rsidR="00060415">
        <w:rPr>
          <w:rFonts w:ascii="Arial" w:hAnsi="Arial"/>
        </w:rPr>
        <w:t>G</w:t>
      </w:r>
      <w:r w:rsidR="00060415" w:rsidRPr="000D2221">
        <w:rPr>
          <w:rFonts w:ascii="Arial" w:hAnsi="Arial"/>
        </w:rPr>
        <w:t>overnments</w:t>
      </w:r>
      <w:r w:rsidR="0095621B">
        <w:rPr>
          <w:rFonts w:ascii="Arial" w:hAnsi="Arial"/>
        </w:rPr>
        <w:t>’</w:t>
      </w:r>
      <w:r w:rsidR="00060415" w:rsidRPr="000D2221">
        <w:rPr>
          <w:rFonts w:ascii="Arial" w:hAnsi="Arial"/>
        </w:rPr>
        <w:t xml:space="preserve"> collaborative </w:t>
      </w:r>
      <w:r w:rsidR="00060415">
        <w:rPr>
          <w:rFonts w:ascii="Arial" w:hAnsi="Arial"/>
        </w:rPr>
        <w:t>approach</w:t>
      </w:r>
      <w:r w:rsidR="00060415" w:rsidRPr="000D2221">
        <w:rPr>
          <w:rFonts w:ascii="Arial" w:hAnsi="Arial"/>
        </w:rPr>
        <w:t xml:space="preserve"> to protect</w:t>
      </w:r>
      <w:r w:rsidR="00060415">
        <w:rPr>
          <w:rFonts w:ascii="Arial" w:hAnsi="Arial"/>
        </w:rPr>
        <w:t>ing</w:t>
      </w:r>
      <w:r w:rsidR="00060415" w:rsidRPr="000D2221">
        <w:rPr>
          <w:rFonts w:ascii="Arial" w:hAnsi="Arial"/>
        </w:rPr>
        <w:t xml:space="preserve"> the Reef.</w:t>
      </w:r>
    </w:p>
    <w:p w14:paraId="20B9B192" w14:textId="77777777" w:rsidR="0095621B" w:rsidRPr="00F45DD2" w:rsidRDefault="00060415" w:rsidP="00060415">
      <w:pPr>
        <w:pStyle w:val="ListParagraph"/>
        <w:numPr>
          <w:ilvl w:val="0"/>
          <w:numId w:val="25"/>
        </w:numPr>
        <w:ind w:left="709"/>
        <w:contextualSpacing w:val="0"/>
        <w:rPr>
          <w:i/>
        </w:rPr>
      </w:pPr>
      <w:r>
        <w:rPr>
          <w:rFonts w:ascii="Arial" w:hAnsi="Arial"/>
          <w:color w:val="000000" w:themeColor="text1"/>
        </w:rPr>
        <w:t xml:space="preserve">A suggestion was made </w:t>
      </w:r>
      <w:r>
        <w:rPr>
          <w:rFonts w:ascii="Arial" w:hAnsi="Arial"/>
        </w:rPr>
        <w:t xml:space="preserve">the agency should grant cetacean exemptions to High Standard Tourism Operators allowing a closer experience with whales. </w:t>
      </w:r>
    </w:p>
    <w:p w14:paraId="665DCF6A" w14:textId="4E70D3A5" w:rsidR="00060415" w:rsidRPr="00F45DD2" w:rsidRDefault="00060415" w:rsidP="00060415">
      <w:pPr>
        <w:pStyle w:val="ListParagraph"/>
        <w:numPr>
          <w:ilvl w:val="0"/>
          <w:numId w:val="25"/>
        </w:numPr>
        <w:ind w:left="709"/>
        <w:contextualSpacing w:val="0"/>
        <w:rPr>
          <w:rFonts w:ascii="Arial" w:hAnsi="Arial"/>
          <w:b/>
        </w:rPr>
      </w:pPr>
      <w:r>
        <w:rPr>
          <w:rFonts w:ascii="Arial" w:hAnsi="Arial"/>
        </w:rPr>
        <w:t xml:space="preserve">One respondent thought that low-level flights (under 1500 feet) should not be allowed under the </w:t>
      </w:r>
      <w:r w:rsidR="009650F1">
        <w:rPr>
          <w:rFonts w:ascii="Arial" w:hAnsi="Arial"/>
        </w:rPr>
        <w:t>new low risk</w:t>
      </w:r>
      <w:r>
        <w:rPr>
          <w:rFonts w:ascii="Arial" w:hAnsi="Arial"/>
        </w:rPr>
        <w:t xml:space="preserve"> tourism permit as they would </w:t>
      </w:r>
      <w:r w:rsidR="009650F1">
        <w:rPr>
          <w:rFonts w:ascii="Arial" w:hAnsi="Arial"/>
        </w:rPr>
        <w:t>cause</w:t>
      </w:r>
      <w:r>
        <w:rPr>
          <w:rFonts w:ascii="Arial" w:hAnsi="Arial"/>
        </w:rPr>
        <w:t xml:space="preserve"> impacts from noise and fumes on the ecological and social values in the Hinchinbrook Planning Area.</w:t>
      </w:r>
    </w:p>
    <w:p w14:paraId="340D3E07" w14:textId="0D655F06" w:rsidR="0095621B" w:rsidRPr="00F45DD2" w:rsidRDefault="0095621B" w:rsidP="00F45DD2">
      <w:pPr>
        <w:pStyle w:val="ListParagraph"/>
        <w:numPr>
          <w:ilvl w:val="0"/>
          <w:numId w:val="0"/>
        </w:numPr>
        <w:ind w:left="709"/>
        <w:contextualSpacing w:val="0"/>
        <w:rPr>
          <w:rFonts w:ascii="Arial" w:hAnsi="Arial"/>
        </w:rPr>
      </w:pPr>
      <w:r w:rsidRPr="00F45DD2">
        <w:rPr>
          <w:rFonts w:ascii="Arial" w:hAnsi="Arial"/>
          <w:i/>
        </w:rPr>
        <w:t>NOTE</w:t>
      </w:r>
      <w:r w:rsidRPr="009650F1">
        <w:rPr>
          <w:rFonts w:ascii="Arial" w:hAnsi="Arial"/>
          <w:i/>
        </w:rPr>
        <w:t>: The Plan of Management requirements are not being changed as part of this project</w:t>
      </w:r>
      <w:r w:rsidR="009650F1">
        <w:rPr>
          <w:rFonts w:ascii="Arial" w:hAnsi="Arial"/>
          <w:i/>
        </w:rPr>
        <w:t>,</w:t>
      </w:r>
      <w:r w:rsidRPr="009650F1">
        <w:rPr>
          <w:rFonts w:ascii="Arial" w:hAnsi="Arial"/>
          <w:i/>
        </w:rPr>
        <w:t xml:space="preserve"> and any</w:t>
      </w:r>
      <w:r w:rsidR="009650F1">
        <w:rPr>
          <w:rFonts w:ascii="Arial" w:hAnsi="Arial"/>
          <w:i/>
        </w:rPr>
        <w:t xml:space="preserve"> permission</w:t>
      </w:r>
      <w:r w:rsidRPr="009650F1">
        <w:rPr>
          <w:rFonts w:ascii="Arial" w:hAnsi="Arial"/>
          <w:i/>
        </w:rPr>
        <w:t xml:space="preserve"> granted by the agency must comply with Plan of Management requirements.</w:t>
      </w:r>
    </w:p>
    <w:p w14:paraId="37EB0CDF" w14:textId="77777777" w:rsidR="00060415" w:rsidRDefault="00060415" w:rsidP="00060415">
      <w:pPr>
        <w:pStyle w:val="ListParagraph"/>
        <w:numPr>
          <w:ilvl w:val="0"/>
          <w:numId w:val="25"/>
        </w:numPr>
        <w:ind w:left="709"/>
        <w:contextualSpacing w:val="0"/>
        <w:rPr>
          <w:rFonts w:ascii="Arial" w:hAnsi="Arial"/>
        </w:rPr>
      </w:pPr>
      <w:r>
        <w:rPr>
          <w:rFonts w:ascii="Arial" w:hAnsi="Arial"/>
        </w:rPr>
        <w:t>A suggestion was made that any superyacht visiting the Marine Park should be required to have a licenced pilot on-board who could also carry out specialty activities to minimise risk to the Marine Park.</w:t>
      </w:r>
    </w:p>
    <w:p w14:paraId="4F59880D" w14:textId="77777777" w:rsidR="00060415" w:rsidRPr="00B84A65" w:rsidRDefault="00060415" w:rsidP="00060415">
      <w:pPr>
        <w:pStyle w:val="ListParagraph"/>
        <w:numPr>
          <w:ilvl w:val="0"/>
          <w:numId w:val="25"/>
        </w:numPr>
        <w:ind w:left="709"/>
        <w:contextualSpacing w:val="0"/>
        <w:rPr>
          <w:rFonts w:ascii="Arial" w:hAnsi="Arial"/>
        </w:rPr>
      </w:pPr>
      <w:r w:rsidRPr="00836825">
        <w:rPr>
          <w:rFonts w:ascii="Arial" w:hAnsi="Arial"/>
        </w:rPr>
        <w:t xml:space="preserve">One respondent suggested that </w:t>
      </w:r>
      <w:r>
        <w:rPr>
          <w:rFonts w:ascii="Arial" w:hAnsi="Arial"/>
        </w:rPr>
        <w:t xml:space="preserve">tourism </w:t>
      </w:r>
      <w:r w:rsidRPr="00836825">
        <w:rPr>
          <w:rFonts w:ascii="Arial" w:hAnsi="Arial"/>
        </w:rPr>
        <w:t xml:space="preserve">permits should be rationalised so similar permits have the same terms and conditions, with any special conditions being clearly identified. </w:t>
      </w:r>
    </w:p>
    <w:p w14:paraId="38C527AD" w14:textId="77777777" w:rsidR="00060415" w:rsidRPr="00873710" w:rsidRDefault="00060415" w:rsidP="000D1D42">
      <w:pPr>
        <w:pStyle w:val="Heading2"/>
      </w:pPr>
      <w:bookmarkStart w:id="25" w:name="_Ref471992426"/>
      <w:bookmarkStart w:id="26" w:name="_Toc473611203"/>
      <w:r w:rsidRPr="00873710">
        <w:t>Fixed Facilities</w:t>
      </w:r>
      <w:bookmarkEnd w:id="25"/>
      <w:bookmarkEnd w:id="26"/>
    </w:p>
    <w:p w14:paraId="7E8FE03A" w14:textId="5D6C8CA7" w:rsidR="00060415" w:rsidRPr="00B84A65" w:rsidRDefault="00060415" w:rsidP="00060415">
      <w:pPr>
        <w:spacing w:before="120" w:after="120"/>
        <w:rPr>
          <w:rFonts w:ascii="Arial" w:hAnsi="Arial" w:cs="Arial"/>
        </w:rPr>
      </w:pPr>
      <w:r w:rsidRPr="00B84A65">
        <w:rPr>
          <w:rFonts w:ascii="Arial" w:hAnsi="Arial" w:cs="Arial"/>
        </w:rPr>
        <w:t xml:space="preserve">A </w:t>
      </w:r>
      <w:hyperlink r:id="rId27" w:history="1">
        <w:r>
          <w:rPr>
            <w:rStyle w:val="Hyperlink"/>
            <w:rFonts w:ascii="Arial" w:hAnsi="Arial" w:cs="Arial"/>
          </w:rPr>
          <w:t>d</w:t>
        </w:r>
        <w:r w:rsidRPr="003B3335">
          <w:rPr>
            <w:rStyle w:val="Hyperlink"/>
            <w:rFonts w:ascii="Arial" w:hAnsi="Arial" w:cs="Arial"/>
          </w:rPr>
          <w:t>iscussion paper</w:t>
        </w:r>
      </w:hyperlink>
      <w:r w:rsidRPr="00027780">
        <w:rPr>
          <w:rFonts w:ascii="Arial" w:hAnsi="Arial" w:cs="Arial"/>
        </w:rPr>
        <w:t xml:space="preserve"> </w:t>
      </w:r>
      <w:r w:rsidRPr="00B84A65">
        <w:rPr>
          <w:rFonts w:ascii="Arial" w:hAnsi="Arial" w:cs="Arial"/>
        </w:rPr>
        <w:t xml:space="preserve">and </w:t>
      </w:r>
      <w:hyperlink r:id="rId28" w:history="1">
        <w:r w:rsidR="0095621B">
          <w:rPr>
            <w:rStyle w:val="Hyperlink"/>
            <w:rFonts w:ascii="Arial" w:hAnsi="Arial" w:cs="Arial"/>
          </w:rPr>
          <w:t>A</w:t>
        </w:r>
        <w:r w:rsidR="0095621B" w:rsidRPr="003B3335">
          <w:rPr>
            <w:rStyle w:val="Hyperlink"/>
            <w:rFonts w:ascii="Arial" w:hAnsi="Arial" w:cs="Arial"/>
          </w:rPr>
          <w:t>ctivity assessment guideline</w:t>
        </w:r>
      </w:hyperlink>
      <w:r w:rsidRPr="003B3335">
        <w:rPr>
          <w:rStyle w:val="Hyperlink"/>
          <w:rFonts w:ascii="Arial" w:hAnsi="Arial" w:cs="Arial"/>
        </w:rPr>
        <w:t>s for managing fixed facilities</w:t>
      </w:r>
      <w:r>
        <w:rPr>
          <w:rFonts w:ascii="Arial" w:hAnsi="Arial" w:cs="Arial"/>
        </w:rPr>
        <w:t xml:space="preserve"> </w:t>
      </w:r>
      <w:r w:rsidRPr="00B84A65">
        <w:rPr>
          <w:rFonts w:ascii="Arial" w:hAnsi="Arial" w:cs="Arial"/>
        </w:rPr>
        <w:t xml:space="preserve">in the Marine Park were made available for comment. The discussion paper was prepared by </w:t>
      </w:r>
      <w:r>
        <w:rPr>
          <w:rFonts w:ascii="Arial" w:hAnsi="Arial" w:cs="Arial"/>
        </w:rPr>
        <w:t xml:space="preserve">an </w:t>
      </w:r>
      <w:r>
        <w:rPr>
          <w:rFonts w:ascii="Arial" w:hAnsi="Arial" w:cs="Arial"/>
        </w:rPr>
        <w:lastRenderedPageBreak/>
        <w:t xml:space="preserve">external contractor </w:t>
      </w:r>
      <w:r w:rsidRPr="00B84A65">
        <w:rPr>
          <w:rFonts w:ascii="Arial" w:hAnsi="Arial" w:cs="Arial"/>
        </w:rPr>
        <w:t xml:space="preserve">to </w:t>
      </w:r>
      <w:r>
        <w:rPr>
          <w:rFonts w:ascii="Arial" w:hAnsi="Arial" w:cs="Arial"/>
        </w:rPr>
        <w:t>giv</w:t>
      </w:r>
      <w:r w:rsidRPr="00B84A65">
        <w:rPr>
          <w:rFonts w:ascii="Arial" w:hAnsi="Arial" w:cs="Arial"/>
        </w:rPr>
        <w:t xml:space="preserve">e </w:t>
      </w:r>
      <w:r w:rsidR="00AF6EA9">
        <w:rPr>
          <w:rFonts w:ascii="Arial" w:hAnsi="Arial" w:cs="Arial"/>
        </w:rPr>
        <w:t>options for</w:t>
      </w:r>
      <w:r w:rsidRPr="00B84A65">
        <w:rPr>
          <w:rFonts w:ascii="Arial" w:hAnsi="Arial" w:cs="Arial"/>
        </w:rPr>
        <w:t xml:space="preserve"> possible inspection schedules for different types of facilities.  </w:t>
      </w:r>
    </w:p>
    <w:p w14:paraId="7099FCBD" w14:textId="7A68FCEF" w:rsidR="00060415" w:rsidRPr="007169FC" w:rsidRDefault="00060415" w:rsidP="00060415">
      <w:pPr>
        <w:pStyle w:val="ListParagraph"/>
        <w:numPr>
          <w:ilvl w:val="0"/>
          <w:numId w:val="25"/>
        </w:numPr>
        <w:ind w:left="709"/>
        <w:contextualSpacing w:val="0"/>
        <w:rPr>
          <w:rFonts w:asciiTheme="majorHAnsi" w:hAnsiTheme="majorHAnsi"/>
          <w:b/>
          <w:color w:val="000000" w:themeColor="text1"/>
        </w:rPr>
      </w:pPr>
      <w:r>
        <w:rPr>
          <w:rFonts w:ascii="Arial" w:hAnsi="Arial"/>
          <w:color w:val="000000" w:themeColor="text1"/>
        </w:rPr>
        <w:t>There was s</w:t>
      </w:r>
      <w:r w:rsidRPr="0038256B">
        <w:rPr>
          <w:rFonts w:ascii="Arial" w:hAnsi="Arial"/>
          <w:color w:val="000000" w:themeColor="text1"/>
        </w:rPr>
        <w:t xml:space="preserve">upport for longer term permits for </w:t>
      </w:r>
      <w:r w:rsidR="00AF6EA9">
        <w:rPr>
          <w:rFonts w:ascii="Arial" w:hAnsi="Arial"/>
          <w:color w:val="000000" w:themeColor="text1"/>
        </w:rPr>
        <w:t xml:space="preserve">facilities </w:t>
      </w:r>
      <w:r>
        <w:rPr>
          <w:rFonts w:ascii="Arial" w:hAnsi="Arial"/>
          <w:color w:val="000000" w:themeColor="text1"/>
        </w:rPr>
        <w:t xml:space="preserve">associated </w:t>
      </w:r>
      <w:r w:rsidR="00AF6EA9">
        <w:rPr>
          <w:rFonts w:ascii="Arial" w:hAnsi="Arial"/>
          <w:color w:val="000000" w:themeColor="text1"/>
        </w:rPr>
        <w:t>with ports, dredging and energy,</w:t>
      </w:r>
      <w:r>
        <w:rPr>
          <w:rFonts w:ascii="Arial" w:hAnsi="Arial"/>
          <w:color w:val="000000" w:themeColor="text1"/>
        </w:rPr>
        <w:t xml:space="preserve"> </w:t>
      </w:r>
      <w:r w:rsidR="00AF6EA9">
        <w:rPr>
          <w:rFonts w:ascii="Arial" w:hAnsi="Arial"/>
          <w:color w:val="000000" w:themeColor="text1"/>
        </w:rPr>
        <w:t>with</w:t>
      </w:r>
      <w:r>
        <w:rPr>
          <w:rFonts w:ascii="Arial" w:hAnsi="Arial"/>
          <w:color w:val="000000" w:themeColor="text1"/>
        </w:rPr>
        <w:t xml:space="preserve"> up to 25 years </w:t>
      </w:r>
      <w:r w:rsidR="00AF6EA9">
        <w:rPr>
          <w:rFonts w:ascii="Arial" w:hAnsi="Arial"/>
          <w:color w:val="000000" w:themeColor="text1"/>
        </w:rPr>
        <w:t>being ideal</w:t>
      </w:r>
      <w:r>
        <w:rPr>
          <w:rFonts w:ascii="Arial" w:hAnsi="Arial"/>
          <w:color w:val="000000" w:themeColor="text1"/>
        </w:rPr>
        <w:t>.</w:t>
      </w:r>
    </w:p>
    <w:p w14:paraId="5E81DF9C" w14:textId="446C7A0E" w:rsidR="00060415" w:rsidRDefault="00060415" w:rsidP="00060415">
      <w:pPr>
        <w:pStyle w:val="ListParagraph"/>
        <w:numPr>
          <w:ilvl w:val="0"/>
          <w:numId w:val="25"/>
        </w:numPr>
        <w:ind w:left="709"/>
        <w:contextualSpacing w:val="0"/>
        <w:rPr>
          <w:rFonts w:ascii="Arial" w:hAnsi="Arial"/>
        </w:rPr>
      </w:pPr>
      <w:r>
        <w:rPr>
          <w:rFonts w:ascii="Arial" w:hAnsi="Arial"/>
        </w:rPr>
        <w:t>There was s</w:t>
      </w:r>
      <w:r w:rsidRPr="002740CD">
        <w:rPr>
          <w:rFonts w:ascii="Arial" w:hAnsi="Arial"/>
        </w:rPr>
        <w:t xml:space="preserve">upport </w:t>
      </w:r>
      <w:r>
        <w:rPr>
          <w:rFonts w:ascii="Arial" w:hAnsi="Arial"/>
        </w:rPr>
        <w:t>for a</w:t>
      </w:r>
      <w:r w:rsidRPr="002740CD">
        <w:rPr>
          <w:rFonts w:ascii="Arial" w:hAnsi="Arial"/>
        </w:rPr>
        <w:t xml:space="preserve"> risk</w:t>
      </w:r>
      <w:r>
        <w:rPr>
          <w:rFonts w:ascii="Arial" w:hAnsi="Arial"/>
        </w:rPr>
        <w:t>-</w:t>
      </w:r>
      <w:r w:rsidRPr="002740CD">
        <w:rPr>
          <w:rFonts w:ascii="Arial" w:hAnsi="Arial"/>
        </w:rPr>
        <w:t xml:space="preserve">based approach </w:t>
      </w:r>
      <w:r>
        <w:rPr>
          <w:rFonts w:ascii="Arial" w:hAnsi="Arial"/>
        </w:rPr>
        <w:t>to</w:t>
      </w:r>
      <w:r w:rsidRPr="002740CD">
        <w:rPr>
          <w:rFonts w:ascii="Arial" w:hAnsi="Arial"/>
        </w:rPr>
        <w:t xml:space="preserve"> determ</w:t>
      </w:r>
      <w:r>
        <w:rPr>
          <w:rFonts w:ascii="Arial" w:hAnsi="Arial"/>
        </w:rPr>
        <w:t>ine</w:t>
      </w:r>
      <w:r w:rsidRPr="002740CD">
        <w:rPr>
          <w:rFonts w:ascii="Arial" w:hAnsi="Arial"/>
        </w:rPr>
        <w:t xml:space="preserve"> whether a facility should be decommissioned and left </w:t>
      </w:r>
      <w:r w:rsidR="00AF6EA9">
        <w:rPr>
          <w:rFonts w:ascii="Arial" w:hAnsi="Arial"/>
        </w:rPr>
        <w:t>in place</w:t>
      </w:r>
      <w:r w:rsidRPr="002740CD">
        <w:rPr>
          <w:rFonts w:ascii="Arial" w:hAnsi="Arial"/>
        </w:rPr>
        <w:t xml:space="preserve"> or</w:t>
      </w:r>
      <w:r>
        <w:rPr>
          <w:rFonts w:ascii="Arial" w:hAnsi="Arial"/>
        </w:rPr>
        <w:t xml:space="preserve"> decommissioned and</w:t>
      </w:r>
      <w:r w:rsidRPr="002740CD">
        <w:rPr>
          <w:rFonts w:ascii="Arial" w:hAnsi="Arial"/>
        </w:rPr>
        <w:t xml:space="preserve"> removed</w:t>
      </w:r>
      <w:r>
        <w:rPr>
          <w:rFonts w:ascii="Arial" w:hAnsi="Arial"/>
        </w:rPr>
        <w:t xml:space="preserve"> at the end of its life</w:t>
      </w:r>
      <w:r w:rsidRPr="002740CD">
        <w:rPr>
          <w:rFonts w:ascii="Arial" w:hAnsi="Arial"/>
        </w:rPr>
        <w:t>.</w:t>
      </w:r>
    </w:p>
    <w:p w14:paraId="376C54BD" w14:textId="77777777" w:rsidR="00060415" w:rsidRDefault="00060415" w:rsidP="00060415">
      <w:pPr>
        <w:pStyle w:val="ListParagraph"/>
        <w:numPr>
          <w:ilvl w:val="0"/>
          <w:numId w:val="25"/>
        </w:numPr>
        <w:ind w:left="709"/>
        <w:contextualSpacing w:val="0"/>
        <w:rPr>
          <w:rFonts w:ascii="Arial" w:hAnsi="Arial"/>
        </w:rPr>
      </w:pPr>
      <w:r>
        <w:rPr>
          <w:rFonts w:ascii="Arial" w:hAnsi="Arial"/>
        </w:rPr>
        <w:t>It was suggested there are some jurisdictional overlaps relating to the management of pontoons that have not clearly been identified.</w:t>
      </w:r>
    </w:p>
    <w:p w14:paraId="51FBB42B" w14:textId="77777777" w:rsidR="00060415" w:rsidRPr="007169FC" w:rsidRDefault="00060415" w:rsidP="00060415">
      <w:pPr>
        <w:pStyle w:val="ListParagraph"/>
        <w:numPr>
          <w:ilvl w:val="0"/>
          <w:numId w:val="25"/>
        </w:numPr>
        <w:ind w:left="709"/>
        <w:contextualSpacing w:val="0"/>
        <w:rPr>
          <w:rFonts w:ascii="Arial" w:hAnsi="Arial"/>
        </w:rPr>
      </w:pPr>
      <w:r>
        <w:rPr>
          <w:rFonts w:ascii="Arial" w:hAnsi="Arial"/>
        </w:rPr>
        <w:t xml:space="preserve">One comment suggested that when the agency is considering diving safety for the purpose of conducting facility inspections, safety should be defined in consultation with the Australian Maritime Safety Authority rather than Workplace Health and Safety Queensland (as suggested in the discussion paper), as the latter would add an extra layer of red tape. </w:t>
      </w:r>
    </w:p>
    <w:p w14:paraId="403BC9D6" w14:textId="77777777" w:rsidR="00060415" w:rsidRPr="007169FC" w:rsidRDefault="00060415" w:rsidP="00060415">
      <w:pPr>
        <w:pStyle w:val="ListParagraph"/>
        <w:numPr>
          <w:ilvl w:val="0"/>
          <w:numId w:val="25"/>
        </w:numPr>
        <w:ind w:left="709"/>
        <w:contextualSpacing w:val="0"/>
        <w:rPr>
          <w:rFonts w:ascii="Arial" w:hAnsi="Arial"/>
        </w:rPr>
      </w:pPr>
      <w:r>
        <w:rPr>
          <w:rFonts w:ascii="Arial" w:hAnsi="Arial"/>
        </w:rPr>
        <w:t>In terms of inspections and maintenance, no issues were raised around implementing an inspection regime with different l</w:t>
      </w:r>
      <w:r w:rsidRPr="007169FC">
        <w:rPr>
          <w:rFonts w:ascii="Arial" w:hAnsi="Arial"/>
        </w:rPr>
        <w:t>evels depending on the specific type of facility and its risk. Specific</w:t>
      </w:r>
      <w:r>
        <w:rPr>
          <w:rFonts w:ascii="Arial" w:hAnsi="Arial"/>
        </w:rPr>
        <w:t xml:space="preserve"> suggestions included</w:t>
      </w:r>
      <w:r w:rsidRPr="007169FC">
        <w:rPr>
          <w:rFonts w:ascii="Arial" w:hAnsi="Arial"/>
        </w:rPr>
        <w:t>:</w:t>
      </w:r>
    </w:p>
    <w:p w14:paraId="50BAE604" w14:textId="77777777" w:rsidR="00060415" w:rsidRDefault="00060415" w:rsidP="00060415">
      <w:pPr>
        <w:pStyle w:val="ListParagraph"/>
        <w:numPr>
          <w:ilvl w:val="1"/>
          <w:numId w:val="52"/>
        </w:numPr>
        <w:ind w:left="1134"/>
        <w:contextualSpacing w:val="0"/>
        <w:rPr>
          <w:rFonts w:ascii="Arial" w:hAnsi="Arial"/>
        </w:rPr>
      </w:pPr>
      <w:r>
        <w:rPr>
          <w:rFonts w:ascii="Arial" w:hAnsi="Arial"/>
        </w:rPr>
        <w:t>Barge/boat ramps – Level 1 inspections should be carried out every one to two years, depending on age, with level 2 and 3 inspections only being carried out if issues were identified at the level 1 inspection.</w:t>
      </w:r>
    </w:p>
    <w:p w14:paraId="2D17080A" w14:textId="77777777" w:rsidR="00060415" w:rsidRDefault="00060415" w:rsidP="00060415">
      <w:pPr>
        <w:pStyle w:val="ListParagraph"/>
        <w:numPr>
          <w:ilvl w:val="1"/>
          <w:numId w:val="52"/>
        </w:numPr>
        <w:ind w:left="1134"/>
        <w:contextualSpacing w:val="0"/>
        <w:rPr>
          <w:rFonts w:ascii="Arial" w:hAnsi="Arial"/>
        </w:rPr>
      </w:pPr>
      <w:r w:rsidRPr="007169FC">
        <w:rPr>
          <w:rFonts w:ascii="Arial" w:hAnsi="Arial"/>
        </w:rPr>
        <w:t xml:space="preserve">Jetties - Level 1 </w:t>
      </w:r>
      <w:proofErr w:type="gramStart"/>
      <w:r w:rsidRPr="007169FC">
        <w:rPr>
          <w:rFonts w:ascii="Arial" w:hAnsi="Arial"/>
        </w:rPr>
        <w:t>inspection</w:t>
      </w:r>
      <w:r>
        <w:rPr>
          <w:rFonts w:ascii="Arial" w:hAnsi="Arial"/>
        </w:rPr>
        <w:t>s</w:t>
      </w:r>
      <w:proofErr w:type="gramEnd"/>
      <w:r>
        <w:rPr>
          <w:rFonts w:ascii="Arial" w:hAnsi="Arial"/>
        </w:rPr>
        <w:t xml:space="preserve"> should be carried out every one to two years, depending on age, with</w:t>
      </w:r>
      <w:r w:rsidRPr="007169FC">
        <w:rPr>
          <w:rFonts w:ascii="Arial" w:hAnsi="Arial"/>
        </w:rPr>
        <w:t xml:space="preserve"> level 2 inspections every </w:t>
      </w:r>
      <w:r>
        <w:rPr>
          <w:rFonts w:ascii="Arial" w:hAnsi="Arial"/>
        </w:rPr>
        <w:t>five</w:t>
      </w:r>
      <w:r w:rsidRPr="007169FC">
        <w:rPr>
          <w:rFonts w:ascii="Arial" w:hAnsi="Arial"/>
        </w:rPr>
        <w:t xml:space="preserve"> years.</w:t>
      </w:r>
    </w:p>
    <w:p w14:paraId="679C2047" w14:textId="1F666B59" w:rsidR="00060415" w:rsidRDefault="00060415" w:rsidP="00060415">
      <w:pPr>
        <w:pStyle w:val="ListParagraph"/>
        <w:numPr>
          <w:ilvl w:val="1"/>
          <w:numId w:val="52"/>
        </w:numPr>
        <w:ind w:left="1134"/>
        <w:contextualSpacing w:val="0"/>
        <w:rPr>
          <w:rFonts w:ascii="Arial" w:hAnsi="Arial"/>
        </w:rPr>
      </w:pPr>
      <w:r>
        <w:rPr>
          <w:rFonts w:ascii="Arial" w:hAnsi="Arial"/>
        </w:rPr>
        <w:t xml:space="preserve">Pontoons - </w:t>
      </w:r>
      <w:r w:rsidRPr="007169FC">
        <w:rPr>
          <w:rFonts w:ascii="Arial" w:hAnsi="Arial"/>
        </w:rPr>
        <w:t>Level 3 inspections for pontoons should involve a complete structural inspection of hull plating and underwater infrastructure, including any rectification works. When the hull has been signed off by the surveyor the</w:t>
      </w:r>
      <w:r>
        <w:rPr>
          <w:rFonts w:ascii="Arial" w:hAnsi="Arial"/>
        </w:rPr>
        <w:t>n the</w:t>
      </w:r>
      <w:r w:rsidRPr="007169FC">
        <w:rPr>
          <w:rFonts w:ascii="Arial" w:hAnsi="Arial"/>
        </w:rPr>
        <w:t xml:space="preserve"> </w:t>
      </w:r>
      <w:r w:rsidR="00AF6EA9">
        <w:rPr>
          <w:rFonts w:ascii="Arial" w:hAnsi="Arial"/>
        </w:rPr>
        <w:t xml:space="preserve">design </w:t>
      </w:r>
      <w:r w:rsidRPr="007169FC">
        <w:rPr>
          <w:rFonts w:ascii="Arial" w:hAnsi="Arial"/>
        </w:rPr>
        <w:t>life clock should restart on the structure. If the pontoon has not been slipped by the 20th year</w:t>
      </w:r>
      <w:r>
        <w:rPr>
          <w:rFonts w:ascii="Arial" w:hAnsi="Arial"/>
        </w:rPr>
        <w:t>,</w:t>
      </w:r>
      <w:r w:rsidRPr="007169FC">
        <w:rPr>
          <w:rFonts w:ascii="Arial" w:hAnsi="Arial"/>
        </w:rPr>
        <w:t xml:space="preserve"> regardless of its condition</w:t>
      </w:r>
      <w:r>
        <w:rPr>
          <w:rFonts w:ascii="Arial" w:hAnsi="Arial"/>
        </w:rPr>
        <w:t>,</w:t>
      </w:r>
      <w:r w:rsidRPr="007169FC">
        <w:rPr>
          <w:rFonts w:ascii="Arial" w:hAnsi="Arial"/>
        </w:rPr>
        <w:t xml:space="preserve"> it should </w:t>
      </w:r>
      <w:r>
        <w:rPr>
          <w:rFonts w:ascii="Arial" w:hAnsi="Arial"/>
        </w:rPr>
        <w:t>be removed and thoroughly inspected and repaired</w:t>
      </w:r>
      <w:r w:rsidRPr="007169FC">
        <w:rPr>
          <w:rFonts w:ascii="Arial" w:hAnsi="Arial"/>
        </w:rPr>
        <w:t xml:space="preserve">. </w:t>
      </w:r>
    </w:p>
    <w:p w14:paraId="6B8F29EB" w14:textId="77777777" w:rsidR="00060415" w:rsidRDefault="00060415" w:rsidP="00060415">
      <w:pPr>
        <w:pStyle w:val="ListParagraph"/>
        <w:numPr>
          <w:ilvl w:val="1"/>
          <w:numId w:val="52"/>
        </w:numPr>
        <w:ind w:left="1134"/>
        <w:contextualSpacing w:val="0"/>
        <w:rPr>
          <w:rFonts w:ascii="Arial" w:hAnsi="Arial"/>
        </w:rPr>
      </w:pPr>
      <w:r>
        <w:rPr>
          <w:rFonts w:ascii="Arial" w:hAnsi="Arial"/>
        </w:rPr>
        <w:t>It is important to distinguish between a floating walkway or access pontoon and a permanently moored tourist pontoon when considering inspections and works.</w:t>
      </w:r>
    </w:p>
    <w:p w14:paraId="6E480C50" w14:textId="77777777" w:rsidR="00060415" w:rsidRDefault="00060415" w:rsidP="00060415">
      <w:pPr>
        <w:pStyle w:val="ListParagraph"/>
        <w:numPr>
          <w:ilvl w:val="0"/>
          <w:numId w:val="25"/>
        </w:numPr>
        <w:ind w:left="709"/>
        <w:contextualSpacing w:val="0"/>
        <w:rPr>
          <w:rFonts w:ascii="Arial" w:hAnsi="Arial"/>
        </w:rPr>
      </w:pPr>
      <w:r>
        <w:rPr>
          <w:rFonts w:ascii="Arial" w:hAnsi="Arial"/>
        </w:rPr>
        <w:t>In terms of maintenance and works, the following comments were made:</w:t>
      </w:r>
    </w:p>
    <w:p w14:paraId="5D0D4149" w14:textId="5B6BA3A7" w:rsidR="00060415" w:rsidRDefault="00060415" w:rsidP="00060415">
      <w:pPr>
        <w:pStyle w:val="ListParagraph"/>
        <w:numPr>
          <w:ilvl w:val="1"/>
          <w:numId w:val="53"/>
        </w:numPr>
        <w:ind w:left="1134"/>
        <w:contextualSpacing w:val="0"/>
        <w:rPr>
          <w:rFonts w:ascii="Arial" w:hAnsi="Arial"/>
        </w:rPr>
      </w:pPr>
      <w:r w:rsidRPr="00473BD7">
        <w:rPr>
          <w:rFonts w:ascii="Arial" w:hAnsi="Arial"/>
        </w:rPr>
        <w:t xml:space="preserve">The </w:t>
      </w:r>
      <w:r>
        <w:rPr>
          <w:rFonts w:ascii="Arial" w:hAnsi="Arial"/>
        </w:rPr>
        <w:t xml:space="preserve">agency </w:t>
      </w:r>
      <w:r w:rsidR="00AF6EA9">
        <w:rPr>
          <w:rFonts w:ascii="Arial" w:hAnsi="Arial"/>
        </w:rPr>
        <w:t>should be able to approve a schedule of works faster than the timeframe indicated in the guidelines</w:t>
      </w:r>
      <w:r w:rsidRPr="00473BD7">
        <w:rPr>
          <w:rFonts w:ascii="Arial" w:hAnsi="Arial"/>
        </w:rPr>
        <w:t>.</w:t>
      </w:r>
    </w:p>
    <w:p w14:paraId="608E80D5" w14:textId="77777777" w:rsidR="00060415" w:rsidRDefault="00060415" w:rsidP="00060415">
      <w:pPr>
        <w:pStyle w:val="ListParagraph"/>
        <w:numPr>
          <w:ilvl w:val="1"/>
          <w:numId w:val="53"/>
        </w:numPr>
        <w:ind w:left="1134"/>
        <w:contextualSpacing w:val="0"/>
        <w:rPr>
          <w:rFonts w:ascii="Arial" w:hAnsi="Arial"/>
        </w:rPr>
      </w:pPr>
      <w:r>
        <w:rPr>
          <w:rFonts w:ascii="Arial" w:hAnsi="Arial"/>
        </w:rPr>
        <w:t>For decommissioning and removal of piles, the agency should determine the appropriate depths for cutting off</w:t>
      </w:r>
      <w:r w:rsidRPr="007169FC">
        <w:rPr>
          <w:rFonts w:ascii="Arial" w:hAnsi="Arial"/>
        </w:rPr>
        <w:t xml:space="preserve"> pile</w:t>
      </w:r>
      <w:r>
        <w:rPr>
          <w:rFonts w:ascii="Arial" w:hAnsi="Arial"/>
        </w:rPr>
        <w:t>s</w:t>
      </w:r>
      <w:r w:rsidRPr="007169FC">
        <w:rPr>
          <w:rFonts w:ascii="Arial" w:hAnsi="Arial"/>
        </w:rPr>
        <w:t xml:space="preserve"> on a case-by-case basis</w:t>
      </w:r>
      <w:r>
        <w:rPr>
          <w:rFonts w:ascii="Arial" w:hAnsi="Arial"/>
        </w:rPr>
        <w:t xml:space="preserve"> relevant to the type of facility and location, rather than the one metre depth suggested.</w:t>
      </w:r>
    </w:p>
    <w:p w14:paraId="55F15A1F" w14:textId="16841D4B" w:rsidR="00060415" w:rsidRDefault="00060415" w:rsidP="00060415">
      <w:pPr>
        <w:pStyle w:val="ListParagraph"/>
        <w:numPr>
          <w:ilvl w:val="1"/>
          <w:numId w:val="53"/>
        </w:numPr>
        <w:ind w:left="1134"/>
        <w:contextualSpacing w:val="0"/>
        <w:rPr>
          <w:rFonts w:ascii="Arial" w:hAnsi="Arial"/>
        </w:rPr>
      </w:pPr>
      <w:r w:rsidRPr="007169FC">
        <w:rPr>
          <w:rFonts w:ascii="Arial" w:hAnsi="Arial"/>
        </w:rPr>
        <w:t xml:space="preserve">Cleaning of marine growth from the hull </w:t>
      </w:r>
      <w:r>
        <w:rPr>
          <w:rFonts w:ascii="Arial" w:hAnsi="Arial"/>
        </w:rPr>
        <w:t xml:space="preserve">of a pontoon </w:t>
      </w:r>
      <w:r w:rsidRPr="007169FC">
        <w:rPr>
          <w:rFonts w:ascii="Arial" w:hAnsi="Arial"/>
        </w:rPr>
        <w:t>can be problematic as it can damage opportunistic coral growth</w:t>
      </w:r>
      <w:r w:rsidR="00862754">
        <w:rPr>
          <w:rFonts w:ascii="Arial" w:hAnsi="Arial"/>
        </w:rPr>
        <w:t>,</w:t>
      </w:r>
      <w:r w:rsidRPr="007169FC">
        <w:rPr>
          <w:rFonts w:ascii="Arial" w:hAnsi="Arial"/>
        </w:rPr>
        <w:t xml:space="preserve"> lead to corrosion and reduce the life of the facility. </w:t>
      </w:r>
    </w:p>
    <w:p w14:paraId="271B42EF" w14:textId="77777777" w:rsidR="00060415" w:rsidRDefault="00060415" w:rsidP="00060415">
      <w:pPr>
        <w:pStyle w:val="ListParagraph"/>
        <w:numPr>
          <w:ilvl w:val="1"/>
          <w:numId w:val="53"/>
        </w:numPr>
        <w:ind w:left="1134"/>
        <w:contextualSpacing w:val="0"/>
        <w:rPr>
          <w:rFonts w:ascii="Arial" w:hAnsi="Arial"/>
        </w:rPr>
      </w:pPr>
      <w:r w:rsidRPr="007169FC">
        <w:rPr>
          <w:rFonts w:ascii="Arial" w:hAnsi="Arial"/>
        </w:rPr>
        <w:t xml:space="preserve">Ultrasonic thickness testing </w:t>
      </w:r>
      <w:r>
        <w:rPr>
          <w:rFonts w:ascii="Arial" w:hAnsi="Arial"/>
        </w:rPr>
        <w:t xml:space="preserve">of facilities </w:t>
      </w:r>
      <w:r w:rsidRPr="007169FC">
        <w:rPr>
          <w:rFonts w:ascii="Arial" w:hAnsi="Arial"/>
        </w:rPr>
        <w:t>is a successful measure to determine where corrosion is taking place.</w:t>
      </w:r>
    </w:p>
    <w:p w14:paraId="5BE3A556" w14:textId="77777777" w:rsidR="00060415" w:rsidRPr="00446AB8" w:rsidRDefault="00060415" w:rsidP="00060415">
      <w:pPr>
        <w:pStyle w:val="ListParagraph"/>
        <w:numPr>
          <w:ilvl w:val="1"/>
          <w:numId w:val="53"/>
        </w:numPr>
        <w:ind w:left="1134"/>
        <w:contextualSpacing w:val="0"/>
        <w:rPr>
          <w:rFonts w:ascii="Arial" w:hAnsi="Arial"/>
          <w:i/>
        </w:rPr>
      </w:pPr>
      <w:r>
        <w:rPr>
          <w:rFonts w:ascii="Arial" w:hAnsi="Arial"/>
        </w:rPr>
        <w:lastRenderedPageBreak/>
        <w:t xml:space="preserve">An issue was raised </w:t>
      </w:r>
      <w:r w:rsidRPr="003C60D4">
        <w:rPr>
          <w:rFonts w:ascii="Arial" w:hAnsi="Arial"/>
        </w:rPr>
        <w:t xml:space="preserve">that </w:t>
      </w:r>
      <w:r>
        <w:rPr>
          <w:rFonts w:ascii="Arial" w:hAnsi="Arial"/>
        </w:rPr>
        <w:t xml:space="preserve">the discussion paper incorrectly identified </w:t>
      </w:r>
      <w:r w:rsidRPr="003C60D4">
        <w:rPr>
          <w:rFonts w:ascii="Arial" w:hAnsi="Arial"/>
        </w:rPr>
        <w:t xml:space="preserve">typical diving </w:t>
      </w:r>
      <w:r>
        <w:rPr>
          <w:rFonts w:ascii="Arial" w:hAnsi="Arial"/>
        </w:rPr>
        <w:t>activitie</w:t>
      </w:r>
      <w:r w:rsidRPr="003C60D4">
        <w:rPr>
          <w:rFonts w:ascii="Arial" w:hAnsi="Arial"/>
        </w:rPr>
        <w:t xml:space="preserve">s for mooring inspections </w:t>
      </w:r>
      <w:r>
        <w:rPr>
          <w:rFonts w:ascii="Arial" w:hAnsi="Arial"/>
        </w:rPr>
        <w:t>as</w:t>
      </w:r>
      <w:r w:rsidRPr="003C60D4">
        <w:rPr>
          <w:rFonts w:ascii="Arial" w:hAnsi="Arial"/>
        </w:rPr>
        <w:t xml:space="preserve"> high risk</w:t>
      </w:r>
      <w:r>
        <w:rPr>
          <w:rFonts w:ascii="Arial" w:hAnsi="Arial"/>
        </w:rPr>
        <w:t xml:space="preserve"> diving</w:t>
      </w:r>
      <w:r w:rsidRPr="003C60D4">
        <w:rPr>
          <w:rFonts w:ascii="Arial" w:hAnsi="Arial"/>
        </w:rPr>
        <w:t>.</w:t>
      </w:r>
      <w:r>
        <w:rPr>
          <w:rFonts w:ascii="Arial" w:hAnsi="Arial"/>
        </w:rPr>
        <w:t xml:space="preserve"> </w:t>
      </w:r>
    </w:p>
    <w:p w14:paraId="474ABE44" w14:textId="77777777" w:rsidR="00060415" w:rsidRPr="007169FC" w:rsidRDefault="00060415" w:rsidP="00060415">
      <w:pPr>
        <w:pStyle w:val="ListParagraph"/>
        <w:numPr>
          <w:ilvl w:val="1"/>
          <w:numId w:val="53"/>
        </w:numPr>
        <w:ind w:left="1134"/>
        <w:contextualSpacing w:val="0"/>
        <w:rPr>
          <w:rFonts w:ascii="Arial" w:hAnsi="Arial"/>
        </w:rPr>
      </w:pPr>
      <w:r>
        <w:rPr>
          <w:rFonts w:ascii="Arial" w:hAnsi="Arial"/>
        </w:rPr>
        <w:t>It was suggested that bonds should</w:t>
      </w:r>
      <w:r w:rsidRPr="007169FC">
        <w:rPr>
          <w:rFonts w:ascii="Arial" w:hAnsi="Arial"/>
        </w:rPr>
        <w:t xml:space="preserve"> be </w:t>
      </w:r>
      <w:r>
        <w:rPr>
          <w:rFonts w:ascii="Arial" w:hAnsi="Arial"/>
        </w:rPr>
        <w:t>requir</w:t>
      </w:r>
      <w:r w:rsidRPr="007169FC">
        <w:rPr>
          <w:rFonts w:ascii="Arial" w:hAnsi="Arial"/>
        </w:rPr>
        <w:t>ed for all wo</w:t>
      </w:r>
      <w:r>
        <w:rPr>
          <w:rFonts w:ascii="Arial" w:hAnsi="Arial"/>
        </w:rPr>
        <w:t>r</w:t>
      </w:r>
      <w:r w:rsidRPr="007169FC">
        <w:rPr>
          <w:rFonts w:ascii="Arial" w:hAnsi="Arial"/>
        </w:rPr>
        <w:t>ks</w:t>
      </w:r>
      <w:r>
        <w:rPr>
          <w:rFonts w:ascii="Arial" w:hAnsi="Arial"/>
        </w:rPr>
        <w:t>,</w:t>
      </w:r>
      <w:r w:rsidRPr="007169FC">
        <w:rPr>
          <w:rFonts w:ascii="Arial" w:hAnsi="Arial"/>
        </w:rPr>
        <w:t xml:space="preserve"> and ongoing monitoring should occur for at least </w:t>
      </w:r>
      <w:r>
        <w:rPr>
          <w:rFonts w:ascii="Arial" w:hAnsi="Arial"/>
        </w:rPr>
        <w:t>five</w:t>
      </w:r>
      <w:r w:rsidRPr="007169FC">
        <w:rPr>
          <w:rFonts w:ascii="Arial" w:hAnsi="Arial"/>
        </w:rPr>
        <w:t xml:space="preserve"> years </w:t>
      </w:r>
      <w:r>
        <w:rPr>
          <w:rFonts w:ascii="Arial" w:hAnsi="Arial"/>
        </w:rPr>
        <w:t>after</w:t>
      </w:r>
      <w:r w:rsidRPr="007169FC">
        <w:rPr>
          <w:rFonts w:ascii="Arial" w:hAnsi="Arial"/>
        </w:rPr>
        <w:t xml:space="preserve"> works</w:t>
      </w:r>
      <w:r>
        <w:rPr>
          <w:rFonts w:ascii="Arial" w:hAnsi="Arial"/>
        </w:rPr>
        <w:t xml:space="preserve"> finish</w:t>
      </w:r>
      <w:r w:rsidRPr="007169FC">
        <w:rPr>
          <w:rFonts w:ascii="Arial" w:hAnsi="Arial"/>
        </w:rPr>
        <w:t>.</w:t>
      </w:r>
    </w:p>
    <w:p w14:paraId="1972115E" w14:textId="2786EFAF" w:rsidR="00060415" w:rsidRDefault="00060415" w:rsidP="00060415">
      <w:pPr>
        <w:pStyle w:val="ListParagraph"/>
        <w:numPr>
          <w:ilvl w:val="0"/>
          <w:numId w:val="26"/>
        </w:numPr>
        <w:ind w:left="709"/>
        <w:contextualSpacing w:val="0"/>
        <w:rPr>
          <w:rFonts w:ascii="Arial" w:hAnsi="Arial"/>
        </w:rPr>
      </w:pPr>
      <w:r>
        <w:rPr>
          <w:rFonts w:ascii="Arial" w:hAnsi="Arial"/>
        </w:rPr>
        <w:t>One respondent suggested that any person undertaking mooring inspections and maintenance should have relevant professional qualifications as per criteria in the</w:t>
      </w:r>
      <w:r>
        <w:t xml:space="preserve"> </w:t>
      </w:r>
      <w:hyperlink r:id="rId29" w:history="1">
        <w:r w:rsidR="003B467F" w:rsidRPr="003B467F">
          <w:rPr>
            <w:rStyle w:val="Hyperlink"/>
            <w:rFonts w:ascii="Arial" w:eastAsiaTheme="majorEastAsia" w:hAnsi="Arial"/>
            <w:i/>
            <w:szCs w:val="20"/>
          </w:rPr>
          <w:t>Policy on Moorings in the Great Barrier Reef</w:t>
        </w:r>
      </w:hyperlink>
      <w:r w:rsidR="003B467F">
        <w:rPr>
          <w:rStyle w:val="HTMLCode"/>
        </w:rPr>
        <w:t xml:space="preserve"> </w:t>
      </w:r>
      <w:r>
        <w:rPr>
          <w:rFonts w:ascii="Arial" w:hAnsi="Arial"/>
        </w:rPr>
        <w:t xml:space="preserve">and these should be outlined in the </w:t>
      </w:r>
      <w:r w:rsidR="00CD277F">
        <w:rPr>
          <w:rFonts w:ascii="Arial" w:hAnsi="Arial"/>
        </w:rPr>
        <w:t>activit</w:t>
      </w:r>
      <w:r w:rsidR="00862754">
        <w:rPr>
          <w:rFonts w:ascii="Arial" w:hAnsi="Arial"/>
        </w:rPr>
        <w:t>y</w:t>
      </w:r>
      <w:r w:rsidR="00CD277F">
        <w:rPr>
          <w:rFonts w:ascii="Arial" w:hAnsi="Arial"/>
        </w:rPr>
        <w:t xml:space="preserve"> guidelin</w:t>
      </w:r>
      <w:r w:rsidR="00A84EE9">
        <w:rPr>
          <w:rFonts w:ascii="Arial" w:hAnsi="Arial"/>
        </w:rPr>
        <w:t>e</w:t>
      </w:r>
      <w:r w:rsidR="00CD277F">
        <w:rPr>
          <w:rFonts w:ascii="Arial" w:hAnsi="Arial"/>
        </w:rPr>
        <w:t>s</w:t>
      </w:r>
      <w:r w:rsidRPr="002E4644">
        <w:rPr>
          <w:rFonts w:ascii="Arial" w:hAnsi="Arial"/>
        </w:rPr>
        <w:t>.</w:t>
      </w:r>
      <w:r>
        <w:rPr>
          <w:rFonts w:ascii="Arial" w:hAnsi="Arial"/>
        </w:rPr>
        <w:t xml:space="preserve"> </w:t>
      </w:r>
    </w:p>
    <w:p w14:paraId="481114BF" w14:textId="77777777" w:rsidR="00060415" w:rsidRDefault="00060415" w:rsidP="00060415">
      <w:pPr>
        <w:pStyle w:val="ListParagraph"/>
        <w:numPr>
          <w:ilvl w:val="0"/>
          <w:numId w:val="26"/>
        </w:numPr>
        <w:ind w:left="709"/>
        <w:contextualSpacing w:val="0"/>
        <w:rPr>
          <w:rFonts w:ascii="Arial" w:hAnsi="Arial"/>
        </w:rPr>
      </w:pPr>
      <w:r>
        <w:rPr>
          <w:rFonts w:ascii="Arial" w:hAnsi="Arial"/>
        </w:rPr>
        <w:t xml:space="preserve">The respondent also suggested that a person undertaking inspections and maintenance on </w:t>
      </w:r>
      <w:r w:rsidRPr="00B84A65">
        <w:rPr>
          <w:rFonts w:ascii="Arial" w:hAnsi="Arial"/>
        </w:rPr>
        <w:t xml:space="preserve">low-risk private moorings should be approved by managing agencies as having demonstrated competencies in moorings maintenance. </w:t>
      </w:r>
    </w:p>
    <w:p w14:paraId="5255B5CF" w14:textId="20E2A740" w:rsidR="00060415" w:rsidRPr="000375B3" w:rsidRDefault="00060415" w:rsidP="00060415">
      <w:pPr>
        <w:spacing w:after="120"/>
        <w:rPr>
          <w:rFonts w:ascii="Arial" w:hAnsi="Arial"/>
          <w:i/>
        </w:rPr>
      </w:pPr>
      <w:r w:rsidRPr="000375B3">
        <w:rPr>
          <w:rFonts w:ascii="Arial" w:hAnsi="Arial"/>
          <w:i/>
        </w:rPr>
        <w:t xml:space="preserve">NOTE: The </w:t>
      </w:r>
      <w:hyperlink r:id="rId30" w:history="1">
        <w:r w:rsidR="003B467F" w:rsidRPr="003B467F">
          <w:rPr>
            <w:rStyle w:val="Hyperlink"/>
            <w:rFonts w:ascii="Arial" w:eastAsiaTheme="majorEastAsia" w:hAnsi="Arial" w:cs="Arial"/>
            <w:i/>
            <w:szCs w:val="20"/>
          </w:rPr>
          <w:t>Policy on Moorings in the Great Barrier Reef</w:t>
        </w:r>
      </w:hyperlink>
      <w:r w:rsidR="003B467F">
        <w:t xml:space="preserve"> </w:t>
      </w:r>
      <w:r w:rsidRPr="000375B3">
        <w:rPr>
          <w:rFonts w:ascii="Arial" w:hAnsi="Arial"/>
          <w:i/>
        </w:rPr>
        <w:t xml:space="preserve">explains how </w:t>
      </w:r>
      <w:r>
        <w:rPr>
          <w:rFonts w:ascii="Arial" w:hAnsi="Arial"/>
          <w:i/>
        </w:rPr>
        <w:t xml:space="preserve">the agency </w:t>
      </w:r>
      <w:r w:rsidRPr="000375B3">
        <w:rPr>
          <w:rFonts w:ascii="Arial" w:hAnsi="Arial"/>
          <w:i/>
        </w:rPr>
        <w:t xml:space="preserve">manages the installation, operation, inspection and maintenance of private buoy moorings. The </w:t>
      </w:r>
      <w:hyperlink r:id="rId31" w:history="1">
        <w:r w:rsidR="00CD277F">
          <w:rPr>
            <w:rStyle w:val="Hyperlink"/>
            <w:rFonts w:ascii="Arial" w:hAnsi="Arial" w:cs="Arial"/>
            <w:i/>
          </w:rPr>
          <w:t>A</w:t>
        </w:r>
        <w:r w:rsidR="00CD277F" w:rsidRPr="000375B3">
          <w:rPr>
            <w:rStyle w:val="Hyperlink"/>
            <w:rFonts w:ascii="Arial" w:hAnsi="Arial" w:cs="Arial"/>
            <w:i/>
          </w:rPr>
          <w:t>ctivity assessment guideline</w:t>
        </w:r>
      </w:hyperlink>
      <w:r w:rsidRPr="000375B3">
        <w:rPr>
          <w:rStyle w:val="Hyperlink"/>
          <w:rFonts w:ascii="Arial" w:hAnsi="Arial" w:cs="Arial"/>
          <w:i/>
        </w:rPr>
        <w:t xml:space="preserve"> for managing fixed facilities</w:t>
      </w:r>
      <w:r w:rsidRPr="000375B3">
        <w:rPr>
          <w:rStyle w:val="Hyperlink"/>
          <w:rFonts w:ascii="Arial" w:hAnsi="Arial" w:cs="Arial"/>
          <w:i/>
          <w:u w:val="none"/>
        </w:rPr>
        <w:t xml:space="preserve"> </w:t>
      </w:r>
      <w:r w:rsidRPr="000375B3">
        <w:rPr>
          <w:rStyle w:val="Hyperlink"/>
          <w:rFonts w:ascii="Arial" w:hAnsi="Arial" w:cs="Arial"/>
          <w:i/>
          <w:color w:val="auto"/>
          <w:u w:val="none"/>
        </w:rPr>
        <w:t xml:space="preserve">does not </w:t>
      </w:r>
      <w:r>
        <w:rPr>
          <w:rStyle w:val="Hyperlink"/>
          <w:rFonts w:ascii="Arial" w:hAnsi="Arial" w:cs="Arial"/>
          <w:i/>
          <w:color w:val="auto"/>
          <w:u w:val="none"/>
        </w:rPr>
        <w:t>address</w:t>
      </w:r>
      <w:r w:rsidRPr="000375B3">
        <w:rPr>
          <w:rStyle w:val="Hyperlink"/>
          <w:rFonts w:ascii="Arial" w:hAnsi="Arial" w:cs="Arial"/>
          <w:i/>
          <w:color w:val="auto"/>
          <w:u w:val="none"/>
        </w:rPr>
        <w:t xml:space="preserve"> the management of moorings other than </w:t>
      </w:r>
      <w:r>
        <w:rPr>
          <w:rStyle w:val="Hyperlink"/>
          <w:rFonts w:ascii="Arial" w:hAnsi="Arial" w:cs="Arial"/>
          <w:i/>
          <w:color w:val="auto"/>
          <w:u w:val="none"/>
        </w:rPr>
        <w:t xml:space="preserve">moorings associated with other types of facilities (such as tourist </w:t>
      </w:r>
      <w:r w:rsidRPr="000375B3">
        <w:rPr>
          <w:rStyle w:val="Hyperlink"/>
          <w:rFonts w:ascii="Arial" w:hAnsi="Arial" w:cs="Arial"/>
          <w:i/>
          <w:color w:val="auto"/>
          <w:u w:val="none"/>
        </w:rPr>
        <w:t>pontoons</w:t>
      </w:r>
      <w:r>
        <w:rPr>
          <w:rStyle w:val="Hyperlink"/>
          <w:rFonts w:ascii="Arial" w:hAnsi="Arial" w:cs="Arial"/>
          <w:i/>
          <w:color w:val="auto"/>
          <w:u w:val="none"/>
        </w:rPr>
        <w:t>)</w:t>
      </w:r>
      <w:r w:rsidRPr="000375B3">
        <w:rPr>
          <w:rStyle w:val="Hyperlink"/>
          <w:rFonts w:ascii="Arial" w:hAnsi="Arial" w:cs="Arial"/>
          <w:i/>
          <w:color w:val="auto"/>
          <w:u w:val="none"/>
        </w:rPr>
        <w:t xml:space="preserve">. </w:t>
      </w:r>
    </w:p>
    <w:p w14:paraId="3D2C988C" w14:textId="77777777" w:rsidR="00060415" w:rsidRPr="00873710" w:rsidRDefault="00060415" w:rsidP="000D1D42">
      <w:pPr>
        <w:pStyle w:val="Heading2"/>
      </w:pPr>
      <w:bookmarkStart w:id="27" w:name="_Toc473611204"/>
      <w:r w:rsidRPr="00873710">
        <w:t>Environmental Management Plans</w:t>
      </w:r>
      <w:bookmarkEnd w:id="27"/>
      <w:r w:rsidRPr="00873710">
        <w:t xml:space="preserve"> </w:t>
      </w:r>
    </w:p>
    <w:p w14:paraId="72E4FE3C" w14:textId="77777777" w:rsidR="00060415" w:rsidRPr="00B84A65" w:rsidRDefault="00060415" w:rsidP="00060415">
      <w:pPr>
        <w:rPr>
          <w:rFonts w:ascii="Arial" w:hAnsi="Arial" w:cs="Arial"/>
        </w:rPr>
      </w:pPr>
      <w:r w:rsidRPr="00B84A65">
        <w:rPr>
          <w:rFonts w:ascii="Arial" w:hAnsi="Arial" w:cs="Arial"/>
        </w:rPr>
        <w:t xml:space="preserve">The </w:t>
      </w:r>
      <w:hyperlink r:id="rId32" w:history="1">
        <w:r>
          <w:rPr>
            <w:rStyle w:val="Hyperlink"/>
            <w:rFonts w:ascii="Arial" w:hAnsi="Arial" w:cs="Arial"/>
          </w:rPr>
          <w:t>a</w:t>
        </w:r>
        <w:r w:rsidRPr="00B84A65">
          <w:rPr>
            <w:rStyle w:val="Hyperlink"/>
            <w:rFonts w:ascii="Arial" w:hAnsi="Arial" w:cs="Arial"/>
          </w:rPr>
          <w:t>ssessment guidelines</w:t>
        </w:r>
      </w:hyperlink>
      <w:r w:rsidRPr="00B84A65">
        <w:rPr>
          <w:rFonts w:ascii="Arial" w:hAnsi="Arial" w:cs="Arial"/>
        </w:rPr>
        <w:t xml:space="preserve"> included a section on the use of Environmental Management Plans (EMPs). </w:t>
      </w:r>
    </w:p>
    <w:p w14:paraId="55FA39A8" w14:textId="5173C27A" w:rsidR="00060415" w:rsidRPr="007169FC" w:rsidRDefault="00060415" w:rsidP="00060415">
      <w:pPr>
        <w:pStyle w:val="ListParagraph"/>
        <w:numPr>
          <w:ilvl w:val="0"/>
          <w:numId w:val="35"/>
        </w:numPr>
        <w:ind w:left="709"/>
        <w:contextualSpacing w:val="0"/>
        <w:rPr>
          <w:rFonts w:asciiTheme="majorHAnsi" w:hAnsiTheme="majorHAnsi"/>
          <w:b/>
        </w:rPr>
      </w:pPr>
      <w:r>
        <w:rPr>
          <w:rFonts w:ascii="Arial" w:hAnsi="Arial"/>
        </w:rPr>
        <w:t xml:space="preserve">One respondent </w:t>
      </w:r>
      <w:r w:rsidR="00862754">
        <w:rPr>
          <w:rFonts w:ascii="Arial" w:hAnsi="Arial"/>
        </w:rPr>
        <w:t>commented</w:t>
      </w:r>
      <w:r>
        <w:rPr>
          <w:rFonts w:ascii="Arial" w:hAnsi="Arial"/>
        </w:rPr>
        <w:t xml:space="preserve"> it </w:t>
      </w:r>
      <w:r w:rsidR="00862754">
        <w:rPr>
          <w:rFonts w:ascii="Arial" w:hAnsi="Arial"/>
        </w:rPr>
        <w:t>was unreasonable</w:t>
      </w:r>
      <w:r>
        <w:rPr>
          <w:rFonts w:ascii="Arial" w:hAnsi="Arial"/>
        </w:rPr>
        <w:t xml:space="preserve"> to require 40 business days </w:t>
      </w:r>
      <w:r w:rsidR="00862754">
        <w:rPr>
          <w:rFonts w:ascii="Arial" w:hAnsi="Arial"/>
        </w:rPr>
        <w:t xml:space="preserve">for the agency </w:t>
      </w:r>
      <w:r>
        <w:rPr>
          <w:rFonts w:ascii="Arial" w:hAnsi="Arial"/>
        </w:rPr>
        <w:t xml:space="preserve">to review a final EMP when a draft EMP </w:t>
      </w:r>
      <w:r w:rsidR="00862754">
        <w:rPr>
          <w:rFonts w:ascii="Arial" w:hAnsi="Arial"/>
        </w:rPr>
        <w:t>had</w:t>
      </w:r>
      <w:r>
        <w:rPr>
          <w:rFonts w:ascii="Arial" w:hAnsi="Arial"/>
        </w:rPr>
        <w:t xml:space="preserve"> already </w:t>
      </w:r>
      <w:r w:rsidR="00862754">
        <w:rPr>
          <w:rFonts w:ascii="Arial" w:hAnsi="Arial"/>
        </w:rPr>
        <w:t xml:space="preserve">been </w:t>
      </w:r>
      <w:r>
        <w:rPr>
          <w:rFonts w:ascii="Arial" w:hAnsi="Arial"/>
        </w:rPr>
        <w:t>provided at the time of application.</w:t>
      </w:r>
    </w:p>
    <w:p w14:paraId="7B82D797" w14:textId="699DDCF8" w:rsidR="00060415" w:rsidRPr="007169FC" w:rsidRDefault="00060415" w:rsidP="00060415">
      <w:pPr>
        <w:pStyle w:val="ListParagraph"/>
        <w:numPr>
          <w:ilvl w:val="0"/>
          <w:numId w:val="35"/>
        </w:numPr>
        <w:ind w:left="709"/>
        <w:contextualSpacing w:val="0"/>
        <w:rPr>
          <w:rFonts w:asciiTheme="majorHAnsi" w:hAnsiTheme="majorHAnsi"/>
          <w:b/>
        </w:rPr>
      </w:pPr>
      <w:r>
        <w:rPr>
          <w:rFonts w:ascii="Arial" w:hAnsi="Arial"/>
        </w:rPr>
        <w:t>One respondent supported</w:t>
      </w:r>
      <w:r w:rsidRPr="007169FC">
        <w:rPr>
          <w:rFonts w:ascii="Arial" w:hAnsi="Arial"/>
        </w:rPr>
        <w:t xml:space="preserve"> the independent auditing of </w:t>
      </w:r>
      <w:r>
        <w:rPr>
          <w:rFonts w:ascii="Arial" w:hAnsi="Arial"/>
        </w:rPr>
        <w:t>EMPs</w:t>
      </w:r>
      <w:r w:rsidR="00CD277F">
        <w:rPr>
          <w:rFonts w:ascii="Arial" w:hAnsi="Arial"/>
        </w:rPr>
        <w:t xml:space="preserve"> </w:t>
      </w:r>
      <w:r w:rsidRPr="007169FC">
        <w:rPr>
          <w:rFonts w:ascii="Arial" w:hAnsi="Arial"/>
        </w:rPr>
        <w:t>every five years.</w:t>
      </w:r>
    </w:p>
    <w:p w14:paraId="6595BBD5" w14:textId="77777777" w:rsidR="00060415" w:rsidRPr="00873710" w:rsidRDefault="00060415" w:rsidP="000D1D42">
      <w:pPr>
        <w:pStyle w:val="Heading2"/>
      </w:pPr>
      <w:bookmarkStart w:id="28" w:name="_Ref471992203"/>
      <w:bookmarkStart w:id="29" w:name="_Ref471992240"/>
      <w:bookmarkStart w:id="30" w:name="_Toc473611205"/>
      <w:r w:rsidRPr="00873710">
        <w:t>Port Activities and Dredging</w:t>
      </w:r>
      <w:bookmarkEnd w:id="28"/>
      <w:bookmarkEnd w:id="29"/>
      <w:bookmarkEnd w:id="30"/>
    </w:p>
    <w:p w14:paraId="3C53BD82" w14:textId="77777777" w:rsidR="00060415" w:rsidRDefault="00060415" w:rsidP="00060415">
      <w:pPr>
        <w:spacing w:after="120"/>
        <w:rPr>
          <w:rFonts w:ascii="Arial" w:hAnsi="Arial" w:cs="Arial"/>
        </w:rPr>
      </w:pPr>
      <w:r w:rsidRPr="007169FC">
        <w:rPr>
          <w:rFonts w:ascii="Arial" w:hAnsi="Arial" w:cs="Arial"/>
        </w:rPr>
        <w:t xml:space="preserve">Some comments </w:t>
      </w:r>
      <w:r>
        <w:rPr>
          <w:rFonts w:ascii="Arial" w:hAnsi="Arial" w:cs="Arial"/>
        </w:rPr>
        <w:t>relating</w:t>
      </w:r>
      <w:r w:rsidRPr="007169FC">
        <w:rPr>
          <w:rFonts w:ascii="Arial" w:hAnsi="Arial" w:cs="Arial"/>
        </w:rPr>
        <w:t xml:space="preserve"> to dredging activities are summarised </w:t>
      </w:r>
      <w:r>
        <w:rPr>
          <w:rFonts w:ascii="Arial" w:hAnsi="Arial" w:cs="Arial"/>
        </w:rPr>
        <w:t xml:space="preserve">under </w:t>
      </w:r>
      <w:r w:rsidRPr="007169FC">
        <w:rPr>
          <w:rFonts w:ascii="Arial" w:hAnsi="Arial" w:cs="Arial"/>
        </w:rPr>
        <w:t xml:space="preserve">the seagrass </w:t>
      </w:r>
      <w:r>
        <w:rPr>
          <w:rFonts w:ascii="Arial" w:hAnsi="Arial" w:cs="Arial"/>
        </w:rPr>
        <w:t xml:space="preserve">heading </w:t>
      </w:r>
      <w:r w:rsidRPr="007169FC">
        <w:rPr>
          <w:rFonts w:ascii="Arial" w:hAnsi="Arial" w:cs="Arial"/>
        </w:rPr>
        <w:t xml:space="preserve">as they </w:t>
      </w:r>
      <w:r>
        <w:rPr>
          <w:rFonts w:ascii="Arial" w:hAnsi="Arial" w:cs="Arial"/>
        </w:rPr>
        <w:t>are also</w:t>
      </w:r>
      <w:r w:rsidRPr="007169FC">
        <w:rPr>
          <w:rFonts w:ascii="Arial" w:hAnsi="Arial" w:cs="Arial"/>
        </w:rPr>
        <w:t xml:space="preserve"> related to feedback on guidelines for assessing impacts to seagrasses. </w:t>
      </w:r>
    </w:p>
    <w:p w14:paraId="739A09FA" w14:textId="77777777" w:rsidR="00060415" w:rsidRPr="007169FC" w:rsidRDefault="00060415" w:rsidP="00060415">
      <w:pPr>
        <w:spacing w:after="120"/>
        <w:rPr>
          <w:rFonts w:ascii="Arial" w:hAnsi="Arial"/>
        </w:rPr>
      </w:pPr>
      <w:r>
        <w:rPr>
          <w:rFonts w:ascii="Arial" w:hAnsi="Arial" w:cs="Arial"/>
        </w:rPr>
        <w:t>The following additional comments were made:</w:t>
      </w:r>
    </w:p>
    <w:p w14:paraId="777DAF48" w14:textId="77777777" w:rsidR="00060415" w:rsidRDefault="00060415" w:rsidP="00060415">
      <w:pPr>
        <w:pStyle w:val="ListParagraph"/>
        <w:numPr>
          <w:ilvl w:val="0"/>
          <w:numId w:val="35"/>
        </w:numPr>
        <w:ind w:left="709"/>
        <w:contextualSpacing w:val="0"/>
        <w:rPr>
          <w:rFonts w:ascii="Arial" w:hAnsi="Arial"/>
        </w:rPr>
      </w:pPr>
      <w:r w:rsidRPr="00836825">
        <w:rPr>
          <w:rFonts w:ascii="Arial" w:hAnsi="Arial"/>
        </w:rPr>
        <w:t xml:space="preserve">A more realistic and balanced approach to the consideration of impacts from ports and dredging is needed throughout the documents. </w:t>
      </w:r>
    </w:p>
    <w:p w14:paraId="2BBA59EA" w14:textId="77777777" w:rsidR="00060415" w:rsidRDefault="00060415" w:rsidP="00060415">
      <w:pPr>
        <w:pStyle w:val="ListParagraph"/>
        <w:numPr>
          <w:ilvl w:val="0"/>
          <w:numId w:val="35"/>
        </w:numPr>
        <w:ind w:left="709"/>
        <w:contextualSpacing w:val="0"/>
        <w:rPr>
          <w:rFonts w:ascii="Arial" w:hAnsi="Arial"/>
        </w:rPr>
      </w:pPr>
      <w:r>
        <w:rPr>
          <w:rFonts w:ascii="Arial" w:hAnsi="Arial"/>
        </w:rPr>
        <w:t>The documents discuss</w:t>
      </w:r>
      <w:r w:rsidRPr="00836825">
        <w:rPr>
          <w:rFonts w:ascii="Arial" w:hAnsi="Arial"/>
        </w:rPr>
        <w:t xml:space="preserve"> potential impacts that may never eventuate due to certain industries already being heavily regulated.</w:t>
      </w:r>
    </w:p>
    <w:p w14:paraId="27182A1F" w14:textId="77777777" w:rsidR="00060415" w:rsidRPr="001B6B31" w:rsidRDefault="00060415" w:rsidP="00060415">
      <w:pPr>
        <w:pStyle w:val="ListParagraph"/>
        <w:numPr>
          <w:ilvl w:val="0"/>
          <w:numId w:val="35"/>
        </w:numPr>
        <w:ind w:left="709"/>
        <w:contextualSpacing w:val="0"/>
        <w:rPr>
          <w:rFonts w:ascii="Arial" w:hAnsi="Arial"/>
        </w:rPr>
      </w:pPr>
      <w:r w:rsidRPr="001B6B31">
        <w:rPr>
          <w:rFonts w:ascii="Arial" w:hAnsi="Arial"/>
        </w:rPr>
        <w:t xml:space="preserve">There was concern that a project-based determination of assessment process for dredging projects greater than 50,000 </w:t>
      </w:r>
      <w:r>
        <w:rPr>
          <w:rFonts w:ascii="Arial" w:hAnsi="Arial"/>
        </w:rPr>
        <w:t xml:space="preserve">cubic metres </w:t>
      </w:r>
      <w:r w:rsidRPr="001B6B31">
        <w:rPr>
          <w:rFonts w:ascii="Arial" w:hAnsi="Arial"/>
        </w:rPr>
        <w:t xml:space="preserve">is ambiguous and likely to result in inconsistencies. </w:t>
      </w:r>
    </w:p>
    <w:p w14:paraId="65149F02" w14:textId="77777777" w:rsidR="00060415" w:rsidRPr="007169FC" w:rsidRDefault="00060415" w:rsidP="00060415">
      <w:pPr>
        <w:pStyle w:val="ListParagraph"/>
        <w:numPr>
          <w:ilvl w:val="0"/>
          <w:numId w:val="35"/>
        </w:numPr>
        <w:ind w:left="709" w:hanging="357"/>
        <w:contextualSpacing w:val="0"/>
        <w:rPr>
          <w:rFonts w:asciiTheme="majorHAnsi" w:hAnsiTheme="majorHAnsi"/>
          <w:b/>
        </w:rPr>
      </w:pPr>
      <w:r>
        <w:rPr>
          <w:rFonts w:ascii="Arial" w:hAnsi="Arial"/>
        </w:rPr>
        <w:t>A suggestion was made that the documents should clearly identify that some ports pre-date the GBRMP Act, and that there are a range of day-to-day port activities taking place outside the Marine Park, within port limits.</w:t>
      </w:r>
    </w:p>
    <w:p w14:paraId="6324EEF5" w14:textId="77777777" w:rsidR="00060415" w:rsidRPr="00873710" w:rsidRDefault="00060415" w:rsidP="000D1D42">
      <w:pPr>
        <w:pStyle w:val="Heading2"/>
      </w:pPr>
      <w:bookmarkStart w:id="31" w:name="_Toc473611206"/>
      <w:r w:rsidRPr="00873710">
        <w:t>Small engine emissions</w:t>
      </w:r>
      <w:bookmarkEnd w:id="31"/>
    </w:p>
    <w:p w14:paraId="1AF0280A" w14:textId="77777777" w:rsidR="00060415" w:rsidRPr="007169FC" w:rsidRDefault="00060415" w:rsidP="00060415">
      <w:pPr>
        <w:spacing w:after="120"/>
        <w:rPr>
          <w:rFonts w:ascii="Arial" w:hAnsi="Arial"/>
        </w:rPr>
      </w:pPr>
      <w:r>
        <w:rPr>
          <w:rFonts w:ascii="Arial" w:hAnsi="Arial" w:cs="Arial"/>
        </w:rPr>
        <w:t>One submission provided</w:t>
      </w:r>
      <w:r w:rsidRPr="007169FC">
        <w:rPr>
          <w:rFonts w:ascii="Arial" w:hAnsi="Arial" w:cs="Arial"/>
        </w:rPr>
        <w:t xml:space="preserve"> specific comments </w:t>
      </w:r>
      <w:r>
        <w:rPr>
          <w:rFonts w:ascii="Arial" w:hAnsi="Arial" w:cs="Arial"/>
        </w:rPr>
        <w:t>about</w:t>
      </w:r>
      <w:r w:rsidRPr="007169FC">
        <w:rPr>
          <w:rFonts w:ascii="Arial" w:hAnsi="Arial" w:cs="Arial"/>
        </w:rPr>
        <w:t xml:space="preserve"> new standards for </w:t>
      </w:r>
      <w:r>
        <w:rPr>
          <w:rFonts w:ascii="Arial" w:hAnsi="Arial" w:cs="Arial"/>
        </w:rPr>
        <w:t>small engine</w:t>
      </w:r>
      <w:r w:rsidRPr="007169FC">
        <w:rPr>
          <w:rFonts w:ascii="Arial" w:hAnsi="Arial" w:cs="Arial"/>
        </w:rPr>
        <w:t xml:space="preserve"> emissions </w:t>
      </w:r>
      <w:r>
        <w:rPr>
          <w:rFonts w:ascii="Arial" w:hAnsi="Arial" w:cs="Arial"/>
        </w:rPr>
        <w:t>and how these should apply in the Marine Park. This included:</w:t>
      </w:r>
      <w:r w:rsidRPr="007169FC">
        <w:rPr>
          <w:rFonts w:ascii="Arial" w:hAnsi="Arial" w:cs="Arial"/>
        </w:rPr>
        <w:t xml:space="preserve"> </w:t>
      </w:r>
    </w:p>
    <w:p w14:paraId="0A3CC4DA" w14:textId="323A59EE" w:rsidR="00060415" w:rsidRDefault="00A84EE9" w:rsidP="00060415">
      <w:pPr>
        <w:pStyle w:val="ListParagraph"/>
        <w:numPr>
          <w:ilvl w:val="0"/>
          <w:numId w:val="34"/>
        </w:numPr>
        <w:ind w:left="709"/>
        <w:contextualSpacing w:val="0"/>
        <w:rPr>
          <w:rFonts w:ascii="Arial" w:hAnsi="Arial"/>
        </w:rPr>
      </w:pPr>
      <w:r>
        <w:rPr>
          <w:rFonts w:ascii="Arial" w:hAnsi="Arial"/>
        </w:rPr>
        <w:lastRenderedPageBreak/>
        <w:t>C</w:t>
      </w:r>
      <w:r w:rsidR="00060415">
        <w:rPr>
          <w:rFonts w:ascii="Arial" w:hAnsi="Arial"/>
        </w:rPr>
        <w:t>oncern that the revised a</w:t>
      </w:r>
      <w:r w:rsidR="00060415" w:rsidRPr="006162B4">
        <w:rPr>
          <w:rFonts w:ascii="Arial" w:hAnsi="Arial"/>
        </w:rPr>
        <w:t>ssessment criteria d</w:t>
      </w:r>
      <w:r w:rsidR="00060415">
        <w:rPr>
          <w:rFonts w:ascii="Arial" w:hAnsi="Arial"/>
        </w:rPr>
        <w:t>id</w:t>
      </w:r>
      <w:r w:rsidR="00060415" w:rsidRPr="006162B4">
        <w:rPr>
          <w:rFonts w:ascii="Arial" w:hAnsi="Arial"/>
        </w:rPr>
        <w:t xml:space="preserve"> not include </w:t>
      </w:r>
      <w:r w:rsidR="00060415">
        <w:rPr>
          <w:rFonts w:ascii="Arial" w:hAnsi="Arial"/>
        </w:rPr>
        <w:t xml:space="preserve">explicit </w:t>
      </w:r>
      <w:r w:rsidR="00060415" w:rsidRPr="006162B4">
        <w:rPr>
          <w:rFonts w:ascii="Arial" w:hAnsi="Arial"/>
        </w:rPr>
        <w:t>consideration of emissions</w:t>
      </w:r>
      <w:r w:rsidR="00060415" w:rsidRPr="00446AB8">
        <w:rPr>
          <w:rFonts w:ascii="Arial" w:hAnsi="Arial"/>
        </w:rPr>
        <w:t xml:space="preserve"> </w:t>
      </w:r>
      <w:r w:rsidR="00060415" w:rsidRPr="006162B4">
        <w:rPr>
          <w:rFonts w:ascii="Arial" w:hAnsi="Arial"/>
        </w:rPr>
        <w:t>fr</w:t>
      </w:r>
      <w:r w:rsidR="00060415">
        <w:rPr>
          <w:rFonts w:ascii="Arial" w:hAnsi="Arial"/>
        </w:rPr>
        <w:t>o</w:t>
      </w:r>
      <w:r w:rsidR="00060415" w:rsidRPr="006162B4">
        <w:rPr>
          <w:rFonts w:ascii="Arial" w:hAnsi="Arial"/>
        </w:rPr>
        <w:t>m small marine engines</w:t>
      </w:r>
      <w:r w:rsidR="00060415">
        <w:rPr>
          <w:rFonts w:ascii="Arial" w:hAnsi="Arial"/>
        </w:rPr>
        <w:t xml:space="preserve"> and that</w:t>
      </w:r>
      <w:r w:rsidR="00060415" w:rsidRPr="00771D3C">
        <w:rPr>
          <w:rFonts w:ascii="Arial" w:hAnsi="Arial"/>
        </w:rPr>
        <w:t xml:space="preserve"> </w:t>
      </w:r>
      <w:r w:rsidR="00060415">
        <w:rPr>
          <w:rFonts w:ascii="Arial" w:hAnsi="Arial"/>
        </w:rPr>
        <w:t>Australia is well behind other countries in the regulation of these emissions</w:t>
      </w:r>
      <w:r>
        <w:rPr>
          <w:rFonts w:ascii="Arial" w:hAnsi="Arial"/>
        </w:rPr>
        <w:t>.</w:t>
      </w:r>
      <w:r w:rsidR="00060415">
        <w:rPr>
          <w:rFonts w:ascii="Arial" w:hAnsi="Arial"/>
        </w:rPr>
        <w:t xml:space="preserve"> </w:t>
      </w:r>
    </w:p>
    <w:p w14:paraId="5858A208" w14:textId="008B91E3" w:rsidR="00060415" w:rsidRDefault="00A84EE9" w:rsidP="00060415">
      <w:pPr>
        <w:pStyle w:val="ListParagraph"/>
        <w:numPr>
          <w:ilvl w:val="0"/>
          <w:numId w:val="34"/>
        </w:numPr>
        <w:ind w:left="709"/>
        <w:contextualSpacing w:val="0"/>
        <w:rPr>
          <w:rFonts w:ascii="Arial" w:hAnsi="Arial"/>
        </w:rPr>
      </w:pPr>
      <w:r>
        <w:rPr>
          <w:rFonts w:ascii="Arial" w:hAnsi="Arial"/>
        </w:rPr>
        <w:t>C</w:t>
      </w:r>
      <w:r w:rsidR="00060415">
        <w:rPr>
          <w:rFonts w:ascii="Arial" w:hAnsi="Arial"/>
        </w:rPr>
        <w:t>oncern th</w:t>
      </w:r>
      <w:r w:rsidR="00B713FB">
        <w:rPr>
          <w:rFonts w:ascii="Arial" w:hAnsi="Arial"/>
        </w:rPr>
        <w:t>at th</w:t>
      </w:r>
      <w:r w:rsidR="00060415">
        <w:rPr>
          <w:rFonts w:ascii="Arial" w:hAnsi="Arial"/>
        </w:rPr>
        <w:t>e agency had not considered the Department’s proposed emissions standard to be adopted in 2017 in any of the guidance material</w:t>
      </w:r>
      <w:r>
        <w:rPr>
          <w:rFonts w:ascii="Arial" w:hAnsi="Arial"/>
        </w:rPr>
        <w:t>.</w:t>
      </w:r>
    </w:p>
    <w:p w14:paraId="5B4CE7A5" w14:textId="58467B43" w:rsidR="00060415" w:rsidRPr="00446AB8" w:rsidRDefault="00A84EE9" w:rsidP="00060415">
      <w:pPr>
        <w:pStyle w:val="ListParagraph"/>
        <w:numPr>
          <w:ilvl w:val="0"/>
          <w:numId w:val="35"/>
        </w:numPr>
        <w:ind w:left="709"/>
        <w:contextualSpacing w:val="0"/>
        <w:rPr>
          <w:rFonts w:asciiTheme="majorHAnsi" w:hAnsiTheme="majorHAnsi"/>
          <w:b/>
        </w:rPr>
      </w:pPr>
      <w:r>
        <w:rPr>
          <w:rFonts w:ascii="Arial" w:hAnsi="Arial"/>
        </w:rPr>
        <w:t>T</w:t>
      </w:r>
      <w:r w:rsidR="00060415">
        <w:rPr>
          <w:rFonts w:ascii="Arial" w:hAnsi="Arial"/>
        </w:rPr>
        <w:t>he suggestion to</w:t>
      </w:r>
      <w:r w:rsidR="00060415" w:rsidRPr="006162B4">
        <w:rPr>
          <w:rFonts w:ascii="Arial" w:hAnsi="Arial"/>
        </w:rPr>
        <w:t xml:space="preserve"> impose conditions on any new permi</w:t>
      </w:r>
      <w:r w:rsidR="00B713FB">
        <w:rPr>
          <w:rFonts w:ascii="Arial" w:hAnsi="Arial"/>
        </w:rPr>
        <w:t>s</w:t>
      </w:r>
      <w:r w:rsidR="00060415" w:rsidRPr="006162B4">
        <w:rPr>
          <w:rFonts w:ascii="Arial" w:hAnsi="Arial"/>
        </w:rPr>
        <w:t>s</w:t>
      </w:r>
      <w:r w:rsidR="00B713FB">
        <w:rPr>
          <w:rFonts w:ascii="Arial" w:hAnsi="Arial"/>
        </w:rPr>
        <w:t>ion</w:t>
      </w:r>
      <w:r w:rsidR="00060415" w:rsidRPr="006162B4">
        <w:rPr>
          <w:rFonts w:ascii="Arial" w:hAnsi="Arial"/>
        </w:rPr>
        <w:t xml:space="preserve"> </w:t>
      </w:r>
      <w:r w:rsidR="00060415">
        <w:rPr>
          <w:rFonts w:ascii="Arial" w:hAnsi="Arial"/>
        </w:rPr>
        <w:t xml:space="preserve">requiring all small engines to comply with the latest standards. It was noted that the new national standards would only apply to newly built or imported engines, whereas a condition imposed by the agency </w:t>
      </w:r>
      <w:r w:rsidR="00B713FB">
        <w:rPr>
          <w:rFonts w:ascii="Arial" w:hAnsi="Arial"/>
        </w:rPr>
        <w:t>c</w:t>
      </w:r>
      <w:r w:rsidR="00060415">
        <w:rPr>
          <w:rFonts w:ascii="Arial" w:hAnsi="Arial"/>
        </w:rPr>
        <w:t>ould apply to all engines (new and existing).</w:t>
      </w:r>
    </w:p>
    <w:p w14:paraId="305F7D82" w14:textId="1B7FD2FE" w:rsidR="00060415" w:rsidRPr="00F45DD2" w:rsidRDefault="00060415" w:rsidP="007439BE">
      <w:pPr>
        <w:spacing w:after="120"/>
        <w:ind w:left="349"/>
        <w:rPr>
          <w:rFonts w:asciiTheme="majorHAnsi" w:hAnsiTheme="majorHAnsi"/>
          <w:b/>
        </w:rPr>
      </w:pPr>
      <w:r w:rsidRPr="00446AB8">
        <w:rPr>
          <w:rFonts w:ascii="Arial" w:hAnsi="Arial"/>
          <w:i/>
        </w:rPr>
        <w:t>NOTE</w:t>
      </w:r>
      <w:r>
        <w:rPr>
          <w:rFonts w:ascii="Arial" w:hAnsi="Arial"/>
          <w:i/>
        </w:rPr>
        <w:t>:</w:t>
      </w:r>
      <w:r w:rsidRPr="00446AB8">
        <w:rPr>
          <w:rFonts w:ascii="Arial" w:hAnsi="Arial"/>
          <w:i/>
        </w:rPr>
        <w:t xml:space="preserve"> </w:t>
      </w:r>
      <w:r w:rsidRPr="00B713FB">
        <w:rPr>
          <w:rFonts w:ascii="Arial" w:hAnsi="Arial"/>
          <w:i/>
        </w:rPr>
        <w:t>The Regulations do not list specific impacts that are to be considered, but more broadly require the agency to consider all potential impacts on the values of the Marine Park. Emissions can therefore be considered in the assessment of applications when applicable.</w:t>
      </w:r>
      <w:r w:rsidRPr="00F45DD2">
        <w:rPr>
          <w:rFonts w:ascii="Arial" w:hAnsi="Arial"/>
        </w:rPr>
        <w:t xml:space="preserve"> </w:t>
      </w:r>
    </w:p>
    <w:p w14:paraId="5A5EB286" w14:textId="77777777" w:rsidR="00060415" w:rsidRPr="00873710" w:rsidRDefault="00060415" w:rsidP="000D1D42">
      <w:pPr>
        <w:pStyle w:val="Heading2"/>
      </w:pPr>
      <w:bookmarkStart w:id="32" w:name="_Ref471992338"/>
      <w:bookmarkStart w:id="33" w:name="_Toc473611207"/>
      <w:r w:rsidRPr="00873710">
        <w:t>Use of drones</w:t>
      </w:r>
      <w:bookmarkEnd w:id="32"/>
      <w:bookmarkEnd w:id="33"/>
    </w:p>
    <w:p w14:paraId="7DF3B7C3" w14:textId="77777777" w:rsidR="00060415" w:rsidRPr="007169FC" w:rsidRDefault="00060415" w:rsidP="00060415">
      <w:r>
        <w:rPr>
          <w:rFonts w:ascii="Arial" w:hAnsi="Arial" w:cs="Arial"/>
        </w:rPr>
        <w:t xml:space="preserve">The use of drones is described in the </w:t>
      </w:r>
      <w:hyperlink r:id="rId33" w:history="1">
        <w:r>
          <w:rPr>
            <w:rStyle w:val="Hyperlink"/>
            <w:rFonts w:ascii="Arial" w:hAnsi="Arial" w:cs="Arial"/>
          </w:rPr>
          <w:t>recording activity assessment guidelines</w:t>
        </w:r>
      </w:hyperlink>
      <w:r>
        <w:rPr>
          <w:rFonts w:ascii="Arial" w:hAnsi="Arial" w:cs="Arial"/>
        </w:rPr>
        <w:t>. One submitter provided comments relating to the use of drones in proximity to important seabird sites. This included:</w:t>
      </w:r>
    </w:p>
    <w:p w14:paraId="09DDA210" w14:textId="18357226" w:rsidR="00060415" w:rsidRDefault="00A84EE9" w:rsidP="00060415">
      <w:pPr>
        <w:pStyle w:val="ListParagraph"/>
        <w:numPr>
          <w:ilvl w:val="0"/>
          <w:numId w:val="36"/>
        </w:numPr>
        <w:ind w:left="709" w:hanging="284"/>
        <w:contextualSpacing w:val="0"/>
        <w:rPr>
          <w:rFonts w:ascii="Arial" w:hAnsi="Arial"/>
        </w:rPr>
      </w:pPr>
      <w:r>
        <w:rPr>
          <w:rFonts w:ascii="Arial" w:hAnsi="Arial"/>
          <w:bCs/>
        </w:rPr>
        <w:t>C</w:t>
      </w:r>
      <w:r w:rsidR="00060415">
        <w:rPr>
          <w:rFonts w:ascii="Arial" w:hAnsi="Arial"/>
          <w:bCs/>
        </w:rPr>
        <w:t>oncern that s</w:t>
      </w:r>
      <w:r w:rsidR="00060415">
        <w:rPr>
          <w:rFonts w:ascii="Arial" w:hAnsi="Arial"/>
        </w:rPr>
        <w:t>eabird nesting seasons have not been adequately addressed in the guidance material when assessing the impact of using drones for filming</w:t>
      </w:r>
      <w:r>
        <w:rPr>
          <w:rFonts w:ascii="Arial" w:hAnsi="Arial"/>
        </w:rPr>
        <w:t>.</w:t>
      </w:r>
      <w:r w:rsidR="00060415">
        <w:rPr>
          <w:rFonts w:ascii="Arial" w:hAnsi="Arial"/>
        </w:rPr>
        <w:t xml:space="preserve"> </w:t>
      </w:r>
    </w:p>
    <w:p w14:paraId="169EFAC9" w14:textId="669184B7" w:rsidR="00060415" w:rsidRPr="007169FC" w:rsidRDefault="00B713FB" w:rsidP="00060415">
      <w:pPr>
        <w:pStyle w:val="ListParagraph"/>
        <w:numPr>
          <w:ilvl w:val="0"/>
          <w:numId w:val="36"/>
        </w:numPr>
        <w:ind w:left="709" w:hanging="284"/>
        <w:contextualSpacing w:val="0"/>
        <w:rPr>
          <w:rFonts w:ascii="Arial" w:hAnsi="Arial"/>
        </w:rPr>
      </w:pPr>
      <w:r>
        <w:rPr>
          <w:rFonts w:ascii="Arial" w:hAnsi="Arial"/>
        </w:rPr>
        <w:t xml:space="preserve">A suggestion that the guidelines further explain how </w:t>
      </w:r>
      <w:r w:rsidR="00060415">
        <w:rPr>
          <w:rFonts w:ascii="Arial" w:hAnsi="Arial"/>
        </w:rPr>
        <w:t>i</w:t>
      </w:r>
      <w:r w:rsidR="00060415" w:rsidRPr="007169FC">
        <w:rPr>
          <w:rFonts w:ascii="Arial" w:hAnsi="Arial"/>
        </w:rPr>
        <w:t>mpacts on seabirds from drones will depend on bird size, colony size and level of habituation</w:t>
      </w:r>
      <w:r w:rsidR="00A84EE9">
        <w:rPr>
          <w:rFonts w:ascii="Arial" w:hAnsi="Arial"/>
        </w:rPr>
        <w:t>.</w:t>
      </w:r>
    </w:p>
    <w:p w14:paraId="6C07A29F" w14:textId="2B70D1AA" w:rsidR="00060415" w:rsidRPr="00CA5213" w:rsidRDefault="00A84EE9" w:rsidP="00060415">
      <w:pPr>
        <w:pStyle w:val="ListParagraph"/>
        <w:numPr>
          <w:ilvl w:val="0"/>
          <w:numId w:val="37"/>
        </w:numPr>
        <w:ind w:left="709" w:hanging="283"/>
        <w:contextualSpacing w:val="0"/>
        <w:rPr>
          <w:rFonts w:ascii="Arial" w:hAnsi="Arial"/>
          <w:bCs/>
        </w:rPr>
      </w:pPr>
      <w:r>
        <w:rPr>
          <w:rFonts w:ascii="Arial" w:hAnsi="Arial"/>
        </w:rPr>
        <w:t>A</w:t>
      </w:r>
      <w:r w:rsidR="00501AD4">
        <w:rPr>
          <w:rFonts w:ascii="Arial" w:hAnsi="Arial"/>
        </w:rPr>
        <w:t xml:space="preserve"> </w:t>
      </w:r>
      <w:r w:rsidR="00060415">
        <w:rPr>
          <w:rFonts w:ascii="Arial" w:hAnsi="Arial"/>
        </w:rPr>
        <w:t xml:space="preserve">suggestion that the </w:t>
      </w:r>
      <w:r w:rsidR="00060415" w:rsidRPr="00CA5213">
        <w:rPr>
          <w:rFonts w:ascii="Arial" w:hAnsi="Arial"/>
        </w:rPr>
        <w:t>context of use of drones needs to be considered</w:t>
      </w:r>
      <w:r w:rsidR="00060415">
        <w:rPr>
          <w:rFonts w:ascii="Arial" w:hAnsi="Arial"/>
        </w:rPr>
        <w:t xml:space="preserve"> and that it</w:t>
      </w:r>
      <w:r w:rsidR="00060415" w:rsidRPr="00CA5213">
        <w:rPr>
          <w:rFonts w:ascii="Arial" w:hAnsi="Arial"/>
        </w:rPr>
        <w:t xml:space="preserve"> may be appropriate to allow seabird surveys at 75</w:t>
      </w:r>
      <w:r w:rsidR="00060415">
        <w:rPr>
          <w:rFonts w:ascii="Arial" w:hAnsi="Arial"/>
        </w:rPr>
        <w:t xml:space="preserve"> </w:t>
      </w:r>
      <w:r w:rsidR="00060415" w:rsidRPr="00CA5213">
        <w:rPr>
          <w:rFonts w:ascii="Arial" w:hAnsi="Arial"/>
        </w:rPr>
        <w:t>m</w:t>
      </w:r>
      <w:r w:rsidR="00060415">
        <w:rPr>
          <w:rFonts w:ascii="Arial" w:hAnsi="Arial"/>
        </w:rPr>
        <w:t>etres</w:t>
      </w:r>
      <w:r w:rsidR="00060415" w:rsidRPr="00CA5213">
        <w:rPr>
          <w:rFonts w:ascii="Arial" w:hAnsi="Arial"/>
        </w:rPr>
        <w:t xml:space="preserve"> </w:t>
      </w:r>
      <w:r w:rsidR="00B713FB">
        <w:rPr>
          <w:rFonts w:ascii="Arial" w:hAnsi="Arial"/>
        </w:rPr>
        <w:t xml:space="preserve">for research purposes </w:t>
      </w:r>
      <w:r w:rsidR="00060415" w:rsidRPr="00CA5213">
        <w:rPr>
          <w:rFonts w:ascii="Arial" w:hAnsi="Arial"/>
        </w:rPr>
        <w:t xml:space="preserve">but not </w:t>
      </w:r>
      <w:r w:rsidR="00B713FB">
        <w:rPr>
          <w:rFonts w:ascii="Arial" w:hAnsi="Arial"/>
        </w:rPr>
        <w:t xml:space="preserve">for </w:t>
      </w:r>
      <w:r w:rsidR="00060415" w:rsidRPr="00CA5213">
        <w:rPr>
          <w:rFonts w:ascii="Arial" w:hAnsi="Arial"/>
        </w:rPr>
        <w:t>commercial filming</w:t>
      </w:r>
      <w:r w:rsidR="00060415">
        <w:rPr>
          <w:rFonts w:ascii="Arial" w:hAnsi="Arial"/>
        </w:rPr>
        <w:t>,</w:t>
      </w:r>
      <w:r w:rsidR="00060415" w:rsidRPr="00CA5213">
        <w:rPr>
          <w:rFonts w:ascii="Arial" w:hAnsi="Arial"/>
        </w:rPr>
        <w:t xml:space="preserve"> as this is likely to have a greater level of disturbance.</w:t>
      </w:r>
    </w:p>
    <w:p w14:paraId="7BF6910A" w14:textId="77777777" w:rsidR="00060415" w:rsidRPr="00873710" w:rsidRDefault="00060415" w:rsidP="000D1D42">
      <w:pPr>
        <w:pStyle w:val="Heading2"/>
      </w:pPr>
      <w:bookmarkStart w:id="34" w:name="_Ref471992190"/>
      <w:bookmarkStart w:id="35" w:name="_Toc473611208"/>
      <w:r w:rsidRPr="00873710">
        <w:t>Seagrass impact assessment</w:t>
      </w:r>
      <w:bookmarkEnd w:id="34"/>
      <w:bookmarkEnd w:id="35"/>
    </w:p>
    <w:p w14:paraId="3D272066" w14:textId="77777777" w:rsidR="00060415" w:rsidRDefault="00060415" w:rsidP="00060415">
      <w:pPr>
        <w:spacing w:after="120"/>
        <w:rPr>
          <w:rFonts w:ascii="Arial" w:hAnsi="Arial" w:cs="Arial"/>
        </w:rPr>
      </w:pPr>
      <w:r w:rsidRPr="004F7AAF">
        <w:rPr>
          <w:rFonts w:ascii="Arial" w:hAnsi="Arial" w:cs="Arial"/>
        </w:rPr>
        <w:t>One respondent was supportive of the</w:t>
      </w:r>
      <w:r>
        <w:rPr>
          <w:rFonts w:ascii="Arial" w:hAnsi="Arial" w:cs="Arial"/>
        </w:rPr>
        <w:t xml:space="preserve"> </w:t>
      </w:r>
      <w:hyperlink r:id="rId34" w:history="1">
        <w:r>
          <w:rPr>
            <w:rStyle w:val="Hyperlink"/>
            <w:rFonts w:ascii="Arial" w:hAnsi="Arial" w:cs="Arial"/>
          </w:rPr>
          <w:t>seagrass value assessment guidelines</w:t>
        </w:r>
      </w:hyperlink>
      <w:r>
        <w:rPr>
          <w:rFonts w:ascii="Arial" w:hAnsi="Arial" w:cs="Arial"/>
        </w:rPr>
        <w:t xml:space="preserve"> </w:t>
      </w:r>
      <w:r w:rsidRPr="004F7AAF">
        <w:rPr>
          <w:rFonts w:ascii="Arial" w:hAnsi="Arial" w:cs="Arial"/>
        </w:rPr>
        <w:t xml:space="preserve"> </w:t>
      </w:r>
      <w:r>
        <w:rPr>
          <w:rFonts w:ascii="Arial" w:hAnsi="Arial" w:cs="Arial"/>
        </w:rPr>
        <w:t xml:space="preserve">suggesting they be updated with additional guidance from </w:t>
      </w:r>
      <w:r w:rsidRPr="004F7AAF">
        <w:rPr>
          <w:rFonts w:ascii="Arial" w:hAnsi="Arial" w:cs="Arial"/>
        </w:rPr>
        <w:t>the R</w:t>
      </w:r>
      <w:r>
        <w:rPr>
          <w:rFonts w:ascii="Arial" w:hAnsi="Arial" w:cs="Arial"/>
        </w:rPr>
        <w:t xml:space="preserve">eef </w:t>
      </w:r>
      <w:r w:rsidRPr="004F7AAF">
        <w:rPr>
          <w:rFonts w:ascii="Arial" w:hAnsi="Arial" w:cs="Arial"/>
        </w:rPr>
        <w:t>I</w:t>
      </w:r>
      <w:r>
        <w:rPr>
          <w:rFonts w:ascii="Arial" w:hAnsi="Arial" w:cs="Arial"/>
        </w:rPr>
        <w:t xml:space="preserve">ntegrated </w:t>
      </w:r>
      <w:r w:rsidRPr="004F7AAF">
        <w:rPr>
          <w:rFonts w:ascii="Arial" w:hAnsi="Arial" w:cs="Arial"/>
        </w:rPr>
        <w:t>M</w:t>
      </w:r>
      <w:r>
        <w:rPr>
          <w:rFonts w:ascii="Arial" w:hAnsi="Arial" w:cs="Arial"/>
        </w:rPr>
        <w:t xml:space="preserve">onitoring and </w:t>
      </w:r>
      <w:r w:rsidRPr="004F7AAF">
        <w:rPr>
          <w:rFonts w:ascii="Arial" w:hAnsi="Arial" w:cs="Arial"/>
        </w:rPr>
        <w:t>Re</w:t>
      </w:r>
      <w:r>
        <w:rPr>
          <w:rFonts w:ascii="Arial" w:hAnsi="Arial" w:cs="Arial"/>
        </w:rPr>
        <w:t>porting</w:t>
      </w:r>
      <w:r w:rsidRPr="004F7AAF">
        <w:rPr>
          <w:rFonts w:ascii="Arial" w:hAnsi="Arial" w:cs="Arial"/>
        </w:rPr>
        <w:t xml:space="preserve"> Program Design Expert Working Group. </w:t>
      </w:r>
    </w:p>
    <w:p w14:paraId="2112B4F6" w14:textId="5CC5D1FE" w:rsidR="00060415" w:rsidRPr="004F7AAF" w:rsidRDefault="00060415" w:rsidP="00060415">
      <w:pPr>
        <w:spacing w:after="120"/>
        <w:rPr>
          <w:rFonts w:ascii="Arial" w:hAnsi="Arial" w:cs="Arial"/>
          <w:i/>
        </w:rPr>
      </w:pPr>
      <w:r>
        <w:rPr>
          <w:rFonts w:ascii="Arial" w:hAnsi="Arial" w:cs="Arial"/>
        </w:rPr>
        <w:t>Two respondents raised concerns around</w:t>
      </w:r>
      <w:r w:rsidR="00501AD4">
        <w:rPr>
          <w:rFonts w:ascii="Arial" w:hAnsi="Arial" w:cs="Arial"/>
        </w:rPr>
        <w:t xml:space="preserve"> </w:t>
      </w:r>
      <w:r w:rsidRPr="004F7AAF">
        <w:rPr>
          <w:rFonts w:ascii="Arial" w:hAnsi="Arial" w:cs="Arial"/>
        </w:rPr>
        <w:t>descriptions of dredging and dredge material disposal</w:t>
      </w:r>
      <w:r>
        <w:rPr>
          <w:rFonts w:ascii="Arial" w:hAnsi="Arial" w:cs="Arial"/>
        </w:rPr>
        <w:t xml:space="preserve">. </w:t>
      </w:r>
      <w:r w:rsidR="00B713FB">
        <w:rPr>
          <w:rFonts w:ascii="Arial" w:hAnsi="Arial" w:cs="Arial"/>
        </w:rPr>
        <w:t>These respondents commented</w:t>
      </w:r>
      <w:r>
        <w:rPr>
          <w:rFonts w:ascii="Arial" w:hAnsi="Arial" w:cs="Arial"/>
        </w:rPr>
        <w:t xml:space="preserve"> th</w:t>
      </w:r>
      <w:r w:rsidR="00B713FB">
        <w:rPr>
          <w:rFonts w:ascii="Arial" w:hAnsi="Arial" w:cs="Arial"/>
        </w:rPr>
        <w:t>at th</w:t>
      </w:r>
      <w:r>
        <w:rPr>
          <w:rFonts w:ascii="Arial" w:hAnsi="Arial" w:cs="Arial"/>
        </w:rPr>
        <w:t>e</w:t>
      </w:r>
      <w:r w:rsidR="00B713FB">
        <w:rPr>
          <w:rFonts w:ascii="Arial" w:hAnsi="Arial" w:cs="Arial"/>
        </w:rPr>
        <w:t xml:space="preserve"> descriptions</w:t>
      </w:r>
      <w:r w:rsidRPr="004F7AAF">
        <w:rPr>
          <w:rFonts w:ascii="Arial" w:hAnsi="Arial" w:cs="Arial"/>
        </w:rPr>
        <w:t xml:space="preserve"> are inaccurate </w:t>
      </w:r>
      <w:r>
        <w:rPr>
          <w:rFonts w:ascii="Arial" w:hAnsi="Arial" w:cs="Arial"/>
        </w:rPr>
        <w:t>and</w:t>
      </w:r>
      <w:r w:rsidRPr="004F7AAF">
        <w:rPr>
          <w:rFonts w:ascii="Arial" w:hAnsi="Arial" w:cs="Arial"/>
        </w:rPr>
        <w:t xml:space="preserve"> present a series of potential impacts not previously occurr</w:t>
      </w:r>
      <w:r>
        <w:rPr>
          <w:rFonts w:ascii="Arial" w:hAnsi="Arial" w:cs="Arial"/>
        </w:rPr>
        <w:t>ing and unlikely to o</w:t>
      </w:r>
      <w:r w:rsidR="00501AD4">
        <w:rPr>
          <w:rFonts w:ascii="Arial" w:hAnsi="Arial" w:cs="Arial"/>
        </w:rPr>
        <w:t>c</w:t>
      </w:r>
      <w:r>
        <w:rPr>
          <w:rFonts w:ascii="Arial" w:hAnsi="Arial" w:cs="Arial"/>
        </w:rPr>
        <w:t>cur</w:t>
      </w:r>
      <w:r w:rsidRPr="004F7AAF">
        <w:rPr>
          <w:rFonts w:ascii="Arial" w:hAnsi="Arial" w:cs="Arial"/>
        </w:rPr>
        <w:t xml:space="preserve"> in the Great Barrier Reef</w:t>
      </w:r>
      <w:r w:rsidRPr="004F7AAF">
        <w:rPr>
          <w:rFonts w:ascii="Arial" w:hAnsi="Arial" w:cs="Arial"/>
          <w:i/>
        </w:rPr>
        <w:t xml:space="preserve">. </w:t>
      </w:r>
    </w:p>
    <w:p w14:paraId="65B4F4EA" w14:textId="76CDD88D" w:rsidR="00060415" w:rsidRPr="003B3335" w:rsidRDefault="00060415" w:rsidP="00060415">
      <w:pPr>
        <w:rPr>
          <w:rFonts w:ascii="Arial" w:hAnsi="Arial"/>
        </w:rPr>
      </w:pPr>
      <w:r w:rsidRPr="003B3335">
        <w:rPr>
          <w:rFonts w:ascii="Arial" w:hAnsi="Arial"/>
        </w:rPr>
        <w:t>The</w:t>
      </w:r>
      <w:r w:rsidR="00B713FB">
        <w:rPr>
          <w:rFonts w:ascii="Arial" w:hAnsi="Arial"/>
        </w:rPr>
        <w:t>se</w:t>
      </w:r>
      <w:r w:rsidRPr="003B3335">
        <w:rPr>
          <w:rFonts w:ascii="Arial" w:hAnsi="Arial"/>
        </w:rPr>
        <w:t xml:space="preserve"> respondents were </w:t>
      </w:r>
      <w:r w:rsidR="00B713FB">
        <w:rPr>
          <w:rFonts w:ascii="Arial" w:hAnsi="Arial"/>
        </w:rPr>
        <w:t xml:space="preserve">also </w:t>
      </w:r>
      <w:r w:rsidRPr="003B3335">
        <w:rPr>
          <w:rFonts w:ascii="Arial" w:hAnsi="Arial"/>
        </w:rPr>
        <w:t xml:space="preserve">concerned </w:t>
      </w:r>
      <w:r w:rsidR="00B713FB">
        <w:rPr>
          <w:rFonts w:ascii="Arial" w:hAnsi="Arial"/>
        </w:rPr>
        <w:t xml:space="preserve">that </w:t>
      </w:r>
      <w:r w:rsidRPr="003B3335">
        <w:rPr>
          <w:rFonts w:ascii="Arial" w:hAnsi="Arial"/>
        </w:rPr>
        <w:t>the seagrass guidelines, as currently written:</w:t>
      </w:r>
    </w:p>
    <w:p w14:paraId="6A24B402" w14:textId="77777777" w:rsidR="00060415" w:rsidRDefault="00060415" w:rsidP="00060415">
      <w:pPr>
        <w:pStyle w:val="ListParagraph"/>
        <w:numPr>
          <w:ilvl w:val="1"/>
          <w:numId w:val="61"/>
        </w:numPr>
        <w:contextualSpacing w:val="0"/>
        <w:rPr>
          <w:rFonts w:ascii="Arial" w:hAnsi="Arial"/>
        </w:rPr>
      </w:pPr>
      <w:r>
        <w:rPr>
          <w:rFonts w:ascii="Arial" w:hAnsi="Arial"/>
        </w:rPr>
        <w:t>a</w:t>
      </w:r>
      <w:r w:rsidRPr="004F7AAF">
        <w:rPr>
          <w:rFonts w:ascii="Arial" w:hAnsi="Arial"/>
        </w:rPr>
        <w:t xml:space="preserve">re too prescriptive and do not provide a balanced view of risks to seagrass communities from other influences </w:t>
      </w:r>
    </w:p>
    <w:p w14:paraId="1D1AAC5C" w14:textId="77777777" w:rsidR="00060415" w:rsidRDefault="00060415" w:rsidP="00060415">
      <w:pPr>
        <w:pStyle w:val="ListParagraph"/>
        <w:numPr>
          <w:ilvl w:val="1"/>
          <w:numId w:val="61"/>
        </w:numPr>
        <w:contextualSpacing w:val="0"/>
        <w:rPr>
          <w:rFonts w:ascii="Arial" w:hAnsi="Arial"/>
        </w:rPr>
      </w:pPr>
      <w:r>
        <w:rPr>
          <w:rFonts w:ascii="Arial" w:hAnsi="Arial"/>
        </w:rPr>
        <w:t>a</w:t>
      </w:r>
      <w:r w:rsidRPr="004F7AAF">
        <w:rPr>
          <w:rFonts w:ascii="Arial" w:hAnsi="Arial"/>
        </w:rPr>
        <w:t xml:space="preserve">re biased toward what the potential impacts are to seagrasses, particularly from dredging, and the effectiveness of mitigation measures </w:t>
      </w:r>
    </w:p>
    <w:p w14:paraId="23531406" w14:textId="77777777" w:rsidR="00060415" w:rsidRDefault="00060415" w:rsidP="00060415">
      <w:pPr>
        <w:pStyle w:val="ListParagraph"/>
        <w:numPr>
          <w:ilvl w:val="1"/>
          <w:numId w:val="61"/>
        </w:numPr>
        <w:contextualSpacing w:val="0"/>
        <w:rPr>
          <w:rFonts w:ascii="Arial" w:hAnsi="Arial"/>
        </w:rPr>
      </w:pPr>
      <w:r>
        <w:rPr>
          <w:rFonts w:ascii="Arial" w:hAnsi="Arial"/>
        </w:rPr>
        <w:t>i</w:t>
      </w:r>
      <w:r w:rsidRPr="004F7AAF">
        <w:rPr>
          <w:rFonts w:ascii="Arial" w:hAnsi="Arial"/>
        </w:rPr>
        <w:t>nclude impacts that are not based on real risk events</w:t>
      </w:r>
    </w:p>
    <w:p w14:paraId="4533F269" w14:textId="77777777" w:rsidR="00060415" w:rsidRDefault="00060415" w:rsidP="00060415">
      <w:pPr>
        <w:pStyle w:val="ListParagraph"/>
        <w:numPr>
          <w:ilvl w:val="1"/>
          <w:numId w:val="61"/>
        </w:numPr>
        <w:contextualSpacing w:val="0"/>
        <w:rPr>
          <w:rFonts w:ascii="Arial" w:hAnsi="Arial"/>
        </w:rPr>
      </w:pPr>
      <w:r>
        <w:rPr>
          <w:rFonts w:ascii="Arial" w:hAnsi="Arial"/>
        </w:rPr>
        <w:t>d</w:t>
      </w:r>
      <w:r w:rsidRPr="004F7AAF">
        <w:rPr>
          <w:rFonts w:ascii="Arial" w:hAnsi="Arial"/>
        </w:rPr>
        <w:t>o not include monitoring and compliance requirements</w:t>
      </w:r>
    </w:p>
    <w:p w14:paraId="74E783E0" w14:textId="77777777" w:rsidR="00060415" w:rsidRDefault="00060415" w:rsidP="00060415">
      <w:pPr>
        <w:pStyle w:val="ListParagraph"/>
        <w:numPr>
          <w:ilvl w:val="1"/>
          <w:numId w:val="61"/>
        </w:numPr>
        <w:contextualSpacing w:val="0"/>
        <w:rPr>
          <w:rFonts w:ascii="Arial" w:hAnsi="Arial"/>
        </w:rPr>
      </w:pPr>
      <w:r>
        <w:rPr>
          <w:rFonts w:ascii="Arial" w:hAnsi="Arial"/>
        </w:rPr>
        <w:lastRenderedPageBreak/>
        <w:t>i</w:t>
      </w:r>
      <w:r w:rsidRPr="004F7AAF">
        <w:rPr>
          <w:rFonts w:ascii="Arial" w:hAnsi="Arial"/>
        </w:rPr>
        <w:t xml:space="preserve">nclude a definition of critical meadow which is too broad and does not really articulate what is considered critical </w:t>
      </w:r>
    </w:p>
    <w:p w14:paraId="70BB317E" w14:textId="2D8CDB66" w:rsidR="00060415" w:rsidRDefault="00060415" w:rsidP="00060415">
      <w:pPr>
        <w:pStyle w:val="ListParagraph"/>
        <w:numPr>
          <w:ilvl w:val="1"/>
          <w:numId w:val="61"/>
        </w:numPr>
        <w:contextualSpacing w:val="0"/>
        <w:rPr>
          <w:rFonts w:ascii="Arial" w:hAnsi="Arial"/>
        </w:rPr>
      </w:pPr>
      <w:r>
        <w:rPr>
          <w:rFonts w:ascii="Arial" w:hAnsi="Arial"/>
        </w:rPr>
        <w:t>i</w:t>
      </w:r>
      <w:r w:rsidRPr="004F7AAF">
        <w:rPr>
          <w:rFonts w:ascii="Arial" w:hAnsi="Arial"/>
        </w:rPr>
        <w:t>nclude mitigation measures for facilities that appear to have no real consideration for real</w:t>
      </w:r>
      <w:r>
        <w:rPr>
          <w:rFonts w:ascii="Arial" w:hAnsi="Arial"/>
        </w:rPr>
        <w:t>-</w:t>
      </w:r>
      <w:r w:rsidRPr="004F7AAF">
        <w:rPr>
          <w:rFonts w:ascii="Arial" w:hAnsi="Arial"/>
        </w:rPr>
        <w:t>life situations</w:t>
      </w:r>
    </w:p>
    <w:p w14:paraId="3ADBC88B" w14:textId="2F78636A" w:rsidR="00501AD4" w:rsidRPr="004F7AAF" w:rsidRDefault="00501AD4" w:rsidP="00060415">
      <w:pPr>
        <w:pStyle w:val="ListParagraph"/>
        <w:numPr>
          <w:ilvl w:val="1"/>
          <w:numId w:val="61"/>
        </w:numPr>
        <w:contextualSpacing w:val="0"/>
        <w:rPr>
          <w:rFonts w:ascii="Arial" w:hAnsi="Arial"/>
        </w:rPr>
      </w:pPr>
      <w:proofErr w:type="gramStart"/>
      <w:r>
        <w:rPr>
          <w:rFonts w:ascii="Arial" w:hAnsi="Arial"/>
        </w:rPr>
        <w:t>the</w:t>
      </w:r>
      <w:proofErr w:type="gramEnd"/>
      <w:r>
        <w:rPr>
          <w:rFonts w:ascii="Arial" w:hAnsi="Arial"/>
        </w:rPr>
        <w:t xml:space="preserve"> two-year period for baseline data </w:t>
      </w:r>
      <w:r w:rsidRPr="003B3335">
        <w:rPr>
          <w:rFonts w:ascii="Arial" w:hAnsi="Arial"/>
        </w:rPr>
        <w:t>required for an assessment</w:t>
      </w:r>
      <w:r>
        <w:rPr>
          <w:rFonts w:ascii="Arial" w:hAnsi="Arial"/>
        </w:rPr>
        <w:t xml:space="preserve"> is</w:t>
      </w:r>
      <w:r w:rsidRPr="003B3335">
        <w:rPr>
          <w:rFonts w:ascii="Arial" w:hAnsi="Arial"/>
        </w:rPr>
        <w:t xml:space="preserve"> just a blanket figure</w:t>
      </w:r>
      <w:r>
        <w:rPr>
          <w:rFonts w:ascii="Arial" w:hAnsi="Arial"/>
        </w:rPr>
        <w:t xml:space="preserve"> and</w:t>
      </w:r>
      <w:r w:rsidRPr="003B3335">
        <w:rPr>
          <w:rFonts w:ascii="Arial" w:hAnsi="Arial"/>
        </w:rPr>
        <w:t xml:space="preserve"> should be reconsidered to be commensurate with the risk and value potentially affected</w:t>
      </w:r>
      <w:r>
        <w:rPr>
          <w:rFonts w:ascii="Arial" w:hAnsi="Arial"/>
        </w:rPr>
        <w:t>.</w:t>
      </w:r>
    </w:p>
    <w:p w14:paraId="58669832" w14:textId="0FC9AFCD" w:rsidR="00060415" w:rsidRPr="003B3335" w:rsidRDefault="00060415" w:rsidP="00060415">
      <w:pPr>
        <w:rPr>
          <w:rFonts w:ascii="Arial" w:hAnsi="Arial"/>
        </w:rPr>
      </w:pPr>
      <w:r w:rsidRPr="003B3335">
        <w:rPr>
          <w:rFonts w:ascii="Arial" w:hAnsi="Arial"/>
        </w:rPr>
        <w:t xml:space="preserve">The following </w:t>
      </w:r>
      <w:r w:rsidR="00501AD4">
        <w:rPr>
          <w:rFonts w:ascii="Arial" w:hAnsi="Arial"/>
        </w:rPr>
        <w:t xml:space="preserve">suggestions </w:t>
      </w:r>
      <w:r w:rsidRPr="003B3335">
        <w:rPr>
          <w:rFonts w:ascii="Arial" w:hAnsi="Arial"/>
        </w:rPr>
        <w:t>were made:</w:t>
      </w:r>
    </w:p>
    <w:p w14:paraId="72E9A5E1" w14:textId="5B31A5B4" w:rsidR="00060415" w:rsidRPr="00A43151" w:rsidRDefault="00501AD4" w:rsidP="00A43151">
      <w:pPr>
        <w:pStyle w:val="ListParagraph"/>
        <w:numPr>
          <w:ilvl w:val="0"/>
          <w:numId w:val="62"/>
        </w:numPr>
        <w:ind w:left="709" w:hanging="357"/>
        <w:contextualSpacing w:val="0"/>
        <w:rPr>
          <w:rFonts w:ascii="Arial" w:hAnsi="Arial"/>
        </w:rPr>
      </w:pPr>
      <w:r>
        <w:rPr>
          <w:rFonts w:ascii="Arial" w:hAnsi="Arial"/>
        </w:rPr>
        <w:t>T</w:t>
      </w:r>
      <w:r w:rsidR="00060415" w:rsidRPr="003B3335">
        <w:rPr>
          <w:rFonts w:ascii="Arial" w:hAnsi="Arial"/>
        </w:rPr>
        <w:t>he use of water quality thresholds and sub-lethal tools to measure stress on seagrasses is supported,</w:t>
      </w:r>
      <w:r>
        <w:rPr>
          <w:rFonts w:ascii="Arial" w:hAnsi="Arial"/>
        </w:rPr>
        <w:t xml:space="preserve"> however the respondent suggested</w:t>
      </w:r>
      <w:r w:rsidR="00060415" w:rsidRPr="003B3335">
        <w:rPr>
          <w:rFonts w:ascii="Arial" w:hAnsi="Arial"/>
        </w:rPr>
        <w:t xml:space="preserve"> caution is needed in recommending the use of </w:t>
      </w:r>
      <w:r w:rsidR="00060415">
        <w:rPr>
          <w:rFonts w:ascii="Arial" w:hAnsi="Arial"/>
        </w:rPr>
        <w:t>these</w:t>
      </w:r>
      <w:r w:rsidR="00060415" w:rsidRPr="003B3335">
        <w:rPr>
          <w:rFonts w:ascii="Arial" w:hAnsi="Arial"/>
        </w:rPr>
        <w:t xml:space="preserve"> strategies due to the experimental nature and lack of standardised methodology. </w:t>
      </w:r>
    </w:p>
    <w:p w14:paraId="088DA247" w14:textId="77777777" w:rsidR="00060415" w:rsidRPr="003B3335" w:rsidRDefault="00060415" w:rsidP="00060415">
      <w:pPr>
        <w:pStyle w:val="ListParagraph"/>
        <w:numPr>
          <w:ilvl w:val="0"/>
          <w:numId w:val="62"/>
        </w:numPr>
        <w:ind w:left="709" w:hanging="357"/>
        <w:contextualSpacing w:val="0"/>
        <w:rPr>
          <w:rFonts w:ascii="Arial" w:hAnsi="Arial"/>
        </w:rPr>
      </w:pPr>
      <w:r w:rsidRPr="003B3335">
        <w:rPr>
          <w:rFonts w:ascii="Arial" w:hAnsi="Arial"/>
        </w:rPr>
        <w:t>The guidelines should include</w:t>
      </w:r>
      <w:r w:rsidRPr="003B3335">
        <w:rPr>
          <w:rFonts w:ascii="Arial" w:eastAsiaTheme="minorHAnsi" w:hAnsi="Arial"/>
        </w:rPr>
        <w:t xml:space="preserve"> statements on the natural variability of seagrass communities and acknowledge the results of many years of monitoring seagrasses within the Great Barrier Reef World Heritage Area to provide a balanced view.</w:t>
      </w:r>
    </w:p>
    <w:p w14:paraId="3C9722E2" w14:textId="7A10A61C" w:rsidR="00060415" w:rsidRPr="003B3335" w:rsidRDefault="00060415" w:rsidP="00060415">
      <w:pPr>
        <w:pStyle w:val="ListParagraph"/>
        <w:numPr>
          <w:ilvl w:val="0"/>
          <w:numId w:val="62"/>
        </w:numPr>
        <w:ind w:left="709" w:hanging="357"/>
        <w:contextualSpacing w:val="0"/>
        <w:rPr>
          <w:rFonts w:ascii="Arial" w:hAnsi="Arial"/>
        </w:rPr>
      </w:pPr>
      <w:r w:rsidRPr="003B3335">
        <w:rPr>
          <w:rFonts w:ascii="Arial" w:hAnsi="Arial"/>
        </w:rPr>
        <w:t>The consequence table needs to be reconsidered</w:t>
      </w:r>
      <w:r w:rsidR="00501AD4">
        <w:rPr>
          <w:rFonts w:ascii="Arial" w:hAnsi="Arial"/>
        </w:rPr>
        <w:t xml:space="preserve"> </w:t>
      </w:r>
      <w:r>
        <w:rPr>
          <w:rFonts w:ascii="Arial" w:hAnsi="Arial"/>
        </w:rPr>
        <w:t>as</w:t>
      </w:r>
      <w:r w:rsidRPr="003B3335">
        <w:rPr>
          <w:rFonts w:ascii="Arial" w:hAnsi="Arial"/>
        </w:rPr>
        <w:t xml:space="preserve"> it does not reflect impacts that have occurred within the Marine Park</w:t>
      </w:r>
      <w:r>
        <w:rPr>
          <w:rFonts w:ascii="Arial" w:hAnsi="Arial"/>
        </w:rPr>
        <w:t>,</w:t>
      </w:r>
      <w:r w:rsidRPr="003B3335">
        <w:rPr>
          <w:rFonts w:ascii="Arial" w:hAnsi="Arial"/>
        </w:rPr>
        <w:t xml:space="preserve"> or activities likely to be conducted in the Marine Park.</w:t>
      </w:r>
    </w:p>
    <w:p w14:paraId="0D220E92" w14:textId="77777777" w:rsidR="00060415" w:rsidRPr="00873710" w:rsidRDefault="00060415" w:rsidP="000D1D42">
      <w:pPr>
        <w:pStyle w:val="Heading2"/>
      </w:pPr>
      <w:bookmarkStart w:id="36" w:name="_Ref471992145"/>
      <w:bookmarkStart w:id="37" w:name="_Toc473611209"/>
      <w:r w:rsidRPr="00873710">
        <w:t>Social impact assessment</w:t>
      </w:r>
      <w:bookmarkEnd w:id="36"/>
      <w:bookmarkEnd w:id="37"/>
    </w:p>
    <w:p w14:paraId="6E95C20A" w14:textId="77777777" w:rsidR="00060415" w:rsidRPr="00B84A65" w:rsidRDefault="00997C41" w:rsidP="00060415">
      <w:pPr>
        <w:spacing w:after="120"/>
        <w:rPr>
          <w:rFonts w:ascii="Arial" w:hAnsi="Arial"/>
          <w:b/>
          <w:color w:val="548DD4" w:themeColor="text2" w:themeTint="99"/>
        </w:rPr>
      </w:pPr>
      <w:hyperlink r:id="rId35" w:history="1">
        <w:r w:rsidR="00060415" w:rsidRPr="00B84A65">
          <w:rPr>
            <w:rStyle w:val="Hyperlink"/>
            <w:rFonts w:ascii="Arial" w:hAnsi="Arial" w:cs="Arial"/>
          </w:rPr>
          <w:t xml:space="preserve">Social </w:t>
        </w:r>
        <w:r w:rsidR="00060415">
          <w:rPr>
            <w:rStyle w:val="Hyperlink"/>
            <w:rFonts w:ascii="Arial" w:hAnsi="Arial" w:cs="Arial"/>
          </w:rPr>
          <w:t xml:space="preserve">impact </w:t>
        </w:r>
        <w:r w:rsidR="00060415" w:rsidRPr="00B84A65">
          <w:rPr>
            <w:rStyle w:val="Hyperlink"/>
            <w:rFonts w:ascii="Arial" w:hAnsi="Arial" w:cs="Arial"/>
          </w:rPr>
          <w:t>assessment guidelines</w:t>
        </w:r>
      </w:hyperlink>
      <w:r w:rsidR="00060415" w:rsidRPr="00B84A65">
        <w:rPr>
          <w:rFonts w:ascii="Arial" w:hAnsi="Arial" w:cs="Arial"/>
        </w:rPr>
        <w:t xml:space="preserve"> </w:t>
      </w:r>
      <w:r w:rsidR="00060415">
        <w:rPr>
          <w:rFonts w:ascii="Arial" w:hAnsi="Arial" w:cs="Arial"/>
        </w:rPr>
        <w:t>were made available for comment. These guidelines explain the importance of the different social values and how activities may impact these values.</w:t>
      </w:r>
    </w:p>
    <w:p w14:paraId="0241F305" w14:textId="77777777" w:rsidR="00060415" w:rsidRPr="001D7C90" w:rsidRDefault="00060415" w:rsidP="00060415">
      <w:pPr>
        <w:pStyle w:val="ListParagraph"/>
        <w:numPr>
          <w:ilvl w:val="0"/>
          <w:numId w:val="38"/>
        </w:numPr>
        <w:ind w:left="709"/>
        <w:rPr>
          <w:rFonts w:asciiTheme="majorHAnsi" w:hAnsiTheme="majorHAnsi"/>
          <w:b/>
          <w:color w:val="548DD4" w:themeColor="text2" w:themeTint="99"/>
        </w:rPr>
      </w:pPr>
      <w:r>
        <w:rPr>
          <w:rFonts w:ascii="Arial" w:hAnsi="Arial"/>
          <w:color w:val="000000" w:themeColor="text1"/>
        </w:rPr>
        <w:t xml:space="preserve">One submission expressed concern that the guideline is unclear and ambiguous as to when, in what format and who will conduct a formal social impact assessment. </w:t>
      </w:r>
    </w:p>
    <w:p w14:paraId="3714C42F" w14:textId="77777777" w:rsidR="00060415" w:rsidRPr="003B3335" w:rsidRDefault="00060415" w:rsidP="00060415">
      <w:pPr>
        <w:pStyle w:val="ListParagraph"/>
        <w:numPr>
          <w:ilvl w:val="0"/>
          <w:numId w:val="38"/>
        </w:numPr>
        <w:ind w:left="709" w:hanging="357"/>
        <w:contextualSpacing w:val="0"/>
        <w:rPr>
          <w:rFonts w:asciiTheme="majorHAnsi" w:hAnsiTheme="majorHAnsi"/>
          <w:b/>
          <w:i/>
          <w:color w:val="548DD4" w:themeColor="text2" w:themeTint="99"/>
        </w:rPr>
      </w:pPr>
      <w:r>
        <w:rPr>
          <w:rFonts w:ascii="Arial" w:hAnsi="Arial"/>
          <w:color w:val="000000" w:themeColor="text1"/>
        </w:rPr>
        <w:t xml:space="preserve">One respondent questioned whether the further guidance and standards that are being developed in addition to the social impact assessment guidelines would undergo consultation, and if so felt that this process would be duplicative and inefficient. </w:t>
      </w:r>
    </w:p>
    <w:p w14:paraId="32B70FDA" w14:textId="77777777" w:rsidR="00060415" w:rsidRPr="00446AB8" w:rsidRDefault="00060415" w:rsidP="00060415">
      <w:pPr>
        <w:pStyle w:val="ListParagraph"/>
        <w:numPr>
          <w:ilvl w:val="0"/>
          <w:numId w:val="0"/>
        </w:numPr>
        <w:ind w:left="709"/>
        <w:rPr>
          <w:rFonts w:asciiTheme="majorHAnsi" w:hAnsiTheme="majorHAnsi"/>
          <w:b/>
          <w:i/>
          <w:color w:val="548DD4" w:themeColor="text2" w:themeTint="99"/>
        </w:rPr>
      </w:pPr>
      <w:r>
        <w:rPr>
          <w:rFonts w:ascii="Arial" w:hAnsi="Arial"/>
          <w:i/>
          <w:color w:val="000000" w:themeColor="text1"/>
        </w:rPr>
        <w:t>Note: No public consultation is planned for</w:t>
      </w:r>
      <w:r w:rsidRPr="00446AB8">
        <w:rPr>
          <w:rFonts w:ascii="Arial" w:hAnsi="Arial"/>
          <w:i/>
          <w:color w:val="000000" w:themeColor="text1"/>
        </w:rPr>
        <w:t xml:space="preserve"> these further materials</w:t>
      </w:r>
      <w:r>
        <w:rPr>
          <w:rFonts w:ascii="Arial" w:hAnsi="Arial"/>
          <w:i/>
          <w:color w:val="000000" w:themeColor="text1"/>
        </w:rPr>
        <w:t>,</w:t>
      </w:r>
      <w:r w:rsidRPr="00446AB8">
        <w:rPr>
          <w:rFonts w:ascii="Arial" w:hAnsi="Arial"/>
          <w:i/>
          <w:color w:val="000000" w:themeColor="text1"/>
        </w:rPr>
        <w:t xml:space="preserve"> as these </w:t>
      </w:r>
      <w:r>
        <w:rPr>
          <w:rFonts w:ascii="Arial" w:hAnsi="Arial"/>
          <w:i/>
          <w:color w:val="000000" w:themeColor="text1"/>
        </w:rPr>
        <w:t xml:space="preserve">reflect internationally recognised methods and </w:t>
      </w:r>
      <w:r w:rsidRPr="00446AB8">
        <w:rPr>
          <w:rFonts w:ascii="Arial" w:hAnsi="Arial"/>
          <w:i/>
          <w:color w:val="000000" w:themeColor="text1"/>
        </w:rPr>
        <w:t>will support and be used in conjun</w:t>
      </w:r>
      <w:r>
        <w:rPr>
          <w:rFonts w:ascii="Arial" w:hAnsi="Arial"/>
          <w:i/>
          <w:color w:val="000000" w:themeColor="text1"/>
        </w:rPr>
        <w:t>c</w:t>
      </w:r>
      <w:r w:rsidRPr="00446AB8">
        <w:rPr>
          <w:rFonts w:ascii="Arial" w:hAnsi="Arial"/>
          <w:i/>
          <w:color w:val="000000" w:themeColor="text1"/>
        </w:rPr>
        <w:t>tion with the guidelines.</w:t>
      </w:r>
    </w:p>
    <w:p w14:paraId="33E7E155" w14:textId="77777777" w:rsidR="00060415" w:rsidRPr="00867065" w:rsidRDefault="00060415" w:rsidP="00060415">
      <w:pPr>
        <w:pStyle w:val="Heading1"/>
        <w:spacing w:before="240" w:after="240"/>
        <w:rPr>
          <w:rFonts w:ascii="Arial" w:hAnsi="Arial" w:cs="Arial"/>
          <w:sz w:val="24"/>
          <w:szCs w:val="24"/>
        </w:rPr>
      </w:pPr>
      <w:bookmarkStart w:id="38" w:name="_Toc473611210"/>
      <w:r>
        <w:rPr>
          <w:rFonts w:ascii="Arial" w:hAnsi="Arial" w:cs="Arial"/>
          <w:sz w:val="24"/>
          <w:szCs w:val="24"/>
        </w:rPr>
        <w:t>Agency response to comments received</w:t>
      </w:r>
      <w:bookmarkEnd w:id="38"/>
    </w:p>
    <w:p w14:paraId="61BC4A20" w14:textId="77777777" w:rsidR="00060415" w:rsidRDefault="00060415" w:rsidP="00060415">
      <w:pPr>
        <w:spacing w:after="120"/>
        <w:rPr>
          <w:rFonts w:ascii="Arial" w:hAnsi="Arial" w:cs="Arial"/>
        </w:rPr>
      </w:pPr>
      <w:r>
        <w:rPr>
          <w:rFonts w:ascii="Arial" w:hAnsi="Arial" w:cs="Arial"/>
        </w:rPr>
        <w:t xml:space="preserve">The agency will now consider all relevant comments received in preparing the final policy and guidelines.  We recognise that improvements can be made to the policy and guidelines to better explain our expectations and approaches to managing the permission system. </w:t>
      </w:r>
    </w:p>
    <w:p w14:paraId="0F749C13" w14:textId="4A6AD04B" w:rsidR="00060415" w:rsidRDefault="00060415" w:rsidP="00060415">
      <w:pPr>
        <w:spacing w:after="120"/>
        <w:rPr>
          <w:rFonts w:ascii="Arial" w:hAnsi="Arial" w:cs="Arial"/>
        </w:rPr>
      </w:pPr>
      <w:r>
        <w:rPr>
          <w:rFonts w:ascii="Arial" w:hAnsi="Arial" w:cs="Arial"/>
        </w:rPr>
        <w:t xml:space="preserve">We plan to finalise and publish these documents once regulation amendments are completed in 2017. Once finalised, we will send information to stakeholders and permission holders explaining the changes that will come into effect. </w:t>
      </w:r>
    </w:p>
    <w:p w14:paraId="07942E57" w14:textId="77777777" w:rsidR="00060415" w:rsidRDefault="00060415" w:rsidP="00060415">
      <w:pPr>
        <w:spacing w:after="120"/>
        <w:rPr>
          <w:rFonts w:ascii="Arial" w:hAnsi="Arial" w:cs="Arial"/>
        </w:rPr>
      </w:pPr>
      <w:r>
        <w:rPr>
          <w:rFonts w:ascii="Arial" w:hAnsi="Arial" w:cs="Arial"/>
        </w:rPr>
        <w:t>Our plan is for all of these changes to be implemented by the end of 2017; however, this timeline is dependent upon progressing legislative amendments.</w:t>
      </w:r>
    </w:p>
    <w:p w14:paraId="5AC2843D" w14:textId="77777777" w:rsidR="00060415" w:rsidRPr="00867065" w:rsidRDefault="00060415" w:rsidP="00060415">
      <w:pPr>
        <w:pStyle w:val="Heading1"/>
        <w:spacing w:before="240" w:after="240"/>
        <w:rPr>
          <w:rFonts w:ascii="Arial" w:hAnsi="Arial" w:cs="Arial"/>
          <w:sz w:val="24"/>
          <w:szCs w:val="24"/>
        </w:rPr>
      </w:pPr>
      <w:bookmarkStart w:id="39" w:name="_Toc473611211"/>
      <w:r>
        <w:rPr>
          <w:rFonts w:ascii="Arial" w:hAnsi="Arial" w:cs="Arial"/>
          <w:sz w:val="24"/>
          <w:szCs w:val="24"/>
        </w:rPr>
        <w:lastRenderedPageBreak/>
        <w:t>Out of scope comments</w:t>
      </w:r>
      <w:bookmarkEnd w:id="39"/>
      <w:r>
        <w:rPr>
          <w:rFonts w:ascii="Arial" w:hAnsi="Arial" w:cs="Arial"/>
          <w:sz w:val="24"/>
          <w:szCs w:val="24"/>
        </w:rPr>
        <w:t xml:space="preserve"> </w:t>
      </w:r>
    </w:p>
    <w:p w14:paraId="6AB784FF" w14:textId="2F94A92C" w:rsidR="00501AD4" w:rsidRDefault="00060415" w:rsidP="00060415">
      <w:pPr>
        <w:spacing w:after="120"/>
        <w:rPr>
          <w:rFonts w:ascii="Arial" w:hAnsi="Arial" w:cs="Arial"/>
        </w:rPr>
      </w:pPr>
      <w:r w:rsidRPr="007169FC">
        <w:rPr>
          <w:rFonts w:ascii="Arial" w:hAnsi="Arial" w:cs="Arial"/>
        </w:rPr>
        <w:t xml:space="preserve">Some participants used this public consultation process to comment on matters outside </w:t>
      </w:r>
      <w:r w:rsidR="007439BE">
        <w:rPr>
          <w:rFonts w:ascii="Arial" w:hAnsi="Arial" w:cs="Arial"/>
        </w:rPr>
        <w:t xml:space="preserve">the </w:t>
      </w:r>
      <w:r w:rsidRPr="007169FC">
        <w:rPr>
          <w:rFonts w:ascii="Arial" w:hAnsi="Arial" w:cs="Arial"/>
        </w:rPr>
        <w:t>scope of th</w:t>
      </w:r>
      <w:r>
        <w:rPr>
          <w:rFonts w:ascii="Arial" w:hAnsi="Arial" w:cs="Arial"/>
        </w:rPr>
        <w:t>e Improving the Permission System</w:t>
      </w:r>
      <w:r w:rsidRPr="007169FC">
        <w:rPr>
          <w:rFonts w:ascii="Arial" w:hAnsi="Arial" w:cs="Arial"/>
        </w:rPr>
        <w:t xml:space="preserve"> project. </w:t>
      </w:r>
    </w:p>
    <w:p w14:paraId="735800AF" w14:textId="1D760EE5" w:rsidR="00060415" w:rsidRDefault="00060415" w:rsidP="00060415">
      <w:pPr>
        <w:spacing w:after="120"/>
        <w:rPr>
          <w:rFonts w:ascii="Arial" w:hAnsi="Arial" w:cs="Arial"/>
        </w:rPr>
      </w:pPr>
      <w:r w:rsidRPr="007169FC">
        <w:rPr>
          <w:rFonts w:ascii="Arial" w:hAnsi="Arial" w:cs="Arial"/>
        </w:rPr>
        <w:t>While these comments may be relevant to other aspects of managin</w:t>
      </w:r>
      <w:r>
        <w:rPr>
          <w:rFonts w:ascii="Arial" w:hAnsi="Arial" w:cs="Arial"/>
        </w:rPr>
        <w:t>g activities in the Marine Park</w:t>
      </w:r>
      <w:r w:rsidRPr="007169FC">
        <w:rPr>
          <w:rFonts w:ascii="Arial" w:hAnsi="Arial" w:cs="Arial"/>
        </w:rPr>
        <w:t xml:space="preserve">, </w:t>
      </w:r>
      <w:r>
        <w:rPr>
          <w:rFonts w:ascii="Arial" w:hAnsi="Arial" w:cs="Arial"/>
        </w:rPr>
        <w:t xml:space="preserve">they </w:t>
      </w:r>
      <w:r w:rsidRPr="007169FC">
        <w:rPr>
          <w:rFonts w:ascii="Arial" w:hAnsi="Arial" w:cs="Arial"/>
        </w:rPr>
        <w:t xml:space="preserve">were not specifically relevant to the project or the documents </w:t>
      </w:r>
      <w:r>
        <w:rPr>
          <w:rFonts w:ascii="Arial" w:hAnsi="Arial" w:cs="Arial"/>
        </w:rPr>
        <w:t xml:space="preserve">released. </w:t>
      </w:r>
    </w:p>
    <w:p w14:paraId="121F2254" w14:textId="77777777" w:rsidR="00060415" w:rsidRDefault="00060415" w:rsidP="00060415">
      <w:pPr>
        <w:spacing w:after="120"/>
        <w:rPr>
          <w:rFonts w:ascii="Arial" w:hAnsi="Arial" w:cs="Arial"/>
        </w:rPr>
      </w:pPr>
      <w:r>
        <w:rPr>
          <w:rFonts w:ascii="Arial" w:hAnsi="Arial" w:cs="Arial"/>
        </w:rPr>
        <w:t>Out of scope comments</w:t>
      </w:r>
      <w:r w:rsidRPr="007169FC">
        <w:rPr>
          <w:rFonts w:ascii="Arial" w:hAnsi="Arial" w:cs="Arial"/>
        </w:rPr>
        <w:t xml:space="preserve"> have not been considered further</w:t>
      </w:r>
      <w:r>
        <w:rPr>
          <w:rFonts w:ascii="Arial" w:hAnsi="Arial" w:cs="Arial"/>
        </w:rPr>
        <w:t xml:space="preserve"> by the project team but, where relevant, have been passed on to the appropriate area in the agency for consideration</w:t>
      </w:r>
      <w:r w:rsidRPr="007169FC">
        <w:rPr>
          <w:rFonts w:ascii="Arial" w:hAnsi="Arial" w:cs="Arial"/>
        </w:rPr>
        <w:t xml:space="preserve">. </w:t>
      </w:r>
      <w:r>
        <w:rPr>
          <w:rFonts w:ascii="Arial" w:hAnsi="Arial" w:cs="Arial"/>
        </w:rPr>
        <w:t xml:space="preserve">Out of scope </w:t>
      </w:r>
      <w:r w:rsidRPr="007169FC">
        <w:rPr>
          <w:rFonts w:ascii="Arial" w:hAnsi="Arial" w:cs="Arial"/>
        </w:rPr>
        <w:t xml:space="preserve">comments </w:t>
      </w:r>
      <w:r w:rsidRPr="00C05AF4">
        <w:rPr>
          <w:rFonts w:ascii="Arial" w:hAnsi="Arial" w:cs="Arial"/>
        </w:rPr>
        <w:t>are identified in Table 1.</w:t>
      </w:r>
      <w:r>
        <w:rPr>
          <w:rFonts w:ascii="Arial" w:hAnsi="Arial" w:cs="Arial"/>
        </w:rPr>
        <w:t xml:space="preserve"> </w:t>
      </w:r>
    </w:p>
    <w:p w14:paraId="4F74A198" w14:textId="77777777" w:rsidR="00060415" w:rsidRDefault="00060415" w:rsidP="00060415">
      <w:pPr>
        <w:spacing w:after="120"/>
        <w:rPr>
          <w:rFonts w:ascii="Arial" w:hAnsi="Arial" w:cs="Arial"/>
        </w:rPr>
      </w:pPr>
      <w:r>
        <w:rPr>
          <w:rFonts w:ascii="Arial" w:hAnsi="Arial" w:cs="Arial"/>
        </w:rPr>
        <w:t xml:space="preserve">In addition, some people commented on documents which were not the subject of this round of consultation, such as materials from the first round of consultation or the current Environmental Impact Management Policy (rather than the draft revised version). </w:t>
      </w:r>
    </w:p>
    <w:p w14:paraId="48681D15" w14:textId="77777777" w:rsidR="00060415" w:rsidRPr="00FF58BD" w:rsidRDefault="00060415" w:rsidP="000D1D42">
      <w:pPr>
        <w:pStyle w:val="Heading2"/>
        <w:rPr>
          <w:rStyle w:val="IntenseEmphasis"/>
          <w:b/>
          <w:bCs/>
          <w:i w:val="0"/>
          <w:iCs w:val="0"/>
        </w:rPr>
      </w:pPr>
      <w:bookmarkStart w:id="40" w:name="_Toc473611212"/>
      <w:r w:rsidRPr="00FF58BD">
        <w:rPr>
          <w:rStyle w:val="IntenseEmphasis"/>
          <w:b/>
          <w:bCs/>
          <w:i w:val="0"/>
          <w:iCs w:val="0"/>
        </w:rPr>
        <w:t>Table 1: Out of scope comments.</w:t>
      </w:r>
      <w:bookmarkEnd w:id="40"/>
    </w:p>
    <w:tbl>
      <w:tblPr>
        <w:tblStyle w:val="TableGrid"/>
        <w:tblW w:w="0" w:type="auto"/>
        <w:tblInd w:w="108" w:type="dxa"/>
        <w:tblLook w:val="04A0" w:firstRow="1" w:lastRow="0" w:firstColumn="1" w:lastColumn="0" w:noHBand="0" w:noVBand="1"/>
        <w:tblCaption w:val="Table 1 out of scope comments"/>
      </w:tblPr>
      <w:tblGrid>
        <w:gridCol w:w="3402"/>
        <w:gridCol w:w="5896"/>
      </w:tblGrid>
      <w:tr w:rsidR="00060415" w:rsidRPr="001B6B31" w14:paraId="672E7741" w14:textId="77777777" w:rsidTr="00060415">
        <w:trPr>
          <w:tblHeader/>
        </w:trPr>
        <w:tc>
          <w:tcPr>
            <w:tcW w:w="3402" w:type="dxa"/>
            <w:shd w:val="clear" w:color="auto" w:fill="C6D9F1" w:themeFill="text2" w:themeFillTint="33"/>
          </w:tcPr>
          <w:p w14:paraId="5D3098CD" w14:textId="77777777" w:rsidR="00060415" w:rsidRPr="001B6B31" w:rsidRDefault="00060415" w:rsidP="0010531D">
            <w:pPr>
              <w:pStyle w:val="ListParagraph"/>
              <w:numPr>
                <w:ilvl w:val="0"/>
                <w:numId w:val="0"/>
              </w:numPr>
              <w:spacing w:after="0"/>
              <w:rPr>
                <w:rFonts w:ascii="Arial" w:hAnsi="Arial"/>
                <w:b/>
                <w:color w:val="1F497D" w:themeColor="text2"/>
                <w:sz w:val="20"/>
                <w:szCs w:val="22"/>
              </w:rPr>
            </w:pPr>
            <w:r w:rsidRPr="001B6B31">
              <w:rPr>
                <w:rFonts w:ascii="Arial" w:hAnsi="Arial"/>
                <w:b/>
                <w:color w:val="1F497D" w:themeColor="text2"/>
                <w:sz w:val="20"/>
                <w:szCs w:val="22"/>
              </w:rPr>
              <w:t>Comment topic</w:t>
            </w:r>
          </w:p>
        </w:tc>
        <w:tc>
          <w:tcPr>
            <w:tcW w:w="5896" w:type="dxa"/>
            <w:shd w:val="clear" w:color="auto" w:fill="C6D9F1" w:themeFill="text2" w:themeFillTint="33"/>
          </w:tcPr>
          <w:p w14:paraId="2C62D913" w14:textId="77777777" w:rsidR="00060415" w:rsidRPr="001B6B31" w:rsidRDefault="00060415" w:rsidP="0010531D">
            <w:pPr>
              <w:pStyle w:val="ListParagraph"/>
              <w:numPr>
                <w:ilvl w:val="0"/>
                <w:numId w:val="0"/>
              </w:numPr>
              <w:tabs>
                <w:tab w:val="left" w:pos="2880"/>
              </w:tabs>
              <w:spacing w:after="0"/>
              <w:rPr>
                <w:rFonts w:ascii="Arial" w:hAnsi="Arial"/>
                <w:b/>
                <w:color w:val="1F497D" w:themeColor="text2"/>
                <w:sz w:val="20"/>
                <w:szCs w:val="22"/>
              </w:rPr>
            </w:pPr>
            <w:r w:rsidRPr="001B6B31">
              <w:rPr>
                <w:rFonts w:ascii="Arial" w:hAnsi="Arial"/>
                <w:b/>
                <w:color w:val="1F497D" w:themeColor="text2"/>
                <w:sz w:val="20"/>
                <w:szCs w:val="22"/>
              </w:rPr>
              <w:t>Why it is out of scope</w:t>
            </w:r>
          </w:p>
        </w:tc>
      </w:tr>
      <w:tr w:rsidR="00060415" w:rsidRPr="001B6B31" w14:paraId="282765C7" w14:textId="77777777" w:rsidTr="00060415">
        <w:trPr>
          <w:tblHeader/>
        </w:trPr>
        <w:tc>
          <w:tcPr>
            <w:tcW w:w="3402" w:type="dxa"/>
          </w:tcPr>
          <w:p w14:paraId="7CA1F225"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Policy on managing tourism permissions, including allocation, latency and tenure</w:t>
            </w:r>
          </w:p>
        </w:tc>
        <w:tc>
          <w:tcPr>
            <w:tcW w:w="5896" w:type="dxa"/>
          </w:tcPr>
          <w:p w14:paraId="6BD3671B" w14:textId="226F1FB8" w:rsidR="00060415" w:rsidRPr="001B6B31" w:rsidRDefault="00060415" w:rsidP="003B467F">
            <w:pPr>
              <w:pStyle w:val="ListParagraph"/>
              <w:numPr>
                <w:ilvl w:val="0"/>
                <w:numId w:val="0"/>
              </w:numPr>
              <w:spacing w:after="0"/>
              <w:rPr>
                <w:rFonts w:ascii="Arial" w:hAnsi="Arial"/>
                <w:sz w:val="20"/>
                <w:szCs w:val="22"/>
              </w:rPr>
            </w:pPr>
            <w:r>
              <w:rPr>
                <w:rFonts w:ascii="Arial" w:hAnsi="Arial"/>
                <w:sz w:val="20"/>
                <w:szCs w:val="22"/>
              </w:rPr>
              <w:t>The agency’s</w:t>
            </w:r>
            <w:r w:rsidRPr="001B6B31">
              <w:rPr>
                <w:rFonts w:ascii="Arial" w:hAnsi="Arial"/>
                <w:sz w:val="20"/>
                <w:szCs w:val="22"/>
              </w:rPr>
              <w:t xml:space="preserve"> policy on</w:t>
            </w:r>
            <w:r w:rsidR="003B467F">
              <w:rPr>
                <w:rFonts w:ascii="Arial" w:hAnsi="Arial"/>
                <w:sz w:val="20"/>
                <w:szCs w:val="22"/>
              </w:rPr>
              <w:t xml:space="preserve"> </w:t>
            </w:r>
            <w:hyperlink r:id="rId36" w:history="1">
              <w:r w:rsidR="003B467F" w:rsidRPr="003B467F">
                <w:rPr>
                  <w:rStyle w:val="Hyperlink"/>
                  <w:rFonts w:ascii="Arial" w:eastAsiaTheme="majorEastAsia" w:hAnsi="Arial"/>
                  <w:i/>
                  <w:sz w:val="20"/>
                  <w:szCs w:val="20"/>
                </w:rPr>
                <w:t>Managing tourism permissions to operate in the Great Barrier Reef Marine Park (including allocation, latency and tenure)</w:t>
              </w:r>
            </w:hyperlink>
            <w:r w:rsidRPr="001B6B31">
              <w:rPr>
                <w:rFonts w:ascii="Arial" w:hAnsi="Arial"/>
                <w:color w:val="333333"/>
                <w:sz w:val="20"/>
                <w:szCs w:val="22"/>
                <w:lang w:val="en"/>
              </w:rPr>
              <w:t xml:space="preserve"> </w:t>
            </w:r>
            <w:r w:rsidRPr="001B6B31">
              <w:rPr>
                <w:rFonts w:ascii="Arial" w:hAnsi="Arial"/>
                <w:sz w:val="20"/>
                <w:szCs w:val="22"/>
                <w:lang w:val="en"/>
              </w:rPr>
              <w:t>is not currently under review.</w:t>
            </w:r>
          </w:p>
        </w:tc>
      </w:tr>
      <w:tr w:rsidR="00060415" w:rsidRPr="001B6B31" w14:paraId="271C41EA" w14:textId="77777777" w:rsidTr="00060415">
        <w:trPr>
          <w:tblHeader/>
        </w:trPr>
        <w:tc>
          <w:tcPr>
            <w:tcW w:w="3402" w:type="dxa"/>
          </w:tcPr>
          <w:p w14:paraId="0A785D96"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Environmental Management Charge (EMC)</w:t>
            </w:r>
          </w:p>
        </w:tc>
        <w:tc>
          <w:tcPr>
            <w:tcW w:w="5896" w:type="dxa"/>
          </w:tcPr>
          <w:p w14:paraId="46AAF23F"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The EMC legislation is not part of this review. The EMC applies once permits are granted and is outside the scope of this project.</w:t>
            </w:r>
          </w:p>
        </w:tc>
      </w:tr>
      <w:tr w:rsidR="00060415" w:rsidRPr="001B6B31" w14:paraId="14B0B6ED" w14:textId="77777777" w:rsidTr="00060415">
        <w:trPr>
          <w:tblHeader/>
        </w:trPr>
        <w:tc>
          <w:tcPr>
            <w:tcW w:w="3402" w:type="dxa"/>
          </w:tcPr>
          <w:p w14:paraId="02197E7C"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Sustainable numbers and use in the Whitsundays Planning Area</w:t>
            </w:r>
          </w:p>
        </w:tc>
        <w:tc>
          <w:tcPr>
            <w:tcW w:w="5896" w:type="dxa"/>
          </w:tcPr>
          <w:p w14:paraId="271611AC" w14:textId="752AC6C9"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The Whitsunday Plan of Management is currently under review in a separate project and is planned to undergo consultation in 2017.</w:t>
            </w:r>
          </w:p>
        </w:tc>
      </w:tr>
      <w:tr w:rsidR="00060415" w:rsidRPr="001B6B31" w14:paraId="61C26607" w14:textId="77777777" w:rsidTr="00060415">
        <w:trPr>
          <w:tblHeader/>
        </w:trPr>
        <w:tc>
          <w:tcPr>
            <w:tcW w:w="3402" w:type="dxa"/>
          </w:tcPr>
          <w:p w14:paraId="5A66587F"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Whitsundays Whale Protection Area</w:t>
            </w:r>
          </w:p>
        </w:tc>
        <w:tc>
          <w:tcPr>
            <w:tcW w:w="5896" w:type="dxa"/>
          </w:tcPr>
          <w:p w14:paraId="235DD508" w14:textId="6B83B0AB"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The Regulations governing Whale Protection Areas are not currently under review by</w:t>
            </w:r>
            <w:r w:rsidR="00501AD4">
              <w:rPr>
                <w:rFonts w:ascii="Arial" w:hAnsi="Arial"/>
                <w:sz w:val="20"/>
                <w:szCs w:val="22"/>
              </w:rPr>
              <w:t xml:space="preserve"> </w:t>
            </w:r>
            <w:r>
              <w:rPr>
                <w:rFonts w:ascii="Arial" w:hAnsi="Arial"/>
                <w:sz w:val="20"/>
                <w:szCs w:val="22"/>
              </w:rPr>
              <w:t>the agency</w:t>
            </w:r>
            <w:r w:rsidRPr="001B6B31">
              <w:rPr>
                <w:rFonts w:ascii="Arial" w:hAnsi="Arial"/>
                <w:sz w:val="20"/>
                <w:szCs w:val="22"/>
              </w:rPr>
              <w:t>.</w:t>
            </w:r>
          </w:p>
        </w:tc>
      </w:tr>
      <w:tr w:rsidR="00060415" w:rsidRPr="001B6B31" w14:paraId="396F5399" w14:textId="77777777" w:rsidTr="00060415">
        <w:trPr>
          <w:tblHeader/>
        </w:trPr>
        <w:tc>
          <w:tcPr>
            <w:tcW w:w="3402" w:type="dxa"/>
          </w:tcPr>
          <w:p w14:paraId="79D0F760"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Aquaculture</w:t>
            </w:r>
          </w:p>
        </w:tc>
        <w:tc>
          <w:tcPr>
            <w:tcW w:w="5896" w:type="dxa"/>
          </w:tcPr>
          <w:p w14:paraId="60AF2019" w14:textId="27202CB6"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 xml:space="preserve">A number of comments were received in relation to perceived proposals by </w:t>
            </w:r>
            <w:r>
              <w:rPr>
                <w:rFonts w:ascii="Arial" w:hAnsi="Arial"/>
                <w:sz w:val="20"/>
                <w:szCs w:val="22"/>
              </w:rPr>
              <w:t xml:space="preserve">the agency </w:t>
            </w:r>
            <w:r w:rsidRPr="001B6B31">
              <w:rPr>
                <w:rFonts w:ascii="Arial" w:hAnsi="Arial"/>
                <w:sz w:val="20"/>
                <w:szCs w:val="22"/>
              </w:rPr>
              <w:t>to change the definition or management of aquaculture within the Marine Park. There were no proposed changes to aquaculture as part of this consultation, or more generally within</w:t>
            </w:r>
            <w:r w:rsidR="00501AD4">
              <w:rPr>
                <w:rFonts w:ascii="Arial" w:hAnsi="Arial"/>
                <w:sz w:val="20"/>
                <w:szCs w:val="22"/>
              </w:rPr>
              <w:t xml:space="preserve"> </w:t>
            </w:r>
            <w:r>
              <w:rPr>
                <w:rFonts w:ascii="Arial" w:hAnsi="Arial"/>
                <w:sz w:val="20"/>
                <w:szCs w:val="22"/>
              </w:rPr>
              <w:t>the agency</w:t>
            </w:r>
            <w:r w:rsidRPr="001B6B31">
              <w:rPr>
                <w:rFonts w:ascii="Arial" w:hAnsi="Arial"/>
                <w:sz w:val="20"/>
                <w:szCs w:val="22"/>
              </w:rPr>
              <w:t>.</w:t>
            </w:r>
          </w:p>
        </w:tc>
      </w:tr>
      <w:tr w:rsidR="00060415" w:rsidRPr="001B6B31" w14:paraId="6A754078" w14:textId="77777777" w:rsidTr="00060415">
        <w:trPr>
          <w:tblHeader/>
        </w:trPr>
        <w:tc>
          <w:tcPr>
            <w:tcW w:w="3402" w:type="dxa"/>
          </w:tcPr>
          <w:p w14:paraId="7EE6D95D"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Shipping</w:t>
            </w:r>
          </w:p>
        </w:tc>
        <w:tc>
          <w:tcPr>
            <w:tcW w:w="5896" w:type="dxa"/>
          </w:tcPr>
          <w:p w14:paraId="792DBB3E"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In general, shipping does not require permission and therefore is outside the scope of this project.</w:t>
            </w:r>
          </w:p>
        </w:tc>
      </w:tr>
      <w:tr w:rsidR="00060415" w:rsidRPr="001B6B31" w14:paraId="62F9485F" w14:textId="77777777" w:rsidTr="00060415">
        <w:trPr>
          <w:tblHeader/>
        </w:trPr>
        <w:tc>
          <w:tcPr>
            <w:tcW w:w="3402" w:type="dxa"/>
          </w:tcPr>
          <w:p w14:paraId="2F371AAE"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Comments specifically relating to the Research Policy</w:t>
            </w:r>
          </w:p>
        </w:tc>
        <w:tc>
          <w:tcPr>
            <w:tcW w:w="5896" w:type="dxa"/>
          </w:tcPr>
          <w:p w14:paraId="70074BF1"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The research policy is being updated in tandem with improvements to the permission system, and targeted consultation will occur later in 2017.</w:t>
            </w:r>
          </w:p>
        </w:tc>
      </w:tr>
      <w:tr w:rsidR="00060415" w:rsidRPr="001B6B31" w14:paraId="01C7061D" w14:textId="77777777" w:rsidTr="00060415">
        <w:trPr>
          <w:tblHeader/>
        </w:trPr>
        <w:tc>
          <w:tcPr>
            <w:tcW w:w="3402" w:type="dxa"/>
          </w:tcPr>
          <w:p w14:paraId="105A4D0A"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Swimming with humpback whales in the Whitsundays</w:t>
            </w:r>
          </w:p>
        </w:tc>
        <w:tc>
          <w:tcPr>
            <w:tcW w:w="5896" w:type="dxa"/>
          </w:tcPr>
          <w:p w14:paraId="734A3B04" w14:textId="77777777" w:rsidR="00060415" w:rsidRPr="001B6B31" w:rsidRDefault="00060415" w:rsidP="0010531D">
            <w:pPr>
              <w:pStyle w:val="ListParagraph"/>
              <w:numPr>
                <w:ilvl w:val="0"/>
                <w:numId w:val="0"/>
              </w:numPr>
              <w:spacing w:after="0"/>
              <w:rPr>
                <w:rFonts w:ascii="Arial" w:hAnsi="Arial"/>
                <w:sz w:val="20"/>
                <w:szCs w:val="22"/>
              </w:rPr>
            </w:pPr>
            <w:r w:rsidRPr="001B6B31">
              <w:rPr>
                <w:rFonts w:ascii="Arial" w:hAnsi="Arial"/>
                <w:sz w:val="20"/>
                <w:szCs w:val="22"/>
              </w:rPr>
              <w:t xml:space="preserve">This would require an amendment to the Regulations beyond what is being considered in this project. </w:t>
            </w:r>
          </w:p>
        </w:tc>
      </w:tr>
    </w:tbl>
    <w:p w14:paraId="4B422B2D" w14:textId="77777777" w:rsidR="00060415" w:rsidRDefault="00060415" w:rsidP="00060415">
      <w:pPr>
        <w:rPr>
          <w:rFonts w:ascii="Arial" w:hAnsi="Arial" w:cs="Arial"/>
        </w:rPr>
      </w:pPr>
    </w:p>
    <w:p w14:paraId="447F305F" w14:textId="77777777" w:rsidR="00060415" w:rsidRPr="00867065" w:rsidRDefault="00060415" w:rsidP="00060415">
      <w:pPr>
        <w:pStyle w:val="Heading1"/>
        <w:spacing w:before="240" w:after="240"/>
        <w:rPr>
          <w:rFonts w:ascii="Arial" w:hAnsi="Arial" w:cs="Arial"/>
          <w:sz w:val="24"/>
          <w:szCs w:val="24"/>
        </w:rPr>
      </w:pPr>
      <w:bookmarkStart w:id="41" w:name="_Toc473611213"/>
      <w:r>
        <w:rPr>
          <w:rFonts w:ascii="Arial" w:hAnsi="Arial" w:cs="Arial"/>
          <w:sz w:val="24"/>
          <w:szCs w:val="24"/>
        </w:rPr>
        <w:t>Documents available for consultation</w:t>
      </w:r>
      <w:bookmarkEnd w:id="41"/>
    </w:p>
    <w:p w14:paraId="5E6F80E1" w14:textId="77777777" w:rsidR="00060415" w:rsidRDefault="00060415" w:rsidP="00060415">
      <w:pPr>
        <w:spacing w:after="120"/>
        <w:rPr>
          <w:rFonts w:ascii="Arial" w:hAnsi="Arial" w:cs="Arial"/>
        </w:rPr>
      </w:pPr>
      <w:r>
        <w:rPr>
          <w:rFonts w:ascii="Arial" w:hAnsi="Arial" w:cs="Arial"/>
        </w:rPr>
        <w:t xml:space="preserve">The following documents were made available for public feedback. Some respondents provided general comments relating to principles covered in various documents, while others made specific comments on individual documents. </w:t>
      </w:r>
    </w:p>
    <w:p w14:paraId="76B025CE" w14:textId="77777777" w:rsidR="00060415" w:rsidRDefault="00060415" w:rsidP="0010531D">
      <w:pPr>
        <w:spacing w:after="60"/>
        <w:rPr>
          <w:rFonts w:ascii="Arial" w:hAnsi="Arial" w:cs="Arial"/>
        </w:rPr>
      </w:pPr>
      <w:r>
        <w:rPr>
          <w:rFonts w:ascii="Arial" w:hAnsi="Arial" w:cs="Arial"/>
        </w:rPr>
        <w:t>This list identifies whether the documents were the subject of specific feedback or not.</w:t>
      </w:r>
    </w:p>
    <w:p w14:paraId="5EA74985" w14:textId="77777777" w:rsidR="00060415" w:rsidRDefault="00997C41" w:rsidP="0010531D">
      <w:pPr>
        <w:pStyle w:val="ListParagraph"/>
        <w:numPr>
          <w:ilvl w:val="0"/>
          <w:numId w:val="49"/>
        </w:numPr>
        <w:spacing w:after="60"/>
        <w:ind w:left="709" w:hanging="357"/>
        <w:contextualSpacing w:val="0"/>
        <w:rPr>
          <w:rFonts w:ascii="Arial" w:hAnsi="Arial"/>
        </w:rPr>
      </w:pPr>
      <w:hyperlink r:id="rId37" w:history="1">
        <w:r w:rsidR="00060415" w:rsidRPr="00220924">
          <w:rPr>
            <w:rStyle w:val="Hyperlink"/>
            <w:rFonts w:ascii="Arial" w:hAnsi="Arial"/>
          </w:rPr>
          <w:t>Permission system policy</w:t>
        </w:r>
      </w:hyperlink>
      <w:r w:rsidR="00060415" w:rsidRPr="00220924">
        <w:rPr>
          <w:rFonts w:ascii="Arial" w:hAnsi="Arial"/>
        </w:rPr>
        <w:t xml:space="preserve"> - </w:t>
      </w:r>
      <w:r w:rsidR="00060415">
        <w:rPr>
          <w:rFonts w:ascii="Arial" w:hAnsi="Arial"/>
        </w:rPr>
        <w:t>c</w:t>
      </w:r>
      <w:r w:rsidR="00060415" w:rsidRPr="00220924">
        <w:rPr>
          <w:rFonts w:ascii="Arial" w:hAnsi="Arial"/>
        </w:rPr>
        <w:t>omments are included in the various sections throughout the report</w:t>
      </w:r>
      <w:r w:rsidR="00060415">
        <w:rPr>
          <w:rFonts w:ascii="Arial" w:hAnsi="Arial"/>
        </w:rPr>
        <w:t>.</w:t>
      </w:r>
    </w:p>
    <w:p w14:paraId="52BC4C8E"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38" w:history="1">
        <w:proofErr w:type="gramStart"/>
        <w:r w:rsidR="00060415" w:rsidRPr="00220924">
          <w:rPr>
            <w:rStyle w:val="Hyperlink"/>
            <w:rFonts w:ascii="Arial" w:hAnsi="Arial"/>
          </w:rPr>
          <w:t>Joint Marine Parks</w:t>
        </w:r>
        <w:proofErr w:type="gramEnd"/>
        <w:r w:rsidR="00060415" w:rsidRPr="00220924">
          <w:rPr>
            <w:rStyle w:val="Hyperlink"/>
            <w:rFonts w:ascii="Arial" w:hAnsi="Arial"/>
          </w:rPr>
          <w:t xml:space="preserve"> permissions guidelines</w:t>
        </w:r>
      </w:hyperlink>
      <w:r w:rsidR="00060415" w:rsidRPr="00220924">
        <w:rPr>
          <w:rFonts w:ascii="Arial" w:hAnsi="Arial"/>
        </w:rPr>
        <w:t xml:space="preserve"> – </w:t>
      </w:r>
      <w:r w:rsidR="00060415">
        <w:rPr>
          <w:rFonts w:ascii="Arial" w:hAnsi="Arial"/>
        </w:rPr>
        <w:t>n</w:t>
      </w:r>
      <w:r w:rsidR="00060415" w:rsidRPr="00220924">
        <w:rPr>
          <w:rFonts w:ascii="Arial" w:hAnsi="Arial"/>
        </w:rPr>
        <w:t>o specific comments received.</w:t>
      </w:r>
    </w:p>
    <w:p w14:paraId="1CD1CA3D"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39" w:history="1">
        <w:r w:rsidR="00060415" w:rsidRPr="00220924">
          <w:rPr>
            <w:rStyle w:val="Hyperlink"/>
            <w:rFonts w:ascii="Arial" w:hAnsi="Arial"/>
          </w:rPr>
          <w:t>EPBC deemed applications guidelines</w:t>
        </w:r>
      </w:hyperlink>
      <w:r w:rsidR="00060415" w:rsidRPr="00220924">
        <w:rPr>
          <w:rFonts w:ascii="Arial" w:hAnsi="Arial"/>
        </w:rPr>
        <w:t xml:space="preserve"> - </w:t>
      </w:r>
      <w:r w:rsidR="00060415">
        <w:rPr>
          <w:rFonts w:ascii="Arial" w:hAnsi="Arial"/>
        </w:rPr>
        <w:t>c</w:t>
      </w:r>
      <w:r w:rsidR="00060415" w:rsidRPr="00220924">
        <w:rPr>
          <w:rFonts w:ascii="Arial" w:hAnsi="Arial"/>
        </w:rPr>
        <w:t xml:space="preserve">omments are included </w:t>
      </w:r>
      <w:r w:rsidR="00060415" w:rsidRPr="000D6AC2">
        <w:rPr>
          <w:rFonts w:ascii="Arial" w:hAnsi="Arial"/>
        </w:rPr>
        <w:t xml:space="preserve">in the section </w:t>
      </w:r>
      <w:r w:rsidR="00060415" w:rsidRPr="00220924">
        <w:rPr>
          <w:rFonts w:ascii="Arial" w:hAnsi="Arial"/>
        </w:rPr>
        <w:fldChar w:fldCharType="begin"/>
      </w:r>
      <w:r w:rsidR="00060415" w:rsidRPr="00220924">
        <w:rPr>
          <w:rFonts w:ascii="Arial" w:hAnsi="Arial"/>
        </w:rPr>
        <w:instrText xml:space="preserve"> REF _Ref471991874  \* MERGEFORMAT </w:instrText>
      </w:r>
      <w:r w:rsidR="00060415" w:rsidRPr="00220924">
        <w:rPr>
          <w:rFonts w:ascii="Arial" w:hAnsi="Arial"/>
        </w:rPr>
        <w:fldChar w:fldCharType="separate"/>
      </w:r>
      <w:r w:rsidR="00A068DE" w:rsidRPr="00A068DE">
        <w:rPr>
          <w:rFonts w:ascii="Arial" w:hAnsi="Arial"/>
          <w:color w:val="1F497D" w:themeColor="text2"/>
          <w:u w:val="single"/>
        </w:rPr>
        <w:t>Interactions with the EPBC Act</w:t>
      </w:r>
      <w:r w:rsidR="00060415" w:rsidRPr="00220924">
        <w:rPr>
          <w:rFonts w:ascii="Arial" w:hAnsi="Arial"/>
        </w:rPr>
        <w:fldChar w:fldCharType="end"/>
      </w:r>
      <w:r w:rsidR="00060415" w:rsidRPr="00220924">
        <w:rPr>
          <w:rFonts w:ascii="Arial" w:hAnsi="Arial"/>
        </w:rPr>
        <w:t>.</w:t>
      </w:r>
    </w:p>
    <w:p w14:paraId="37485A28" w14:textId="0C96386F" w:rsidR="00060415" w:rsidRPr="00220924" w:rsidRDefault="00997C41" w:rsidP="0010531D">
      <w:pPr>
        <w:pStyle w:val="ListParagraph"/>
        <w:numPr>
          <w:ilvl w:val="0"/>
          <w:numId w:val="49"/>
        </w:numPr>
        <w:spacing w:after="60"/>
        <w:ind w:left="709" w:hanging="357"/>
        <w:contextualSpacing w:val="0"/>
        <w:rPr>
          <w:rFonts w:ascii="Arial" w:hAnsi="Arial"/>
        </w:rPr>
      </w:pPr>
      <w:hyperlink r:id="rId40" w:history="1">
        <w:r w:rsidR="00060415" w:rsidRPr="00220924">
          <w:rPr>
            <w:rStyle w:val="Hyperlink"/>
            <w:rFonts w:ascii="Arial" w:hAnsi="Arial"/>
          </w:rPr>
          <w:t>Application guidelines</w:t>
        </w:r>
      </w:hyperlink>
      <w:r w:rsidR="00A84EE9">
        <w:rPr>
          <w:rFonts w:ascii="Arial" w:hAnsi="Arial"/>
        </w:rPr>
        <w:t xml:space="preserve"> </w:t>
      </w:r>
      <w:r w:rsidR="00060415" w:rsidRPr="00220924">
        <w:rPr>
          <w:rFonts w:ascii="Arial" w:hAnsi="Arial"/>
        </w:rPr>
        <w:t xml:space="preserve">and </w:t>
      </w:r>
      <w:hyperlink r:id="rId41" w:history="1">
        <w:r w:rsidR="00060415" w:rsidRPr="00220924">
          <w:rPr>
            <w:rStyle w:val="Hyperlink"/>
            <w:rFonts w:ascii="Arial" w:hAnsi="Arial"/>
          </w:rPr>
          <w:t>Checklist of application information</w:t>
        </w:r>
      </w:hyperlink>
      <w:r w:rsidR="00060415" w:rsidRPr="00220924">
        <w:rPr>
          <w:rFonts w:ascii="Arial" w:hAnsi="Arial"/>
        </w:rPr>
        <w:t xml:space="preserve"> - </w:t>
      </w:r>
      <w:r w:rsidR="00060415">
        <w:rPr>
          <w:rFonts w:ascii="Arial" w:hAnsi="Arial"/>
        </w:rPr>
        <w:t>c</w:t>
      </w:r>
      <w:r w:rsidR="00060415" w:rsidRPr="00220924">
        <w:rPr>
          <w:rFonts w:ascii="Arial" w:hAnsi="Arial"/>
        </w:rPr>
        <w:t xml:space="preserve">omments are included in </w:t>
      </w:r>
      <w:r w:rsidR="00060415" w:rsidRPr="000D6AC2">
        <w:rPr>
          <w:rFonts w:ascii="Arial" w:hAnsi="Arial"/>
        </w:rPr>
        <w:t xml:space="preserve">the section </w:t>
      </w:r>
      <w:r w:rsidR="00060415" w:rsidRPr="000D6AC2">
        <w:rPr>
          <w:rFonts w:ascii="Arial" w:hAnsi="Arial"/>
        </w:rPr>
        <w:fldChar w:fldCharType="begin"/>
      </w:r>
      <w:r w:rsidR="00060415" w:rsidRPr="00220924">
        <w:rPr>
          <w:rFonts w:ascii="Arial" w:hAnsi="Arial"/>
        </w:rPr>
        <w:instrText xml:space="preserve"> REF _Ref471991903  \* MERGEFORMAT </w:instrText>
      </w:r>
      <w:r w:rsidR="00060415" w:rsidRPr="000D6AC2">
        <w:rPr>
          <w:rFonts w:ascii="Arial" w:hAnsi="Arial"/>
        </w:rPr>
        <w:fldChar w:fldCharType="separate"/>
      </w:r>
      <w:r w:rsidR="00A068DE" w:rsidRPr="00A068DE">
        <w:rPr>
          <w:rFonts w:ascii="Arial" w:hAnsi="Arial"/>
          <w:color w:val="1F497D" w:themeColor="text2"/>
          <w:u w:val="single"/>
        </w:rPr>
        <w:t>Permission processes and timeframes</w:t>
      </w:r>
      <w:r w:rsidR="00060415" w:rsidRPr="000D6AC2">
        <w:rPr>
          <w:rFonts w:ascii="Arial" w:hAnsi="Arial"/>
        </w:rPr>
        <w:fldChar w:fldCharType="end"/>
      </w:r>
      <w:r w:rsidR="00060415" w:rsidRPr="000D6AC2">
        <w:rPr>
          <w:rFonts w:ascii="Arial" w:hAnsi="Arial"/>
        </w:rPr>
        <w:t>.</w:t>
      </w:r>
    </w:p>
    <w:p w14:paraId="6DB77BC2"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42" w:history="1">
        <w:r w:rsidR="00060415" w:rsidRPr="00220924">
          <w:rPr>
            <w:rStyle w:val="Hyperlink"/>
            <w:rFonts w:ascii="Arial" w:hAnsi="Arial"/>
          </w:rPr>
          <w:t>Risk assessment procedure</w:t>
        </w:r>
      </w:hyperlink>
      <w:r w:rsidR="00060415" w:rsidRPr="00220924">
        <w:rPr>
          <w:rFonts w:ascii="Arial" w:hAnsi="Arial"/>
        </w:rPr>
        <w:t xml:space="preserve"> - </w:t>
      </w:r>
      <w:r w:rsidR="00060415">
        <w:rPr>
          <w:rFonts w:ascii="Arial" w:hAnsi="Arial"/>
        </w:rPr>
        <w:t>c</w:t>
      </w:r>
      <w:r w:rsidR="00060415" w:rsidRPr="00220924">
        <w:rPr>
          <w:rFonts w:ascii="Arial" w:hAnsi="Arial"/>
        </w:rPr>
        <w:t xml:space="preserve">omments are included </w:t>
      </w:r>
      <w:r w:rsidR="00060415" w:rsidRPr="000D6AC2">
        <w:rPr>
          <w:rFonts w:ascii="Arial" w:hAnsi="Arial"/>
        </w:rPr>
        <w:t xml:space="preserve">in the section </w:t>
      </w:r>
      <w:r w:rsidR="00060415" w:rsidRPr="00220924">
        <w:rPr>
          <w:rFonts w:ascii="Arial" w:hAnsi="Arial"/>
        </w:rPr>
        <w:fldChar w:fldCharType="begin"/>
      </w:r>
      <w:r w:rsidR="00060415" w:rsidRPr="00220924">
        <w:rPr>
          <w:rFonts w:ascii="Arial" w:hAnsi="Arial"/>
        </w:rPr>
        <w:instrText xml:space="preserve"> REF _Ref471991970  \* MERGEFORMAT </w:instrText>
      </w:r>
      <w:r w:rsidR="00060415" w:rsidRPr="00220924">
        <w:rPr>
          <w:rFonts w:ascii="Arial" w:hAnsi="Arial"/>
        </w:rPr>
        <w:fldChar w:fldCharType="separate"/>
      </w:r>
      <w:r w:rsidR="00A068DE" w:rsidRPr="00A068DE">
        <w:rPr>
          <w:rFonts w:ascii="Arial" w:hAnsi="Arial"/>
          <w:color w:val="1F497D" w:themeColor="text2"/>
          <w:u w:val="single"/>
        </w:rPr>
        <w:t>Risk-based approach to assessments</w:t>
      </w:r>
      <w:r w:rsidR="00060415" w:rsidRPr="00220924">
        <w:rPr>
          <w:rFonts w:ascii="Arial" w:hAnsi="Arial"/>
        </w:rPr>
        <w:fldChar w:fldCharType="end"/>
      </w:r>
      <w:r w:rsidR="00060415" w:rsidRPr="00220924">
        <w:rPr>
          <w:rFonts w:ascii="Arial" w:hAnsi="Arial"/>
        </w:rPr>
        <w:t>.</w:t>
      </w:r>
    </w:p>
    <w:p w14:paraId="3313A967" w14:textId="77777777" w:rsidR="00060415" w:rsidRPr="000D6AC2" w:rsidRDefault="00997C41" w:rsidP="0010531D">
      <w:pPr>
        <w:pStyle w:val="ListParagraph"/>
        <w:numPr>
          <w:ilvl w:val="0"/>
          <w:numId w:val="49"/>
        </w:numPr>
        <w:spacing w:after="60"/>
        <w:ind w:left="709" w:hanging="357"/>
        <w:contextualSpacing w:val="0"/>
        <w:rPr>
          <w:rFonts w:ascii="Arial" w:hAnsi="Arial"/>
        </w:rPr>
      </w:pPr>
      <w:hyperlink r:id="rId43" w:history="1">
        <w:r w:rsidR="00060415" w:rsidRPr="00220924">
          <w:rPr>
            <w:rStyle w:val="Hyperlink"/>
            <w:rFonts w:ascii="Arial" w:hAnsi="Arial"/>
          </w:rPr>
          <w:t>Assessment guidelines</w:t>
        </w:r>
      </w:hyperlink>
      <w:r w:rsidR="00060415" w:rsidRPr="00220924">
        <w:rPr>
          <w:rFonts w:ascii="Arial" w:hAnsi="Arial"/>
        </w:rPr>
        <w:t xml:space="preserve"> - </w:t>
      </w:r>
      <w:r w:rsidR="00060415">
        <w:rPr>
          <w:rFonts w:ascii="Arial" w:hAnsi="Arial"/>
        </w:rPr>
        <w:t>c</w:t>
      </w:r>
      <w:r w:rsidR="00060415" w:rsidRPr="00220924">
        <w:rPr>
          <w:rFonts w:ascii="Arial" w:hAnsi="Arial"/>
        </w:rPr>
        <w:t xml:space="preserve">omments are included </w:t>
      </w:r>
      <w:r w:rsidR="00060415" w:rsidRPr="000D6AC2">
        <w:rPr>
          <w:rFonts w:ascii="Arial" w:hAnsi="Arial"/>
        </w:rPr>
        <w:t>in the various sections throughout the report.</w:t>
      </w:r>
    </w:p>
    <w:p w14:paraId="1456ABDD"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44" w:history="1">
        <w:r w:rsidR="00060415" w:rsidRPr="00220924">
          <w:rPr>
            <w:rStyle w:val="Hyperlink"/>
            <w:rFonts w:ascii="Arial" w:hAnsi="Arial"/>
          </w:rPr>
          <w:t>Historic heritage value assessment guidelines</w:t>
        </w:r>
      </w:hyperlink>
      <w:r w:rsidR="00060415" w:rsidRPr="00220924">
        <w:rPr>
          <w:rFonts w:ascii="Arial" w:hAnsi="Arial"/>
        </w:rPr>
        <w:t xml:space="preserve"> - </w:t>
      </w:r>
      <w:r w:rsidR="00060415">
        <w:rPr>
          <w:rFonts w:ascii="Arial" w:hAnsi="Arial"/>
        </w:rPr>
        <w:t xml:space="preserve">specific </w:t>
      </w:r>
      <w:r w:rsidR="00060415" w:rsidRPr="00220924">
        <w:rPr>
          <w:rFonts w:ascii="Arial" w:hAnsi="Arial"/>
        </w:rPr>
        <w:t xml:space="preserve">comments </w:t>
      </w:r>
      <w:r w:rsidR="00060415">
        <w:rPr>
          <w:rFonts w:ascii="Arial" w:hAnsi="Arial"/>
        </w:rPr>
        <w:t xml:space="preserve">were not </w:t>
      </w:r>
      <w:r w:rsidR="00060415" w:rsidRPr="00220924">
        <w:rPr>
          <w:rFonts w:ascii="Arial" w:hAnsi="Arial"/>
        </w:rPr>
        <w:t>received.</w:t>
      </w:r>
    </w:p>
    <w:p w14:paraId="5C0BEFC9" w14:textId="47D3D1CC" w:rsidR="00060415" w:rsidRPr="00220924" w:rsidRDefault="00997C41" w:rsidP="0010531D">
      <w:pPr>
        <w:pStyle w:val="ListParagraph"/>
        <w:numPr>
          <w:ilvl w:val="0"/>
          <w:numId w:val="49"/>
        </w:numPr>
        <w:spacing w:after="60"/>
        <w:ind w:left="709" w:hanging="357"/>
        <w:contextualSpacing w:val="0"/>
        <w:rPr>
          <w:rFonts w:ascii="Arial" w:hAnsi="Arial"/>
        </w:rPr>
      </w:pPr>
      <w:hyperlink r:id="rId45" w:history="1">
        <w:r w:rsidR="00060415" w:rsidRPr="00220924">
          <w:rPr>
            <w:rStyle w:val="Hyperlink"/>
            <w:rFonts w:ascii="Arial" w:hAnsi="Arial"/>
          </w:rPr>
          <w:t>Indigenous heritage value assessment guidelines</w:t>
        </w:r>
      </w:hyperlink>
      <w:r w:rsidR="00060415" w:rsidRPr="00220924">
        <w:rPr>
          <w:rFonts w:ascii="Arial" w:hAnsi="Arial"/>
        </w:rPr>
        <w:t xml:space="preserve"> - </w:t>
      </w:r>
      <w:r w:rsidR="007439BE">
        <w:rPr>
          <w:rFonts w:ascii="Arial" w:hAnsi="Arial"/>
        </w:rPr>
        <w:t>s</w:t>
      </w:r>
      <w:r w:rsidR="00060415" w:rsidRPr="00220924">
        <w:rPr>
          <w:rFonts w:ascii="Arial" w:hAnsi="Arial"/>
        </w:rPr>
        <w:t xml:space="preserve">pecific comments </w:t>
      </w:r>
      <w:r w:rsidR="00060415">
        <w:rPr>
          <w:rFonts w:ascii="Arial" w:hAnsi="Arial"/>
        </w:rPr>
        <w:t xml:space="preserve">were not </w:t>
      </w:r>
      <w:r w:rsidR="00060415" w:rsidRPr="00220924">
        <w:rPr>
          <w:rFonts w:ascii="Arial" w:hAnsi="Arial"/>
        </w:rPr>
        <w:t>received.</w:t>
      </w:r>
    </w:p>
    <w:p w14:paraId="50FADC31"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46" w:history="1">
        <w:r w:rsidR="00060415" w:rsidRPr="00220924">
          <w:rPr>
            <w:rStyle w:val="Hyperlink"/>
            <w:rFonts w:ascii="Arial" w:hAnsi="Arial"/>
          </w:rPr>
          <w:t>Social value assessment guidelines</w:t>
        </w:r>
      </w:hyperlink>
      <w:r w:rsidR="00060415" w:rsidRPr="00220924">
        <w:rPr>
          <w:rFonts w:ascii="Arial" w:hAnsi="Arial"/>
        </w:rPr>
        <w:t xml:space="preserve"> - </w:t>
      </w:r>
      <w:r w:rsidR="00060415">
        <w:rPr>
          <w:rFonts w:ascii="Arial" w:hAnsi="Arial"/>
          <w:szCs w:val="22"/>
        </w:rPr>
        <w:t>c</w:t>
      </w:r>
      <w:r w:rsidR="00060415" w:rsidRPr="00220924">
        <w:rPr>
          <w:rFonts w:ascii="Arial" w:hAnsi="Arial"/>
          <w:szCs w:val="22"/>
        </w:rPr>
        <w:t>omments are included</w:t>
      </w:r>
      <w:r w:rsidR="00060415" w:rsidRPr="000D6AC2">
        <w:rPr>
          <w:rFonts w:ascii="Arial" w:hAnsi="Arial"/>
        </w:rPr>
        <w:t xml:space="preserve"> in the section </w:t>
      </w:r>
      <w:r w:rsidR="00060415" w:rsidRPr="000D6AC2">
        <w:rPr>
          <w:rFonts w:ascii="Arial" w:hAnsi="Arial"/>
        </w:rPr>
        <w:fldChar w:fldCharType="begin"/>
      </w:r>
      <w:r w:rsidR="00060415" w:rsidRPr="00220924">
        <w:rPr>
          <w:rFonts w:ascii="Arial" w:hAnsi="Arial"/>
        </w:rPr>
        <w:instrText xml:space="preserve"> REF _Ref471992145  \* MERGEFORMAT </w:instrText>
      </w:r>
      <w:r w:rsidR="00060415" w:rsidRPr="000D6AC2">
        <w:rPr>
          <w:rFonts w:ascii="Arial" w:hAnsi="Arial"/>
        </w:rPr>
        <w:fldChar w:fldCharType="separate"/>
      </w:r>
      <w:r w:rsidR="00A068DE" w:rsidRPr="00A068DE">
        <w:rPr>
          <w:rFonts w:ascii="Arial" w:hAnsi="Arial"/>
          <w:color w:val="1F497D" w:themeColor="text2"/>
          <w:u w:val="single"/>
        </w:rPr>
        <w:t>Social impact assessment</w:t>
      </w:r>
      <w:r w:rsidR="00060415" w:rsidRPr="000D6AC2">
        <w:rPr>
          <w:rFonts w:ascii="Arial" w:hAnsi="Arial"/>
        </w:rPr>
        <w:fldChar w:fldCharType="end"/>
      </w:r>
      <w:r w:rsidR="00060415" w:rsidRPr="00220924">
        <w:rPr>
          <w:rFonts w:ascii="Arial" w:hAnsi="Arial"/>
        </w:rPr>
        <w:t>.</w:t>
      </w:r>
    </w:p>
    <w:p w14:paraId="42DE2C67" w14:textId="327B4911" w:rsidR="00060415" w:rsidRPr="00220924" w:rsidRDefault="00997C41" w:rsidP="0010531D">
      <w:pPr>
        <w:pStyle w:val="ListParagraph"/>
        <w:numPr>
          <w:ilvl w:val="0"/>
          <w:numId w:val="49"/>
        </w:numPr>
        <w:spacing w:after="60"/>
        <w:ind w:left="709" w:hanging="357"/>
        <w:contextualSpacing w:val="0"/>
        <w:rPr>
          <w:rFonts w:ascii="Arial" w:hAnsi="Arial"/>
        </w:rPr>
      </w:pPr>
      <w:hyperlink r:id="rId47" w:history="1">
        <w:r w:rsidR="00060415" w:rsidRPr="00220924">
          <w:rPr>
            <w:rStyle w:val="Hyperlink"/>
            <w:rFonts w:ascii="Arial" w:hAnsi="Arial"/>
          </w:rPr>
          <w:t>Dugong value assessment guidelines</w:t>
        </w:r>
      </w:hyperlink>
      <w:r w:rsidR="00060415" w:rsidRPr="00220924">
        <w:rPr>
          <w:rFonts w:ascii="Arial" w:hAnsi="Arial"/>
        </w:rPr>
        <w:t xml:space="preserve"> - </w:t>
      </w:r>
      <w:r w:rsidR="007439BE">
        <w:rPr>
          <w:rFonts w:ascii="Arial" w:hAnsi="Arial"/>
        </w:rPr>
        <w:t>s</w:t>
      </w:r>
      <w:r w:rsidR="00060415" w:rsidRPr="00220924">
        <w:rPr>
          <w:rFonts w:ascii="Arial" w:hAnsi="Arial"/>
        </w:rPr>
        <w:t xml:space="preserve">pecific comments </w:t>
      </w:r>
      <w:r w:rsidR="00060415">
        <w:rPr>
          <w:rFonts w:ascii="Arial" w:hAnsi="Arial"/>
        </w:rPr>
        <w:t xml:space="preserve">were not </w:t>
      </w:r>
      <w:r w:rsidR="00060415" w:rsidRPr="00220924">
        <w:rPr>
          <w:rFonts w:ascii="Arial" w:hAnsi="Arial"/>
        </w:rPr>
        <w:t>received.</w:t>
      </w:r>
    </w:p>
    <w:p w14:paraId="605A34C5" w14:textId="77777777" w:rsidR="00060415" w:rsidRPr="00220924" w:rsidRDefault="00997C41" w:rsidP="0010531D">
      <w:pPr>
        <w:pStyle w:val="ListParagraph"/>
        <w:numPr>
          <w:ilvl w:val="0"/>
          <w:numId w:val="49"/>
        </w:numPr>
        <w:spacing w:after="60"/>
        <w:ind w:left="709" w:hanging="357"/>
        <w:contextualSpacing w:val="0"/>
        <w:rPr>
          <w:rFonts w:ascii="Arial" w:hAnsi="Arial"/>
        </w:rPr>
      </w:pPr>
      <w:hyperlink r:id="rId48" w:history="1">
        <w:r w:rsidR="00060415" w:rsidRPr="00220924">
          <w:rPr>
            <w:rStyle w:val="Hyperlink"/>
            <w:rFonts w:ascii="Arial" w:hAnsi="Arial"/>
          </w:rPr>
          <w:t>Seagrass value assessment guidelines</w:t>
        </w:r>
      </w:hyperlink>
      <w:r w:rsidR="00060415" w:rsidRPr="00220924">
        <w:rPr>
          <w:rFonts w:ascii="Arial" w:hAnsi="Arial"/>
        </w:rPr>
        <w:t xml:space="preserve"> - </w:t>
      </w:r>
      <w:r w:rsidR="00060415">
        <w:rPr>
          <w:rFonts w:ascii="Arial" w:hAnsi="Arial"/>
          <w:szCs w:val="22"/>
        </w:rPr>
        <w:t>c</w:t>
      </w:r>
      <w:r w:rsidR="00060415" w:rsidRPr="00220924">
        <w:rPr>
          <w:rFonts w:ascii="Arial" w:hAnsi="Arial"/>
          <w:szCs w:val="22"/>
        </w:rPr>
        <w:t xml:space="preserve">omments are included </w:t>
      </w:r>
      <w:r w:rsidR="00060415" w:rsidRPr="000D6AC2">
        <w:rPr>
          <w:rFonts w:ascii="Arial" w:hAnsi="Arial"/>
        </w:rPr>
        <w:t xml:space="preserve">in the sections </w:t>
      </w:r>
      <w:r w:rsidR="00060415" w:rsidRPr="00220924">
        <w:rPr>
          <w:rFonts w:ascii="Arial" w:hAnsi="Arial"/>
        </w:rPr>
        <w:fldChar w:fldCharType="begin"/>
      </w:r>
      <w:r w:rsidR="00060415" w:rsidRPr="00220924">
        <w:rPr>
          <w:rFonts w:ascii="Arial" w:hAnsi="Arial"/>
        </w:rPr>
        <w:instrText xml:space="preserve"> REF _Ref471992190  \* MERGEFORMAT </w:instrText>
      </w:r>
      <w:r w:rsidR="00060415" w:rsidRPr="00220924">
        <w:rPr>
          <w:rFonts w:ascii="Arial" w:hAnsi="Arial"/>
        </w:rPr>
        <w:fldChar w:fldCharType="separate"/>
      </w:r>
      <w:r w:rsidR="00A068DE" w:rsidRPr="00A068DE">
        <w:rPr>
          <w:rFonts w:ascii="Arial" w:hAnsi="Arial"/>
          <w:color w:val="1F497D" w:themeColor="text2"/>
          <w:u w:val="single"/>
        </w:rPr>
        <w:t>Seagrass impact assessment</w:t>
      </w:r>
      <w:r w:rsidR="00060415" w:rsidRPr="00220924">
        <w:rPr>
          <w:rFonts w:ascii="Arial" w:hAnsi="Arial"/>
        </w:rPr>
        <w:fldChar w:fldCharType="end"/>
      </w:r>
      <w:r w:rsidR="00060415" w:rsidRPr="00220924">
        <w:rPr>
          <w:rFonts w:ascii="Arial" w:hAnsi="Arial"/>
        </w:rPr>
        <w:t xml:space="preserve"> and </w:t>
      </w:r>
      <w:r w:rsidR="00060415" w:rsidRPr="00220924">
        <w:rPr>
          <w:rFonts w:ascii="Arial" w:hAnsi="Arial"/>
        </w:rPr>
        <w:fldChar w:fldCharType="begin"/>
      </w:r>
      <w:r w:rsidR="00060415" w:rsidRPr="00220924">
        <w:rPr>
          <w:rFonts w:ascii="Arial" w:hAnsi="Arial"/>
        </w:rPr>
        <w:instrText xml:space="preserve"> REF _Ref471992240  \* MERGEFORMAT </w:instrText>
      </w:r>
      <w:r w:rsidR="00060415" w:rsidRPr="00220924">
        <w:rPr>
          <w:rFonts w:ascii="Arial" w:hAnsi="Arial"/>
        </w:rPr>
        <w:fldChar w:fldCharType="separate"/>
      </w:r>
      <w:r w:rsidR="00A068DE" w:rsidRPr="00A068DE">
        <w:rPr>
          <w:rFonts w:ascii="Arial" w:hAnsi="Arial"/>
          <w:color w:val="1F497D" w:themeColor="text2"/>
          <w:u w:val="single"/>
        </w:rPr>
        <w:t>Port Activities and Dredging</w:t>
      </w:r>
      <w:r w:rsidR="00060415" w:rsidRPr="00220924">
        <w:rPr>
          <w:rFonts w:ascii="Arial" w:hAnsi="Arial"/>
        </w:rPr>
        <w:fldChar w:fldCharType="end"/>
      </w:r>
      <w:r w:rsidR="00060415" w:rsidRPr="00220924">
        <w:rPr>
          <w:rFonts w:ascii="Arial" w:hAnsi="Arial"/>
        </w:rPr>
        <w:t>.</w:t>
      </w:r>
    </w:p>
    <w:p w14:paraId="7FA76319" w14:textId="07132539" w:rsidR="00060415" w:rsidRPr="00220924" w:rsidRDefault="00997C41" w:rsidP="0010531D">
      <w:pPr>
        <w:pStyle w:val="ListParagraph"/>
        <w:numPr>
          <w:ilvl w:val="0"/>
          <w:numId w:val="49"/>
        </w:numPr>
        <w:spacing w:after="60"/>
        <w:ind w:left="709" w:hanging="357"/>
        <w:contextualSpacing w:val="0"/>
        <w:rPr>
          <w:rFonts w:ascii="Arial" w:hAnsi="Arial"/>
        </w:rPr>
      </w:pPr>
      <w:hyperlink r:id="rId49" w:history="1">
        <w:r w:rsidR="00B60749">
          <w:rPr>
            <w:rStyle w:val="Hyperlink"/>
            <w:rFonts w:ascii="Arial" w:hAnsi="Arial"/>
          </w:rPr>
          <w:t>Recording activit</w:t>
        </w:r>
        <w:r w:rsidR="00060415" w:rsidRPr="00220924">
          <w:rPr>
            <w:rStyle w:val="Hyperlink"/>
            <w:rFonts w:ascii="Arial" w:hAnsi="Arial"/>
          </w:rPr>
          <w:t>y assessment guidelines</w:t>
        </w:r>
      </w:hyperlink>
      <w:r w:rsidR="00060415" w:rsidRPr="00220924">
        <w:rPr>
          <w:rFonts w:ascii="Arial" w:hAnsi="Arial"/>
        </w:rPr>
        <w:t xml:space="preserve"> - </w:t>
      </w:r>
      <w:r w:rsidR="00060415">
        <w:rPr>
          <w:rFonts w:ascii="Arial" w:hAnsi="Arial"/>
          <w:szCs w:val="22"/>
        </w:rPr>
        <w:t>c</w:t>
      </w:r>
      <w:r w:rsidR="00060415" w:rsidRPr="00220924">
        <w:rPr>
          <w:rFonts w:ascii="Arial" w:hAnsi="Arial"/>
          <w:szCs w:val="22"/>
        </w:rPr>
        <w:t xml:space="preserve">omments are included </w:t>
      </w:r>
      <w:r w:rsidR="00060415" w:rsidRPr="000D6AC2">
        <w:rPr>
          <w:rFonts w:ascii="Arial" w:hAnsi="Arial"/>
        </w:rPr>
        <w:t xml:space="preserve">in the section </w:t>
      </w:r>
      <w:r w:rsidR="00060415" w:rsidRPr="000D6AC2">
        <w:rPr>
          <w:rFonts w:ascii="Arial" w:hAnsi="Arial"/>
        </w:rPr>
        <w:fldChar w:fldCharType="begin"/>
      </w:r>
      <w:r w:rsidR="00060415" w:rsidRPr="00220924">
        <w:rPr>
          <w:rFonts w:ascii="Arial" w:hAnsi="Arial"/>
        </w:rPr>
        <w:instrText xml:space="preserve"> REF _Ref471992338  \* MERGEFORMAT </w:instrText>
      </w:r>
      <w:r w:rsidR="00060415" w:rsidRPr="000D6AC2">
        <w:rPr>
          <w:rFonts w:ascii="Arial" w:hAnsi="Arial"/>
        </w:rPr>
        <w:fldChar w:fldCharType="separate"/>
      </w:r>
      <w:r w:rsidR="00A068DE" w:rsidRPr="00A068DE">
        <w:rPr>
          <w:rFonts w:ascii="Arial" w:hAnsi="Arial"/>
          <w:color w:val="1F497D" w:themeColor="text2"/>
          <w:u w:val="single"/>
        </w:rPr>
        <w:t>Use of drones</w:t>
      </w:r>
      <w:r w:rsidR="00060415" w:rsidRPr="000D6AC2">
        <w:rPr>
          <w:rFonts w:ascii="Arial" w:hAnsi="Arial"/>
        </w:rPr>
        <w:fldChar w:fldCharType="end"/>
      </w:r>
      <w:r w:rsidR="00060415" w:rsidRPr="00220924">
        <w:rPr>
          <w:rFonts w:ascii="Arial" w:hAnsi="Arial"/>
        </w:rPr>
        <w:t>.</w:t>
      </w:r>
    </w:p>
    <w:p w14:paraId="5391A7BF" w14:textId="08808209" w:rsidR="00060415" w:rsidRPr="00220924" w:rsidRDefault="00997C41" w:rsidP="0010531D">
      <w:pPr>
        <w:pStyle w:val="ListParagraph"/>
        <w:numPr>
          <w:ilvl w:val="0"/>
          <w:numId w:val="49"/>
        </w:numPr>
        <w:spacing w:after="60"/>
        <w:ind w:left="709" w:hanging="357"/>
        <w:contextualSpacing w:val="0"/>
        <w:rPr>
          <w:rFonts w:ascii="Arial" w:hAnsi="Arial"/>
        </w:rPr>
      </w:pPr>
      <w:hyperlink r:id="rId50" w:history="1">
        <w:r w:rsidR="00060415" w:rsidRPr="00220924">
          <w:rPr>
            <w:rStyle w:val="Hyperlink"/>
            <w:rFonts w:ascii="Arial" w:hAnsi="Arial"/>
          </w:rPr>
          <w:t>Whale based tourism activity assessment guidelines</w:t>
        </w:r>
      </w:hyperlink>
      <w:r w:rsidR="00060415" w:rsidRPr="00220924">
        <w:rPr>
          <w:rFonts w:ascii="Arial" w:hAnsi="Arial"/>
        </w:rPr>
        <w:t xml:space="preserve"> - </w:t>
      </w:r>
      <w:r w:rsidR="007439BE">
        <w:rPr>
          <w:rFonts w:ascii="Arial" w:hAnsi="Arial"/>
        </w:rPr>
        <w:t>s</w:t>
      </w:r>
      <w:r w:rsidR="00060415" w:rsidRPr="00220924">
        <w:rPr>
          <w:rFonts w:ascii="Arial" w:hAnsi="Arial"/>
        </w:rPr>
        <w:t xml:space="preserve">pecific comments </w:t>
      </w:r>
      <w:r w:rsidR="00060415">
        <w:rPr>
          <w:rFonts w:ascii="Arial" w:hAnsi="Arial"/>
        </w:rPr>
        <w:t xml:space="preserve">were not </w:t>
      </w:r>
      <w:r w:rsidR="00060415" w:rsidRPr="00220924">
        <w:rPr>
          <w:rFonts w:ascii="Arial" w:hAnsi="Arial"/>
        </w:rPr>
        <w:t>received.</w:t>
      </w:r>
    </w:p>
    <w:p w14:paraId="15DD395C" w14:textId="69F3F01D" w:rsidR="00060415" w:rsidRPr="00220924" w:rsidRDefault="00997C41" w:rsidP="0010531D">
      <w:pPr>
        <w:pStyle w:val="ListParagraph"/>
        <w:numPr>
          <w:ilvl w:val="0"/>
          <w:numId w:val="49"/>
        </w:numPr>
        <w:spacing w:after="60"/>
        <w:ind w:left="709" w:hanging="357"/>
        <w:contextualSpacing w:val="0"/>
        <w:rPr>
          <w:rFonts w:ascii="Arial" w:hAnsi="Arial"/>
        </w:rPr>
      </w:pPr>
      <w:hyperlink r:id="rId51" w:history="1">
        <w:r w:rsidR="00060415" w:rsidRPr="00220924">
          <w:rPr>
            <w:rStyle w:val="Hyperlink"/>
            <w:rFonts w:ascii="Arial" w:hAnsi="Arial"/>
          </w:rPr>
          <w:t>Location specific assessment guidelines</w:t>
        </w:r>
      </w:hyperlink>
      <w:r w:rsidR="00060415" w:rsidRPr="00220924">
        <w:rPr>
          <w:rFonts w:ascii="Arial" w:hAnsi="Arial"/>
        </w:rPr>
        <w:t xml:space="preserve"> - </w:t>
      </w:r>
      <w:r w:rsidR="007439BE">
        <w:rPr>
          <w:rFonts w:ascii="Arial" w:hAnsi="Arial"/>
        </w:rPr>
        <w:t>s</w:t>
      </w:r>
      <w:r w:rsidR="00060415" w:rsidRPr="00220924">
        <w:rPr>
          <w:rFonts w:ascii="Arial" w:hAnsi="Arial"/>
        </w:rPr>
        <w:t xml:space="preserve">pecific comments </w:t>
      </w:r>
      <w:r w:rsidR="00060415">
        <w:rPr>
          <w:rFonts w:ascii="Arial" w:hAnsi="Arial"/>
        </w:rPr>
        <w:t xml:space="preserve">were not </w:t>
      </w:r>
      <w:r w:rsidR="00060415" w:rsidRPr="00220924">
        <w:rPr>
          <w:rFonts w:ascii="Arial" w:hAnsi="Arial"/>
        </w:rPr>
        <w:t>received.</w:t>
      </w:r>
    </w:p>
    <w:p w14:paraId="62EE3245" w14:textId="34F372D9" w:rsidR="00060415" w:rsidRPr="00220924" w:rsidRDefault="00997C41" w:rsidP="0010531D">
      <w:pPr>
        <w:pStyle w:val="ListParagraph"/>
        <w:numPr>
          <w:ilvl w:val="0"/>
          <w:numId w:val="49"/>
        </w:numPr>
        <w:spacing w:after="60"/>
        <w:ind w:left="709" w:hanging="357"/>
        <w:contextualSpacing w:val="0"/>
        <w:rPr>
          <w:rFonts w:ascii="Arial" w:hAnsi="Arial"/>
        </w:rPr>
      </w:pPr>
      <w:hyperlink r:id="rId52" w:history="1">
        <w:r w:rsidR="00060415" w:rsidRPr="00220924">
          <w:rPr>
            <w:rStyle w:val="Hyperlink"/>
            <w:rFonts w:ascii="Arial" w:hAnsi="Arial"/>
          </w:rPr>
          <w:t>Maritime cultural heritage protection S</w:t>
        </w:r>
        <w:r w:rsidR="00060415">
          <w:rPr>
            <w:rStyle w:val="Hyperlink"/>
            <w:rFonts w:ascii="Arial" w:hAnsi="Arial"/>
          </w:rPr>
          <w:t xml:space="preserve">pecial </w:t>
        </w:r>
        <w:r w:rsidR="00060415" w:rsidRPr="00220924">
          <w:rPr>
            <w:rStyle w:val="Hyperlink"/>
            <w:rFonts w:ascii="Arial" w:hAnsi="Arial"/>
          </w:rPr>
          <w:t>M</w:t>
        </w:r>
        <w:r w:rsidR="00060415">
          <w:rPr>
            <w:rStyle w:val="Hyperlink"/>
            <w:rFonts w:ascii="Arial" w:hAnsi="Arial"/>
          </w:rPr>
          <w:t xml:space="preserve">anagement </w:t>
        </w:r>
        <w:r w:rsidR="00060415" w:rsidRPr="00220924">
          <w:rPr>
            <w:rStyle w:val="Hyperlink"/>
            <w:rFonts w:ascii="Arial" w:hAnsi="Arial"/>
          </w:rPr>
          <w:t>A</w:t>
        </w:r>
        <w:r w:rsidR="00060415">
          <w:rPr>
            <w:rStyle w:val="Hyperlink"/>
            <w:rFonts w:ascii="Arial" w:hAnsi="Arial"/>
          </w:rPr>
          <w:t>rea</w:t>
        </w:r>
        <w:r w:rsidR="00060415" w:rsidRPr="00220924">
          <w:rPr>
            <w:rStyle w:val="Hyperlink"/>
            <w:rFonts w:ascii="Arial" w:hAnsi="Arial"/>
          </w:rPr>
          <w:t xml:space="preserve"> guidelines</w:t>
        </w:r>
      </w:hyperlink>
      <w:r w:rsidR="00060415" w:rsidRPr="00220924">
        <w:rPr>
          <w:rFonts w:ascii="Arial" w:hAnsi="Arial"/>
        </w:rPr>
        <w:t xml:space="preserve"> - </w:t>
      </w:r>
      <w:r w:rsidR="007439BE">
        <w:rPr>
          <w:rFonts w:ascii="Arial" w:hAnsi="Arial"/>
        </w:rPr>
        <w:t>s</w:t>
      </w:r>
      <w:r w:rsidR="00060415" w:rsidRPr="00220924">
        <w:rPr>
          <w:rFonts w:ascii="Arial" w:hAnsi="Arial"/>
        </w:rPr>
        <w:t xml:space="preserve">pecific comments </w:t>
      </w:r>
      <w:r w:rsidR="00060415">
        <w:rPr>
          <w:rFonts w:ascii="Arial" w:hAnsi="Arial"/>
        </w:rPr>
        <w:t xml:space="preserve">were not </w:t>
      </w:r>
      <w:r w:rsidR="00060415" w:rsidRPr="00220924">
        <w:rPr>
          <w:rFonts w:ascii="Arial" w:hAnsi="Arial"/>
        </w:rPr>
        <w:t>received.</w:t>
      </w:r>
    </w:p>
    <w:p w14:paraId="670B7594" w14:textId="77777777" w:rsidR="00060415" w:rsidRPr="000D6AC2" w:rsidRDefault="00997C41" w:rsidP="00060415">
      <w:pPr>
        <w:pStyle w:val="ListParagraph"/>
        <w:numPr>
          <w:ilvl w:val="0"/>
          <w:numId w:val="49"/>
        </w:numPr>
        <w:ind w:left="709" w:hanging="357"/>
        <w:contextualSpacing w:val="0"/>
        <w:rPr>
          <w:rFonts w:ascii="Arial" w:hAnsi="Arial"/>
        </w:rPr>
      </w:pPr>
      <w:hyperlink r:id="rId53" w:history="1">
        <w:r w:rsidR="00060415" w:rsidRPr="00220924">
          <w:rPr>
            <w:rStyle w:val="Hyperlink"/>
            <w:rFonts w:ascii="Arial" w:hAnsi="Arial"/>
          </w:rPr>
          <w:t>Managing facilities discussion paper</w:t>
        </w:r>
      </w:hyperlink>
      <w:r w:rsidR="00060415" w:rsidRPr="00220924">
        <w:rPr>
          <w:rFonts w:ascii="Arial" w:hAnsi="Arial"/>
        </w:rPr>
        <w:t xml:space="preserve"> and </w:t>
      </w:r>
      <w:hyperlink r:id="rId54" w:history="1">
        <w:r w:rsidR="00060415" w:rsidRPr="00220924">
          <w:rPr>
            <w:rStyle w:val="Hyperlink"/>
            <w:rFonts w:ascii="Arial" w:hAnsi="Arial"/>
          </w:rPr>
          <w:t>Facilities activity assessment guidelines</w:t>
        </w:r>
      </w:hyperlink>
      <w:r w:rsidR="00060415" w:rsidRPr="00220924">
        <w:rPr>
          <w:rFonts w:ascii="Arial" w:hAnsi="Arial"/>
        </w:rPr>
        <w:t xml:space="preserve"> - </w:t>
      </w:r>
      <w:r w:rsidR="00060415" w:rsidRPr="00220924">
        <w:rPr>
          <w:rFonts w:ascii="Arial" w:hAnsi="Arial"/>
          <w:szCs w:val="22"/>
        </w:rPr>
        <w:t xml:space="preserve">Comments are included </w:t>
      </w:r>
      <w:r w:rsidR="00060415" w:rsidRPr="000D6AC2">
        <w:rPr>
          <w:rFonts w:ascii="Arial" w:hAnsi="Arial"/>
        </w:rPr>
        <w:t xml:space="preserve">in the section </w:t>
      </w:r>
      <w:r w:rsidR="00060415" w:rsidRPr="000D6AC2">
        <w:rPr>
          <w:rFonts w:ascii="Arial" w:hAnsi="Arial"/>
        </w:rPr>
        <w:fldChar w:fldCharType="begin"/>
      </w:r>
      <w:r w:rsidR="00060415" w:rsidRPr="00220924">
        <w:rPr>
          <w:rFonts w:ascii="Arial" w:hAnsi="Arial"/>
        </w:rPr>
        <w:instrText xml:space="preserve"> REF _Ref471992426  \* MERGEFORMAT </w:instrText>
      </w:r>
      <w:r w:rsidR="00060415" w:rsidRPr="000D6AC2">
        <w:rPr>
          <w:rFonts w:ascii="Arial" w:hAnsi="Arial"/>
        </w:rPr>
        <w:fldChar w:fldCharType="separate"/>
      </w:r>
      <w:r w:rsidR="00A068DE" w:rsidRPr="00A068DE">
        <w:rPr>
          <w:rFonts w:ascii="Arial" w:hAnsi="Arial"/>
          <w:color w:val="1F497D" w:themeColor="text2"/>
          <w:u w:val="single"/>
        </w:rPr>
        <w:t>Fixed Facilities</w:t>
      </w:r>
      <w:r w:rsidR="00060415" w:rsidRPr="000D6AC2">
        <w:rPr>
          <w:rFonts w:ascii="Arial" w:hAnsi="Arial"/>
        </w:rPr>
        <w:fldChar w:fldCharType="end"/>
      </w:r>
      <w:r w:rsidR="00060415" w:rsidRPr="00220924">
        <w:rPr>
          <w:rFonts w:ascii="Arial" w:hAnsi="Arial"/>
        </w:rPr>
        <w:t>.</w:t>
      </w:r>
    </w:p>
    <w:p w14:paraId="3DAA99EA" w14:textId="77777777" w:rsidR="00060415" w:rsidRPr="00954744" w:rsidRDefault="00060415" w:rsidP="00060415">
      <w:pPr>
        <w:pStyle w:val="Heading1"/>
        <w:spacing w:before="240"/>
        <w:rPr>
          <w:rFonts w:ascii="Arial" w:hAnsi="Arial" w:cs="Arial"/>
          <w:sz w:val="22"/>
          <w:szCs w:val="22"/>
        </w:rPr>
      </w:pPr>
      <w:bookmarkStart w:id="42" w:name="_Toc446052810"/>
      <w:bookmarkStart w:id="43" w:name="_Toc473611214"/>
      <w:r w:rsidRPr="00954744">
        <w:rPr>
          <w:rFonts w:ascii="Arial" w:hAnsi="Arial" w:cs="Arial"/>
          <w:sz w:val="22"/>
          <w:szCs w:val="22"/>
        </w:rPr>
        <w:t>Conclusion</w:t>
      </w:r>
      <w:bookmarkEnd w:id="42"/>
      <w:bookmarkEnd w:id="43"/>
    </w:p>
    <w:p w14:paraId="54DF761B" w14:textId="77777777" w:rsidR="00060415" w:rsidRDefault="00060415" w:rsidP="00060415">
      <w:pPr>
        <w:spacing w:before="240" w:after="120" w:line="240" w:lineRule="auto"/>
        <w:rPr>
          <w:rFonts w:ascii="Arial" w:hAnsi="Arial" w:cs="Arial"/>
        </w:rPr>
      </w:pPr>
      <w:r>
        <w:rPr>
          <w:rFonts w:ascii="Arial" w:hAnsi="Arial" w:cs="Arial"/>
        </w:rPr>
        <w:t>We wish to thank everyone who took the time to read the consultation documents, attend an information session, complete an online survey or make a submission.</w:t>
      </w:r>
    </w:p>
    <w:p w14:paraId="1BC2CA52" w14:textId="77777777" w:rsidR="00060415" w:rsidRDefault="00060415" w:rsidP="00060415">
      <w:pPr>
        <w:spacing w:after="120" w:line="240" w:lineRule="auto"/>
        <w:rPr>
          <w:rFonts w:ascii="Arial" w:hAnsi="Arial" w:cs="Arial"/>
        </w:rPr>
      </w:pPr>
      <w:r>
        <w:rPr>
          <w:rFonts w:ascii="Arial" w:hAnsi="Arial" w:cs="Arial"/>
        </w:rPr>
        <w:t>Should you have any questions, you can reach us at:</w:t>
      </w:r>
    </w:p>
    <w:p w14:paraId="1AD85D78" w14:textId="77777777" w:rsidR="00060415" w:rsidRPr="007169FC" w:rsidRDefault="00060415" w:rsidP="00060415">
      <w:pPr>
        <w:spacing w:after="120" w:line="240" w:lineRule="auto"/>
        <w:jc w:val="center"/>
        <w:rPr>
          <w:rFonts w:ascii="Arial" w:hAnsi="Arial" w:cs="Arial"/>
        </w:rPr>
      </w:pPr>
      <w:r w:rsidRPr="007169FC">
        <w:rPr>
          <w:rFonts w:ascii="Arial" w:hAnsi="Arial" w:cs="Arial"/>
        </w:rPr>
        <w:t>Great Barrier Reef Marine Park Authority</w:t>
      </w:r>
    </w:p>
    <w:p w14:paraId="7986887A" w14:textId="77777777" w:rsidR="00060415" w:rsidRPr="007169FC" w:rsidRDefault="00060415" w:rsidP="00060415">
      <w:pPr>
        <w:spacing w:after="120" w:line="240" w:lineRule="auto"/>
        <w:jc w:val="center"/>
        <w:rPr>
          <w:rFonts w:ascii="Arial" w:hAnsi="Arial" w:cs="Arial"/>
        </w:rPr>
      </w:pPr>
      <w:r w:rsidRPr="007169FC">
        <w:rPr>
          <w:rFonts w:ascii="Arial" w:hAnsi="Arial" w:cs="Arial"/>
        </w:rPr>
        <w:t xml:space="preserve">Email: </w:t>
      </w:r>
      <w:hyperlink r:id="rId55" w:history="1">
        <w:r w:rsidRPr="007169FC">
          <w:rPr>
            <w:rStyle w:val="Hyperlink"/>
            <w:rFonts w:ascii="Arial" w:hAnsi="Arial" w:cs="Arial"/>
          </w:rPr>
          <w:t>info@gbrmpa.gov.au</w:t>
        </w:r>
      </w:hyperlink>
    </w:p>
    <w:p w14:paraId="7190644D" w14:textId="2D95DBDC" w:rsidR="003E5470" w:rsidRPr="00E85A7B" w:rsidRDefault="00060415" w:rsidP="00A84EE9">
      <w:pPr>
        <w:spacing w:after="120" w:line="240" w:lineRule="auto"/>
        <w:jc w:val="center"/>
        <w:rPr>
          <w:rFonts w:ascii="Arial" w:hAnsi="Arial" w:cs="Arial"/>
        </w:rPr>
      </w:pPr>
      <w:r w:rsidRPr="007169FC">
        <w:rPr>
          <w:rFonts w:ascii="Arial" w:hAnsi="Arial" w:cs="Arial"/>
        </w:rPr>
        <w:t>Telephone: (61) 07 4750 0700</w:t>
      </w:r>
      <w:r w:rsidRPr="00E85A7B">
        <w:rPr>
          <w:rFonts w:ascii="Arial" w:hAnsi="Arial" w:cs="Arial"/>
        </w:rPr>
        <w:t xml:space="preserve"> </w:t>
      </w:r>
    </w:p>
    <w:sectPr w:rsidR="003E5470" w:rsidRPr="00E85A7B" w:rsidSect="009C1DF6">
      <w:footerReference w:type="default" r:id="rId56"/>
      <w:footerReference w:type="first" r:id="rId57"/>
      <w:pgSz w:w="11906" w:h="16838"/>
      <w:pgMar w:top="1440" w:right="1276" w:bottom="1134" w:left="1440"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B3189" w14:textId="77777777" w:rsidR="00997C41" w:rsidRDefault="00997C41" w:rsidP="005564B2">
      <w:pPr>
        <w:spacing w:after="0" w:line="240" w:lineRule="auto"/>
      </w:pPr>
      <w:r>
        <w:separator/>
      </w:r>
    </w:p>
  </w:endnote>
  <w:endnote w:type="continuationSeparator" w:id="0">
    <w:p w14:paraId="5C39382F" w14:textId="77777777" w:rsidR="00997C41" w:rsidRDefault="00997C41" w:rsidP="005564B2">
      <w:pPr>
        <w:spacing w:after="0" w:line="240" w:lineRule="auto"/>
      </w:pPr>
      <w:r>
        <w:continuationSeparator/>
      </w:r>
    </w:p>
  </w:endnote>
  <w:endnote w:type="continuationNotice" w:id="1">
    <w:p w14:paraId="57B879D9" w14:textId="77777777" w:rsidR="00997C41" w:rsidRDefault="00997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90560"/>
      <w:docPartObj>
        <w:docPartGallery w:val="Page Numbers (Bottom of Page)"/>
        <w:docPartUnique/>
      </w:docPartObj>
    </w:sdtPr>
    <w:sdtEndPr>
      <w:rPr>
        <w:noProof/>
      </w:rPr>
    </w:sdtEndPr>
    <w:sdtContent>
      <w:p w14:paraId="7471961D" w14:textId="77777777" w:rsidR="006552B9" w:rsidRDefault="00477A71" w:rsidP="0010531D">
        <w:pPr>
          <w:pStyle w:val="Footer"/>
          <w:jc w:val="center"/>
          <w:rPr>
            <w:noProof/>
          </w:rPr>
        </w:pPr>
        <w:r>
          <w:fldChar w:fldCharType="begin"/>
        </w:r>
        <w:r>
          <w:instrText xml:space="preserve"> PAGE   \* MERGEFORMAT </w:instrText>
        </w:r>
        <w:r>
          <w:fldChar w:fldCharType="separate"/>
        </w:r>
        <w:r w:rsidR="00754092">
          <w:rPr>
            <w:noProof/>
          </w:rPr>
          <w:t>17</w:t>
        </w:r>
        <w:r>
          <w:rPr>
            <w:noProof/>
          </w:rPr>
          <w:fldChar w:fldCharType="end"/>
        </w:r>
      </w:p>
      <w:p w14:paraId="51EFACAE" w14:textId="77777777" w:rsidR="006552B9" w:rsidRPr="006552B9" w:rsidRDefault="006552B9" w:rsidP="006552B9">
        <w:pPr>
          <w:spacing w:after="0" w:line="240" w:lineRule="auto"/>
          <w:rPr>
            <w:color w:val="1F497D"/>
            <w:sz w:val="18"/>
          </w:rPr>
        </w:pPr>
        <w:r w:rsidRPr="006552B9">
          <w:rPr>
            <w:color w:val="1F497D"/>
            <w:sz w:val="18"/>
          </w:rPr>
          <w:t>© Commonwealth of Australia (Great Barrier Reef Marine Park Authority), 2017</w:t>
        </w:r>
      </w:p>
      <w:p w14:paraId="70B4AA67" w14:textId="4498BD1D" w:rsidR="00477A71" w:rsidRDefault="00997C41" w:rsidP="0010531D">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FED5" w14:textId="0A488C75" w:rsidR="00477A71" w:rsidRDefault="00477A71">
    <w:pPr>
      <w:pStyle w:val="Footer"/>
      <w:jc w:val="center"/>
    </w:pPr>
  </w:p>
  <w:p w14:paraId="1C0B16DB" w14:textId="1A07E6D2" w:rsidR="00477A71" w:rsidRPr="003B467F" w:rsidRDefault="003B467F">
    <w:pPr>
      <w:pStyle w:val="Footer"/>
      <w:rPr>
        <w:sz w:val="18"/>
      </w:rPr>
    </w:pPr>
    <w:r w:rsidRPr="003B467F">
      <w:rPr>
        <w:color w:val="1F497D"/>
        <w:sz w:val="18"/>
      </w:rPr>
      <w:t>© Commonwealth of Australia (Great Barrier Reef Marine Park Authority),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B67B" w14:textId="77777777" w:rsidR="00997C41" w:rsidRDefault="00997C41" w:rsidP="005564B2">
      <w:pPr>
        <w:spacing w:after="0" w:line="240" w:lineRule="auto"/>
      </w:pPr>
      <w:r>
        <w:separator/>
      </w:r>
    </w:p>
  </w:footnote>
  <w:footnote w:type="continuationSeparator" w:id="0">
    <w:p w14:paraId="7AAE90CD" w14:textId="77777777" w:rsidR="00997C41" w:rsidRDefault="00997C41" w:rsidP="005564B2">
      <w:pPr>
        <w:spacing w:after="0" w:line="240" w:lineRule="auto"/>
      </w:pPr>
      <w:r>
        <w:continuationSeparator/>
      </w:r>
    </w:p>
  </w:footnote>
  <w:footnote w:type="continuationNotice" w:id="1">
    <w:p w14:paraId="1889FFB0" w14:textId="77777777" w:rsidR="00997C41" w:rsidRDefault="00997C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47"/>
    <w:multiLevelType w:val="hybridMultilevel"/>
    <w:tmpl w:val="14648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D7B51"/>
    <w:multiLevelType w:val="hybridMultilevel"/>
    <w:tmpl w:val="4F40D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675CCC"/>
    <w:multiLevelType w:val="hybridMultilevel"/>
    <w:tmpl w:val="6C101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F34472"/>
    <w:multiLevelType w:val="hybridMultilevel"/>
    <w:tmpl w:val="224AB450"/>
    <w:lvl w:ilvl="0" w:tplc="0AFA647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013ECD"/>
    <w:multiLevelType w:val="hybridMultilevel"/>
    <w:tmpl w:val="ED7C54CC"/>
    <w:lvl w:ilvl="0" w:tplc="73C82384">
      <w:start w:val="1"/>
      <w:numFmt w:val="decimal"/>
      <w:pStyle w:val="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985D49"/>
    <w:multiLevelType w:val="hybridMultilevel"/>
    <w:tmpl w:val="EC96B4D0"/>
    <w:lvl w:ilvl="0" w:tplc="DB2E317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F82E59"/>
    <w:multiLevelType w:val="hybridMultilevel"/>
    <w:tmpl w:val="0240D4A8"/>
    <w:lvl w:ilvl="0" w:tplc="D7F436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A120B0C"/>
    <w:multiLevelType w:val="hybridMultilevel"/>
    <w:tmpl w:val="A09287B6"/>
    <w:lvl w:ilvl="0" w:tplc="2FE4B3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6318F9"/>
    <w:multiLevelType w:val="hybridMultilevel"/>
    <w:tmpl w:val="8CA6346C"/>
    <w:lvl w:ilvl="0" w:tplc="0C09000F">
      <w:start w:val="1"/>
      <w:numFmt w:val="decimal"/>
      <w:lvlText w:val="%1."/>
      <w:lvlJc w:val="left"/>
      <w:pPr>
        <w:ind w:left="360" w:hanging="360"/>
      </w:pPr>
      <w:rPr>
        <w:rFonts w:hint="default"/>
        <w:b w:val="0"/>
        <w:i w:val="0"/>
      </w:rPr>
    </w:lvl>
    <w:lvl w:ilvl="1" w:tplc="0C090001">
      <w:start w:val="1"/>
      <w:numFmt w:val="bullet"/>
      <w:lvlText w:val=""/>
      <w:lvlJc w:val="left"/>
      <w:pPr>
        <w:ind w:left="360" w:hanging="360"/>
      </w:pPr>
      <w:rPr>
        <w:rFonts w:ascii="Symbol" w:hAnsi="Symbol" w:hint="default"/>
        <w:b w:val="0"/>
        <w:i w:val="0"/>
      </w:rPr>
    </w:lvl>
    <w:lvl w:ilvl="2" w:tplc="0C090003">
      <w:start w:val="1"/>
      <w:numFmt w:val="bullet"/>
      <w:lvlText w:val="o"/>
      <w:lvlJc w:val="left"/>
      <w:pPr>
        <w:ind w:left="606" w:hanging="180"/>
      </w:pPr>
      <w:rPr>
        <w:rFonts w:ascii="Courier New" w:hAnsi="Courier New" w:cs="Courier New" w:hint="default"/>
        <w:b w:val="0"/>
        <w:i w:val="0"/>
      </w:rPr>
    </w:lvl>
    <w:lvl w:ilvl="3" w:tplc="6FA80ECE">
      <w:start w:val="1"/>
      <w:numFmt w:val="lowerRoman"/>
      <w:lvlText w:val="%4."/>
      <w:lvlJc w:val="right"/>
      <w:pPr>
        <w:ind w:left="786"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EE76F17"/>
    <w:multiLevelType w:val="hybridMultilevel"/>
    <w:tmpl w:val="2A566EDE"/>
    <w:lvl w:ilvl="0" w:tplc="17FA4944">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cs="Courier New"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794311"/>
    <w:multiLevelType w:val="hybridMultilevel"/>
    <w:tmpl w:val="BFD02896"/>
    <w:lvl w:ilvl="0" w:tplc="0C09000F">
      <w:start w:val="1"/>
      <w:numFmt w:val="decimal"/>
      <w:lvlText w:val="%1."/>
      <w:lvlJc w:val="left"/>
      <w:pPr>
        <w:ind w:left="360" w:hanging="360"/>
      </w:pPr>
      <w:rPr>
        <w:rFonts w:hint="default"/>
        <w:b w:val="0"/>
        <w:i w:val="0"/>
      </w:rPr>
    </w:lvl>
    <w:lvl w:ilvl="1" w:tplc="0C090001">
      <w:start w:val="1"/>
      <w:numFmt w:val="bullet"/>
      <w:lvlText w:val=""/>
      <w:lvlJc w:val="left"/>
      <w:pPr>
        <w:ind w:left="360" w:hanging="360"/>
      </w:pPr>
      <w:rPr>
        <w:rFonts w:ascii="Symbol" w:hAnsi="Symbol" w:hint="default"/>
        <w:b w:val="0"/>
        <w:i w:val="0"/>
      </w:rPr>
    </w:lvl>
    <w:lvl w:ilvl="2" w:tplc="0C090001">
      <w:start w:val="1"/>
      <w:numFmt w:val="bullet"/>
      <w:lvlText w:val=""/>
      <w:lvlJc w:val="left"/>
      <w:pPr>
        <w:ind w:left="606" w:hanging="180"/>
      </w:pPr>
      <w:rPr>
        <w:rFonts w:ascii="Symbol" w:hAnsi="Symbol" w:hint="default"/>
        <w:b w:val="0"/>
        <w:i w:val="0"/>
      </w:rPr>
    </w:lvl>
    <w:lvl w:ilvl="3" w:tplc="6FA80ECE">
      <w:start w:val="1"/>
      <w:numFmt w:val="lowerRoman"/>
      <w:lvlText w:val="%4."/>
      <w:lvlJc w:val="right"/>
      <w:pPr>
        <w:ind w:left="786"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1161967"/>
    <w:multiLevelType w:val="hybridMultilevel"/>
    <w:tmpl w:val="51988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27B1F34"/>
    <w:multiLevelType w:val="multilevel"/>
    <w:tmpl w:val="6AE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56285"/>
    <w:multiLevelType w:val="hybridMultilevel"/>
    <w:tmpl w:val="90FE0A0E"/>
    <w:lvl w:ilvl="0" w:tplc="0AFA647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A27098"/>
    <w:multiLevelType w:val="hybridMultilevel"/>
    <w:tmpl w:val="857C7C58"/>
    <w:lvl w:ilvl="0" w:tplc="1362089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4B44AB"/>
    <w:multiLevelType w:val="hybridMultilevel"/>
    <w:tmpl w:val="470869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18A119B2"/>
    <w:multiLevelType w:val="hybridMultilevel"/>
    <w:tmpl w:val="04FEC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nsid w:val="18E948BF"/>
    <w:multiLevelType w:val="hybridMultilevel"/>
    <w:tmpl w:val="E7D6A88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191436EB"/>
    <w:multiLevelType w:val="hybridMultilevel"/>
    <w:tmpl w:val="41E2EC1E"/>
    <w:lvl w:ilvl="0" w:tplc="17FA4944">
      <w:start w:val="1"/>
      <w:numFmt w:val="bullet"/>
      <w:lvlText w:val=""/>
      <w:lvlJc w:val="left"/>
      <w:pPr>
        <w:ind w:left="360" w:hanging="360"/>
      </w:pPr>
      <w:rPr>
        <w:rFonts w:ascii="Symbol" w:hAnsi="Symbol" w:hint="default"/>
        <w:color w:val="auto"/>
        <w:sz w:val="22"/>
      </w:rPr>
    </w:lvl>
    <w:lvl w:ilvl="1" w:tplc="0C090001">
      <w:start w:val="1"/>
      <w:numFmt w:val="bullet"/>
      <w:lvlText w:val=""/>
      <w:lvlJc w:val="left"/>
      <w:pPr>
        <w:ind w:left="1080" w:hanging="360"/>
      </w:pPr>
      <w:rPr>
        <w:rFonts w:ascii="Symbol" w:hAnsi="Symbol"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C4F3AB0"/>
    <w:multiLevelType w:val="hybridMultilevel"/>
    <w:tmpl w:val="70364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0F2470"/>
    <w:multiLevelType w:val="hybridMultilevel"/>
    <w:tmpl w:val="75C6A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03C625A"/>
    <w:multiLevelType w:val="hybridMultilevel"/>
    <w:tmpl w:val="AE1027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nsid w:val="24407479"/>
    <w:multiLevelType w:val="hybridMultilevel"/>
    <w:tmpl w:val="451A7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4F46F57"/>
    <w:multiLevelType w:val="hybridMultilevel"/>
    <w:tmpl w:val="5C4E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1D76FA"/>
    <w:multiLevelType w:val="hybridMultilevel"/>
    <w:tmpl w:val="692C2EC0"/>
    <w:lvl w:ilvl="0" w:tplc="3930370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486EF3"/>
    <w:multiLevelType w:val="hybridMultilevel"/>
    <w:tmpl w:val="65168C98"/>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360" w:hanging="360"/>
      </w:pPr>
      <w:rPr>
        <w:rFonts w:ascii="Symbol" w:hAnsi="Symbol" w:hint="default"/>
        <w:b w:val="0"/>
        <w:i w:val="0"/>
      </w:rPr>
    </w:lvl>
    <w:lvl w:ilvl="2" w:tplc="0C090001">
      <w:start w:val="1"/>
      <w:numFmt w:val="bullet"/>
      <w:lvlText w:val=""/>
      <w:lvlJc w:val="left"/>
      <w:pPr>
        <w:ind w:left="606" w:hanging="180"/>
      </w:pPr>
      <w:rPr>
        <w:rFonts w:ascii="Symbol" w:hAnsi="Symbol" w:hint="default"/>
        <w:b w:val="0"/>
        <w:i w:val="0"/>
      </w:rPr>
    </w:lvl>
    <w:lvl w:ilvl="3" w:tplc="6FA80ECE">
      <w:start w:val="1"/>
      <w:numFmt w:val="lowerRoman"/>
      <w:lvlText w:val="%4."/>
      <w:lvlJc w:val="right"/>
      <w:pPr>
        <w:ind w:left="786"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2B1630D2"/>
    <w:multiLevelType w:val="hybridMultilevel"/>
    <w:tmpl w:val="5524DA00"/>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360" w:hanging="360"/>
      </w:pPr>
      <w:rPr>
        <w:rFonts w:ascii="Symbol" w:hAnsi="Symbol" w:hint="default"/>
        <w:b w:val="0"/>
        <w:i w:val="0"/>
      </w:rPr>
    </w:lvl>
    <w:lvl w:ilvl="2" w:tplc="0C090003">
      <w:start w:val="1"/>
      <w:numFmt w:val="bullet"/>
      <w:lvlText w:val="o"/>
      <w:lvlJc w:val="left"/>
      <w:pPr>
        <w:ind w:left="606" w:hanging="180"/>
      </w:pPr>
      <w:rPr>
        <w:rFonts w:ascii="Courier New" w:hAnsi="Courier New" w:cs="Courier New" w:hint="default"/>
        <w:b w:val="0"/>
        <w:i w:val="0"/>
      </w:rPr>
    </w:lvl>
    <w:lvl w:ilvl="3" w:tplc="6FA80ECE">
      <w:start w:val="1"/>
      <w:numFmt w:val="lowerRoman"/>
      <w:lvlText w:val="%4."/>
      <w:lvlJc w:val="right"/>
      <w:pPr>
        <w:ind w:left="786"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2D8326EA"/>
    <w:multiLevelType w:val="hybridMultilevel"/>
    <w:tmpl w:val="FEF483F4"/>
    <w:lvl w:ilvl="0" w:tplc="13620892">
      <w:start w:val="1"/>
      <w:numFmt w:val="bullet"/>
      <w:lvlText w:val=""/>
      <w:lvlJc w:val="left"/>
      <w:pPr>
        <w:ind w:left="360" w:hanging="360"/>
      </w:pPr>
      <w:rPr>
        <w:rFonts w:ascii="Symbol" w:hAnsi="Symbol" w:hint="default"/>
        <w:color w:val="auto"/>
      </w:rPr>
    </w:lvl>
    <w:lvl w:ilvl="1" w:tplc="9C6C4EE2">
      <w:start w:val="1"/>
      <w:numFmt w:val="bullet"/>
      <w:lvlText w:val="∙"/>
      <w:lvlJc w:val="left"/>
      <w:pPr>
        <w:ind w:left="928" w:hanging="360"/>
      </w:pPr>
      <w:rPr>
        <w:rFonts w:ascii="Courier New" w:hAnsi="Courier New"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2C32D03"/>
    <w:multiLevelType w:val="hybridMultilevel"/>
    <w:tmpl w:val="994C9CE4"/>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360" w:hanging="360"/>
      </w:pPr>
      <w:rPr>
        <w:rFonts w:ascii="Symbol" w:hAnsi="Symbol" w:hint="default"/>
        <w:b w:val="0"/>
        <w:i w:val="0"/>
      </w:rPr>
    </w:lvl>
    <w:lvl w:ilvl="2" w:tplc="6FA80ECE">
      <w:start w:val="1"/>
      <w:numFmt w:val="lowerRoman"/>
      <w:lvlText w:val="%3."/>
      <w:lvlJc w:val="right"/>
      <w:pPr>
        <w:ind w:left="180" w:hanging="180"/>
      </w:pPr>
      <w:rPr>
        <w:b w:val="0"/>
        <w:i w:val="0"/>
      </w:rPr>
    </w:lvl>
    <w:lvl w:ilvl="3" w:tplc="AA0E89A4">
      <w:start w:val="1"/>
      <w:numFmt w:val="decimal"/>
      <w:lvlText w:val="%4."/>
      <w:lvlJc w:val="left"/>
      <w:pPr>
        <w:ind w:left="2520"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307588B"/>
    <w:multiLevelType w:val="hybridMultilevel"/>
    <w:tmpl w:val="31F4E44E"/>
    <w:lvl w:ilvl="0" w:tplc="0C090003">
      <w:start w:val="1"/>
      <w:numFmt w:val="bullet"/>
      <w:lvlText w:val="o"/>
      <w:lvlJc w:val="left"/>
      <w:pPr>
        <w:ind w:left="720" w:hanging="360"/>
      </w:pPr>
      <w:rPr>
        <w:rFonts w:ascii="Courier New" w:hAnsi="Courier New" w:cs="Courier New"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0322E4"/>
    <w:multiLevelType w:val="hybridMultilevel"/>
    <w:tmpl w:val="4F504824"/>
    <w:lvl w:ilvl="0" w:tplc="A39ACCF0">
      <w:start w:val="1"/>
      <w:numFmt w:val="bullet"/>
      <w:lvlText w:val=""/>
      <w:lvlJc w:val="left"/>
      <w:pPr>
        <w:ind w:left="360" w:hanging="360"/>
      </w:pPr>
      <w:rPr>
        <w:rFonts w:ascii="Symbol" w:hAnsi="Symbol" w:hint="default"/>
        <w:color w:val="auto"/>
        <w:sz w:val="22"/>
        <w:szCs w:val="22"/>
      </w:rPr>
    </w:lvl>
    <w:lvl w:ilvl="1" w:tplc="9C6C4EE2">
      <w:start w:val="1"/>
      <w:numFmt w:val="bullet"/>
      <w:lvlText w:val="∙"/>
      <w:lvlJc w:val="left"/>
      <w:pPr>
        <w:ind w:left="928" w:hanging="360"/>
      </w:pPr>
      <w:rPr>
        <w:rFonts w:ascii="Courier New" w:hAnsi="Courier New" w:hint="default"/>
        <w:b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8F0EE5"/>
    <w:multiLevelType w:val="hybridMultilevel"/>
    <w:tmpl w:val="2FA0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1052A03"/>
    <w:multiLevelType w:val="hybridMultilevel"/>
    <w:tmpl w:val="E440F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4541BCF"/>
    <w:multiLevelType w:val="hybridMultilevel"/>
    <w:tmpl w:val="6BD081EC"/>
    <w:lvl w:ilvl="0" w:tplc="0C090001">
      <w:start w:val="1"/>
      <w:numFmt w:val="bullet"/>
      <w:lvlText w:val=""/>
      <w:lvlJc w:val="left"/>
      <w:pPr>
        <w:ind w:left="360" w:hanging="360"/>
      </w:pPr>
      <w:rPr>
        <w:rFonts w:ascii="Symbol" w:hAnsi="Symbol" w:hint="default"/>
      </w:rPr>
    </w:lvl>
    <w:lvl w:ilvl="1" w:tplc="9C6C4EE2">
      <w:start w:val="1"/>
      <w:numFmt w:val="bullet"/>
      <w:lvlText w:val="∙"/>
      <w:lvlJc w:val="left"/>
      <w:pPr>
        <w:ind w:left="1080" w:hanging="360"/>
      </w:pPr>
      <w:rPr>
        <w:rFonts w:ascii="Courier New" w:hAnsi="Courier New"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D8E0240"/>
    <w:multiLevelType w:val="hybridMultilevel"/>
    <w:tmpl w:val="F3F8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156CA"/>
    <w:multiLevelType w:val="hybridMultilevel"/>
    <w:tmpl w:val="897A88B4"/>
    <w:lvl w:ilvl="0" w:tplc="0AFA6474">
      <w:start w:val="1"/>
      <w:numFmt w:val="bullet"/>
      <w:lvlText w:val=""/>
      <w:lvlJc w:val="left"/>
      <w:pPr>
        <w:ind w:left="360" w:hanging="360"/>
      </w:pPr>
      <w:rPr>
        <w:rFonts w:ascii="Symbol" w:hAnsi="Symbol" w:hint="default"/>
        <w:color w:val="000000" w:themeColor="text1"/>
      </w:rPr>
    </w:lvl>
    <w:lvl w:ilvl="1" w:tplc="0C090001">
      <w:start w:val="1"/>
      <w:numFmt w:val="bullet"/>
      <w:lvlText w:val=""/>
      <w:lvlJc w:val="left"/>
      <w:pPr>
        <w:ind w:left="360" w:hanging="360"/>
      </w:pPr>
      <w:rPr>
        <w:rFonts w:ascii="Symbol" w:hAnsi="Symbol"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A4402F"/>
    <w:multiLevelType w:val="hybridMultilevel"/>
    <w:tmpl w:val="FDA68F9C"/>
    <w:lvl w:ilvl="0" w:tplc="0C090003">
      <w:start w:val="1"/>
      <w:numFmt w:val="bullet"/>
      <w:lvlText w:val="o"/>
      <w:lvlJc w:val="left"/>
      <w:pPr>
        <w:ind w:left="360" w:hanging="360"/>
      </w:pPr>
      <w:rPr>
        <w:rFonts w:ascii="Courier New" w:hAnsi="Courier New" w:cs="Courier New" w:hint="default"/>
        <w:b w:val="0"/>
        <w:i w:val="0"/>
      </w:rPr>
    </w:lvl>
    <w:lvl w:ilvl="1" w:tplc="0C090001">
      <w:start w:val="1"/>
      <w:numFmt w:val="bullet"/>
      <w:lvlText w:val=""/>
      <w:lvlJc w:val="left"/>
      <w:pPr>
        <w:ind w:left="360" w:hanging="360"/>
      </w:pPr>
      <w:rPr>
        <w:rFonts w:ascii="Symbol" w:hAnsi="Symbol" w:hint="default"/>
        <w:b w:val="0"/>
        <w:i w:val="0"/>
      </w:rPr>
    </w:lvl>
    <w:lvl w:ilvl="2" w:tplc="0C090001">
      <w:start w:val="1"/>
      <w:numFmt w:val="bullet"/>
      <w:lvlText w:val=""/>
      <w:lvlJc w:val="left"/>
      <w:pPr>
        <w:ind w:left="606" w:hanging="180"/>
      </w:pPr>
      <w:rPr>
        <w:rFonts w:ascii="Symbol" w:hAnsi="Symbol" w:hint="default"/>
        <w:b w:val="0"/>
        <w:i w:val="0"/>
      </w:rPr>
    </w:lvl>
    <w:lvl w:ilvl="3" w:tplc="6FA80ECE">
      <w:start w:val="1"/>
      <w:numFmt w:val="lowerRoman"/>
      <w:lvlText w:val="%4."/>
      <w:lvlJc w:val="right"/>
      <w:pPr>
        <w:ind w:left="786" w:hanging="360"/>
      </w:pPr>
      <w:rPr>
        <w:b w:val="0"/>
        <w:i w:val="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68E579C"/>
    <w:multiLevelType w:val="hybridMultilevel"/>
    <w:tmpl w:val="99E2EBAA"/>
    <w:lvl w:ilvl="0" w:tplc="17FA4944">
      <w:start w:val="1"/>
      <w:numFmt w:val="bullet"/>
      <w:lvlText w:val=""/>
      <w:lvlJc w:val="left"/>
      <w:pPr>
        <w:ind w:left="360" w:hanging="360"/>
      </w:pPr>
      <w:rPr>
        <w:rFonts w:ascii="Symbol" w:hAnsi="Symbol" w:hint="default"/>
        <w:color w:val="auto"/>
        <w:sz w:val="22"/>
      </w:rPr>
    </w:lvl>
    <w:lvl w:ilvl="1" w:tplc="0C090001">
      <w:start w:val="1"/>
      <w:numFmt w:val="bullet"/>
      <w:lvlText w:val=""/>
      <w:lvlJc w:val="left"/>
      <w:pPr>
        <w:ind w:left="786" w:hanging="360"/>
      </w:pPr>
      <w:rPr>
        <w:rFonts w:ascii="Symbol" w:hAnsi="Symbol"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257312"/>
    <w:multiLevelType w:val="hybridMultilevel"/>
    <w:tmpl w:val="DB9EC5C2"/>
    <w:lvl w:ilvl="0" w:tplc="17FA4944">
      <w:start w:val="1"/>
      <w:numFmt w:val="bullet"/>
      <w:lvlText w:val=""/>
      <w:lvlJc w:val="left"/>
      <w:pPr>
        <w:ind w:left="360" w:hanging="360"/>
      </w:pPr>
      <w:rPr>
        <w:rFonts w:ascii="Symbol" w:hAnsi="Symbol" w:hint="default"/>
        <w:color w:val="auto"/>
        <w:sz w:val="22"/>
      </w:rPr>
    </w:lvl>
    <w:lvl w:ilvl="1" w:tplc="9C6C4EE2">
      <w:start w:val="1"/>
      <w:numFmt w:val="bullet"/>
      <w:lvlText w:val="∙"/>
      <w:lvlJc w:val="left"/>
      <w:pPr>
        <w:ind w:left="786" w:hanging="360"/>
      </w:pPr>
      <w:rPr>
        <w:rFonts w:ascii="Courier New" w:hAnsi="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B50B16"/>
    <w:multiLevelType w:val="hybridMultilevel"/>
    <w:tmpl w:val="01BABBEE"/>
    <w:lvl w:ilvl="0" w:tplc="3930370A">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8877514"/>
    <w:multiLevelType w:val="hybridMultilevel"/>
    <w:tmpl w:val="9D8A2074"/>
    <w:lvl w:ilvl="0" w:tplc="F9A248B6">
      <w:start w:val="1"/>
      <w:numFmt w:val="bullet"/>
      <w:pStyle w:val="ListParagraph"/>
      <w:lvlText w:val=""/>
      <w:lvlJc w:val="left"/>
      <w:pPr>
        <w:ind w:left="720" w:hanging="360"/>
      </w:pPr>
      <w:rPr>
        <w:rFonts w:ascii="Symbol" w:hAnsi="Symbol" w:hint="default"/>
      </w:rPr>
    </w:lvl>
    <w:lvl w:ilvl="1" w:tplc="3D904946">
      <w:start w:val="1"/>
      <w:numFmt w:val="bullet"/>
      <w:pStyle w:val="ListParagraph"/>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E575DB"/>
    <w:multiLevelType w:val="hybridMultilevel"/>
    <w:tmpl w:val="63120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411B5C"/>
    <w:multiLevelType w:val="hybridMultilevel"/>
    <w:tmpl w:val="BDEE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817B74"/>
    <w:multiLevelType w:val="hybridMultilevel"/>
    <w:tmpl w:val="A860010A"/>
    <w:lvl w:ilvl="0" w:tplc="6FA80ECE">
      <w:start w:val="1"/>
      <w:numFmt w:val="lowerRoman"/>
      <w:lvlText w:val="%1."/>
      <w:lvlJc w:val="righ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5D8741FF"/>
    <w:multiLevelType w:val="hybridMultilevel"/>
    <w:tmpl w:val="49163A9E"/>
    <w:lvl w:ilvl="0" w:tplc="9C6C4EE2">
      <w:start w:val="1"/>
      <w:numFmt w:val="bullet"/>
      <w:lvlText w:val="∙"/>
      <w:lvlJc w:val="left"/>
      <w:pPr>
        <w:ind w:left="720" w:hanging="360"/>
      </w:pPr>
      <w:rPr>
        <w:rFonts w:ascii="Courier New" w:hAnsi="Courier New"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D962032"/>
    <w:multiLevelType w:val="hybridMultilevel"/>
    <w:tmpl w:val="1E1091EA"/>
    <w:lvl w:ilvl="0" w:tplc="393037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DF07D29"/>
    <w:multiLevelType w:val="hybridMultilevel"/>
    <w:tmpl w:val="BB5A1EDE"/>
    <w:lvl w:ilvl="0" w:tplc="9C6C4EE2">
      <w:start w:val="1"/>
      <w:numFmt w:val="bullet"/>
      <w:lvlText w:val="∙"/>
      <w:lvlJc w:val="left"/>
      <w:pPr>
        <w:ind w:left="360" w:hanging="360"/>
      </w:pPr>
      <w:rPr>
        <w:rFonts w:ascii="Courier New" w:hAnsi="Courier New" w:hint="default"/>
        <w:b w:val="0"/>
      </w:rPr>
    </w:lvl>
    <w:lvl w:ilvl="1" w:tplc="9C6C4EE2">
      <w:start w:val="1"/>
      <w:numFmt w:val="bullet"/>
      <w:lvlText w:val="∙"/>
      <w:lvlJc w:val="left"/>
      <w:pPr>
        <w:ind w:left="928" w:hanging="360"/>
      </w:pPr>
      <w:rPr>
        <w:rFonts w:ascii="Courier New" w:hAnsi="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78747B"/>
    <w:multiLevelType w:val="hybridMultilevel"/>
    <w:tmpl w:val="DD50D7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2406B7E"/>
    <w:multiLevelType w:val="hybridMultilevel"/>
    <w:tmpl w:val="3F367CB8"/>
    <w:lvl w:ilvl="0" w:tplc="DB2E317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3A44A6E"/>
    <w:multiLevelType w:val="hybridMultilevel"/>
    <w:tmpl w:val="61C2C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78474BB"/>
    <w:multiLevelType w:val="hybridMultilevel"/>
    <w:tmpl w:val="F2E00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949631E"/>
    <w:multiLevelType w:val="hybridMultilevel"/>
    <w:tmpl w:val="79E82682"/>
    <w:lvl w:ilvl="0" w:tplc="3930370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074587"/>
    <w:multiLevelType w:val="hybridMultilevel"/>
    <w:tmpl w:val="714C0C3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6CCB6F8E"/>
    <w:multiLevelType w:val="hybridMultilevel"/>
    <w:tmpl w:val="D1147F04"/>
    <w:lvl w:ilvl="0" w:tplc="3930370A">
      <w:start w:val="1"/>
      <w:numFmt w:val="bullet"/>
      <w:lvlText w:val=""/>
      <w:lvlJc w:val="left"/>
      <w:pPr>
        <w:ind w:left="360" w:hanging="360"/>
      </w:pPr>
      <w:rPr>
        <w:rFonts w:ascii="Symbol" w:hAnsi="Symbol" w:hint="default"/>
        <w:color w:val="auto"/>
      </w:rPr>
    </w:lvl>
    <w:lvl w:ilvl="1" w:tplc="99F61BAC">
      <w:start w:val="1"/>
      <w:numFmt w:val="bullet"/>
      <w:lvlText w:val="."/>
      <w:lvlJc w:val="left"/>
      <w:pPr>
        <w:ind w:left="928" w:hanging="360"/>
      </w:pPr>
      <w:rPr>
        <w:rFonts w:ascii="Courier New" w:hAnsi="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CE4442F"/>
    <w:multiLevelType w:val="multilevel"/>
    <w:tmpl w:val="FB4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6E3E69"/>
    <w:multiLevelType w:val="hybridMultilevel"/>
    <w:tmpl w:val="E70A0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1AC1FB4"/>
    <w:multiLevelType w:val="hybridMultilevel"/>
    <w:tmpl w:val="FF3A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783D1B48"/>
    <w:multiLevelType w:val="hybridMultilevel"/>
    <w:tmpl w:val="610EBAC0"/>
    <w:lvl w:ilvl="0" w:tplc="F16E9A66">
      <w:start w:val="1"/>
      <w:numFmt w:val="bullet"/>
      <w:lvlText w:val=""/>
      <w:lvlJc w:val="left"/>
      <w:pPr>
        <w:ind w:left="720" w:hanging="360"/>
      </w:pPr>
      <w:rPr>
        <w:rFonts w:ascii="Arial"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3E3AD7"/>
    <w:multiLevelType w:val="hybridMultilevel"/>
    <w:tmpl w:val="03E83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89B3722"/>
    <w:multiLevelType w:val="hybridMultilevel"/>
    <w:tmpl w:val="AD74ACD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0">
    <w:nsid w:val="78DA062B"/>
    <w:multiLevelType w:val="hybridMultilevel"/>
    <w:tmpl w:val="AA8AE34C"/>
    <w:lvl w:ilvl="0" w:tplc="F16E9A66">
      <w:start w:val="1"/>
      <w:numFmt w:val="bullet"/>
      <w:lvlText w:val=""/>
      <w:lvlJc w:val="left"/>
      <w:pPr>
        <w:ind w:left="720" w:hanging="360"/>
      </w:pPr>
      <w:rPr>
        <w:rFonts w:ascii="Arial"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9C41778"/>
    <w:multiLevelType w:val="hybridMultilevel"/>
    <w:tmpl w:val="086429D2"/>
    <w:lvl w:ilvl="0" w:tplc="17FA4944">
      <w:start w:val="1"/>
      <w:numFmt w:val="bullet"/>
      <w:lvlText w:val=""/>
      <w:lvlJc w:val="left"/>
      <w:pPr>
        <w:ind w:left="360" w:hanging="360"/>
      </w:pPr>
      <w:rPr>
        <w:rFonts w:ascii="Symbol" w:hAnsi="Symbol" w:hint="default"/>
        <w:color w:val="auto"/>
        <w:sz w:val="22"/>
      </w:rPr>
    </w:lvl>
    <w:lvl w:ilvl="1" w:tplc="9C6C4EE2">
      <w:start w:val="1"/>
      <w:numFmt w:val="bullet"/>
      <w:lvlText w:val="∙"/>
      <w:lvlJc w:val="left"/>
      <w:pPr>
        <w:ind w:left="1080" w:hanging="360"/>
      </w:pPr>
      <w:rPr>
        <w:rFonts w:ascii="Courier New" w:hAnsi="Courier New"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A5858A9"/>
    <w:multiLevelType w:val="hybridMultilevel"/>
    <w:tmpl w:val="1B3AF7B6"/>
    <w:lvl w:ilvl="0" w:tplc="A39ACCF0">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BE97232"/>
    <w:multiLevelType w:val="hybridMultilevel"/>
    <w:tmpl w:val="4C1A0262"/>
    <w:lvl w:ilvl="0" w:tplc="17FA4944">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786" w:hanging="360"/>
      </w:pPr>
      <w:rPr>
        <w:rFonts w:ascii="Courier New" w:hAnsi="Courier New" w:cs="Courier New"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D2A7601"/>
    <w:multiLevelType w:val="hybridMultilevel"/>
    <w:tmpl w:val="B3A8AF3A"/>
    <w:lvl w:ilvl="0" w:tplc="DB2E317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1"/>
  </w:num>
  <w:num w:numId="4">
    <w:abstractNumId w:val="11"/>
  </w:num>
  <w:num w:numId="5">
    <w:abstractNumId w:val="58"/>
  </w:num>
  <w:num w:numId="6">
    <w:abstractNumId w:val="32"/>
  </w:num>
  <w:num w:numId="7">
    <w:abstractNumId w:val="50"/>
  </w:num>
  <w:num w:numId="8">
    <w:abstractNumId w:val="52"/>
  </w:num>
  <w:num w:numId="9">
    <w:abstractNumId w:val="28"/>
  </w:num>
  <w:num w:numId="10">
    <w:abstractNumId w:val="10"/>
  </w:num>
  <w:num w:numId="11">
    <w:abstractNumId w:val="43"/>
  </w:num>
  <w:num w:numId="12">
    <w:abstractNumId w:val="55"/>
  </w:num>
  <w:num w:numId="13">
    <w:abstractNumId w:val="41"/>
  </w:num>
  <w:num w:numId="14">
    <w:abstractNumId w:val="23"/>
  </w:num>
  <w:num w:numId="15">
    <w:abstractNumId w:val="54"/>
  </w:num>
  <w:num w:numId="16">
    <w:abstractNumId w:val="12"/>
  </w:num>
  <w:num w:numId="17">
    <w:abstractNumId w:val="42"/>
  </w:num>
  <w:num w:numId="18">
    <w:abstractNumId w:val="7"/>
  </w:num>
  <w:num w:numId="19">
    <w:abstractNumId w:val="19"/>
  </w:num>
  <w:num w:numId="20">
    <w:abstractNumId w:val="61"/>
  </w:num>
  <w:num w:numId="21">
    <w:abstractNumId w:val="57"/>
  </w:num>
  <w:num w:numId="22">
    <w:abstractNumId w:val="60"/>
  </w:num>
  <w:num w:numId="23">
    <w:abstractNumId w:val="45"/>
  </w:num>
  <w:num w:numId="24">
    <w:abstractNumId w:val="39"/>
  </w:num>
  <w:num w:numId="25">
    <w:abstractNumId w:val="53"/>
  </w:num>
  <w:num w:numId="26">
    <w:abstractNumId w:val="30"/>
  </w:num>
  <w:num w:numId="27">
    <w:abstractNumId w:val="62"/>
  </w:num>
  <w:num w:numId="28">
    <w:abstractNumId w:val="33"/>
  </w:num>
  <w:num w:numId="29">
    <w:abstractNumId w:val="31"/>
  </w:num>
  <w:num w:numId="30">
    <w:abstractNumId w:val="20"/>
  </w:num>
  <w:num w:numId="31">
    <w:abstractNumId w:val="6"/>
  </w:num>
  <w:num w:numId="32">
    <w:abstractNumId w:val="35"/>
  </w:num>
  <w:num w:numId="33">
    <w:abstractNumId w:val="3"/>
  </w:num>
  <w:num w:numId="34">
    <w:abstractNumId w:val="13"/>
  </w:num>
  <w:num w:numId="35">
    <w:abstractNumId w:val="5"/>
  </w:num>
  <w:num w:numId="36">
    <w:abstractNumId w:val="64"/>
  </w:num>
  <w:num w:numId="37">
    <w:abstractNumId w:val="48"/>
  </w:num>
  <w:num w:numId="38">
    <w:abstractNumId w:val="27"/>
  </w:num>
  <w:num w:numId="39">
    <w:abstractNumId w:val="14"/>
  </w:num>
  <w:num w:numId="40">
    <w:abstractNumId w:val="34"/>
  </w:num>
  <w:num w:numId="41">
    <w:abstractNumId w:val="0"/>
  </w:num>
  <w:num w:numId="42">
    <w:abstractNumId w:val="22"/>
  </w:num>
  <w:num w:numId="43">
    <w:abstractNumId w:val="46"/>
  </w:num>
  <w:num w:numId="44">
    <w:abstractNumId w:val="56"/>
  </w:num>
  <w:num w:numId="45">
    <w:abstractNumId w:val="16"/>
  </w:num>
  <w:num w:numId="46">
    <w:abstractNumId w:val="17"/>
  </w:num>
  <w:num w:numId="47">
    <w:abstractNumId w:val="38"/>
  </w:num>
  <w:num w:numId="48">
    <w:abstractNumId w:val="44"/>
  </w:num>
  <w:num w:numId="49">
    <w:abstractNumId w:val="2"/>
  </w:num>
  <w:num w:numId="50">
    <w:abstractNumId w:val="47"/>
  </w:num>
  <w:num w:numId="51">
    <w:abstractNumId w:val="9"/>
  </w:num>
  <w:num w:numId="52">
    <w:abstractNumId w:val="24"/>
  </w:num>
  <w:num w:numId="53">
    <w:abstractNumId w:val="51"/>
  </w:num>
  <w:num w:numId="54">
    <w:abstractNumId w:val="63"/>
  </w:num>
  <w:num w:numId="55">
    <w:abstractNumId w:val="29"/>
  </w:num>
  <w:num w:numId="56">
    <w:abstractNumId w:val="36"/>
  </w:num>
  <w:num w:numId="57">
    <w:abstractNumId w:val="25"/>
  </w:num>
  <w:num w:numId="58">
    <w:abstractNumId w:val="8"/>
  </w:num>
  <w:num w:numId="59">
    <w:abstractNumId w:val="26"/>
  </w:num>
  <w:num w:numId="60">
    <w:abstractNumId w:val="18"/>
  </w:num>
  <w:num w:numId="61">
    <w:abstractNumId w:val="37"/>
  </w:num>
  <w:num w:numId="62">
    <w:abstractNumId w:val="21"/>
  </w:num>
  <w:num w:numId="63">
    <w:abstractNumId w:val="49"/>
  </w:num>
  <w:num w:numId="64">
    <w:abstractNumId w:val="59"/>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1F"/>
    <w:rsid w:val="00000767"/>
    <w:rsid w:val="000055E4"/>
    <w:rsid w:val="000101D3"/>
    <w:rsid w:val="00012A5B"/>
    <w:rsid w:val="00012FE4"/>
    <w:rsid w:val="00013A31"/>
    <w:rsid w:val="00013C96"/>
    <w:rsid w:val="00014793"/>
    <w:rsid w:val="00014824"/>
    <w:rsid w:val="00014F51"/>
    <w:rsid w:val="00021FC2"/>
    <w:rsid w:val="000230F4"/>
    <w:rsid w:val="00024CE9"/>
    <w:rsid w:val="00024CED"/>
    <w:rsid w:val="000251A0"/>
    <w:rsid w:val="000375B3"/>
    <w:rsid w:val="00037E80"/>
    <w:rsid w:val="000401B4"/>
    <w:rsid w:val="000402F5"/>
    <w:rsid w:val="0004226E"/>
    <w:rsid w:val="000429F9"/>
    <w:rsid w:val="00047028"/>
    <w:rsid w:val="000507CC"/>
    <w:rsid w:val="000510BE"/>
    <w:rsid w:val="00051934"/>
    <w:rsid w:val="0005407E"/>
    <w:rsid w:val="0005480C"/>
    <w:rsid w:val="000578A3"/>
    <w:rsid w:val="00060415"/>
    <w:rsid w:val="0006467E"/>
    <w:rsid w:val="0006503E"/>
    <w:rsid w:val="00066EF5"/>
    <w:rsid w:val="0007197C"/>
    <w:rsid w:val="00071BB5"/>
    <w:rsid w:val="00072FB9"/>
    <w:rsid w:val="00083DFB"/>
    <w:rsid w:val="00085CA7"/>
    <w:rsid w:val="00087456"/>
    <w:rsid w:val="00092D0D"/>
    <w:rsid w:val="000932C5"/>
    <w:rsid w:val="00095DC9"/>
    <w:rsid w:val="0009715E"/>
    <w:rsid w:val="000973EA"/>
    <w:rsid w:val="000A0550"/>
    <w:rsid w:val="000A0A27"/>
    <w:rsid w:val="000A388F"/>
    <w:rsid w:val="000A4D45"/>
    <w:rsid w:val="000A59C3"/>
    <w:rsid w:val="000A5F7D"/>
    <w:rsid w:val="000A7BF0"/>
    <w:rsid w:val="000B15B7"/>
    <w:rsid w:val="000B260A"/>
    <w:rsid w:val="000B3100"/>
    <w:rsid w:val="000B5D9C"/>
    <w:rsid w:val="000C1070"/>
    <w:rsid w:val="000C14C1"/>
    <w:rsid w:val="000C29A3"/>
    <w:rsid w:val="000C2D91"/>
    <w:rsid w:val="000C4EEF"/>
    <w:rsid w:val="000C5277"/>
    <w:rsid w:val="000C5D20"/>
    <w:rsid w:val="000C6472"/>
    <w:rsid w:val="000C6848"/>
    <w:rsid w:val="000D0462"/>
    <w:rsid w:val="000D1D42"/>
    <w:rsid w:val="000D2221"/>
    <w:rsid w:val="000D2492"/>
    <w:rsid w:val="000D2DEC"/>
    <w:rsid w:val="000D6AC2"/>
    <w:rsid w:val="000D7C9E"/>
    <w:rsid w:val="000E11E8"/>
    <w:rsid w:val="000E2B39"/>
    <w:rsid w:val="000E3431"/>
    <w:rsid w:val="000E457C"/>
    <w:rsid w:val="000F27F3"/>
    <w:rsid w:val="000F295F"/>
    <w:rsid w:val="000F3886"/>
    <w:rsid w:val="000F685C"/>
    <w:rsid w:val="000F7916"/>
    <w:rsid w:val="001035E5"/>
    <w:rsid w:val="001047EB"/>
    <w:rsid w:val="0010531D"/>
    <w:rsid w:val="00105622"/>
    <w:rsid w:val="00111E49"/>
    <w:rsid w:val="0011219C"/>
    <w:rsid w:val="00114399"/>
    <w:rsid w:val="00115341"/>
    <w:rsid w:val="0011585C"/>
    <w:rsid w:val="001158C7"/>
    <w:rsid w:val="00115C37"/>
    <w:rsid w:val="0012069D"/>
    <w:rsid w:val="0012218E"/>
    <w:rsid w:val="00124D09"/>
    <w:rsid w:val="00126EA3"/>
    <w:rsid w:val="00130A71"/>
    <w:rsid w:val="001324C0"/>
    <w:rsid w:val="00133EEF"/>
    <w:rsid w:val="00137962"/>
    <w:rsid w:val="001405DB"/>
    <w:rsid w:val="00140BD8"/>
    <w:rsid w:val="00141BDB"/>
    <w:rsid w:val="00146F5B"/>
    <w:rsid w:val="00150DEA"/>
    <w:rsid w:val="001558A6"/>
    <w:rsid w:val="00161BF5"/>
    <w:rsid w:val="0017256C"/>
    <w:rsid w:val="00174581"/>
    <w:rsid w:val="00174EA2"/>
    <w:rsid w:val="00180AC1"/>
    <w:rsid w:val="00181D66"/>
    <w:rsid w:val="00182695"/>
    <w:rsid w:val="00182E4E"/>
    <w:rsid w:val="00184B2B"/>
    <w:rsid w:val="001852F1"/>
    <w:rsid w:val="00186DFB"/>
    <w:rsid w:val="001902B4"/>
    <w:rsid w:val="0019285F"/>
    <w:rsid w:val="001935D0"/>
    <w:rsid w:val="00195D2F"/>
    <w:rsid w:val="001962C3"/>
    <w:rsid w:val="00196567"/>
    <w:rsid w:val="001970EE"/>
    <w:rsid w:val="001A22B6"/>
    <w:rsid w:val="001B00A3"/>
    <w:rsid w:val="001B39D8"/>
    <w:rsid w:val="001B65D0"/>
    <w:rsid w:val="001B6B31"/>
    <w:rsid w:val="001B7B18"/>
    <w:rsid w:val="001D0217"/>
    <w:rsid w:val="001D09BA"/>
    <w:rsid w:val="001D71B6"/>
    <w:rsid w:val="001D7C90"/>
    <w:rsid w:val="001E04E8"/>
    <w:rsid w:val="001E07D6"/>
    <w:rsid w:val="001E1A25"/>
    <w:rsid w:val="001E1C1C"/>
    <w:rsid w:val="001E5275"/>
    <w:rsid w:val="001E57AE"/>
    <w:rsid w:val="001E684A"/>
    <w:rsid w:val="001E7625"/>
    <w:rsid w:val="001E7C40"/>
    <w:rsid w:val="001F1800"/>
    <w:rsid w:val="001F41AC"/>
    <w:rsid w:val="001F78B0"/>
    <w:rsid w:val="00201BB4"/>
    <w:rsid w:val="00201EFD"/>
    <w:rsid w:val="00203035"/>
    <w:rsid w:val="00203551"/>
    <w:rsid w:val="00203B32"/>
    <w:rsid w:val="002124D0"/>
    <w:rsid w:val="002130FE"/>
    <w:rsid w:val="00215EDC"/>
    <w:rsid w:val="002166B7"/>
    <w:rsid w:val="00217FA6"/>
    <w:rsid w:val="00220924"/>
    <w:rsid w:val="00220B91"/>
    <w:rsid w:val="00222A34"/>
    <w:rsid w:val="00223AE0"/>
    <w:rsid w:val="00224EF5"/>
    <w:rsid w:val="0022709E"/>
    <w:rsid w:val="002273BE"/>
    <w:rsid w:val="00227E46"/>
    <w:rsid w:val="00232FC4"/>
    <w:rsid w:val="00233DA6"/>
    <w:rsid w:val="00235658"/>
    <w:rsid w:val="002358AF"/>
    <w:rsid w:val="00235E29"/>
    <w:rsid w:val="00241B65"/>
    <w:rsid w:val="00244086"/>
    <w:rsid w:val="00244895"/>
    <w:rsid w:val="00247348"/>
    <w:rsid w:val="0026056A"/>
    <w:rsid w:val="00261960"/>
    <w:rsid w:val="002638ED"/>
    <w:rsid w:val="0026562B"/>
    <w:rsid w:val="0026614A"/>
    <w:rsid w:val="00266ADC"/>
    <w:rsid w:val="00267A5F"/>
    <w:rsid w:val="002740CD"/>
    <w:rsid w:val="00277898"/>
    <w:rsid w:val="00277C2E"/>
    <w:rsid w:val="00281C19"/>
    <w:rsid w:val="0028232C"/>
    <w:rsid w:val="00282668"/>
    <w:rsid w:val="00282D0F"/>
    <w:rsid w:val="00284086"/>
    <w:rsid w:val="00286540"/>
    <w:rsid w:val="00287EF2"/>
    <w:rsid w:val="00293691"/>
    <w:rsid w:val="002A0442"/>
    <w:rsid w:val="002A0E92"/>
    <w:rsid w:val="002A631E"/>
    <w:rsid w:val="002A677A"/>
    <w:rsid w:val="002A73F5"/>
    <w:rsid w:val="002B0662"/>
    <w:rsid w:val="002B2DF1"/>
    <w:rsid w:val="002B36D5"/>
    <w:rsid w:val="002B6C81"/>
    <w:rsid w:val="002B7F57"/>
    <w:rsid w:val="002C124C"/>
    <w:rsid w:val="002C1996"/>
    <w:rsid w:val="002C26BB"/>
    <w:rsid w:val="002C4450"/>
    <w:rsid w:val="002C731A"/>
    <w:rsid w:val="002C74BB"/>
    <w:rsid w:val="002D000A"/>
    <w:rsid w:val="002D074F"/>
    <w:rsid w:val="002D24C7"/>
    <w:rsid w:val="002D3060"/>
    <w:rsid w:val="002D387F"/>
    <w:rsid w:val="002E0974"/>
    <w:rsid w:val="002E1893"/>
    <w:rsid w:val="002E491F"/>
    <w:rsid w:val="002E4994"/>
    <w:rsid w:val="002F2AE4"/>
    <w:rsid w:val="002F3864"/>
    <w:rsid w:val="002F3956"/>
    <w:rsid w:val="002F7244"/>
    <w:rsid w:val="00301404"/>
    <w:rsid w:val="00301EA7"/>
    <w:rsid w:val="003023E8"/>
    <w:rsid w:val="00302F7A"/>
    <w:rsid w:val="00305163"/>
    <w:rsid w:val="0030755B"/>
    <w:rsid w:val="00310C4A"/>
    <w:rsid w:val="00313B68"/>
    <w:rsid w:val="00316DE0"/>
    <w:rsid w:val="0031735D"/>
    <w:rsid w:val="00320E96"/>
    <w:rsid w:val="0032430C"/>
    <w:rsid w:val="00324EB3"/>
    <w:rsid w:val="00326506"/>
    <w:rsid w:val="00326688"/>
    <w:rsid w:val="00330117"/>
    <w:rsid w:val="003307F2"/>
    <w:rsid w:val="00332692"/>
    <w:rsid w:val="00333F16"/>
    <w:rsid w:val="00336486"/>
    <w:rsid w:val="00340E4C"/>
    <w:rsid w:val="0034124B"/>
    <w:rsid w:val="0034222F"/>
    <w:rsid w:val="0034252C"/>
    <w:rsid w:val="00342A1F"/>
    <w:rsid w:val="00343EA9"/>
    <w:rsid w:val="003464D4"/>
    <w:rsid w:val="0035179B"/>
    <w:rsid w:val="00352B25"/>
    <w:rsid w:val="00356726"/>
    <w:rsid w:val="00357CC4"/>
    <w:rsid w:val="00361BB2"/>
    <w:rsid w:val="00363F89"/>
    <w:rsid w:val="0036760A"/>
    <w:rsid w:val="00370E2B"/>
    <w:rsid w:val="00375A54"/>
    <w:rsid w:val="00376F52"/>
    <w:rsid w:val="00382386"/>
    <w:rsid w:val="0038256B"/>
    <w:rsid w:val="00382AD6"/>
    <w:rsid w:val="00383702"/>
    <w:rsid w:val="0038554E"/>
    <w:rsid w:val="00386B92"/>
    <w:rsid w:val="00392D6F"/>
    <w:rsid w:val="00394863"/>
    <w:rsid w:val="00395EE1"/>
    <w:rsid w:val="00396524"/>
    <w:rsid w:val="00397AC9"/>
    <w:rsid w:val="003A0564"/>
    <w:rsid w:val="003A0B36"/>
    <w:rsid w:val="003A2450"/>
    <w:rsid w:val="003A2AFA"/>
    <w:rsid w:val="003A433B"/>
    <w:rsid w:val="003A5117"/>
    <w:rsid w:val="003A51C3"/>
    <w:rsid w:val="003B0770"/>
    <w:rsid w:val="003B144D"/>
    <w:rsid w:val="003B33C6"/>
    <w:rsid w:val="003B3903"/>
    <w:rsid w:val="003B467F"/>
    <w:rsid w:val="003B57DA"/>
    <w:rsid w:val="003B6ADD"/>
    <w:rsid w:val="003B718E"/>
    <w:rsid w:val="003C1B1A"/>
    <w:rsid w:val="003C1D48"/>
    <w:rsid w:val="003C1EA8"/>
    <w:rsid w:val="003C4383"/>
    <w:rsid w:val="003C4FBB"/>
    <w:rsid w:val="003C5CCA"/>
    <w:rsid w:val="003C673F"/>
    <w:rsid w:val="003C6DEB"/>
    <w:rsid w:val="003C7035"/>
    <w:rsid w:val="003D123F"/>
    <w:rsid w:val="003D5588"/>
    <w:rsid w:val="003E450B"/>
    <w:rsid w:val="003E5470"/>
    <w:rsid w:val="003E707A"/>
    <w:rsid w:val="003F1065"/>
    <w:rsid w:val="003F1222"/>
    <w:rsid w:val="003F14A0"/>
    <w:rsid w:val="003F2AC5"/>
    <w:rsid w:val="003F40D0"/>
    <w:rsid w:val="003F56DF"/>
    <w:rsid w:val="003F6B2C"/>
    <w:rsid w:val="00402D38"/>
    <w:rsid w:val="004070D5"/>
    <w:rsid w:val="004112D1"/>
    <w:rsid w:val="004115DF"/>
    <w:rsid w:val="0041281D"/>
    <w:rsid w:val="00412C8F"/>
    <w:rsid w:val="00412D54"/>
    <w:rsid w:val="004130C2"/>
    <w:rsid w:val="0041335A"/>
    <w:rsid w:val="00414E18"/>
    <w:rsid w:val="00417FD2"/>
    <w:rsid w:val="00421030"/>
    <w:rsid w:val="00426696"/>
    <w:rsid w:val="00427F80"/>
    <w:rsid w:val="004309E8"/>
    <w:rsid w:val="004315EB"/>
    <w:rsid w:val="00433749"/>
    <w:rsid w:val="004354C1"/>
    <w:rsid w:val="00435A93"/>
    <w:rsid w:val="00435FDB"/>
    <w:rsid w:val="00436281"/>
    <w:rsid w:val="004368B7"/>
    <w:rsid w:val="00436B1C"/>
    <w:rsid w:val="00437B67"/>
    <w:rsid w:val="00440348"/>
    <w:rsid w:val="004417D1"/>
    <w:rsid w:val="00443769"/>
    <w:rsid w:val="00446088"/>
    <w:rsid w:val="0044622A"/>
    <w:rsid w:val="00446AB8"/>
    <w:rsid w:val="0044740B"/>
    <w:rsid w:val="0045356D"/>
    <w:rsid w:val="00454815"/>
    <w:rsid w:val="00455026"/>
    <w:rsid w:val="004565FF"/>
    <w:rsid w:val="00462166"/>
    <w:rsid w:val="004622BF"/>
    <w:rsid w:val="0047243A"/>
    <w:rsid w:val="00473A84"/>
    <w:rsid w:val="00473BD7"/>
    <w:rsid w:val="004743AB"/>
    <w:rsid w:val="004778DE"/>
    <w:rsid w:val="00477A71"/>
    <w:rsid w:val="00481490"/>
    <w:rsid w:val="00483E3C"/>
    <w:rsid w:val="004873A1"/>
    <w:rsid w:val="004909AD"/>
    <w:rsid w:val="00490DA1"/>
    <w:rsid w:val="00491411"/>
    <w:rsid w:val="00491D81"/>
    <w:rsid w:val="00492AF8"/>
    <w:rsid w:val="004946EE"/>
    <w:rsid w:val="00497DBB"/>
    <w:rsid w:val="004A3966"/>
    <w:rsid w:val="004A53D6"/>
    <w:rsid w:val="004A67D9"/>
    <w:rsid w:val="004A6FA6"/>
    <w:rsid w:val="004A752C"/>
    <w:rsid w:val="004B0586"/>
    <w:rsid w:val="004B0AB2"/>
    <w:rsid w:val="004B155F"/>
    <w:rsid w:val="004B4988"/>
    <w:rsid w:val="004B78D3"/>
    <w:rsid w:val="004C0391"/>
    <w:rsid w:val="004C395D"/>
    <w:rsid w:val="004C4645"/>
    <w:rsid w:val="004C651E"/>
    <w:rsid w:val="004C7911"/>
    <w:rsid w:val="004D06B3"/>
    <w:rsid w:val="004D118A"/>
    <w:rsid w:val="004D2999"/>
    <w:rsid w:val="004D4BBE"/>
    <w:rsid w:val="004D5667"/>
    <w:rsid w:val="004E2585"/>
    <w:rsid w:val="004E438F"/>
    <w:rsid w:val="004E569C"/>
    <w:rsid w:val="004E617E"/>
    <w:rsid w:val="004F08DF"/>
    <w:rsid w:val="004F189D"/>
    <w:rsid w:val="004F48B8"/>
    <w:rsid w:val="004F7AAF"/>
    <w:rsid w:val="005015E2"/>
    <w:rsid w:val="005016CB"/>
    <w:rsid w:val="00501AD4"/>
    <w:rsid w:val="005023B6"/>
    <w:rsid w:val="00502C08"/>
    <w:rsid w:val="005034F9"/>
    <w:rsid w:val="00503794"/>
    <w:rsid w:val="00507C5E"/>
    <w:rsid w:val="00507E88"/>
    <w:rsid w:val="005119F8"/>
    <w:rsid w:val="00512FB1"/>
    <w:rsid w:val="005135F6"/>
    <w:rsid w:val="00514D80"/>
    <w:rsid w:val="00515614"/>
    <w:rsid w:val="00515B3C"/>
    <w:rsid w:val="00515F1C"/>
    <w:rsid w:val="00521373"/>
    <w:rsid w:val="00523FD5"/>
    <w:rsid w:val="005240DC"/>
    <w:rsid w:val="00524BE7"/>
    <w:rsid w:val="00525736"/>
    <w:rsid w:val="00526572"/>
    <w:rsid w:val="00526B15"/>
    <w:rsid w:val="00527903"/>
    <w:rsid w:val="005326E4"/>
    <w:rsid w:val="00534795"/>
    <w:rsid w:val="00541BAF"/>
    <w:rsid w:val="00551280"/>
    <w:rsid w:val="005534DA"/>
    <w:rsid w:val="0055405F"/>
    <w:rsid w:val="005550CE"/>
    <w:rsid w:val="005564B2"/>
    <w:rsid w:val="005576E8"/>
    <w:rsid w:val="00561E63"/>
    <w:rsid w:val="005622B5"/>
    <w:rsid w:val="00562D5F"/>
    <w:rsid w:val="00563664"/>
    <w:rsid w:val="0056373E"/>
    <w:rsid w:val="00565D67"/>
    <w:rsid w:val="00567B01"/>
    <w:rsid w:val="00570342"/>
    <w:rsid w:val="005738FA"/>
    <w:rsid w:val="005854D1"/>
    <w:rsid w:val="00586A52"/>
    <w:rsid w:val="005928B5"/>
    <w:rsid w:val="00596D01"/>
    <w:rsid w:val="0059717B"/>
    <w:rsid w:val="00597B58"/>
    <w:rsid w:val="005A00A3"/>
    <w:rsid w:val="005A3B85"/>
    <w:rsid w:val="005A3EFD"/>
    <w:rsid w:val="005A6FBF"/>
    <w:rsid w:val="005A7623"/>
    <w:rsid w:val="005B162F"/>
    <w:rsid w:val="005B569F"/>
    <w:rsid w:val="005B7C70"/>
    <w:rsid w:val="005C059F"/>
    <w:rsid w:val="005C155A"/>
    <w:rsid w:val="005C202C"/>
    <w:rsid w:val="005C719E"/>
    <w:rsid w:val="005D0CF9"/>
    <w:rsid w:val="005D104E"/>
    <w:rsid w:val="005D3ED7"/>
    <w:rsid w:val="005D6306"/>
    <w:rsid w:val="005E0785"/>
    <w:rsid w:val="005E2D07"/>
    <w:rsid w:val="005E3E0F"/>
    <w:rsid w:val="005E67F6"/>
    <w:rsid w:val="005F0330"/>
    <w:rsid w:val="005F1AE4"/>
    <w:rsid w:val="005F31FE"/>
    <w:rsid w:val="005F572D"/>
    <w:rsid w:val="005F69CD"/>
    <w:rsid w:val="00604B42"/>
    <w:rsid w:val="00605A74"/>
    <w:rsid w:val="00606402"/>
    <w:rsid w:val="00606846"/>
    <w:rsid w:val="00607036"/>
    <w:rsid w:val="006075C3"/>
    <w:rsid w:val="0060781E"/>
    <w:rsid w:val="00607CD7"/>
    <w:rsid w:val="00611172"/>
    <w:rsid w:val="00611872"/>
    <w:rsid w:val="0061202E"/>
    <w:rsid w:val="006124F0"/>
    <w:rsid w:val="0061333A"/>
    <w:rsid w:val="00613A9E"/>
    <w:rsid w:val="006162B4"/>
    <w:rsid w:val="006171F0"/>
    <w:rsid w:val="006203E5"/>
    <w:rsid w:val="00625CB7"/>
    <w:rsid w:val="00626468"/>
    <w:rsid w:val="006267E7"/>
    <w:rsid w:val="006308F1"/>
    <w:rsid w:val="0063316C"/>
    <w:rsid w:val="00634DAB"/>
    <w:rsid w:val="006379E9"/>
    <w:rsid w:val="00640384"/>
    <w:rsid w:val="00644702"/>
    <w:rsid w:val="0064568A"/>
    <w:rsid w:val="00646228"/>
    <w:rsid w:val="006476FF"/>
    <w:rsid w:val="00650652"/>
    <w:rsid w:val="006514C1"/>
    <w:rsid w:val="00653408"/>
    <w:rsid w:val="006552B9"/>
    <w:rsid w:val="00655555"/>
    <w:rsid w:val="00656691"/>
    <w:rsid w:val="00657AA5"/>
    <w:rsid w:val="006661FC"/>
    <w:rsid w:val="0067284B"/>
    <w:rsid w:val="00673B3D"/>
    <w:rsid w:val="006760E2"/>
    <w:rsid w:val="0068113A"/>
    <w:rsid w:val="0068219C"/>
    <w:rsid w:val="00682353"/>
    <w:rsid w:val="006831EA"/>
    <w:rsid w:val="00683B01"/>
    <w:rsid w:val="00684E84"/>
    <w:rsid w:val="0068661C"/>
    <w:rsid w:val="00691201"/>
    <w:rsid w:val="00694A83"/>
    <w:rsid w:val="00697805"/>
    <w:rsid w:val="006A0E22"/>
    <w:rsid w:val="006A2773"/>
    <w:rsid w:val="006A4E72"/>
    <w:rsid w:val="006A577F"/>
    <w:rsid w:val="006A79D4"/>
    <w:rsid w:val="006B1694"/>
    <w:rsid w:val="006B6680"/>
    <w:rsid w:val="006C0993"/>
    <w:rsid w:val="006C25AC"/>
    <w:rsid w:val="006C338F"/>
    <w:rsid w:val="006C43C5"/>
    <w:rsid w:val="006C56CC"/>
    <w:rsid w:val="006C59CD"/>
    <w:rsid w:val="006D010B"/>
    <w:rsid w:val="006D0379"/>
    <w:rsid w:val="006D163F"/>
    <w:rsid w:val="006D317C"/>
    <w:rsid w:val="006D33AB"/>
    <w:rsid w:val="006D525D"/>
    <w:rsid w:val="006D5A6B"/>
    <w:rsid w:val="006D5E86"/>
    <w:rsid w:val="006D719E"/>
    <w:rsid w:val="006D71C3"/>
    <w:rsid w:val="006D742A"/>
    <w:rsid w:val="006E171D"/>
    <w:rsid w:val="006E214A"/>
    <w:rsid w:val="006E6B3D"/>
    <w:rsid w:val="006F0785"/>
    <w:rsid w:val="006F27BC"/>
    <w:rsid w:val="006F2C75"/>
    <w:rsid w:val="006F5EA2"/>
    <w:rsid w:val="006F7DF4"/>
    <w:rsid w:val="0070076D"/>
    <w:rsid w:val="00701518"/>
    <w:rsid w:val="00702F01"/>
    <w:rsid w:val="00703F3D"/>
    <w:rsid w:val="00704921"/>
    <w:rsid w:val="00706F23"/>
    <w:rsid w:val="00707F95"/>
    <w:rsid w:val="00712F30"/>
    <w:rsid w:val="00713E64"/>
    <w:rsid w:val="00714107"/>
    <w:rsid w:val="0071511A"/>
    <w:rsid w:val="007169FC"/>
    <w:rsid w:val="00717E9B"/>
    <w:rsid w:val="00717FB7"/>
    <w:rsid w:val="0072476F"/>
    <w:rsid w:val="00731766"/>
    <w:rsid w:val="00734026"/>
    <w:rsid w:val="00740C40"/>
    <w:rsid w:val="00742E5D"/>
    <w:rsid w:val="00743999"/>
    <w:rsid w:val="007439BE"/>
    <w:rsid w:val="00743CFA"/>
    <w:rsid w:val="00744485"/>
    <w:rsid w:val="00751EA6"/>
    <w:rsid w:val="00754092"/>
    <w:rsid w:val="0075711A"/>
    <w:rsid w:val="007572E8"/>
    <w:rsid w:val="00761636"/>
    <w:rsid w:val="0076647C"/>
    <w:rsid w:val="00770FB4"/>
    <w:rsid w:val="007719F7"/>
    <w:rsid w:val="00771D3C"/>
    <w:rsid w:val="00776882"/>
    <w:rsid w:val="0077745E"/>
    <w:rsid w:val="00777563"/>
    <w:rsid w:val="00780374"/>
    <w:rsid w:val="00780931"/>
    <w:rsid w:val="0078144C"/>
    <w:rsid w:val="0078337E"/>
    <w:rsid w:val="00786729"/>
    <w:rsid w:val="00787CC4"/>
    <w:rsid w:val="00790ED9"/>
    <w:rsid w:val="0079212D"/>
    <w:rsid w:val="00793ECC"/>
    <w:rsid w:val="007942B9"/>
    <w:rsid w:val="00794A09"/>
    <w:rsid w:val="00796777"/>
    <w:rsid w:val="00797901"/>
    <w:rsid w:val="007A2EC1"/>
    <w:rsid w:val="007A35A0"/>
    <w:rsid w:val="007A53B8"/>
    <w:rsid w:val="007A59B6"/>
    <w:rsid w:val="007A777E"/>
    <w:rsid w:val="007B2D41"/>
    <w:rsid w:val="007B5B75"/>
    <w:rsid w:val="007B7EC6"/>
    <w:rsid w:val="007C4F4C"/>
    <w:rsid w:val="007C5844"/>
    <w:rsid w:val="007D1369"/>
    <w:rsid w:val="007D1F4C"/>
    <w:rsid w:val="007D2010"/>
    <w:rsid w:val="007D4346"/>
    <w:rsid w:val="007D6524"/>
    <w:rsid w:val="007D6872"/>
    <w:rsid w:val="007E0ABD"/>
    <w:rsid w:val="007E2890"/>
    <w:rsid w:val="007E5D9D"/>
    <w:rsid w:val="007F002F"/>
    <w:rsid w:val="007F0D2B"/>
    <w:rsid w:val="007F0E59"/>
    <w:rsid w:val="007F5F00"/>
    <w:rsid w:val="007F6C64"/>
    <w:rsid w:val="007F6FE6"/>
    <w:rsid w:val="007F75CB"/>
    <w:rsid w:val="00801E5D"/>
    <w:rsid w:val="00802B7F"/>
    <w:rsid w:val="00806B5D"/>
    <w:rsid w:val="00807418"/>
    <w:rsid w:val="008146BA"/>
    <w:rsid w:val="00815732"/>
    <w:rsid w:val="008165E5"/>
    <w:rsid w:val="00817F1E"/>
    <w:rsid w:val="008227B8"/>
    <w:rsid w:val="00822FAD"/>
    <w:rsid w:val="00824932"/>
    <w:rsid w:val="008253DD"/>
    <w:rsid w:val="008266AB"/>
    <w:rsid w:val="00827D3F"/>
    <w:rsid w:val="00830466"/>
    <w:rsid w:val="00832152"/>
    <w:rsid w:val="00833E33"/>
    <w:rsid w:val="008346A4"/>
    <w:rsid w:val="00836825"/>
    <w:rsid w:val="00843AE8"/>
    <w:rsid w:val="0084616A"/>
    <w:rsid w:val="00847DF4"/>
    <w:rsid w:val="00853232"/>
    <w:rsid w:val="00853331"/>
    <w:rsid w:val="00853528"/>
    <w:rsid w:val="0085431B"/>
    <w:rsid w:val="00856D26"/>
    <w:rsid w:val="0086214F"/>
    <w:rsid w:val="00862754"/>
    <w:rsid w:val="008648E7"/>
    <w:rsid w:val="008656A7"/>
    <w:rsid w:val="00867065"/>
    <w:rsid w:val="0087013B"/>
    <w:rsid w:val="00870C04"/>
    <w:rsid w:val="00870EDE"/>
    <w:rsid w:val="00873710"/>
    <w:rsid w:val="0087621D"/>
    <w:rsid w:val="00876A93"/>
    <w:rsid w:val="00876B76"/>
    <w:rsid w:val="00880664"/>
    <w:rsid w:val="00880A72"/>
    <w:rsid w:val="00881061"/>
    <w:rsid w:val="00882277"/>
    <w:rsid w:val="0088599D"/>
    <w:rsid w:val="00885CA6"/>
    <w:rsid w:val="008903E9"/>
    <w:rsid w:val="0089207A"/>
    <w:rsid w:val="00896AA5"/>
    <w:rsid w:val="00897FD7"/>
    <w:rsid w:val="008A0312"/>
    <w:rsid w:val="008A34CF"/>
    <w:rsid w:val="008A43AF"/>
    <w:rsid w:val="008A6FEF"/>
    <w:rsid w:val="008A70C2"/>
    <w:rsid w:val="008B0DEE"/>
    <w:rsid w:val="008C390C"/>
    <w:rsid w:val="008C39D6"/>
    <w:rsid w:val="008C3FDB"/>
    <w:rsid w:val="008C594F"/>
    <w:rsid w:val="008D1169"/>
    <w:rsid w:val="008D12B8"/>
    <w:rsid w:val="008D2A16"/>
    <w:rsid w:val="008E04E4"/>
    <w:rsid w:val="008E0A19"/>
    <w:rsid w:val="008E0C3A"/>
    <w:rsid w:val="008E1CFB"/>
    <w:rsid w:val="008E2DEF"/>
    <w:rsid w:val="008E76A9"/>
    <w:rsid w:val="008F2524"/>
    <w:rsid w:val="008F5530"/>
    <w:rsid w:val="008F588B"/>
    <w:rsid w:val="008F7150"/>
    <w:rsid w:val="00902689"/>
    <w:rsid w:val="009030BA"/>
    <w:rsid w:val="00903773"/>
    <w:rsid w:val="00905202"/>
    <w:rsid w:val="00905CB8"/>
    <w:rsid w:val="00906363"/>
    <w:rsid w:val="00912561"/>
    <w:rsid w:val="0091349D"/>
    <w:rsid w:val="00913BAA"/>
    <w:rsid w:val="00914FA6"/>
    <w:rsid w:val="0091773E"/>
    <w:rsid w:val="00921957"/>
    <w:rsid w:val="009231B9"/>
    <w:rsid w:val="00924281"/>
    <w:rsid w:val="0092483A"/>
    <w:rsid w:val="00924D83"/>
    <w:rsid w:val="00926290"/>
    <w:rsid w:val="00930D83"/>
    <w:rsid w:val="00931F7B"/>
    <w:rsid w:val="00932245"/>
    <w:rsid w:val="009324FE"/>
    <w:rsid w:val="00933E65"/>
    <w:rsid w:val="00940A6C"/>
    <w:rsid w:val="00941A89"/>
    <w:rsid w:val="0094365B"/>
    <w:rsid w:val="00943941"/>
    <w:rsid w:val="00943AE4"/>
    <w:rsid w:val="009457E5"/>
    <w:rsid w:val="00952470"/>
    <w:rsid w:val="00954744"/>
    <w:rsid w:val="00955A97"/>
    <w:rsid w:val="0095621B"/>
    <w:rsid w:val="00956307"/>
    <w:rsid w:val="00956F89"/>
    <w:rsid w:val="0096139A"/>
    <w:rsid w:val="0096211A"/>
    <w:rsid w:val="00962C00"/>
    <w:rsid w:val="0096455A"/>
    <w:rsid w:val="009650F1"/>
    <w:rsid w:val="00967C8A"/>
    <w:rsid w:val="009725CA"/>
    <w:rsid w:val="0097389E"/>
    <w:rsid w:val="00973BC2"/>
    <w:rsid w:val="00975153"/>
    <w:rsid w:val="009752B0"/>
    <w:rsid w:val="009775CC"/>
    <w:rsid w:val="00981EB1"/>
    <w:rsid w:val="0098309C"/>
    <w:rsid w:val="00984468"/>
    <w:rsid w:val="009936CF"/>
    <w:rsid w:val="0099768C"/>
    <w:rsid w:val="00997C41"/>
    <w:rsid w:val="009A0598"/>
    <w:rsid w:val="009A0D9E"/>
    <w:rsid w:val="009A2C33"/>
    <w:rsid w:val="009A49B6"/>
    <w:rsid w:val="009A5B65"/>
    <w:rsid w:val="009B00A5"/>
    <w:rsid w:val="009B2D66"/>
    <w:rsid w:val="009B4B66"/>
    <w:rsid w:val="009B7D14"/>
    <w:rsid w:val="009C01AE"/>
    <w:rsid w:val="009C0BA8"/>
    <w:rsid w:val="009C1984"/>
    <w:rsid w:val="009C1DF6"/>
    <w:rsid w:val="009C2461"/>
    <w:rsid w:val="009C5500"/>
    <w:rsid w:val="009C5B30"/>
    <w:rsid w:val="009C5DE1"/>
    <w:rsid w:val="009C623E"/>
    <w:rsid w:val="009C6553"/>
    <w:rsid w:val="009D0B1C"/>
    <w:rsid w:val="009D11F7"/>
    <w:rsid w:val="009D129A"/>
    <w:rsid w:val="009D1D76"/>
    <w:rsid w:val="009D2705"/>
    <w:rsid w:val="009D2BFD"/>
    <w:rsid w:val="009D7510"/>
    <w:rsid w:val="009E0552"/>
    <w:rsid w:val="009E1AC1"/>
    <w:rsid w:val="009E262F"/>
    <w:rsid w:val="009E566B"/>
    <w:rsid w:val="009F5071"/>
    <w:rsid w:val="009F59E6"/>
    <w:rsid w:val="009F5F8B"/>
    <w:rsid w:val="009F6B52"/>
    <w:rsid w:val="00A0011B"/>
    <w:rsid w:val="00A0168A"/>
    <w:rsid w:val="00A02B96"/>
    <w:rsid w:val="00A03063"/>
    <w:rsid w:val="00A043F9"/>
    <w:rsid w:val="00A05B7F"/>
    <w:rsid w:val="00A05D72"/>
    <w:rsid w:val="00A068DE"/>
    <w:rsid w:val="00A2274B"/>
    <w:rsid w:val="00A257FB"/>
    <w:rsid w:val="00A2592F"/>
    <w:rsid w:val="00A27BA4"/>
    <w:rsid w:val="00A30C26"/>
    <w:rsid w:val="00A32013"/>
    <w:rsid w:val="00A3323A"/>
    <w:rsid w:val="00A335F1"/>
    <w:rsid w:val="00A34903"/>
    <w:rsid w:val="00A35280"/>
    <w:rsid w:val="00A40ECC"/>
    <w:rsid w:val="00A4146E"/>
    <w:rsid w:val="00A42EC5"/>
    <w:rsid w:val="00A43151"/>
    <w:rsid w:val="00A4453E"/>
    <w:rsid w:val="00A45EC5"/>
    <w:rsid w:val="00A45F03"/>
    <w:rsid w:val="00A47C11"/>
    <w:rsid w:val="00A55220"/>
    <w:rsid w:val="00A57A83"/>
    <w:rsid w:val="00A62B44"/>
    <w:rsid w:val="00A6357D"/>
    <w:rsid w:val="00A6470F"/>
    <w:rsid w:val="00A71BE4"/>
    <w:rsid w:val="00A72457"/>
    <w:rsid w:val="00A74563"/>
    <w:rsid w:val="00A747D6"/>
    <w:rsid w:val="00A76F89"/>
    <w:rsid w:val="00A771F8"/>
    <w:rsid w:val="00A80759"/>
    <w:rsid w:val="00A81453"/>
    <w:rsid w:val="00A83134"/>
    <w:rsid w:val="00A846CB"/>
    <w:rsid w:val="00A84CC7"/>
    <w:rsid w:val="00A84EE9"/>
    <w:rsid w:val="00A85CDA"/>
    <w:rsid w:val="00A86852"/>
    <w:rsid w:val="00A872B5"/>
    <w:rsid w:val="00A87D11"/>
    <w:rsid w:val="00A92887"/>
    <w:rsid w:val="00A92922"/>
    <w:rsid w:val="00A94958"/>
    <w:rsid w:val="00A97336"/>
    <w:rsid w:val="00AA069E"/>
    <w:rsid w:val="00AA3E90"/>
    <w:rsid w:val="00AA62B1"/>
    <w:rsid w:val="00AB01F9"/>
    <w:rsid w:val="00AB2B4A"/>
    <w:rsid w:val="00AB4651"/>
    <w:rsid w:val="00AC1BE6"/>
    <w:rsid w:val="00AC2465"/>
    <w:rsid w:val="00AC36D5"/>
    <w:rsid w:val="00AC543C"/>
    <w:rsid w:val="00AC78A5"/>
    <w:rsid w:val="00AD01DC"/>
    <w:rsid w:val="00AD187F"/>
    <w:rsid w:val="00AD3274"/>
    <w:rsid w:val="00AD46FC"/>
    <w:rsid w:val="00AD6633"/>
    <w:rsid w:val="00AD7C1E"/>
    <w:rsid w:val="00AE067D"/>
    <w:rsid w:val="00AE13D1"/>
    <w:rsid w:val="00AE1D2B"/>
    <w:rsid w:val="00AE1F7D"/>
    <w:rsid w:val="00AE2351"/>
    <w:rsid w:val="00AE29AC"/>
    <w:rsid w:val="00AE642F"/>
    <w:rsid w:val="00AE7992"/>
    <w:rsid w:val="00AF304C"/>
    <w:rsid w:val="00AF4168"/>
    <w:rsid w:val="00AF5045"/>
    <w:rsid w:val="00AF5057"/>
    <w:rsid w:val="00AF6110"/>
    <w:rsid w:val="00AF67BF"/>
    <w:rsid w:val="00AF6EA9"/>
    <w:rsid w:val="00B0127F"/>
    <w:rsid w:val="00B0203E"/>
    <w:rsid w:val="00B02C2F"/>
    <w:rsid w:val="00B03856"/>
    <w:rsid w:val="00B12828"/>
    <w:rsid w:val="00B156B5"/>
    <w:rsid w:val="00B16B2E"/>
    <w:rsid w:val="00B2202B"/>
    <w:rsid w:val="00B22D54"/>
    <w:rsid w:val="00B249B9"/>
    <w:rsid w:val="00B25F2A"/>
    <w:rsid w:val="00B2651A"/>
    <w:rsid w:val="00B300CD"/>
    <w:rsid w:val="00B311E3"/>
    <w:rsid w:val="00B358A1"/>
    <w:rsid w:val="00B41A6C"/>
    <w:rsid w:val="00B44D25"/>
    <w:rsid w:val="00B4539E"/>
    <w:rsid w:val="00B46731"/>
    <w:rsid w:val="00B52538"/>
    <w:rsid w:val="00B60749"/>
    <w:rsid w:val="00B62F44"/>
    <w:rsid w:val="00B65599"/>
    <w:rsid w:val="00B7033F"/>
    <w:rsid w:val="00B713FB"/>
    <w:rsid w:val="00B7255F"/>
    <w:rsid w:val="00B8006E"/>
    <w:rsid w:val="00B82820"/>
    <w:rsid w:val="00B83581"/>
    <w:rsid w:val="00B83C80"/>
    <w:rsid w:val="00B840C5"/>
    <w:rsid w:val="00B84A65"/>
    <w:rsid w:val="00B86655"/>
    <w:rsid w:val="00B90264"/>
    <w:rsid w:val="00B91BE5"/>
    <w:rsid w:val="00B92987"/>
    <w:rsid w:val="00B974BB"/>
    <w:rsid w:val="00BA00F6"/>
    <w:rsid w:val="00BA0AB9"/>
    <w:rsid w:val="00BA62D1"/>
    <w:rsid w:val="00BA6F5D"/>
    <w:rsid w:val="00BB00BC"/>
    <w:rsid w:val="00BB0DFB"/>
    <w:rsid w:val="00BB0E7B"/>
    <w:rsid w:val="00BB1624"/>
    <w:rsid w:val="00BB26D4"/>
    <w:rsid w:val="00BB4C40"/>
    <w:rsid w:val="00BB5E96"/>
    <w:rsid w:val="00BB6467"/>
    <w:rsid w:val="00BB7D71"/>
    <w:rsid w:val="00BC1481"/>
    <w:rsid w:val="00BC19D9"/>
    <w:rsid w:val="00BC67AB"/>
    <w:rsid w:val="00BC7DC1"/>
    <w:rsid w:val="00BD271E"/>
    <w:rsid w:val="00BD406F"/>
    <w:rsid w:val="00BD4E63"/>
    <w:rsid w:val="00BE0453"/>
    <w:rsid w:val="00BE0E85"/>
    <w:rsid w:val="00BE0FE9"/>
    <w:rsid w:val="00BE10E0"/>
    <w:rsid w:val="00BE17F1"/>
    <w:rsid w:val="00BE21FC"/>
    <w:rsid w:val="00BF088C"/>
    <w:rsid w:val="00BF2AF3"/>
    <w:rsid w:val="00BF3484"/>
    <w:rsid w:val="00BF3D20"/>
    <w:rsid w:val="00BF740D"/>
    <w:rsid w:val="00BF7AAD"/>
    <w:rsid w:val="00C00CE6"/>
    <w:rsid w:val="00C01300"/>
    <w:rsid w:val="00C01FFE"/>
    <w:rsid w:val="00C044EC"/>
    <w:rsid w:val="00C04F13"/>
    <w:rsid w:val="00C058FE"/>
    <w:rsid w:val="00C0593F"/>
    <w:rsid w:val="00C05AF4"/>
    <w:rsid w:val="00C105EF"/>
    <w:rsid w:val="00C12DF6"/>
    <w:rsid w:val="00C13AFF"/>
    <w:rsid w:val="00C1511A"/>
    <w:rsid w:val="00C15357"/>
    <w:rsid w:val="00C167B9"/>
    <w:rsid w:val="00C1763B"/>
    <w:rsid w:val="00C2036E"/>
    <w:rsid w:val="00C224DC"/>
    <w:rsid w:val="00C23D27"/>
    <w:rsid w:val="00C23EE5"/>
    <w:rsid w:val="00C24386"/>
    <w:rsid w:val="00C258E1"/>
    <w:rsid w:val="00C3093E"/>
    <w:rsid w:val="00C309EF"/>
    <w:rsid w:val="00C313C6"/>
    <w:rsid w:val="00C35E85"/>
    <w:rsid w:val="00C36037"/>
    <w:rsid w:val="00C363CB"/>
    <w:rsid w:val="00C375ED"/>
    <w:rsid w:val="00C4112B"/>
    <w:rsid w:val="00C458C3"/>
    <w:rsid w:val="00C46A64"/>
    <w:rsid w:val="00C47AA8"/>
    <w:rsid w:val="00C5601D"/>
    <w:rsid w:val="00C6106F"/>
    <w:rsid w:val="00C621B6"/>
    <w:rsid w:val="00C63C93"/>
    <w:rsid w:val="00C66B9C"/>
    <w:rsid w:val="00C7001A"/>
    <w:rsid w:val="00C70111"/>
    <w:rsid w:val="00C722A9"/>
    <w:rsid w:val="00C7234F"/>
    <w:rsid w:val="00C72A77"/>
    <w:rsid w:val="00C72AFF"/>
    <w:rsid w:val="00C738F4"/>
    <w:rsid w:val="00C75566"/>
    <w:rsid w:val="00C80036"/>
    <w:rsid w:val="00C81CA0"/>
    <w:rsid w:val="00C843EF"/>
    <w:rsid w:val="00C86C14"/>
    <w:rsid w:val="00C87081"/>
    <w:rsid w:val="00C90EF2"/>
    <w:rsid w:val="00C95CB1"/>
    <w:rsid w:val="00C9670B"/>
    <w:rsid w:val="00C97A13"/>
    <w:rsid w:val="00CA03C6"/>
    <w:rsid w:val="00CA1A08"/>
    <w:rsid w:val="00CA27C6"/>
    <w:rsid w:val="00CA3BF7"/>
    <w:rsid w:val="00CA5213"/>
    <w:rsid w:val="00CA6197"/>
    <w:rsid w:val="00CA7511"/>
    <w:rsid w:val="00CC3332"/>
    <w:rsid w:val="00CC7784"/>
    <w:rsid w:val="00CD0A4F"/>
    <w:rsid w:val="00CD2140"/>
    <w:rsid w:val="00CD277F"/>
    <w:rsid w:val="00CD317A"/>
    <w:rsid w:val="00CD37D0"/>
    <w:rsid w:val="00CD4A05"/>
    <w:rsid w:val="00CD69D3"/>
    <w:rsid w:val="00CE1720"/>
    <w:rsid w:val="00CE376E"/>
    <w:rsid w:val="00CE63D3"/>
    <w:rsid w:val="00CE6779"/>
    <w:rsid w:val="00CE68E4"/>
    <w:rsid w:val="00CF1364"/>
    <w:rsid w:val="00CF2813"/>
    <w:rsid w:val="00CF4374"/>
    <w:rsid w:val="00CF4A2B"/>
    <w:rsid w:val="00CF5753"/>
    <w:rsid w:val="00CF615A"/>
    <w:rsid w:val="00CF6E07"/>
    <w:rsid w:val="00CF7858"/>
    <w:rsid w:val="00CF79D9"/>
    <w:rsid w:val="00D01EC1"/>
    <w:rsid w:val="00D036AE"/>
    <w:rsid w:val="00D03D04"/>
    <w:rsid w:val="00D04886"/>
    <w:rsid w:val="00D06BB2"/>
    <w:rsid w:val="00D07C6A"/>
    <w:rsid w:val="00D07DB3"/>
    <w:rsid w:val="00D131FD"/>
    <w:rsid w:val="00D13BA3"/>
    <w:rsid w:val="00D15CBF"/>
    <w:rsid w:val="00D17F30"/>
    <w:rsid w:val="00D210C5"/>
    <w:rsid w:val="00D21EB0"/>
    <w:rsid w:val="00D224FD"/>
    <w:rsid w:val="00D2337A"/>
    <w:rsid w:val="00D234C6"/>
    <w:rsid w:val="00D254C1"/>
    <w:rsid w:val="00D30E91"/>
    <w:rsid w:val="00D31840"/>
    <w:rsid w:val="00D32D8F"/>
    <w:rsid w:val="00D335AE"/>
    <w:rsid w:val="00D347B8"/>
    <w:rsid w:val="00D34D02"/>
    <w:rsid w:val="00D35285"/>
    <w:rsid w:val="00D354C5"/>
    <w:rsid w:val="00D40DCE"/>
    <w:rsid w:val="00D42829"/>
    <w:rsid w:val="00D4394B"/>
    <w:rsid w:val="00D43A0A"/>
    <w:rsid w:val="00D44126"/>
    <w:rsid w:val="00D47C37"/>
    <w:rsid w:val="00D57E79"/>
    <w:rsid w:val="00D620E3"/>
    <w:rsid w:val="00D640AE"/>
    <w:rsid w:val="00D64BE8"/>
    <w:rsid w:val="00D67675"/>
    <w:rsid w:val="00D67A00"/>
    <w:rsid w:val="00D716D5"/>
    <w:rsid w:val="00D71DA5"/>
    <w:rsid w:val="00D74553"/>
    <w:rsid w:val="00D754DF"/>
    <w:rsid w:val="00D75E98"/>
    <w:rsid w:val="00D80226"/>
    <w:rsid w:val="00D81769"/>
    <w:rsid w:val="00D81B1F"/>
    <w:rsid w:val="00D8285C"/>
    <w:rsid w:val="00D83AB2"/>
    <w:rsid w:val="00D87706"/>
    <w:rsid w:val="00D91E6B"/>
    <w:rsid w:val="00D94DB3"/>
    <w:rsid w:val="00D955C0"/>
    <w:rsid w:val="00D95D45"/>
    <w:rsid w:val="00D97121"/>
    <w:rsid w:val="00DA3AEC"/>
    <w:rsid w:val="00DA7ECD"/>
    <w:rsid w:val="00DB2023"/>
    <w:rsid w:val="00DB255E"/>
    <w:rsid w:val="00DB4C8A"/>
    <w:rsid w:val="00DB72BC"/>
    <w:rsid w:val="00DC090C"/>
    <w:rsid w:val="00DC2C21"/>
    <w:rsid w:val="00DC572F"/>
    <w:rsid w:val="00DD34EA"/>
    <w:rsid w:val="00DD7C18"/>
    <w:rsid w:val="00DD7F52"/>
    <w:rsid w:val="00DE2AF6"/>
    <w:rsid w:val="00DE3240"/>
    <w:rsid w:val="00DE6E2F"/>
    <w:rsid w:val="00DE7E15"/>
    <w:rsid w:val="00DF1D59"/>
    <w:rsid w:val="00DF5B49"/>
    <w:rsid w:val="00DF74E5"/>
    <w:rsid w:val="00DF7EDC"/>
    <w:rsid w:val="00E0033A"/>
    <w:rsid w:val="00E02254"/>
    <w:rsid w:val="00E02828"/>
    <w:rsid w:val="00E03EF0"/>
    <w:rsid w:val="00E052D4"/>
    <w:rsid w:val="00E10233"/>
    <w:rsid w:val="00E10465"/>
    <w:rsid w:val="00E15CCF"/>
    <w:rsid w:val="00E15D62"/>
    <w:rsid w:val="00E17D75"/>
    <w:rsid w:val="00E22310"/>
    <w:rsid w:val="00E22970"/>
    <w:rsid w:val="00E23D92"/>
    <w:rsid w:val="00E26E09"/>
    <w:rsid w:val="00E30087"/>
    <w:rsid w:val="00E30B38"/>
    <w:rsid w:val="00E31B94"/>
    <w:rsid w:val="00E31D3F"/>
    <w:rsid w:val="00E335D7"/>
    <w:rsid w:val="00E34A9A"/>
    <w:rsid w:val="00E36CA9"/>
    <w:rsid w:val="00E40551"/>
    <w:rsid w:val="00E44A4D"/>
    <w:rsid w:val="00E46825"/>
    <w:rsid w:val="00E47E2A"/>
    <w:rsid w:val="00E51750"/>
    <w:rsid w:val="00E53854"/>
    <w:rsid w:val="00E554BB"/>
    <w:rsid w:val="00E55550"/>
    <w:rsid w:val="00E55CC3"/>
    <w:rsid w:val="00E57A80"/>
    <w:rsid w:val="00E60A0C"/>
    <w:rsid w:val="00E60BDA"/>
    <w:rsid w:val="00E6207C"/>
    <w:rsid w:val="00E64480"/>
    <w:rsid w:val="00E66A03"/>
    <w:rsid w:val="00E66DC8"/>
    <w:rsid w:val="00E67612"/>
    <w:rsid w:val="00E708A8"/>
    <w:rsid w:val="00E73351"/>
    <w:rsid w:val="00E7386E"/>
    <w:rsid w:val="00E751B9"/>
    <w:rsid w:val="00E76325"/>
    <w:rsid w:val="00E81472"/>
    <w:rsid w:val="00E81B5C"/>
    <w:rsid w:val="00E82936"/>
    <w:rsid w:val="00E829AE"/>
    <w:rsid w:val="00E83F32"/>
    <w:rsid w:val="00E85A7B"/>
    <w:rsid w:val="00E863D1"/>
    <w:rsid w:val="00E86C82"/>
    <w:rsid w:val="00E915D9"/>
    <w:rsid w:val="00E927D1"/>
    <w:rsid w:val="00E93464"/>
    <w:rsid w:val="00E9402A"/>
    <w:rsid w:val="00E9455B"/>
    <w:rsid w:val="00EA1EA7"/>
    <w:rsid w:val="00EA30F9"/>
    <w:rsid w:val="00EA3333"/>
    <w:rsid w:val="00EA3BCA"/>
    <w:rsid w:val="00EA3D96"/>
    <w:rsid w:val="00EB00E4"/>
    <w:rsid w:val="00EB0770"/>
    <w:rsid w:val="00EB3CF7"/>
    <w:rsid w:val="00EB3D31"/>
    <w:rsid w:val="00EB509A"/>
    <w:rsid w:val="00EC070C"/>
    <w:rsid w:val="00EC3E8A"/>
    <w:rsid w:val="00EC5E71"/>
    <w:rsid w:val="00ED0151"/>
    <w:rsid w:val="00ED479B"/>
    <w:rsid w:val="00ED4BCE"/>
    <w:rsid w:val="00ED6893"/>
    <w:rsid w:val="00ED71D0"/>
    <w:rsid w:val="00EE2288"/>
    <w:rsid w:val="00EE3D74"/>
    <w:rsid w:val="00EE7803"/>
    <w:rsid w:val="00EF22CF"/>
    <w:rsid w:val="00EF50B1"/>
    <w:rsid w:val="00EF608E"/>
    <w:rsid w:val="00F00D12"/>
    <w:rsid w:val="00F01BC6"/>
    <w:rsid w:val="00F03DD4"/>
    <w:rsid w:val="00F041C6"/>
    <w:rsid w:val="00F04388"/>
    <w:rsid w:val="00F11E50"/>
    <w:rsid w:val="00F15306"/>
    <w:rsid w:val="00F16011"/>
    <w:rsid w:val="00F16A00"/>
    <w:rsid w:val="00F219F6"/>
    <w:rsid w:val="00F26393"/>
    <w:rsid w:val="00F26DE3"/>
    <w:rsid w:val="00F27957"/>
    <w:rsid w:val="00F3672B"/>
    <w:rsid w:val="00F37179"/>
    <w:rsid w:val="00F3742D"/>
    <w:rsid w:val="00F379D6"/>
    <w:rsid w:val="00F4344C"/>
    <w:rsid w:val="00F44315"/>
    <w:rsid w:val="00F45BE5"/>
    <w:rsid w:val="00F45DD2"/>
    <w:rsid w:val="00F46930"/>
    <w:rsid w:val="00F47872"/>
    <w:rsid w:val="00F50D11"/>
    <w:rsid w:val="00F53E41"/>
    <w:rsid w:val="00F60306"/>
    <w:rsid w:val="00F60B30"/>
    <w:rsid w:val="00F65C07"/>
    <w:rsid w:val="00F679EE"/>
    <w:rsid w:val="00F7541C"/>
    <w:rsid w:val="00F75C47"/>
    <w:rsid w:val="00F76960"/>
    <w:rsid w:val="00F80642"/>
    <w:rsid w:val="00F80D38"/>
    <w:rsid w:val="00F8333F"/>
    <w:rsid w:val="00F86A73"/>
    <w:rsid w:val="00F86DC5"/>
    <w:rsid w:val="00F912A4"/>
    <w:rsid w:val="00F9233A"/>
    <w:rsid w:val="00F932E1"/>
    <w:rsid w:val="00F93501"/>
    <w:rsid w:val="00F93554"/>
    <w:rsid w:val="00F94030"/>
    <w:rsid w:val="00F949D0"/>
    <w:rsid w:val="00F970F8"/>
    <w:rsid w:val="00F979E5"/>
    <w:rsid w:val="00FA03BF"/>
    <w:rsid w:val="00FA1AEA"/>
    <w:rsid w:val="00FA1F9D"/>
    <w:rsid w:val="00FA2D8A"/>
    <w:rsid w:val="00FA4C0C"/>
    <w:rsid w:val="00FA4ED9"/>
    <w:rsid w:val="00FA76A7"/>
    <w:rsid w:val="00FB0F64"/>
    <w:rsid w:val="00FB11E5"/>
    <w:rsid w:val="00FB13EC"/>
    <w:rsid w:val="00FB2DC2"/>
    <w:rsid w:val="00FB401A"/>
    <w:rsid w:val="00FB4292"/>
    <w:rsid w:val="00FB46FC"/>
    <w:rsid w:val="00FB52A9"/>
    <w:rsid w:val="00FB62DA"/>
    <w:rsid w:val="00FC0387"/>
    <w:rsid w:val="00FC0D1B"/>
    <w:rsid w:val="00FC230C"/>
    <w:rsid w:val="00FC6400"/>
    <w:rsid w:val="00FC66F5"/>
    <w:rsid w:val="00FC70E1"/>
    <w:rsid w:val="00FD1721"/>
    <w:rsid w:val="00FD29FE"/>
    <w:rsid w:val="00FD352D"/>
    <w:rsid w:val="00FD3E56"/>
    <w:rsid w:val="00FD65D4"/>
    <w:rsid w:val="00FE4BC8"/>
    <w:rsid w:val="00FF2164"/>
    <w:rsid w:val="00FF2EA1"/>
    <w:rsid w:val="00FF520E"/>
    <w:rsid w:val="00FF5705"/>
    <w:rsid w:val="00FF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A1F"/>
    <w:pPr>
      <w:keepNext/>
      <w:keepLines/>
      <w:shd w:val="clear" w:color="auto" w:fill="C6D9F1" w:themeFill="text2" w:themeFillTint="33"/>
      <w:spacing w:before="480" w:after="0"/>
      <w:outlineLvl w:val="0"/>
    </w:pPr>
    <w:rPr>
      <w:rFonts w:asciiTheme="majorHAnsi" w:eastAsiaTheme="majorEastAsia" w:hAnsiTheme="majorHAnsi" w:cstheme="majorBidi"/>
      <w:b/>
      <w:bCs/>
      <w:color w:val="17365D" w:themeColor="text2" w:themeShade="BF"/>
      <w:sz w:val="28"/>
      <w:szCs w:val="28"/>
      <w:shd w:val="clear" w:color="auto" w:fill="C6D9F1" w:themeFill="text2" w:themeFillTint="33"/>
    </w:rPr>
  </w:style>
  <w:style w:type="paragraph" w:styleId="Heading2">
    <w:name w:val="heading 2"/>
    <w:aliases w:val="subtitles"/>
    <w:basedOn w:val="Normal"/>
    <w:next w:val="Normal"/>
    <w:link w:val="Heading2Char"/>
    <w:uiPriority w:val="9"/>
    <w:unhideWhenUsed/>
    <w:qFormat/>
    <w:rsid w:val="00342A1F"/>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42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2A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5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1F"/>
    <w:rPr>
      <w:rFonts w:asciiTheme="majorHAnsi" w:eastAsiaTheme="majorEastAsia" w:hAnsiTheme="majorHAnsi" w:cstheme="majorBidi"/>
      <w:b/>
      <w:bCs/>
      <w:color w:val="17365D" w:themeColor="text2" w:themeShade="BF"/>
      <w:sz w:val="28"/>
      <w:szCs w:val="28"/>
      <w:shd w:val="clear" w:color="auto" w:fill="C6D9F1" w:themeFill="text2" w:themeFillTint="33"/>
    </w:rPr>
  </w:style>
  <w:style w:type="character" w:customStyle="1" w:styleId="Heading2Char">
    <w:name w:val="Heading 2 Char"/>
    <w:aliases w:val="subtitles Char"/>
    <w:basedOn w:val="DefaultParagraphFont"/>
    <w:link w:val="Heading2"/>
    <w:uiPriority w:val="9"/>
    <w:rsid w:val="00342A1F"/>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342A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2A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5DC9"/>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342A1F"/>
    <w:pPr>
      <w:outlineLvl w:val="9"/>
    </w:pPr>
    <w:rPr>
      <w:lang w:val="en-US" w:eastAsia="ja-JP"/>
    </w:rPr>
  </w:style>
  <w:style w:type="paragraph" w:styleId="BalloonText">
    <w:name w:val="Balloon Text"/>
    <w:basedOn w:val="Normal"/>
    <w:link w:val="BalloonTextChar"/>
    <w:uiPriority w:val="99"/>
    <w:semiHidden/>
    <w:unhideWhenUsed/>
    <w:rsid w:val="0034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1F"/>
    <w:rPr>
      <w:rFonts w:ascii="Tahoma" w:hAnsi="Tahoma" w:cs="Tahoma"/>
      <w:sz w:val="16"/>
      <w:szCs w:val="16"/>
    </w:rPr>
  </w:style>
  <w:style w:type="paragraph" w:styleId="TOC1">
    <w:name w:val="toc 1"/>
    <w:basedOn w:val="Normal"/>
    <w:next w:val="Normal"/>
    <w:autoRedefine/>
    <w:uiPriority w:val="39"/>
    <w:unhideWhenUsed/>
    <w:qFormat/>
    <w:rsid w:val="00342A1F"/>
    <w:pPr>
      <w:widowControl w:val="0"/>
      <w:shd w:val="clear" w:color="auto" w:fill="C6D9F1" w:themeFill="text2" w:themeFillTint="33"/>
      <w:tabs>
        <w:tab w:val="left" w:pos="567"/>
        <w:tab w:val="right" w:leader="dot" w:pos="9016"/>
      </w:tabs>
      <w:autoSpaceDE w:val="0"/>
      <w:autoSpaceDN w:val="0"/>
      <w:adjustRightInd w:val="0"/>
      <w:spacing w:before="120" w:after="100"/>
    </w:pPr>
    <w:rPr>
      <w:rFonts w:ascii="Arial" w:eastAsiaTheme="minorEastAsia" w:hAnsi="Arial" w:cs="Arial"/>
      <w:noProof/>
      <w:color w:val="000000"/>
      <w:spacing w:val="5"/>
      <w:szCs w:val="24"/>
      <w:lang w:eastAsia="en-AU"/>
    </w:rPr>
  </w:style>
  <w:style w:type="paragraph" w:styleId="TOC3">
    <w:name w:val="toc 3"/>
    <w:basedOn w:val="Normal"/>
    <w:next w:val="Normal"/>
    <w:autoRedefine/>
    <w:uiPriority w:val="39"/>
    <w:unhideWhenUsed/>
    <w:qFormat/>
    <w:rsid w:val="0061202E"/>
    <w:pPr>
      <w:widowControl w:val="0"/>
      <w:tabs>
        <w:tab w:val="left" w:pos="567"/>
        <w:tab w:val="right" w:leader="dot" w:pos="9016"/>
      </w:tabs>
      <w:autoSpaceDE w:val="0"/>
      <w:autoSpaceDN w:val="0"/>
      <w:adjustRightInd w:val="0"/>
      <w:spacing w:before="120" w:after="100"/>
    </w:pPr>
    <w:rPr>
      <w:rFonts w:ascii="Arial" w:eastAsiaTheme="minorEastAsia" w:hAnsi="Arial" w:cs="Arial"/>
      <w:i/>
      <w:iCs/>
      <w:noProof/>
      <w:color w:val="000000"/>
      <w:spacing w:val="5"/>
      <w:sz w:val="18"/>
      <w:szCs w:val="24"/>
      <w:lang w:eastAsia="en-AU"/>
    </w:rPr>
  </w:style>
  <w:style w:type="paragraph" w:styleId="ListParagraph">
    <w:name w:val="List Paragraph"/>
    <w:aliases w:val="Recommendation"/>
    <w:basedOn w:val="Normal"/>
    <w:link w:val="ListParagraphChar"/>
    <w:uiPriority w:val="34"/>
    <w:qFormat/>
    <w:rsid w:val="00342A1F"/>
    <w:pPr>
      <w:numPr>
        <w:ilvl w:val="1"/>
        <w:numId w:val="2"/>
      </w:numPr>
      <w:spacing w:after="120"/>
      <w:contextualSpacing/>
    </w:pPr>
    <w:rPr>
      <w:rFonts w:eastAsia="Times New Roman" w:cs="Arial"/>
      <w:spacing w:val="5"/>
      <w:szCs w:val="16"/>
      <w:lang w:eastAsia="en-AU"/>
    </w:rPr>
  </w:style>
  <w:style w:type="character" w:customStyle="1" w:styleId="ListParagraphChar">
    <w:name w:val="List Paragraph Char"/>
    <w:aliases w:val="Recommendation Char"/>
    <w:link w:val="ListParagraph"/>
    <w:uiPriority w:val="34"/>
    <w:locked/>
    <w:rsid w:val="00C258E1"/>
    <w:rPr>
      <w:rFonts w:eastAsia="Times New Roman" w:cs="Arial"/>
      <w:spacing w:val="5"/>
      <w:szCs w:val="16"/>
      <w:lang w:eastAsia="en-AU"/>
    </w:rPr>
  </w:style>
  <w:style w:type="paragraph" w:styleId="Title">
    <w:name w:val="Title"/>
    <w:basedOn w:val="Normal"/>
    <w:next w:val="Normal"/>
    <w:link w:val="TitleChar"/>
    <w:uiPriority w:val="10"/>
    <w:qFormat/>
    <w:rsid w:val="00342A1F"/>
    <w:pPr>
      <w:numPr>
        <w:numId w:val="1"/>
      </w:numPr>
      <w:pBdr>
        <w:bottom w:val="single" w:sz="8" w:space="4" w:color="4F81BD" w:themeColor="accent1"/>
      </w:pBdr>
      <w:spacing w:after="300" w:line="240" w:lineRule="auto"/>
      <w:contextualSpacing/>
    </w:pPr>
    <w:rPr>
      <w:rFonts w:ascii="Arial" w:eastAsia="Times New Roman" w:hAnsi="Arial" w:cs="Arial"/>
      <w:b/>
      <w:bCs/>
      <w:color w:val="17365D" w:themeColor="text2" w:themeShade="BF"/>
      <w:spacing w:val="5"/>
      <w:kern w:val="28"/>
      <w:sz w:val="28"/>
      <w:szCs w:val="28"/>
      <w:lang w:eastAsia="en-AU"/>
    </w:rPr>
  </w:style>
  <w:style w:type="character" w:customStyle="1" w:styleId="TitleChar">
    <w:name w:val="Title Char"/>
    <w:basedOn w:val="DefaultParagraphFont"/>
    <w:link w:val="Title"/>
    <w:uiPriority w:val="10"/>
    <w:rsid w:val="00342A1F"/>
    <w:rPr>
      <w:rFonts w:ascii="Arial" w:eastAsia="Times New Roman" w:hAnsi="Arial" w:cs="Arial"/>
      <w:b/>
      <w:bCs/>
      <w:color w:val="17365D" w:themeColor="text2" w:themeShade="BF"/>
      <w:spacing w:val="5"/>
      <w:kern w:val="28"/>
      <w:sz w:val="28"/>
      <w:szCs w:val="28"/>
      <w:lang w:eastAsia="en-AU"/>
    </w:rPr>
  </w:style>
  <w:style w:type="paragraph" w:styleId="NoSpacing">
    <w:name w:val="No Spacing"/>
    <w:basedOn w:val="ListParagraph"/>
    <w:link w:val="NoSpacingChar"/>
    <w:uiPriority w:val="1"/>
    <w:qFormat/>
    <w:rsid w:val="00342A1F"/>
    <w:pPr>
      <w:numPr>
        <w:ilvl w:val="0"/>
      </w:numPr>
    </w:pPr>
  </w:style>
  <w:style w:type="character" w:customStyle="1" w:styleId="NoSpacingChar">
    <w:name w:val="No Spacing Char"/>
    <w:basedOn w:val="DefaultParagraphFont"/>
    <w:link w:val="NoSpacing"/>
    <w:uiPriority w:val="1"/>
    <w:rsid w:val="005C719E"/>
    <w:rPr>
      <w:rFonts w:eastAsia="Times New Roman" w:cs="Arial"/>
      <w:spacing w:val="5"/>
      <w:szCs w:val="16"/>
      <w:lang w:eastAsia="en-AU"/>
    </w:rPr>
  </w:style>
  <w:style w:type="paragraph" w:styleId="Header">
    <w:name w:val="header"/>
    <w:basedOn w:val="Normal"/>
    <w:link w:val="HeaderChar"/>
    <w:uiPriority w:val="99"/>
    <w:unhideWhenUsed/>
    <w:rsid w:val="00342A1F"/>
    <w:pPr>
      <w:tabs>
        <w:tab w:val="center" w:pos="4513"/>
        <w:tab w:val="right" w:pos="9026"/>
      </w:tabs>
      <w:spacing w:after="0" w:line="240" w:lineRule="auto"/>
    </w:pPr>
    <w:rPr>
      <w:rFonts w:eastAsia="Times New Roman" w:cs="Arial"/>
      <w:spacing w:val="5"/>
      <w:szCs w:val="16"/>
      <w:lang w:eastAsia="en-AU"/>
    </w:rPr>
  </w:style>
  <w:style w:type="character" w:customStyle="1" w:styleId="HeaderChar">
    <w:name w:val="Header Char"/>
    <w:basedOn w:val="DefaultParagraphFont"/>
    <w:link w:val="Header"/>
    <w:uiPriority w:val="99"/>
    <w:rsid w:val="00342A1F"/>
    <w:rPr>
      <w:rFonts w:eastAsia="Times New Roman" w:cs="Arial"/>
      <w:spacing w:val="5"/>
      <w:szCs w:val="16"/>
      <w:lang w:eastAsia="en-AU"/>
    </w:rPr>
  </w:style>
  <w:style w:type="paragraph" w:styleId="Footer">
    <w:name w:val="footer"/>
    <w:basedOn w:val="Normal"/>
    <w:link w:val="FooterChar"/>
    <w:uiPriority w:val="99"/>
    <w:unhideWhenUsed/>
    <w:rsid w:val="00342A1F"/>
    <w:pPr>
      <w:tabs>
        <w:tab w:val="center" w:pos="4513"/>
        <w:tab w:val="right" w:pos="9026"/>
      </w:tabs>
      <w:spacing w:after="0" w:line="240" w:lineRule="auto"/>
    </w:pPr>
    <w:rPr>
      <w:rFonts w:eastAsia="Times New Roman" w:cs="Arial"/>
      <w:spacing w:val="5"/>
      <w:szCs w:val="16"/>
      <w:lang w:eastAsia="en-AU"/>
    </w:rPr>
  </w:style>
  <w:style w:type="character" w:customStyle="1" w:styleId="FooterChar">
    <w:name w:val="Footer Char"/>
    <w:basedOn w:val="DefaultParagraphFont"/>
    <w:link w:val="Footer"/>
    <w:uiPriority w:val="99"/>
    <w:rsid w:val="00342A1F"/>
    <w:rPr>
      <w:rFonts w:eastAsia="Times New Roman" w:cs="Arial"/>
      <w:spacing w:val="5"/>
      <w:szCs w:val="16"/>
      <w:lang w:eastAsia="en-AU"/>
    </w:rPr>
  </w:style>
  <w:style w:type="paragraph" w:styleId="TOC2">
    <w:name w:val="toc 2"/>
    <w:basedOn w:val="Normal"/>
    <w:next w:val="Normal"/>
    <w:autoRedefine/>
    <w:uiPriority w:val="39"/>
    <w:unhideWhenUsed/>
    <w:qFormat/>
    <w:rsid w:val="00342A1F"/>
    <w:pPr>
      <w:spacing w:after="100"/>
      <w:ind w:left="220"/>
    </w:pPr>
    <w:rPr>
      <w:rFonts w:eastAsia="Times New Roman" w:cs="Arial"/>
      <w:spacing w:val="5"/>
      <w:szCs w:val="16"/>
      <w:lang w:eastAsia="en-AU"/>
    </w:rPr>
  </w:style>
  <w:style w:type="character" w:styleId="Hyperlink">
    <w:name w:val="Hyperlink"/>
    <w:basedOn w:val="DefaultParagraphFont"/>
    <w:uiPriority w:val="99"/>
    <w:unhideWhenUsed/>
    <w:rsid w:val="00342A1F"/>
    <w:rPr>
      <w:color w:val="0000FF" w:themeColor="hyperlink"/>
      <w:u w:val="single"/>
    </w:rPr>
  </w:style>
  <w:style w:type="character" w:styleId="BookTitle">
    <w:name w:val="Book Title"/>
    <w:basedOn w:val="DefaultParagraphFont"/>
    <w:uiPriority w:val="33"/>
    <w:qFormat/>
    <w:rsid w:val="00342A1F"/>
    <w:rPr>
      <w:b/>
      <w:bCs/>
      <w:smallCaps/>
      <w:spacing w:val="5"/>
    </w:rPr>
  </w:style>
  <w:style w:type="paragraph" w:styleId="NormalWeb">
    <w:name w:val="Normal (Web)"/>
    <w:basedOn w:val="Normal"/>
    <w:uiPriority w:val="99"/>
    <w:semiHidden/>
    <w:unhideWhenUsed/>
    <w:rsid w:val="00C258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872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91"/>
    <w:rPr>
      <w:sz w:val="16"/>
      <w:szCs w:val="16"/>
    </w:rPr>
  </w:style>
  <w:style w:type="paragraph" w:styleId="CommentText">
    <w:name w:val="annotation text"/>
    <w:basedOn w:val="Normal"/>
    <w:link w:val="CommentTextChar"/>
    <w:uiPriority w:val="99"/>
    <w:unhideWhenUsed/>
    <w:rsid w:val="004C0391"/>
    <w:pPr>
      <w:spacing w:line="240" w:lineRule="auto"/>
    </w:pPr>
    <w:rPr>
      <w:sz w:val="20"/>
      <w:szCs w:val="20"/>
    </w:rPr>
  </w:style>
  <w:style w:type="character" w:customStyle="1" w:styleId="CommentTextChar">
    <w:name w:val="Comment Text Char"/>
    <w:basedOn w:val="DefaultParagraphFont"/>
    <w:link w:val="CommentText"/>
    <w:uiPriority w:val="99"/>
    <w:rsid w:val="004C0391"/>
    <w:rPr>
      <w:sz w:val="20"/>
      <w:szCs w:val="20"/>
    </w:rPr>
  </w:style>
  <w:style w:type="paragraph" w:styleId="CommentSubject">
    <w:name w:val="annotation subject"/>
    <w:basedOn w:val="CommentText"/>
    <w:next w:val="CommentText"/>
    <w:link w:val="CommentSubjectChar"/>
    <w:uiPriority w:val="99"/>
    <w:semiHidden/>
    <w:unhideWhenUsed/>
    <w:rsid w:val="004C0391"/>
    <w:rPr>
      <w:b/>
      <w:bCs/>
    </w:rPr>
  </w:style>
  <w:style w:type="character" w:customStyle="1" w:styleId="CommentSubjectChar">
    <w:name w:val="Comment Subject Char"/>
    <w:basedOn w:val="CommentTextChar"/>
    <w:link w:val="CommentSubject"/>
    <w:uiPriority w:val="99"/>
    <w:semiHidden/>
    <w:rsid w:val="004C0391"/>
    <w:rPr>
      <w:b/>
      <w:bCs/>
      <w:sz w:val="20"/>
      <w:szCs w:val="20"/>
    </w:rPr>
  </w:style>
  <w:style w:type="paragraph" w:styleId="Revision">
    <w:name w:val="Revision"/>
    <w:hidden/>
    <w:uiPriority w:val="99"/>
    <w:semiHidden/>
    <w:rsid w:val="00161BF5"/>
    <w:pPr>
      <w:spacing w:after="0" w:line="240" w:lineRule="auto"/>
    </w:pPr>
  </w:style>
  <w:style w:type="table" w:styleId="TableGrid">
    <w:name w:val="Table Grid"/>
    <w:basedOn w:val="TableNormal"/>
    <w:uiPriority w:val="59"/>
    <w:rsid w:val="000B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00A3"/>
    <w:rPr>
      <w:b/>
      <w:bCs/>
    </w:rPr>
  </w:style>
  <w:style w:type="character" w:styleId="FollowedHyperlink">
    <w:name w:val="FollowedHyperlink"/>
    <w:basedOn w:val="DefaultParagraphFont"/>
    <w:uiPriority w:val="99"/>
    <w:semiHidden/>
    <w:unhideWhenUsed/>
    <w:rsid w:val="00491D81"/>
    <w:rPr>
      <w:color w:val="800080" w:themeColor="followedHyperlink"/>
      <w:u w:val="single"/>
    </w:rPr>
  </w:style>
  <w:style w:type="character" w:styleId="IntenseEmphasis">
    <w:name w:val="Intense Emphasis"/>
    <w:basedOn w:val="DefaultParagraphFont"/>
    <w:uiPriority w:val="21"/>
    <w:qFormat/>
    <w:rsid w:val="004A6FA6"/>
    <w:rPr>
      <w:b/>
      <w:bCs/>
      <w:i/>
      <w:iCs/>
      <w:color w:val="4F81BD" w:themeColor="accent1"/>
    </w:rPr>
  </w:style>
  <w:style w:type="paragraph" w:customStyle="1" w:styleId="BodyTextNumbering">
    <w:name w:val="Body Text Numbering"/>
    <w:qFormat/>
    <w:rsid w:val="00222A34"/>
    <w:pPr>
      <w:spacing w:before="240" w:after="40" w:line="240" w:lineRule="auto"/>
    </w:pPr>
    <w:rPr>
      <w:rFonts w:ascii="Arial" w:eastAsiaTheme="minorEastAsia" w:hAnsi="Arial" w:cs="Times New Roman"/>
      <w:color w:val="000000" w:themeColor="text1"/>
      <w:sz w:val="20"/>
      <w:szCs w:val="32"/>
      <w:lang w:eastAsia="en-AU"/>
    </w:rPr>
  </w:style>
  <w:style w:type="character" w:styleId="HTMLCode">
    <w:name w:val="HTML Code"/>
    <w:basedOn w:val="DefaultParagraphFont"/>
    <w:uiPriority w:val="99"/>
    <w:semiHidden/>
    <w:unhideWhenUsed/>
    <w:rsid w:val="003B46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A1F"/>
    <w:pPr>
      <w:keepNext/>
      <w:keepLines/>
      <w:shd w:val="clear" w:color="auto" w:fill="C6D9F1" w:themeFill="text2" w:themeFillTint="33"/>
      <w:spacing w:before="480" w:after="0"/>
      <w:outlineLvl w:val="0"/>
    </w:pPr>
    <w:rPr>
      <w:rFonts w:asciiTheme="majorHAnsi" w:eastAsiaTheme="majorEastAsia" w:hAnsiTheme="majorHAnsi" w:cstheme="majorBidi"/>
      <w:b/>
      <w:bCs/>
      <w:color w:val="17365D" w:themeColor="text2" w:themeShade="BF"/>
      <w:sz w:val="28"/>
      <w:szCs w:val="28"/>
      <w:shd w:val="clear" w:color="auto" w:fill="C6D9F1" w:themeFill="text2" w:themeFillTint="33"/>
    </w:rPr>
  </w:style>
  <w:style w:type="paragraph" w:styleId="Heading2">
    <w:name w:val="heading 2"/>
    <w:aliases w:val="subtitles"/>
    <w:basedOn w:val="Normal"/>
    <w:next w:val="Normal"/>
    <w:link w:val="Heading2Char"/>
    <w:uiPriority w:val="9"/>
    <w:unhideWhenUsed/>
    <w:qFormat/>
    <w:rsid w:val="00342A1F"/>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42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2A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5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1F"/>
    <w:rPr>
      <w:rFonts w:asciiTheme="majorHAnsi" w:eastAsiaTheme="majorEastAsia" w:hAnsiTheme="majorHAnsi" w:cstheme="majorBidi"/>
      <w:b/>
      <w:bCs/>
      <w:color w:val="17365D" w:themeColor="text2" w:themeShade="BF"/>
      <w:sz w:val="28"/>
      <w:szCs w:val="28"/>
      <w:shd w:val="clear" w:color="auto" w:fill="C6D9F1" w:themeFill="text2" w:themeFillTint="33"/>
    </w:rPr>
  </w:style>
  <w:style w:type="character" w:customStyle="1" w:styleId="Heading2Char">
    <w:name w:val="Heading 2 Char"/>
    <w:aliases w:val="subtitles Char"/>
    <w:basedOn w:val="DefaultParagraphFont"/>
    <w:link w:val="Heading2"/>
    <w:uiPriority w:val="9"/>
    <w:rsid w:val="00342A1F"/>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342A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2A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5DC9"/>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342A1F"/>
    <w:pPr>
      <w:outlineLvl w:val="9"/>
    </w:pPr>
    <w:rPr>
      <w:lang w:val="en-US" w:eastAsia="ja-JP"/>
    </w:rPr>
  </w:style>
  <w:style w:type="paragraph" w:styleId="BalloonText">
    <w:name w:val="Balloon Text"/>
    <w:basedOn w:val="Normal"/>
    <w:link w:val="BalloonTextChar"/>
    <w:uiPriority w:val="99"/>
    <w:semiHidden/>
    <w:unhideWhenUsed/>
    <w:rsid w:val="0034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1F"/>
    <w:rPr>
      <w:rFonts w:ascii="Tahoma" w:hAnsi="Tahoma" w:cs="Tahoma"/>
      <w:sz w:val="16"/>
      <w:szCs w:val="16"/>
    </w:rPr>
  </w:style>
  <w:style w:type="paragraph" w:styleId="TOC1">
    <w:name w:val="toc 1"/>
    <w:basedOn w:val="Normal"/>
    <w:next w:val="Normal"/>
    <w:autoRedefine/>
    <w:uiPriority w:val="39"/>
    <w:unhideWhenUsed/>
    <w:qFormat/>
    <w:rsid w:val="00342A1F"/>
    <w:pPr>
      <w:widowControl w:val="0"/>
      <w:shd w:val="clear" w:color="auto" w:fill="C6D9F1" w:themeFill="text2" w:themeFillTint="33"/>
      <w:tabs>
        <w:tab w:val="left" w:pos="567"/>
        <w:tab w:val="right" w:leader="dot" w:pos="9016"/>
      </w:tabs>
      <w:autoSpaceDE w:val="0"/>
      <w:autoSpaceDN w:val="0"/>
      <w:adjustRightInd w:val="0"/>
      <w:spacing w:before="120" w:after="100"/>
    </w:pPr>
    <w:rPr>
      <w:rFonts w:ascii="Arial" w:eastAsiaTheme="minorEastAsia" w:hAnsi="Arial" w:cs="Arial"/>
      <w:noProof/>
      <w:color w:val="000000"/>
      <w:spacing w:val="5"/>
      <w:szCs w:val="24"/>
      <w:lang w:eastAsia="en-AU"/>
    </w:rPr>
  </w:style>
  <w:style w:type="paragraph" w:styleId="TOC3">
    <w:name w:val="toc 3"/>
    <w:basedOn w:val="Normal"/>
    <w:next w:val="Normal"/>
    <w:autoRedefine/>
    <w:uiPriority w:val="39"/>
    <w:unhideWhenUsed/>
    <w:qFormat/>
    <w:rsid w:val="0061202E"/>
    <w:pPr>
      <w:widowControl w:val="0"/>
      <w:tabs>
        <w:tab w:val="left" w:pos="567"/>
        <w:tab w:val="right" w:leader="dot" w:pos="9016"/>
      </w:tabs>
      <w:autoSpaceDE w:val="0"/>
      <w:autoSpaceDN w:val="0"/>
      <w:adjustRightInd w:val="0"/>
      <w:spacing w:before="120" w:after="100"/>
    </w:pPr>
    <w:rPr>
      <w:rFonts w:ascii="Arial" w:eastAsiaTheme="minorEastAsia" w:hAnsi="Arial" w:cs="Arial"/>
      <w:i/>
      <w:iCs/>
      <w:noProof/>
      <w:color w:val="000000"/>
      <w:spacing w:val="5"/>
      <w:sz w:val="18"/>
      <w:szCs w:val="24"/>
      <w:lang w:eastAsia="en-AU"/>
    </w:rPr>
  </w:style>
  <w:style w:type="paragraph" w:styleId="ListParagraph">
    <w:name w:val="List Paragraph"/>
    <w:aliases w:val="Recommendation"/>
    <w:basedOn w:val="Normal"/>
    <w:link w:val="ListParagraphChar"/>
    <w:uiPriority w:val="34"/>
    <w:qFormat/>
    <w:rsid w:val="00342A1F"/>
    <w:pPr>
      <w:numPr>
        <w:ilvl w:val="1"/>
        <w:numId w:val="2"/>
      </w:numPr>
      <w:spacing w:after="120"/>
      <w:contextualSpacing/>
    </w:pPr>
    <w:rPr>
      <w:rFonts w:eastAsia="Times New Roman" w:cs="Arial"/>
      <w:spacing w:val="5"/>
      <w:szCs w:val="16"/>
      <w:lang w:eastAsia="en-AU"/>
    </w:rPr>
  </w:style>
  <w:style w:type="character" w:customStyle="1" w:styleId="ListParagraphChar">
    <w:name w:val="List Paragraph Char"/>
    <w:aliases w:val="Recommendation Char"/>
    <w:link w:val="ListParagraph"/>
    <w:uiPriority w:val="34"/>
    <w:locked/>
    <w:rsid w:val="00C258E1"/>
    <w:rPr>
      <w:rFonts w:eastAsia="Times New Roman" w:cs="Arial"/>
      <w:spacing w:val="5"/>
      <w:szCs w:val="16"/>
      <w:lang w:eastAsia="en-AU"/>
    </w:rPr>
  </w:style>
  <w:style w:type="paragraph" w:styleId="Title">
    <w:name w:val="Title"/>
    <w:basedOn w:val="Normal"/>
    <w:next w:val="Normal"/>
    <w:link w:val="TitleChar"/>
    <w:uiPriority w:val="10"/>
    <w:qFormat/>
    <w:rsid w:val="00342A1F"/>
    <w:pPr>
      <w:numPr>
        <w:numId w:val="1"/>
      </w:numPr>
      <w:pBdr>
        <w:bottom w:val="single" w:sz="8" w:space="4" w:color="4F81BD" w:themeColor="accent1"/>
      </w:pBdr>
      <w:spacing w:after="300" w:line="240" w:lineRule="auto"/>
      <w:contextualSpacing/>
    </w:pPr>
    <w:rPr>
      <w:rFonts w:ascii="Arial" w:eastAsia="Times New Roman" w:hAnsi="Arial" w:cs="Arial"/>
      <w:b/>
      <w:bCs/>
      <w:color w:val="17365D" w:themeColor="text2" w:themeShade="BF"/>
      <w:spacing w:val="5"/>
      <w:kern w:val="28"/>
      <w:sz w:val="28"/>
      <w:szCs w:val="28"/>
      <w:lang w:eastAsia="en-AU"/>
    </w:rPr>
  </w:style>
  <w:style w:type="character" w:customStyle="1" w:styleId="TitleChar">
    <w:name w:val="Title Char"/>
    <w:basedOn w:val="DefaultParagraphFont"/>
    <w:link w:val="Title"/>
    <w:uiPriority w:val="10"/>
    <w:rsid w:val="00342A1F"/>
    <w:rPr>
      <w:rFonts w:ascii="Arial" w:eastAsia="Times New Roman" w:hAnsi="Arial" w:cs="Arial"/>
      <w:b/>
      <w:bCs/>
      <w:color w:val="17365D" w:themeColor="text2" w:themeShade="BF"/>
      <w:spacing w:val="5"/>
      <w:kern w:val="28"/>
      <w:sz w:val="28"/>
      <w:szCs w:val="28"/>
      <w:lang w:eastAsia="en-AU"/>
    </w:rPr>
  </w:style>
  <w:style w:type="paragraph" w:styleId="NoSpacing">
    <w:name w:val="No Spacing"/>
    <w:basedOn w:val="ListParagraph"/>
    <w:link w:val="NoSpacingChar"/>
    <w:uiPriority w:val="1"/>
    <w:qFormat/>
    <w:rsid w:val="00342A1F"/>
    <w:pPr>
      <w:numPr>
        <w:ilvl w:val="0"/>
      </w:numPr>
    </w:pPr>
  </w:style>
  <w:style w:type="character" w:customStyle="1" w:styleId="NoSpacingChar">
    <w:name w:val="No Spacing Char"/>
    <w:basedOn w:val="DefaultParagraphFont"/>
    <w:link w:val="NoSpacing"/>
    <w:uiPriority w:val="1"/>
    <w:rsid w:val="005C719E"/>
    <w:rPr>
      <w:rFonts w:eastAsia="Times New Roman" w:cs="Arial"/>
      <w:spacing w:val="5"/>
      <w:szCs w:val="16"/>
      <w:lang w:eastAsia="en-AU"/>
    </w:rPr>
  </w:style>
  <w:style w:type="paragraph" w:styleId="Header">
    <w:name w:val="header"/>
    <w:basedOn w:val="Normal"/>
    <w:link w:val="HeaderChar"/>
    <w:uiPriority w:val="99"/>
    <w:unhideWhenUsed/>
    <w:rsid w:val="00342A1F"/>
    <w:pPr>
      <w:tabs>
        <w:tab w:val="center" w:pos="4513"/>
        <w:tab w:val="right" w:pos="9026"/>
      </w:tabs>
      <w:spacing w:after="0" w:line="240" w:lineRule="auto"/>
    </w:pPr>
    <w:rPr>
      <w:rFonts w:eastAsia="Times New Roman" w:cs="Arial"/>
      <w:spacing w:val="5"/>
      <w:szCs w:val="16"/>
      <w:lang w:eastAsia="en-AU"/>
    </w:rPr>
  </w:style>
  <w:style w:type="character" w:customStyle="1" w:styleId="HeaderChar">
    <w:name w:val="Header Char"/>
    <w:basedOn w:val="DefaultParagraphFont"/>
    <w:link w:val="Header"/>
    <w:uiPriority w:val="99"/>
    <w:rsid w:val="00342A1F"/>
    <w:rPr>
      <w:rFonts w:eastAsia="Times New Roman" w:cs="Arial"/>
      <w:spacing w:val="5"/>
      <w:szCs w:val="16"/>
      <w:lang w:eastAsia="en-AU"/>
    </w:rPr>
  </w:style>
  <w:style w:type="paragraph" w:styleId="Footer">
    <w:name w:val="footer"/>
    <w:basedOn w:val="Normal"/>
    <w:link w:val="FooterChar"/>
    <w:uiPriority w:val="99"/>
    <w:unhideWhenUsed/>
    <w:rsid w:val="00342A1F"/>
    <w:pPr>
      <w:tabs>
        <w:tab w:val="center" w:pos="4513"/>
        <w:tab w:val="right" w:pos="9026"/>
      </w:tabs>
      <w:spacing w:after="0" w:line="240" w:lineRule="auto"/>
    </w:pPr>
    <w:rPr>
      <w:rFonts w:eastAsia="Times New Roman" w:cs="Arial"/>
      <w:spacing w:val="5"/>
      <w:szCs w:val="16"/>
      <w:lang w:eastAsia="en-AU"/>
    </w:rPr>
  </w:style>
  <w:style w:type="character" w:customStyle="1" w:styleId="FooterChar">
    <w:name w:val="Footer Char"/>
    <w:basedOn w:val="DefaultParagraphFont"/>
    <w:link w:val="Footer"/>
    <w:uiPriority w:val="99"/>
    <w:rsid w:val="00342A1F"/>
    <w:rPr>
      <w:rFonts w:eastAsia="Times New Roman" w:cs="Arial"/>
      <w:spacing w:val="5"/>
      <w:szCs w:val="16"/>
      <w:lang w:eastAsia="en-AU"/>
    </w:rPr>
  </w:style>
  <w:style w:type="paragraph" w:styleId="TOC2">
    <w:name w:val="toc 2"/>
    <w:basedOn w:val="Normal"/>
    <w:next w:val="Normal"/>
    <w:autoRedefine/>
    <w:uiPriority w:val="39"/>
    <w:unhideWhenUsed/>
    <w:qFormat/>
    <w:rsid w:val="00342A1F"/>
    <w:pPr>
      <w:spacing w:after="100"/>
      <w:ind w:left="220"/>
    </w:pPr>
    <w:rPr>
      <w:rFonts w:eastAsia="Times New Roman" w:cs="Arial"/>
      <w:spacing w:val="5"/>
      <w:szCs w:val="16"/>
      <w:lang w:eastAsia="en-AU"/>
    </w:rPr>
  </w:style>
  <w:style w:type="character" w:styleId="Hyperlink">
    <w:name w:val="Hyperlink"/>
    <w:basedOn w:val="DefaultParagraphFont"/>
    <w:uiPriority w:val="99"/>
    <w:unhideWhenUsed/>
    <w:rsid w:val="00342A1F"/>
    <w:rPr>
      <w:color w:val="0000FF" w:themeColor="hyperlink"/>
      <w:u w:val="single"/>
    </w:rPr>
  </w:style>
  <w:style w:type="character" w:styleId="BookTitle">
    <w:name w:val="Book Title"/>
    <w:basedOn w:val="DefaultParagraphFont"/>
    <w:uiPriority w:val="33"/>
    <w:qFormat/>
    <w:rsid w:val="00342A1F"/>
    <w:rPr>
      <w:b/>
      <w:bCs/>
      <w:smallCaps/>
      <w:spacing w:val="5"/>
    </w:rPr>
  </w:style>
  <w:style w:type="paragraph" w:styleId="NormalWeb">
    <w:name w:val="Normal (Web)"/>
    <w:basedOn w:val="Normal"/>
    <w:uiPriority w:val="99"/>
    <w:semiHidden/>
    <w:unhideWhenUsed/>
    <w:rsid w:val="00C258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872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91"/>
    <w:rPr>
      <w:sz w:val="16"/>
      <w:szCs w:val="16"/>
    </w:rPr>
  </w:style>
  <w:style w:type="paragraph" w:styleId="CommentText">
    <w:name w:val="annotation text"/>
    <w:basedOn w:val="Normal"/>
    <w:link w:val="CommentTextChar"/>
    <w:uiPriority w:val="99"/>
    <w:unhideWhenUsed/>
    <w:rsid w:val="004C0391"/>
    <w:pPr>
      <w:spacing w:line="240" w:lineRule="auto"/>
    </w:pPr>
    <w:rPr>
      <w:sz w:val="20"/>
      <w:szCs w:val="20"/>
    </w:rPr>
  </w:style>
  <w:style w:type="character" w:customStyle="1" w:styleId="CommentTextChar">
    <w:name w:val="Comment Text Char"/>
    <w:basedOn w:val="DefaultParagraphFont"/>
    <w:link w:val="CommentText"/>
    <w:uiPriority w:val="99"/>
    <w:rsid w:val="004C0391"/>
    <w:rPr>
      <w:sz w:val="20"/>
      <w:szCs w:val="20"/>
    </w:rPr>
  </w:style>
  <w:style w:type="paragraph" w:styleId="CommentSubject">
    <w:name w:val="annotation subject"/>
    <w:basedOn w:val="CommentText"/>
    <w:next w:val="CommentText"/>
    <w:link w:val="CommentSubjectChar"/>
    <w:uiPriority w:val="99"/>
    <w:semiHidden/>
    <w:unhideWhenUsed/>
    <w:rsid w:val="004C0391"/>
    <w:rPr>
      <w:b/>
      <w:bCs/>
    </w:rPr>
  </w:style>
  <w:style w:type="character" w:customStyle="1" w:styleId="CommentSubjectChar">
    <w:name w:val="Comment Subject Char"/>
    <w:basedOn w:val="CommentTextChar"/>
    <w:link w:val="CommentSubject"/>
    <w:uiPriority w:val="99"/>
    <w:semiHidden/>
    <w:rsid w:val="004C0391"/>
    <w:rPr>
      <w:b/>
      <w:bCs/>
      <w:sz w:val="20"/>
      <w:szCs w:val="20"/>
    </w:rPr>
  </w:style>
  <w:style w:type="paragraph" w:styleId="Revision">
    <w:name w:val="Revision"/>
    <w:hidden/>
    <w:uiPriority w:val="99"/>
    <w:semiHidden/>
    <w:rsid w:val="00161BF5"/>
    <w:pPr>
      <w:spacing w:after="0" w:line="240" w:lineRule="auto"/>
    </w:pPr>
  </w:style>
  <w:style w:type="table" w:styleId="TableGrid">
    <w:name w:val="Table Grid"/>
    <w:basedOn w:val="TableNormal"/>
    <w:uiPriority w:val="59"/>
    <w:rsid w:val="000B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00A3"/>
    <w:rPr>
      <w:b/>
      <w:bCs/>
    </w:rPr>
  </w:style>
  <w:style w:type="character" w:styleId="FollowedHyperlink">
    <w:name w:val="FollowedHyperlink"/>
    <w:basedOn w:val="DefaultParagraphFont"/>
    <w:uiPriority w:val="99"/>
    <w:semiHidden/>
    <w:unhideWhenUsed/>
    <w:rsid w:val="00491D81"/>
    <w:rPr>
      <w:color w:val="800080" w:themeColor="followedHyperlink"/>
      <w:u w:val="single"/>
    </w:rPr>
  </w:style>
  <w:style w:type="character" w:styleId="IntenseEmphasis">
    <w:name w:val="Intense Emphasis"/>
    <w:basedOn w:val="DefaultParagraphFont"/>
    <w:uiPriority w:val="21"/>
    <w:qFormat/>
    <w:rsid w:val="004A6FA6"/>
    <w:rPr>
      <w:b/>
      <w:bCs/>
      <w:i/>
      <w:iCs/>
      <w:color w:val="4F81BD" w:themeColor="accent1"/>
    </w:rPr>
  </w:style>
  <w:style w:type="paragraph" w:customStyle="1" w:styleId="BodyTextNumbering">
    <w:name w:val="Body Text Numbering"/>
    <w:qFormat/>
    <w:rsid w:val="00222A34"/>
    <w:pPr>
      <w:spacing w:before="240" w:after="40" w:line="240" w:lineRule="auto"/>
    </w:pPr>
    <w:rPr>
      <w:rFonts w:ascii="Arial" w:eastAsiaTheme="minorEastAsia" w:hAnsi="Arial" w:cs="Times New Roman"/>
      <w:color w:val="000000" w:themeColor="text1"/>
      <w:sz w:val="20"/>
      <w:szCs w:val="32"/>
      <w:lang w:eastAsia="en-AU"/>
    </w:rPr>
  </w:style>
  <w:style w:type="character" w:styleId="HTMLCode">
    <w:name w:val="HTML Code"/>
    <w:basedOn w:val="DefaultParagraphFont"/>
    <w:uiPriority w:val="99"/>
    <w:semiHidden/>
    <w:unhideWhenUsed/>
    <w:rsid w:val="003B46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699">
      <w:bodyDiv w:val="1"/>
      <w:marLeft w:val="0"/>
      <w:marRight w:val="0"/>
      <w:marTop w:val="0"/>
      <w:marBottom w:val="0"/>
      <w:divBdr>
        <w:top w:val="none" w:sz="0" w:space="0" w:color="auto"/>
        <w:left w:val="none" w:sz="0" w:space="0" w:color="auto"/>
        <w:bottom w:val="none" w:sz="0" w:space="0" w:color="auto"/>
        <w:right w:val="none" w:sz="0" w:space="0" w:color="auto"/>
      </w:divBdr>
    </w:div>
    <w:div w:id="364411023">
      <w:bodyDiv w:val="1"/>
      <w:marLeft w:val="0"/>
      <w:marRight w:val="0"/>
      <w:marTop w:val="0"/>
      <w:marBottom w:val="0"/>
      <w:divBdr>
        <w:top w:val="none" w:sz="0" w:space="0" w:color="auto"/>
        <w:left w:val="none" w:sz="0" w:space="0" w:color="auto"/>
        <w:bottom w:val="none" w:sz="0" w:space="0" w:color="auto"/>
        <w:right w:val="none" w:sz="0" w:space="0" w:color="auto"/>
      </w:divBdr>
    </w:div>
    <w:div w:id="601113078">
      <w:bodyDiv w:val="1"/>
      <w:marLeft w:val="0"/>
      <w:marRight w:val="0"/>
      <w:marTop w:val="0"/>
      <w:marBottom w:val="0"/>
      <w:divBdr>
        <w:top w:val="none" w:sz="0" w:space="0" w:color="auto"/>
        <w:left w:val="none" w:sz="0" w:space="0" w:color="auto"/>
        <w:bottom w:val="none" w:sz="0" w:space="0" w:color="auto"/>
        <w:right w:val="none" w:sz="0" w:space="0" w:color="auto"/>
      </w:divBdr>
    </w:div>
    <w:div w:id="624115073">
      <w:bodyDiv w:val="1"/>
      <w:marLeft w:val="0"/>
      <w:marRight w:val="0"/>
      <w:marTop w:val="0"/>
      <w:marBottom w:val="0"/>
      <w:divBdr>
        <w:top w:val="none" w:sz="0" w:space="0" w:color="auto"/>
        <w:left w:val="none" w:sz="0" w:space="0" w:color="auto"/>
        <w:bottom w:val="none" w:sz="0" w:space="0" w:color="auto"/>
        <w:right w:val="none" w:sz="0" w:space="0" w:color="auto"/>
      </w:divBdr>
    </w:div>
    <w:div w:id="672997112">
      <w:bodyDiv w:val="1"/>
      <w:marLeft w:val="0"/>
      <w:marRight w:val="0"/>
      <w:marTop w:val="0"/>
      <w:marBottom w:val="0"/>
      <w:divBdr>
        <w:top w:val="none" w:sz="0" w:space="0" w:color="auto"/>
        <w:left w:val="none" w:sz="0" w:space="0" w:color="auto"/>
        <w:bottom w:val="none" w:sz="0" w:space="0" w:color="auto"/>
        <w:right w:val="none" w:sz="0" w:space="0" w:color="auto"/>
      </w:divBdr>
      <w:divsChild>
        <w:div w:id="7023036">
          <w:marLeft w:val="547"/>
          <w:marRight w:val="0"/>
          <w:marTop w:val="144"/>
          <w:marBottom w:val="0"/>
          <w:divBdr>
            <w:top w:val="none" w:sz="0" w:space="0" w:color="auto"/>
            <w:left w:val="none" w:sz="0" w:space="0" w:color="auto"/>
            <w:bottom w:val="none" w:sz="0" w:space="0" w:color="auto"/>
            <w:right w:val="none" w:sz="0" w:space="0" w:color="auto"/>
          </w:divBdr>
        </w:div>
        <w:div w:id="306325640">
          <w:marLeft w:val="547"/>
          <w:marRight w:val="0"/>
          <w:marTop w:val="144"/>
          <w:marBottom w:val="0"/>
          <w:divBdr>
            <w:top w:val="none" w:sz="0" w:space="0" w:color="auto"/>
            <w:left w:val="none" w:sz="0" w:space="0" w:color="auto"/>
            <w:bottom w:val="none" w:sz="0" w:space="0" w:color="auto"/>
            <w:right w:val="none" w:sz="0" w:space="0" w:color="auto"/>
          </w:divBdr>
        </w:div>
        <w:div w:id="414012358">
          <w:marLeft w:val="547"/>
          <w:marRight w:val="0"/>
          <w:marTop w:val="144"/>
          <w:marBottom w:val="0"/>
          <w:divBdr>
            <w:top w:val="none" w:sz="0" w:space="0" w:color="auto"/>
            <w:left w:val="none" w:sz="0" w:space="0" w:color="auto"/>
            <w:bottom w:val="none" w:sz="0" w:space="0" w:color="auto"/>
            <w:right w:val="none" w:sz="0" w:space="0" w:color="auto"/>
          </w:divBdr>
        </w:div>
        <w:div w:id="415789495">
          <w:marLeft w:val="547"/>
          <w:marRight w:val="0"/>
          <w:marTop w:val="144"/>
          <w:marBottom w:val="0"/>
          <w:divBdr>
            <w:top w:val="none" w:sz="0" w:space="0" w:color="auto"/>
            <w:left w:val="none" w:sz="0" w:space="0" w:color="auto"/>
            <w:bottom w:val="none" w:sz="0" w:space="0" w:color="auto"/>
            <w:right w:val="none" w:sz="0" w:space="0" w:color="auto"/>
          </w:divBdr>
        </w:div>
        <w:div w:id="490340729">
          <w:marLeft w:val="547"/>
          <w:marRight w:val="0"/>
          <w:marTop w:val="144"/>
          <w:marBottom w:val="0"/>
          <w:divBdr>
            <w:top w:val="none" w:sz="0" w:space="0" w:color="auto"/>
            <w:left w:val="none" w:sz="0" w:space="0" w:color="auto"/>
            <w:bottom w:val="none" w:sz="0" w:space="0" w:color="auto"/>
            <w:right w:val="none" w:sz="0" w:space="0" w:color="auto"/>
          </w:divBdr>
        </w:div>
        <w:div w:id="1079979617">
          <w:marLeft w:val="547"/>
          <w:marRight w:val="0"/>
          <w:marTop w:val="144"/>
          <w:marBottom w:val="0"/>
          <w:divBdr>
            <w:top w:val="none" w:sz="0" w:space="0" w:color="auto"/>
            <w:left w:val="none" w:sz="0" w:space="0" w:color="auto"/>
            <w:bottom w:val="none" w:sz="0" w:space="0" w:color="auto"/>
            <w:right w:val="none" w:sz="0" w:space="0" w:color="auto"/>
          </w:divBdr>
        </w:div>
        <w:div w:id="1423186550">
          <w:marLeft w:val="547"/>
          <w:marRight w:val="0"/>
          <w:marTop w:val="144"/>
          <w:marBottom w:val="0"/>
          <w:divBdr>
            <w:top w:val="none" w:sz="0" w:space="0" w:color="auto"/>
            <w:left w:val="none" w:sz="0" w:space="0" w:color="auto"/>
            <w:bottom w:val="none" w:sz="0" w:space="0" w:color="auto"/>
            <w:right w:val="none" w:sz="0" w:space="0" w:color="auto"/>
          </w:divBdr>
        </w:div>
        <w:div w:id="1726176524">
          <w:marLeft w:val="547"/>
          <w:marRight w:val="0"/>
          <w:marTop w:val="144"/>
          <w:marBottom w:val="0"/>
          <w:divBdr>
            <w:top w:val="none" w:sz="0" w:space="0" w:color="auto"/>
            <w:left w:val="none" w:sz="0" w:space="0" w:color="auto"/>
            <w:bottom w:val="none" w:sz="0" w:space="0" w:color="auto"/>
            <w:right w:val="none" w:sz="0" w:space="0" w:color="auto"/>
          </w:divBdr>
        </w:div>
        <w:div w:id="1773667998">
          <w:marLeft w:val="547"/>
          <w:marRight w:val="0"/>
          <w:marTop w:val="144"/>
          <w:marBottom w:val="0"/>
          <w:divBdr>
            <w:top w:val="none" w:sz="0" w:space="0" w:color="auto"/>
            <w:left w:val="none" w:sz="0" w:space="0" w:color="auto"/>
            <w:bottom w:val="none" w:sz="0" w:space="0" w:color="auto"/>
            <w:right w:val="none" w:sz="0" w:space="0" w:color="auto"/>
          </w:divBdr>
        </w:div>
      </w:divsChild>
    </w:div>
    <w:div w:id="682361074">
      <w:bodyDiv w:val="1"/>
      <w:marLeft w:val="0"/>
      <w:marRight w:val="0"/>
      <w:marTop w:val="0"/>
      <w:marBottom w:val="0"/>
      <w:divBdr>
        <w:top w:val="none" w:sz="0" w:space="0" w:color="auto"/>
        <w:left w:val="none" w:sz="0" w:space="0" w:color="auto"/>
        <w:bottom w:val="none" w:sz="0" w:space="0" w:color="auto"/>
        <w:right w:val="none" w:sz="0" w:space="0" w:color="auto"/>
      </w:divBdr>
      <w:divsChild>
        <w:div w:id="1270089363">
          <w:marLeft w:val="547"/>
          <w:marRight w:val="0"/>
          <w:marTop w:val="130"/>
          <w:marBottom w:val="0"/>
          <w:divBdr>
            <w:top w:val="none" w:sz="0" w:space="0" w:color="auto"/>
            <w:left w:val="none" w:sz="0" w:space="0" w:color="auto"/>
            <w:bottom w:val="none" w:sz="0" w:space="0" w:color="auto"/>
            <w:right w:val="none" w:sz="0" w:space="0" w:color="auto"/>
          </w:divBdr>
        </w:div>
        <w:div w:id="1019502110">
          <w:marLeft w:val="547"/>
          <w:marRight w:val="0"/>
          <w:marTop w:val="130"/>
          <w:marBottom w:val="0"/>
          <w:divBdr>
            <w:top w:val="none" w:sz="0" w:space="0" w:color="auto"/>
            <w:left w:val="none" w:sz="0" w:space="0" w:color="auto"/>
            <w:bottom w:val="none" w:sz="0" w:space="0" w:color="auto"/>
            <w:right w:val="none" w:sz="0" w:space="0" w:color="auto"/>
          </w:divBdr>
        </w:div>
        <w:div w:id="1117984477">
          <w:marLeft w:val="547"/>
          <w:marRight w:val="0"/>
          <w:marTop w:val="130"/>
          <w:marBottom w:val="0"/>
          <w:divBdr>
            <w:top w:val="none" w:sz="0" w:space="0" w:color="auto"/>
            <w:left w:val="none" w:sz="0" w:space="0" w:color="auto"/>
            <w:bottom w:val="none" w:sz="0" w:space="0" w:color="auto"/>
            <w:right w:val="none" w:sz="0" w:space="0" w:color="auto"/>
          </w:divBdr>
        </w:div>
        <w:div w:id="24721196">
          <w:marLeft w:val="547"/>
          <w:marRight w:val="0"/>
          <w:marTop w:val="130"/>
          <w:marBottom w:val="0"/>
          <w:divBdr>
            <w:top w:val="none" w:sz="0" w:space="0" w:color="auto"/>
            <w:left w:val="none" w:sz="0" w:space="0" w:color="auto"/>
            <w:bottom w:val="none" w:sz="0" w:space="0" w:color="auto"/>
            <w:right w:val="none" w:sz="0" w:space="0" w:color="auto"/>
          </w:divBdr>
        </w:div>
        <w:div w:id="444352040">
          <w:marLeft w:val="547"/>
          <w:marRight w:val="0"/>
          <w:marTop w:val="130"/>
          <w:marBottom w:val="0"/>
          <w:divBdr>
            <w:top w:val="none" w:sz="0" w:space="0" w:color="auto"/>
            <w:left w:val="none" w:sz="0" w:space="0" w:color="auto"/>
            <w:bottom w:val="none" w:sz="0" w:space="0" w:color="auto"/>
            <w:right w:val="none" w:sz="0" w:space="0" w:color="auto"/>
          </w:divBdr>
        </w:div>
        <w:div w:id="7799541">
          <w:marLeft w:val="547"/>
          <w:marRight w:val="0"/>
          <w:marTop w:val="130"/>
          <w:marBottom w:val="0"/>
          <w:divBdr>
            <w:top w:val="none" w:sz="0" w:space="0" w:color="auto"/>
            <w:left w:val="none" w:sz="0" w:space="0" w:color="auto"/>
            <w:bottom w:val="none" w:sz="0" w:space="0" w:color="auto"/>
            <w:right w:val="none" w:sz="0" w:space="0" w:color="auto"/>
          </w:divBdr>
        </w:div>
        <w:div w:id="1362130719">
          <w:marLeft w:val="547"/>
          <w:marRight w:val="0"/>
          <w:marTop w:val="130"/>
          <w:marBottom w:val="0"/>
          <w:divBdr>
            <w:top w:val="none" w:sz="0" w:space="0" w:color="auto"/>
            <w:left w:val="none" w:sz="0" w:space="0" w:color="auto"/>
            <w:bottom w:val="none" w:sz="0" w:space="0" w:color="auto"/>
            <w:right w:val="none" w:sz="0" w:space="0" w:color="auto"/>
          </w:divBdr>
        </w:div>
        <w:div w:id="947080031">
          <w:marLeft w:val="547"/>
          <w:marRight w:val="0"/>
          <w:marTop w:val="130"/>
          <w:marBottom w:val="0"/>
          <w:divBdr>
            <w:top w:val="none" w:sz="0" w:space="0" w:color="auto"/>
            <w:left w:val="none" w:sz="0" w:space="0" w:color="auto"/>
            <w:bottom w:val="none" w:sz="0" w:space="0" w:color="auto"/>
            <w:right w:val="none" w:sz="0" w:space="0" w:color="auto"/>
          </w:divBdr>
        </w:div>
        <w:div w:id="299922691">
          <w:marLeft w:val="547"/>
          <w:marRight w:val="0"/>
          <w:marTop w:val="130"/>
          <w:marBottom w:val="0"/>
          <w:divBdr>
            <w:top w:val="none" w:sz="0" w:space="0" w:color="auto"/>
            <w:left w:val="none" w:sz="0" w:space="0" w:color="auto"/>
            <w:bottom w:val="none" w:sz="0" w:space="0" w:color="auto"/>
            <w:right w:val="none" w:sz="0" w:space="0" w:color="auto"/>
          </w:divBdr>
        </w:div>
      </w:divsChild>
    </w:div>
    <w:div w:id="825248052">
      <w:bodyDiv w:val="1"/>
      <w:marLeft w:val="0"/>
      <w:marRight w:val="0"/>
      <w:marTop w:val="0"/>
      <w:marBottom w:val="0"/>
      <w:divBdr>
        <w:top w:val="none" w:sz="0" w:space="0" w:color="auto"/>
        <w:left w:val="none" w:sz="0" w:space="0" w:color="auto"/>
        <w:bottom w:val="none" w:sz="0" w:space="0" w:color="auto"/>
        <w:right w:val="none" w:sz="0" w:space="0" w:color="auto"/>
      </w:divBdr>
    </w:div>
    <w:div w:id="1123184218">
      <w:bodyDiv w:val="1"/>
      <w:marLeft w:val="0"/>
      <w:marRight w:val="0"/>
      <w:marTop w:val="0"/>
      <w:marBottom w:val="0"/>
      <w:divBdr>
        <w:top w:val="none" w:sz="0" w:space="0" w:color="auto"/>
        <w:left w:val="none" w:sz="0" w:space="0" w:color="auto"/>
        <w:bottom w:val="none" w:sz="0" w:space="0" w:color="auto"/>
        <w:right w:val="none" w:sz="0" w:space="0" w:color="auto"/>
      </w:divBdr>
    </w:div>
    <w:div w:id="1269894942">
      <w:bodyDiv w:val="1"/>
      <w:marLeft w:val="0"/>
      <w:marRight w:val="0"/>
      <w:marTop w:val="0"/>
      <w:marBottom w:val="0"/>
      <w:divBdr>
        <w:top w:val="none" w:sz="0" w:space="0" w:color="auto"/>
        <w:left w:val="none" w:sz="0" w:space="0" w:color="auto"/>
        <w:bottom w:val="none" w:sz="0" w:space="0" w:color="auto"/>
        <w:right w:val="none" w:sz="0" w:space="0" w:color="auto"/>
      </w:divBdr>
      <w:divsChild>
        <w:div w:id="183441423">
          <w:marLeft w:val="547"/>
          <w:marRight w:val="0"/>
          <w:marTop w:val="115"/>
          <w:marBottom w:val="0"/>
          <w:divBdr>
            <w:top w:val="none" w:sz="0" w:space="0" w:color="auto"/>
            <w:left w:val="none" w:sz="0" w:space="0" w:color="auto"/>
            <w:bottom w:val="none" w:sz="0" w:space="0" w:color="auto"/>
            <w:right w:val="none" w:sz="0" w:space="0" w:color="auto"/>
          </w:divBdr>
        </w:div>
        <w:div w:id="450436681">
          <w:marLeft w:val="1166"/>
          <w:marRight w:val="0"/>
          <w:marTop w:val="96"/>
          <w:marBottom w:val="0"/>
          <w:divBdr>
            <w:top w:val="none" w:sz="0" w:space="0" w:color="auto"/>
            <w:left w:val="none" w:sz="0" w:space="0" w:color="auto"/>
            <w:bottom w:val="none" w:sz="0" w:space="0" w:color="auto"/>
            <w:right w:val="none" w:sz="0" w:space="0" w:color="auto"/>
          </w:divBdr>
        </w:div>
        <w:div w:id="599722564">
          <w:marLeft w:val="1166"/>
          <w:marRight w:val="0"/>
          <w:marTop w:val="96"/>
          <w:marBottom w:val="0"/>
          <w:divBdr>
            <w:top w:val="none" w:sz="0" w:space="0" w:color="auto"/>
            <w:left w:val="none" w:sz="0" w:space="0" w:color="auto"/>
            <w:bottom w:val="none" w:sz="0" w:space="0" w:color="auto"/>
            <w:right w:val="none" w:sz="0" w:space="0" w:color="auto"/>
          </w:divBdr>
        </w:div>
        <w:div w:id="1350909359">
          <w:marLeft w:val="1166"/>
          <w:marRight w:val="0"/>
          <w:marTop w:val="96"/>
          <w:marBottom w:val="0"/>
          <w:divBdr>
            <w:top w:val="none" w:sz="0" w:space="0" w:color="auto"/>
            <w:left w:val="none" w:sz="0" w:space="0" w:color="auto"/>
            <w:bottom w:val="none" w:sz="0" w:space="0" w:color="auto"/>
            <w:right w:val="none" w:sz="0" w:space="0" w:color="auto"/>
          </w:divBdr>
        </w:div>
        <w:div w:id="1914195908">
          <w:marLeft w:val="1166"/>
          <w:marRight w:val="0"/>
          <w:marTop w:val="96"/>
          <w:marBottom w:val="0"/>
          <w:divBdr>
            <w:top w:val="none" w:sz="0" w:space="0" w:color="auto"/>
            <w:left w:val="none" w:sz="0" w:space="0" w:color="auto"/>
            <w:bottom w:val="none" w:sz="0" w:space="0" w:color="auto"/>
            <w:right w:val="none" w:sz="0" w:space="0" w:color="auto"/>
          </w:divBdr>
        </w:div>
        <w:div w:id="2102753306">
          <w:marLeft w:val="1166"/>
          <w:marRight w:val="0"/>
          <w:marTop w:val="96"/>
          <w:marBottom w:val="0"/>
          <w:divBdr>
            <w:top w:val="none" w:sz="0" w:space="0" w:color="auto"/>
            <w:left w:val="none" w:sz="0" w:space="0" w:color="auto"/>
            <w:bottom w:val="none" w:sz="0" w:space="0" w:color="auto"/>
            <w:right w:val="none" w:sz="0" w:space="0" w:color="auto"/>
          </w:divBdr>
        </w:div>
        <w:div w:id="2137789409">
          <w:marLeft w:val="547"/>
          <w:marRight w:val="0"/>
          <w:marTop w:val="115"/>
          <w:marBottom w:val="0"/>
          <w:divBdr>
            <w:top w:val="none" w:sz="0" w:space="0" w:color="auto"/>
            <w:left w:val="none" w:sz="0" w:space="0" w:color="auto"/>
            <w:bottom w:val="none" w:sz="0" w:space="0" w:color="auto"/>
            <w:right w:val="none" w:sz="0" w:space="0" w:color="auto"/>
          </w:divBdr>
        </w:div>
      </w:divsChild>
    </w:div>
    <w:div w:id="1285111865">
      <w:bodyDiv w:val="1"/>
      <w:marLeft w:val="0"/>
      <w:marRight w:val="0"/>
      <w:marTop w:val="0"/>
      <w:marBottom w:val="0"/>
      <w:divBdr>
        <w:top w:val="none" w:sz="0" w:space="0" w:color="auto"/>
        <w:left w:val="none" w:sz="0" w:space="0" w:color="auto"/>
        <w:bottom w:val="none" w:sz="0" w:space="0" w:color="auto"/>
        <w:right w:val="none" w:sz="0" w:space="0" w:color="auto"/>
      </w:divBdr>
      <w:divsChild>
        <w:div w:id="1926760267">
          <w:marLeft w:val="0"/>
          <w:marRight w:val="0"/>
          <w:marTop w:val="0"/>
          <w:marBottom w:val="0"/>
          <w:divBdr>
            <w:top w:val="none" w:sz="0" w:space="0" w:color="auto"/>
            <w:left w:val="none" w:sz="0" w:space="0" w:color="auto"/>
            <w:bottom w:val="none" w:sz="0" w:space="0" w:color="auto"/>
            <w:right w:val="none" w:sz="0" w:space="0" w:color="auto"/>
          </w:divBdr>
          <w:divsChild>
            <w:div w:id="329061607">
              <w:marLeft w:val="0"/>
              <w:marRight w:val="0"/>
              <w:marTop w:val="0"/>
              <w:marBottom w:val="0"/>
              <w:divBdr>
                <w:top w:val="none" w:sz="0" w:space="0" w:color="auto"/>
                <w:left w:val="none" w:sz="0" w:space="0" w:color="auto"/>
                <w:bottom w:val="none" w:sz="0" w:space="0" w:color="auto"/>
                <w:right w:val="none" w:sz="0" w:space="0" w:color="auto"/>
              </w:divBdr>
              <w:divsChild>
                <w:div w:id="901141994">
                  <w:marLeft w:val="300"/>
                  <w:marRight w:val="300"/>
                  <w:marTop w:val="0"/>
                  <w:marBottom w:val="0"/>
                  <w:divBdr>
                    <w:top w:val="none" w:sz="0" w:space="0" w:color="auto"/>
                    <w:left w:val="none" w:sz="0" w:space="0" w:color="auto"/>
                    <w:bottom w:val="none" w:sz="0" w:space="0" w:color="auto"/>
                    <w:right w:val="none" w:sz="0" w:space="0" w:color="auto"/>
                  </w:divBdr>
                  <w:divsChild>
                    <w:div w:id="13007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32213">
      <w:bodyDiv w:val="1"/>
      <w:marLeft w:val="0"/>
      <w:marRight w:val="0"/>
      <w:marTop w:val="0"/>
      <w:marBottom w:val="0"/>
      <w:divBdr>
        <w:top w:val="none" w:sz="0" w:space="0" w:color="auto"/>
        <w:left w:val="none" w:sz="0" w:space="0" w:color="auto"/>
        <w:bottom w:val="none" w:sz="0" w:space="0" w:color="auto"/>
        <w:right w:val="none" w:sz="0" w:space="0" w:color="auto"/>
      </w:divBdr>
    </w:div>
    <w:div w:id="1588880260">
      <w:bodyDiv w:val="1"/>
      <w:marLeft w:val="0"/>
      <w:marRight w:val="0"/>
      <w:marTop w:val="0"/>
      <w:marBottom w:val="0"/>
      <w:divBdr>
        <w:top w:val="none" w:sz="0" w:space="0" w:color="auto"/>
        <w:left w:val="none" w:sz="0" w:space="0" w:color="auto"/>
        <w:bottom w:val="none" w:sz="0" w:space="0" w:color="auto"/>
        <w:right w:val="none" w:sz="0" w:space="0" w:color="auto"/>
      </w:divBdr>
    </w:div>
    <w:div w:id="1642078118">
      <w:bodyDiv w:val="1"/>
      <w:marLeft w:val="0"/>
      <w:marRight w:val="0"/>
      <w:marTop w:val="0"/>
      <w:marBottom w:val="0"/>
      <w:divBdr>
        <w:top w:val="none" w:sz="0" w:space="0" w:color="auto"/>
        <w:left w:val="none" w:sz="0" w:space="0" w:color="auto"/>
        <w:bottom w:val="none" w:sz="0" w:space="0" w:color="auto"/>
        <w:right w:val="none" w:sz="0" w:space="0" w:color="auto"/>
      </w:divBdr>
      <w:divsChild>
        <w:div w:id="135227461">
          <w:marLeft w:val="547"/>
          <w:marRight w:val="0"/>
          <w:marTop w:val="154"/>
          <w:marBottom w:val="0"/>
          <w:divBdr>
            <w:top w:val="none" w:sz="0" w:space="0" w:color="auto"/>
            <w:left w:val="none" w:sz="0" w:space="0" w:color="auto"/>
            <w:bottom w:val="none" w:sz="0" w:space="0" w:color="auto"/>
            <w:right w:val="none" w:sz="0" w:space="0" w:color="auto"/>
          </w:divBdr>
        </w:div>
        <w:div w:id="199705851">
          <w:marLeft w:val="1166"/>
          <w:marRight w:val="0"/>
          <w:marTop w:val="134"/>
          <w:marBottom w:val="0"/>
          <w:divBdr>
            <w:top w:val="none" w:sz="0" w:space="0" w:color="auto"/>
            <w:left w:val="none" w:sz="0" w:space="0" w:color="auto"/>
            <w:bottom w:val="none" w:sz="0" w:space="0" w:color="auto"/>
            <w:right w:val="none" w:sz="0" w:space="0" w:color="auto"/>
          </w:divBdr>
        </w:div>
        <w:div w:id="375469504">
          <w:marLeft w:val="1166"/>
          <w:marRight w:val="0"/>
          <w:marTop w:val="134"/>
          <w:marBottom w:val="0"/>
          <w:divBdr>
            <w:top w:val="none" w:sz="0" w:space="0" w:color="auto"/>
            <w:left w:val="none" w:sz="0" w:space="0" w:color="auto"/>
            <w:bottom w:val="none" w:sz="0" w:space="0" w:color="auto"/>
            <w:right w:val="none" w:sz="0" w:space="0" w:color="auto"/>
          </w:divBdr>
        </w:div>
        <w:div w:id="713310098">
          <w:marLeft w:val="1166"/>
          <w:marRight w:val="0"/>
          <w:marTop w:val="134"/>
          <w:marBottom w:val="0"/>
          <w:divBdr>
            <w:top w:val="none" w:sz="0" w:space="0" w:color="auto"/>
            <w:left w:val="none" w:sz="0" w:space="0" w:color="auto"/>
            <w:bottom w:val="none" w:sz="0" w:space="0" w:color="auto"/>
            <w:right w:val="none" w:sz="0" w:space="0" w:color="auto"/>
          </w:divBdr>
        </w:div>
        <w:div w:id="883639218">
          <w:marLeft w:val="1166"/>
          <w:marRight w:val="0"/>
          <w:marTop w:val="134"/>
          <w:marBottom w:val="0"/>
          <w:divBdr>
            <w:top w:val="none" w:sz="0" w:space="0" w:color="auto"/>
            <w:left w:val="none" w:sz="0" w:space="0" w:color="auto"/>
            <w:bottom w:val="none" w:sz="0" w:space="0" w:color="auto"/>
            <w:right w:val="none" w:sz="0" w:space="0" w:color="auto"/>
          </w:divBdr>
        </w:div>
        <w:div w:id="1067727930">
          <w:marLeft w:val="547"/>
          <w:marRight w:val="0"/>
          <w:marTop w:val="154"/>
          <w:marBottom w:val="0"/>
          <w:divBdr>
            <w:top w:val="none" w:sz="0" w:space="0" w:color="auto"/>
            <w:left w:val="none" w:sz="0" w:space="0" w:color="auto"/>
            <w:bottom w:val="none" w:sz="0" w:space="0" w:color="auto"/>
            <w:right w:val="none" w:sz="0" w:space="0" w:color="auto"/>
          </w:divBdr>
        </w:div>
        <w:div w:id="1202786282">
          <w:marLeft w:val="1166"/>
          <w:marRight w:val="0"/>
          <w:marTop w:val="134"/>
          <w:marBottom w:val="0"/>
          <w:divBdr>
            <w:top w:val="none" w:sz="0" w:space="0" w:color="auto"/>
            <w:left w:val="none" w:sz="0" w:space="0" w:color="auto"/>
            <w:bottom w:val="none" w:sz="0" w:space="0" w:color="auto"/>
            <w:right w:val="none" w:sz="0" w:space="0" w:color="auto"/>
          </w:divBdr>
        </w:div>
      </w:divsChild>
    </w:div>
    <w:div w:id="1963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tiff"/><Relationship Id="rId18" Type="http://schemas.openxmlformats.org/officeDocument/2006/relationships/chart" Target="charts/chart1.xml"/><Relationship Id="rId26" Type="http://schemas.openxmlformats.org/officeDocument/2006/relationships/hyperlink" Target="http://www.gbrmpa.gov.au/__data/assets/pdf_file/0005/248981/Indigenous-heritage-value-assessment-guidelines.pdf" TargetMode="External"/><Relationship Id="rId39" Type="http://schemas.openxmlformats.org/officeDocument/2006/relationships/hyperlink" Target="http://www.gbrmpa.gov.au/__data/assets/pdf_file/0011/248978/EPBC-deemed-applications-guidelines.pdf" TargetMode="External"/><Relationship Id="rId21" Type="http://schemas.openxmlformats.org/officeDocument/2006/relationships/hyperlink" Target="http://www.gbrmpa.gov.au/__data/assets/pdf_file/0006/246723/Round1-Public-consultation-summary-response.pdf" TargetMode="External"/><Relationship Id="rId34" Type="http://schemas.openxmlformats.org/officeDocument/2006/relationships/hyperlink" Target="http://www.gbrmpa.gov.au/__data/assets/pdf_file/0005/248990/Seagrass-value-assessment-guidelines.pdf" TargetMode="External"/><Relationship Id="rId42" Type="http://schemas.openxmlformats.org/officeDocument/2006/relationships/hyperlink" Target="http://www.gbrmpa.gov.au/__data/assets/pdf_file/0004/248989/Risk-assessment-procedure.pdf" TargetMode="External"/><Relationship Id="rId47" Type="http://schemas.openxmlformats.org/officeDocument/2006/relationships/hyperlink" Target="http://www.gbrmpa.gov.au/__data/assets/pdf_file/0010/248977/Dugong-value-assessment-guidelines.pdf" TargetMode="External"/><Relationship Id="rId50" Type="http://schemas.openxmlformats.org/officeDocument/2006/relationships/hyperlink" Target="http://www.gbrmpa.gov.au/__data/assets/pdf_file/0007/248992/Whale-based-tourism-activity-assessment-guidelines.pdf" TargetMode="External"/><Relationship Id="rId55" Type="http://schemas.openxmlformats.org/officeDocument/2006/relationships/hyperlink" Target="mailto:info@gbrmpa.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brmpa.gov.au/__data/assets/pdf_file/0011/248987/Permission-system-policy.pdf" TargetMode="External"/><Relationship Id="rId29" Type="http://schemas.openxmlformats.org/officeDocument/2006/relationships/hyperlink" Target="http://hdl.handle.net/11017/587" TargetMode="External"/><Relationship Id="rId11" Type="http://schemas.openxmlformats.org/officeDocument/2006/relationships/footnotes" Target="footnotes.xml"/><Relationship Id="rId24" Type="http://schemas.openxmlformats.org/officeDocument/2006/relationships/hyperlink" Target="http://www.gbrmpa.gov.au/__data/assets/pdf_file/0006/246723/Round1-Public-consultation-summary-response.pdf" TargetMode="External"/><Relationship Id="rId32" Type="http://schemas.openxmlformats.org/officeDocument/2006/relationships/hyperlink" Target="http://www.gbrmpa.gov.au/__data/assets/pdf_file/0008/248975/Assessment-guidelines.pdf" TargetMode="External"/><Relationship Id="rId37" Type="http://schemas.openxmlformats.org/officeDocument/2006/relationships/hyperlink" Target="http://www.gbrmpa.gov.au/__data/assets/pdf_file/0011/248987/Permission-system-policy.pdf" TargetMode="External"/><Relationship Id="rId40" Type="http://schemas.openxmlformats.org/officeDocument/2006/relationships/hyperlink" Target="http://www.gbrmpa.gov.au/__data/assets/pdf_file/0006/248811/Application-guidelines.pdf" TargetMode="External"/><Relationship Id="rId45" Type="http://schemas.openxmlformats.org/officeDocument/2006/relationships/hyperlink" Target="http://www.gbrmpa.gov.au/__data/assets/pdf_file/0005/248981/Indigenous-heritage-value-assessment-guidelines.pdf" TargetMode="External"/><Relationship Id="rId53" Type="http://schemas.openxmlformats.org/officeDocument/2006/relationships/hyperlink" Target="http://www.gbrmpa.gov.au/__data/assets/pdf_file/0009/248985/Managing-facilities-discussion-paper.pdf"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brmpa.gov.au/zoning-permits-and-plans/permits" TargetMode="External"/><Relationship Id="rId22" Type="http://schemas.openxmlformats.org/officeDocument/2006/relationships/hyperlink" Target="http://www.gbrmpa.gov.au/__data/assets/pdf_file/0006/246723/Round1-Public-consultation-summary-response.pdf" TargetMode="External"/><Relationship Id="rId27" Type="http://schemas.openxmlformats.org/officeDocument/2006/relationships/hyperlink" Target="http://www.gbrmpa.gov.au/__data/assets/pdf_file/0009/248985/Managing-facilities-discussion-paper.pdf" TargetMode="External"/><Relationship Id="rId30" Type="http://schemas.openxmlformats.org/officeDocument/2006/relationships/hyperlink" Target="http://hdl.handle.net/11017/587" TargetMode="External"/><Relationship Id="rId35" Type="http://schemas.openxmlformats.org/officeDocument/2006/relationships/hyperlink" Target="http://www.gbrmpa.gov.au/__data/assets/pdf_file/0006/248991/Social-value-assessment-guidelines.pdf" TargetMode="External"/><Relationship Id="rId43" Type="http://schemas.openxmlformats.org/officeDocument/2006/relationships/hyperlink" Target="http://www.gbrmpa.gov.au/__data/assets/pdf_file/0008/248975/Assessment-guidelines.pdf" TargetMode="External"/><Relationship Id="rId48" Type="http://schemas.openxmlformats.org/officeDocument/2006/relationships/hyperlink" Target="http://www.gbrmpa.gov.au/__data/assets/pdf_file/0005/248990/Seagrass-value-assessment-guidelines.pdf" TargetMode="External"/><Relationship Id="rId56"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www.gbrmpa.gov.au/__data/assets/pdf_file/0008/248984/Location-specific-assessment-guidelines.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brmpa.gov.au/__data/assets/pdf_file/0004/248989/Risk-assessment-procedure.pdf" TargetMode="External"/><Relationship Id="rId25" Type="http://schemas.openxmlformats.org/officeDocument/2006/relationships/hyperlink" Target="http://www.gbrmpa.gov.au/__data/assets/pdf_file/0004/248989/Risk-assessment-procedure.pdf" TargetMode="External"/><Relationship Id="rId33" Type="http://schemas.openxmlformats.org/officeDocument/2006/relationships/hyperlink" Target="http://www.gbrmpa.gov.au/__data/assets/pdf_file/0012/248988/Recording-activity-assessment-guidelines.pdf" TargetMode="External"/><Relationship Id="rId38" Type="http://schemas.openxmlformats.org/officeDocument/2006/relationships/hyperlink" Target="http://www.gbrmpa.gov.au/__data/assets/pdf_file/0006/248982/Joint-Marine-Parks-permissions-guidelines.pdf" TargetMode="External"/><Relationship Id="rId46" Type="http://schemas.openxmlformats.org/officeDocument/2006/relationships/hyperlink" Target="http://www.gbrmpa.gov.au/__data/assets/pdf_file/0006/248991/Social-value-assessment-guidelines.pdf" TargetMode="External"/><Relationship Id="rId59" Type="http://schemas.openxmlformats.org/officeDocument/2006/relationships/theme" Target="theme/theme1.xml"/><Relationship Id="rId20" Type="http://schemas.openxmlformats.org/officeDocument/2006/relationships/hyperlink" Target="http://hdl.handle.net/11017/591" TargetMode="External"/><Relationship Id="rId41" Type="http://schemas.openxmlformats.org/officeDocument/2006/relationships/hyperlink" Target="http://www.gbrmpa.gov.au/__data/assets/pdf_file/0009/248976/Checklist-of-application-information.pdf" TargetMode="External"/><Relationship Id="rId54" Type="http://schemas.openxmlformats.org/officeDocument/2006/relationships/hyperlink" Target="http://www.gbrmpa.gov.au/__data/assets/pdf_file/0012/248979/Facilities-activity-assessment-guidelin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brmpa.gov.au/__data/assets/pdf_file/0006/246723/Round1-Public-consultation-summary-response.pdf" TargetMode="External"/><Relationship Id="rId23" Type="http://schemas.openxmlformats.org/officeDocument/2006/relationships/hyperlink" Target="http://www.gbrmpa.gov.au/__data/assets/pdf_file/0011/248978/EPBC-deemed-applications-guidelines.pdf" TargetMode="External"/><Relationship Id="rId28" Type="http://schemas.openxmlformats.org/officeDocument/2006/relationships/hyperlink" Target="http://www.gbrmpa.gov.au/__data/assets/pdf_file/0012/248979/Facilities-activity-assessment-guidelines.pdf" TargetMode="External"/><Relationship Id="rId36" Type="http://schemas.openxmlformats.org/officeDocument/2006/relationships/hyperlink" Target="http://hdl.handle.net/11017/588" TargetMode="External"/><Relationship Id="rId49" Type="http://schemas.openxmlformats.org/officeDocument/2006/relationships/hyperlink" Target="http://www.gbrmpa.gov.au/__data/assets/pdf_file/0012/248988/Recording-activity-assessment-guidelines.pdf" TargetMode="External"/><Relationship Id="rId57" Type="http://schemas.openxmlformats.org/officeDocument/2006/relationships/footer" Target="footer2.xml"/><Relationship Id="rId10" Type="http://schemas.openxmlformats.org/officeDocument/2006/relationships/webSettings" Target="webSettings.xml"/><Relationship Id="rId31" Type="http://schemas.openxmlformats.org/officeDocument/2006/relationships/hyperlink" Target="http://www.gbrmpa.gov.au/__data/assets/pdf_file/0012/248979/Facilities-activity-assessment-guidelines.pdf" TargetMode="External"/><Relationship Id="rId44" Type="http://schemas.openxmlformats.org/officeDocument/2006/relationships/hyperlink" Target="http://www.gbrmpa.gov.au/__data/assets/pdf_file/0004/248980/Historic-heritage-value-assessment-guidelines.pdf" TargetMode="External"/><Relationship Id="rId52" Type="http://schemas.openxmlformats.org/officeDocument/2006/relationships/hyperlink" Target="http://www.gbrmpa.gov.au/__data/assets/pdf_file/0010/248986/Maritime-cultural-heritage-protection-SMA-guidelin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thedock.gbrmpa.gov.au/sites/Projects/P000047/Engagement/Consultation%20Round%202/Survey-Round-2-Summary-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thedock.gbrmpa.gov.au/sites/Projects/P000047/Engagement/Consultation%20Round%202/Survey-Round-2-All-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Number of responses by each method of</a:t>
            </a:r>
            <a:r>
              <a:rPr lang="en-US" sz="1400" baseline="0"/>
              <a:t> consultation</a:t>
            </a:r>
            <a:endParaRPr lang="en-US" sz="1400"/>
          </a:p>
        </c:rich>
      </c:tx>
      <c:overlay val="0"/>
    </c:title>
    <c:autoTitleDeleted val="0"/>
    <c:plotArea>
      <c:layout/>
      <c:barChart>
        <c:barDir val="bar"/>
        <c:grouping val="clustered"/>
        <c:varyColors val="0"/>
        <c:ser>
          <c:idx val="0"/>
          <c:order val="0"/>
          <c:tx>
            <c:strRef>
              <c:f>'Question 1'!$D$34</c:f>
              <c:strCache>
                <c:ptCount val="1"/>
                <c:pt idx="0">
                  <c:v>Number of people</c:v>
                </c:pt>
              </c:strCache>
            </c:strRef>
          </c:tx>
          <c:spPr>
            <a:solidFill>
              <a:schemeClr val="accent5"/>
            </a:solidFill>
          </c:spPr>
          <c:invertIfNegative val="0"/>
          <c:cat>
            <c:strRef>
              <c:f>'Question 1'!$C$35:$C$40</c:f>
              <c:strCache>
                <c:ptCount val="6"/>
                <c:pt idx="0">
                  <c:v>Email/letter</c:v>
                </c:pt>
                <c:pt idx="1">
                  <c:v>Information sessions</c:v>
                </c:pt>
                <c:pt idx="2">
                  <c:v>Telephone</c:v>
                </c:pt>
                <c:pt idx="3">
                  <c:v>Online survey
(rating only)</c:v>
                </c:pt>
                <c:pt idx="4">
                  <c:v>Online survey 
(rating and comments)</c:v>
                </c:pt>
                <c:pt idx="5">
                  <c:v>Online survey
(opened no rating or comment)</c:v>
                </c:pt>
              </c:strCache>
            </c:strRef>
          </c:cat>
          <c:val>
            <c:numRef>
              <c:f>'Question 1'!$D$35:$D$40</c:f>
              <c:numCache>
                <c:formatCode>General</c:formatCode>
                <c:ptCount val="6"/>
                <c:pt idx="0">
                  <c:v>20</c:v>
                </c:pt>
                <c:pt idx="1">
                  <c:v>39</c:v>
                </c:pt>
                <c:pt idx="2">
                  <c:v>1</c:v>
                </c:pt>
                <c:pt idx="3">
                  <c:v>15</c:v>
                </c:pt>
                <c:pt idx="4">
                  <c:v>8</c:v>
                </c:pt>
                <c:pt idx="5">
                  <c:v>12</c:v>
                </c:pt>
              </c:numCache>
            </c:numRef>
          </c:val>
        </c:ser>
        <c:dLbls>
          <c:showLegendKey val="0"/>
          <c:showVal val="0"/>
          <c:showCatName val="0"/>
          <c:showSerName val="0"/>
          <c:showPercent val="0"/>
          <c:showBubbleSize val="0"/>
        </c:dLbls>
        <c:gapWidth val="150"/>
        <c:axId val="1005201408"/>
        <c:axId val="1002548032"/>
      </c:barChart>
      <c:catAx>
        <c:axId val="1005201408"/>
        <c:scaling>
          <c:orientation val="minMax"/>
        </c:scaling>
        <c:delete val="0"/>
        <c:axPos val="l"/>
        <c:majorTickMark val="out"/>
        <c:minorTickMark val="none"/>
        <c:tickLblPos val="nextTo"/>
        <c:crossAx val="1002548032"/>
        <c:crosses val="autoZero"/>
        <c:auto val="1"/>
        <c:lblAlgn val="ctr"/>
        <c:lblOffset val="100"/>
        <c:noMultiLvlLbl val="0"/>
      </c:catAx>
      <c:valAx>
        <c:axId val="1002548032"/>
        <c:scaling>
          <c:orientation val="minMax"/>
          <c:max val="40"/>
          <c:min val="0"/>
        </c:scaling>
        <c:delete val="0"/>
        <c:axPos val="b"/>
        <c:majorGridlines/>
        <c:numFmt formatCode="General" sourceLinked="1"/>
        <c:majorTickMark val="out"/>
        <c:minorTickMark val="none"/>
        <c:tickLblPos val="nextTo"/>
        <c:crossAx val="1005201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Survey results: Usefulness of documents</a:t>
            </a:r>
          </a:p>
        </c:rich>
      </c:tx>
      <c:overlay val="0"/>
    </c:title>
    <c:autoTitleDeleted val="0"/>
    <c:plotArea>
      <c:layout/>
      <c:pieChart>
        <c:varyColors val="1"/>
        <c:ser>
          <c:idx val="3"/>
          <c:order val="3"/>
          <c:tx>
            <c:strRef>
              <c:f>Sheet1!$P$41</c:f>
              <c:strCache>
                <c:ptCount val="1"/>
                <c:pt idx="0">
                  <c:v>Number</c:v>
                </c:pt>
              </c:strCache>
            </c:strRef>
          </c:tx>
          <c:dLbls>
            <c:txPr>
              <a:bodyPr/>
              <a:lstStyle/>
              <a:p>
                <a:pPr>
                  <a:defRPr b="1"/>
                </a:pPr>
                <a:endParaRPr lang="en-US"/>
              </a:p>
            </c:txPr>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ser>
          <c:idx val="4"/>
          <c:order val="4"/>
          <c:tx>
            <c:strRef>
              <c:f>Sheet1!$P$41</c:f>
              <c:strCache>
                <c:ptCount val="1"/>
                <c:pt idx="0">
                  <c:v>Number</c:v>
                </c:pt>
              </c:strCache>
            </c:strRef>
          </c:tx>
          <c:dLbls>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ser>
          <c:idx val="5"/>
          <c:order val="5"/>
          <c:tx>
            <c:strRef>
              <c:f>Sheet1!$P$41</c:f>
              <c:strCache>
                <c:ptCount val="1"/>
                <c:pt idx="0">
                  <c:v>Number</c:v>
                </c:pt>
              </c:strCache>
            </c:strRef>
          </c:tx>
          <c:dLbls>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ser>
          <c:idx val="1"/>
          <c:order val="1"/>
          <c:tx>
            <c:strRef>
              <c:f>Sheet1!$P$41</c:f>
              <c:strCache>
                <c:ptCount val="1"/>
                <c:pt idx="0">
                  <c:v>Number</c:v>
                </c:pt>
              </c:strCache>
            </c:strRef>
          </c:tx>
          <c:dLbls>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ser>
          <c:idx val="2"/>
          <c:order val="2"/>
          <c:tx>
            <c:strRef>
              <c:f>Sheet1!$P$41</c:f>
              <c:strCache>
                <c:ptCount val="1"/>
                <c:pt idx="0">
                  <c:v>Number</c:v>
                </c:pt>
              </c:strCache>
            </c:strRef>
          </c:tx>
          <c:dLbls>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ser>
          <c:idx val="0"/>
          <c:order val="0"/>
          <c:tx>
            <c:strRef>
              <c:f>Sheet1!$P$41</c:f>
              <c:strCache>
                <c:ptCount val="1"/>
                <c:pt idx="0">
                  <c:v>Number</c:v>
                </c:pt>
              </c:strCache>
            </c:strRef>
          </c:tx>
          <c:dLbls>
            <c:showLegendKey val="0"/>
            <c:showVal val="0"/>
            <c:showCatName val="0"/>
            <c:showSerName val="0"/>
            <c:showPercent val="1"/>
            <c:showBubbleSize val="0"/>
            <c:showLeaderLines val="1"/>
          </c:dLbls>
          <c:cat>
            <c:strRef>
              <c:f>Sheet1!$O$42:$O$45</c:f>
              <c:strCache>
                <c:ptCount val="4"/>
                <c:pt idx="0">
                  <c:v>Useful</c:v>
                </c:pt>
                <c:pt idx="1">
                  <c:v>Somewhat useful</c:v>
                </c:pt>
                <c:pt idx="2">
                  <c:v>Not useful</c:v>
                </c:pt>
                <c:pt idx="3">
                  <c:v>No opinion</c:v>
                </c:pt>
              </c:strCache>
            </c:strRef>
          </c:cat>
          <c:val>
            <c:numRef>
              <c:f>Sheet1!$P$42:$P$45</c:f>
              <c:numCache>
                <c:formatCode>General</c:formatCode>
                <c:ptCount val="4"/>
                <c:pt idx="0">
                  <c:v>7</c:v>
                </c:pt>
                <c:pt idx="1">
                  <c:v>12</c:v>
                </c:pt>
                <c:pt idx="2">
                  <c:v>1</c:v>
                </c:pt>
                <c:pt idx="3">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ccc4631-9afc-4718-b120-5e2e37a03cc7">PROJ-522-206</_dlc_DocId>
    <_dlc_DocIdUrl xmlns="8ccc4631-9afc-4718-b120-5e2e37a03cc7">
      <Url>http://thedock.gbrmpa.gov.au/sites/Projects/P000047/_layouts/DocIdRedir.aspx?ID=PROJ-522-206</Url>
      <Description>PROJ-522-206</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22A3848235D7A94F9CD0D6AE79732736" ma:contentTypeVersion="8" ma:contentTypeDescription="" ma:contentTypeScope="" ma:versionID="5d0c879829278f8d0f6bddf459f80dc1">
  <xsd:schema xmlns:xsd="http://www.w3.org/2001/XMLSchema" xmlns:xs="http://www.w3.org/2001/XMLSchema" xmlns:p="http://schemas.microsoft.com/office/2006/metadata/properties" xmlns:ns2="8ccc4631-9afc-4718-b120-5e2e37a03cc7" xmlns:ns3="http://schemas.microsoft.com/sharepoint/v4" targetNamespace="http://schemas.microsoft.com/office/2006/metadata/properties" ma:root="true" ma:fieldsID="b5ba4b43b14dbebfdc37e0ac3d2dff7d" ns2:_="" ns3: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7AB7-6C4C-4CED-A6E9-8E5AFE4AAFC2}">
  <ds:schemaRefs>
    <ds:schemaRef ds:uri="http://schemas.microsoft.com/sharepoint/events"/>
  </ds:schemaRefs>
</ds:datastoreItem>
</file>

<file path=customXml/itemProps2.xml><?xml version="1.0" encoding="utf-8"?>
<ds:datastoreItem xmlns:ds="http://schemas.openxmlformats.org/officeDocument/2006/customXml" ds:itemID="{45134E59-CDF4-4F81-8CB1-56671B802458}">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3.xml><?xml version="1.0" encoding="utf-8"?>
<ds:datastoreItem xmlns:ds="http://schemas.openxmlformats.org/officeDocument/2006/customXml" ds:itemID="{33FE8C73-236C-470E-B725-05055502A24B}">
  <ds:schemaRefs>
    <ds:schemaRef ds:uri="http://schemas.microsoft.com/sharepoint/v3/contenttype/forms"/>
  </ds:schemaRefs>
</ds:datastoreItem>
</file>

<file path=customXml/itemProps4.xml><?xml version="1.0" encoding="utf-8"?>
<ds:datastoreItem xmlns:ds="http://schemas.openxmlformats.org/officeDocument/2006/customXml" ds:itemID="{DB14C65D-6ABF-4C30-987D-A5A44C8D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94D149-5B05-45BF-93E2-55E562C3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Round 2 Public consultation summary report</vt:lpstr>
    </vt:vector>
  </TitlesOfParts>
  <Company>GBRMPA</Company>
  <LinksUpToDate>false</LinksUpToDate>
  <CharactersWithSpaces>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 Public consultation summary report</dc:title>
  <dc:creator>Anna Dowd</dc:creator>
  <cp:lastModifiedBy>Joanna Ruxton</cp:lastModifiedBy>
  <cp:revision>2</cp:revision>
  <cp:lastPrinted>2017-02-28T21:42:00Z</cp:lastPrinted>
  <dcterms:created xsi:type="dcterms:W3CDTF">2017-02-28T23:10:00Z</dcterms:created>
  <dcterms:modified xsi:type="dcterms:W3CDTF">2017-02-28T23:10:00Z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74cf8153-ee79-454c-911f-8816edaa4380</vt:lpwstr>
  </property>
  <property fmtid="{D5CDD505-2E9C-101B-9397-08002B2CF9AE}" pid="3" name="ContentTypeId">
    <vt:lpwstr>0x010100441936E5D27A4AF2935B3316DA024CF20022A3848235D7A94F9CD0D6AE79732736</vt:lpwstr>
  </property>
  <property fmtid="{D5CDD505-2E9C-101B-9397-08002B2CF9AE}" pid="4" name="ProjectPhase">
    <vt:lpwstr/>
  </property>
  <property fmtid="{D5CDD505-2E9C-101B-9397-08002B2CF9AE}" pid="5" name="_dlc_DocIdItemGuid">
    <vt:lpwstr>360e1349-997f-4ca5-9c0c-a1bbf0042573</vt:lpwstr>
  </property>
  <property fmtid="{D5CDD505-2E9C-101B-9397-08002B2CF9AE}" pid="6" name="Order">
    <vt:r8>9400</vt:r8>
  </property>
  <property fmtid="{D5CDD505-2E9C-101B-9397-08002B2CF9AE}" pid="7" name="RecordPoint_WorkflowType">
    <vt:lpwstr>ActiveSubmit</vt:lpwstr>
  </property>
  <property fmtid="{D5CDD505-2E9C-101B-9397-08002B2CF9AE}" pid="8" name="RecordPoint_ActiveItemSiteId">
    <vt:lpwstr>{8ce9eba2-d4a5-4da0-9276-1d47a92e9210}</vt:lpwstr>
  </property>
  <property fmtid="{D5CDD505-2E9C-101B-9397-08002B2CF9AE}" pid="9" name="RecordPoint_ActiveItemListId">
    <vt:lpwstr>{92f6efca-5681-4678-95b4-bfc90f876def}</vt:lpwstr>
  </property>
  <property fmtid="{D5CDD505-2E9C-101B-9397-08002B2CF9AE}" pid="10" name="RecordPoint_ActiveItemUniqueId">
    <vt:lpwstr>{360e1349-997f-4ca5-9c0c-a1bbf0042573}</vt:lpwstr>
  </property>
  <property fmtid="{D5CDD505-2E9C-101B-9397-08002B2CF9AE}" pid="11" name="RecordPoint_ActiveItemWebId">
    <vt:lpwstr>{ad4accd6-4ca0-4e46-92d2-18c90332e97f}</vt:lpwstr>
  </property>
  <property fmtid="{D5CDD505-2E9C-101B-9397-08002B2CF9AE}" pid="12" name="RecordPoint_RecordNumberSubmitted">
    <vt:lpwstr>R0000367427</vt:lpwstr>
  </property>
  <property fmtid="{D5CDD505-2E9C-101B-9397-08002B2CF9AE}" pid="13" name="RecordPoint_SubmissionCompleted">
    <vt:lpwstr>2017-02-24T10:34:46.6552255+10:00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AusStandardSEC">
    <vt:lpwstr>UNCLASSIFIED</vt:lpwstr>
  </property>
  <property fmtid="{D5CDD505-2E9C-101B-9397-08002B2CF9AE}" pid="18" name="Classification">
    <vt:lpwstr>UNCLASSIFIED</vt:lpwstr>
  </property>
</Properties>
</file>