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BE4C5" w14:textId="53E78C2D" w:rsidR="00CC09D2" w:rsidRPr="00025980" w:rsidRDefault="00D57B3E" w:rsidP="00025980">
      <w:pPr>
        <w:jc w:val="right"/>
        <w:rPr>
          <w:b/>
          <w:color w:val="005782"/>
        </w:rPr>
      </w:pPr>
      <w:bookmarkStart w:id="0" w:name="_GoBack"/>
      <w:bookmarkEnd w:id="0"/>
      <w:r w:rsidRPr="00025980">
        <w:rPr>
          <w:b/>
          <w:color w:val="005782"/>
        </w:rPr>
        <w:t>June</w:t>
      </w:r>
      <w:r w:rsidR="00963819" w:rsidRPr="00025980">
        <w:rPr>
          <w:b/>
          <w:color w:val="005782"/>
        </w:rPr>
        <w:t>/2016</w:t>
      </w:r>
    </w:p>
    <w:p w14:paraId="5403225A" w14:textId="0EB11A4B" w:rsidR="0075722E" w:rsidRPr="000C50F4" w:rsidRDefault="009B0170" w:rsidP="000C50F4">
      <w:pPr>
        <w:pStyle w:val="ObjectiveTargetAudience"/>
        <w:spacing w:after="40"/>
        <w:rPr>
          <w:b/>
        </w:rPr>
      </w:pPr>
      <w:r w:rsidRPr="000C50F4">
        <w:rPr>
          <w:b/>
        </w:rPr>
        <w:t>Obj</w:t>
      </w:r>
      <w:r w:rsidR="00F72C55" w:rsidRPr="000C50F4">
        <w:rPr>
          <w:b/>
        </w:rPr>
        <w:t>ective</w:t>
      </w:r>
    </w:p>
    <w:p w14:paraId="392BE4C9" w14:textId="232C2541" w:rsidR="0048383C" w:rsidRPr="008D6410" w:rsidRDefault="0075722E" w:rsidP="000C50F4">
      <w:pPr>
        <w:pStyle w:val="ObjectiveTargetAudience"/>
        <w:spacing w:after="120"/>
      </w:pPr>
      <w:r>
        <w:t xml:space="preserve">To provide guidance to delegates when considering </w:t>
      </w:r>
      <w:r w:rsidR="00870279">
        <w:t xml:space="preserve">an </w:t>
      </w:r>
      <w:r>
        <w:t xml:space="preserve">application for permission </w:t>
      </w:r>
      <w:r w:rsidR="006253B6">
        <w:t xml:space="preserve">for operating a facility or carrying out works </w:t>
      </w:r>
      <w:r>
        <w:t xml:space="preserve">for new marine infrastructure </w:t>
      </w:r>
      <w:r w:rsidR="00870279">
        <w:t xml:space="preserve">or the expansion of existing marine infrastructure </w:t>
      </w:r>
      <w:r>
        <w:t>that include</w:t>
      </w:r>
      <w:r w:rsidR="00324187">
        <w:t>s</w:t>
      </w:r>
      <w:r>
        <w:t xml:space="preserve"> </w:t>
      </w:r>
      <w:r w:rsidR="00CD6490">
        <w:t xml:space="preserve">undertaking </w:t>
      </w:r>
      <w:r w:rsidR="00B7424C">
        <w:t xml:space="preserve">dredging of </w:t>
      </w:r>
      <w:r w:rsidR="00DF187B">
        <w:t xml:space="preserve">living </w:t>
      </w:r>
      <w:r w:rsidR="00B7424C">
        <w:t>coral reef</w:t>
      </w:r>
      <w:r w:rsidR="00DF187B">
        <w:t>s</w:t>
      </w:r>
      <w:r w:rsidR="00B7424C">
        <w:t xml:space="preserve">. </w:t>
      </w:r>
    </w:p>
    <w:p w14:paraId="392BE4CB" w14:textId="77777777" w:rsidR="00846556" w:rsidRPr="000C50F4" w:rsidRDefault="005E1BB9" w:rsidP="000C50F4">
      <w:pPr>
        <w:pStyle w:val="ObjectiveTargetAudience"/>
        <w:spacing w:after="40"/>
        <w:rPr>
          <w:b/>
        </w:rPr>
      </w:pPr>
      <w:r w:rsidRPr="000C50F4">
        <w:rPr>
          <w:b/>
        </w:rPr>
        <w:t>Target a</w:t>
      </w:r>
      <w:r w:rsidR="0048383C" w:rsidRPr="000C50F4">
        <w:rPr>
          <w:b/>
        </w:rPr>
        <w:t>udience</w:t>
      </w:r>
    </w:p>
    <w:p w14:paraId="392BE4CC" w14:textId="64DD55C6" w:rsidR="001662BC" w:rsidRPr="008D6410" w:rsidRDefault="00752BC4" w:rsidP="00F2281F">
      <w:pPr>
        <w:pStyle w:val="ObjectiveTargetAudience"/>
      </w:pPr>
      <w:r>
        <w:t>Agency staff; applicants for permission</w:t>
      </w:r>
      <w:r w:rsidR="00870279">
        <w:t xml:space="preserve"> </w:t>
      </w:r>
      <w:r w:rsidR="006253B6">
        <w:t xml:space="preserve">for operating a facility or carrying out works </w:t>
      </w:r>
      <w:r w:rsidR="003C21D8">
        <w:t xml:space="preserve">for the development of </w:t>
      </w:r>
      <w:r w:rsidR="00870279">
        <w:t xml:space="preserve">new </w:t>
      </w:r>
      <w:r w:rsidR="003C21D8">
        <w:t xml:space="preserve">marine infrastructure </w:t>
      </w:r>
      <w:r>
        <w:t>in the Marine Park</w:t>
      </w:r>
      <w:r w:rsidR="00870279" w:rsidRPr="00870279">
        <w:t xml:space="preserve"> </w:t>
      </w:r>
      <w:r w:rsidR="00870279">
        <w:t>or the expansion of existing marine infrastructure</w:t>
      </w:r>
      <w:r w:rsidR="006E7B6D" w:rsidRPr="006E7B6D">
        <w:t xml:space="preserve"> </w:t>
      </w:r>
      <w:r w:rsidR="00B7424C">
        <w:t xml:space="preserve">that includes undertaking </w:t>
      </w:r>
      <w:r w:rsidR="006E7B6D">
        <w:t xml:space="preserve">dredging of </w:t>
      </w:r>
      <w:r w:rsidR="00DF187B">
        <w:t xml:space="preserve">living </w:t>
      </w:r>
      <w:r w:rsidR="006E7B6D">
        <w:t>coral reef</w:t>
      </w:r>
      <w:r w:rsidR="00DF187B">
        <w:t>s</w:t>
      </w:r>
      <w:r>
        <w:t>.</w:t>
      </w:r>
      <w:r w:rsidR="00B7424C">
        <w:t xml:space="preserve"> </w:t>
      </w:r>
    </w:p>
    <w:p w14:paraId="392BE4CD" w14:textId="16A5D675" w:rsidR="00094EE9" w:rsidRPr="00025980" w:rsidRDefault="0048383C" w:rsidP="00025980">
      <w:pPr>
        <w:pStyle w:val="Heading1"/>
      </w:pPr>
      <w:r w:rsidRPr="00025980">
        <w:t>Purpose</w:t>
      </w:r>
    </w:p>
    <w:p w14:paraId="392BE4CE" w14:textId="398D3664" w:rsidR="001662BC" w:rsidRPr="00F81FF6" w:rsidRDefault="00963819" w:rsidP="00B7424C">
      <w:pPr>
        <w:pStyle w:val="BodyTextNumbering"/>
        <w:ind w:left="426" w:hanging="426"/>
      </w:pPr>
      <w:r>
        <w:t xml:space="preserve">To </w:t>
      </w:r>
      <w:r w:rsidR="00F44DF2">
        <w:t xml:space="preserve">ensure that </w:t>
      </w:r>
      <w:r w:rsidR="006253B6">
        <w:t xml:space="preserve">development of </w:t>
      </w:r>
      <w:r w:rsidR="00F44DF2">
        <w:t xml:space="preserve">new </w:t>
      </w:r>
      <w:r w:rsidR="0075722E">
        <w:t>marine infrastructure</w:t>
      </w:r>
      <w:r w:rsidR="00F44DF2">
        <w:t xml:space="preserve"> </w:t>
      </w:r>
      <w:r w:rsidR="00870279">
        <w:t xml:space="preserve">or the expansion of existing marine infrastructure </w:t>
      </w:r>
      <w:r w:rsidR="00F44DF2">
        <w:t>do</w:t>
      </w:r>
      <w:r w:rsidR="0075722E">
        <w:t>es</w:t>
      </w:r>
      <w:r w:rsidR="00F44DF2">
        <w:t xml:space="preserve"> not have an adverse environmental impact on coral reef habitats in the Marine Park.</w:t>
      </w:r>
      <w:r w:rsidR="00B7424C">
        <w:t xml:space="preserve"> </w:t>
      </w:r>
    </w:p>
    <w:p w14:paraId="392BE4CF" w14:textId="425C7C9F" w:rsidR="0048383C" w:rsidRPr="008D6410" w:rsidRDefault="00B7424C" w:rsidP="00025980">
      <w:pPr>
        <w:pStyle w:val="Heading1"/>
      </w:pPr>
      <w:r>
        <w:t>Related legislation/standards/</w:t>
      </w:r>
      <w:r w:rsidR="00380B59" w:rsidRPr="008D6410">
        <w:t>p</w:t>
      </w:r>
      <w:r w:rsidR="0048383C" w:rsidRPr="008D6410">
        <w:t>olicy</w:t>
      </w:r>
    </w:p>
    <w:p w14:paraId="1FFC077A" w14:textId="73ECBE85" w:rsidR="004D1119" w:rsidRDefault="003E5724" w:rsidP="00B7424C">
      <w:pPr>
        <w:pStyle w:val="BodyTextNumbering"/>
        <w:ind w:left="426" w:hanging="426"/>
      </w:pPr>
      <w:r>
        <w:t xml:space="preserve">This policy </w:t>
      </w:r>
      <w:r w:rsidR="005A6B90">
        <w:t>deals specifically with the dredging of living coral reefs</w:t>
      </w:r>
      <w:r w:rsidR="00603A56">
        <w:t xml:space="preserve"> and does not replace existing policy relating to impacts on coral more broadly</w:t>
      </w:r>
      <w:r w:rsidR="005A6B90">
        <w:t xml:space="preserve">. </w:t>
      </w:r>
      <w:r w:rsidR="004D1119">
        <w:t>This policy does not remove exist</w:t>
      </w:r>
      <w:r w:rsidR="00603A56">
        <w:t>ing requirements for activities</w:t>
      </w:r>
      <w:r w:rsidR="004D1119">
        <w:t xml:space="preserve"> requiring permission in the Marine Park, to avoid, mitigate and manage impacts in close proximity to sensitive environments, such as coral reefs.</w:t>
      </w:r>
    </w:p>
    <w:p w14:paraId="6ADDC064" w14:textId="611D998F" w:rsidR="00B47DF1" w:rsidRDefault="009456F8" w:rsidP="00B7424C">
      <w:pPr>
        <w:pStyle w:val="BodyTextNumbering"/>
        <w:ind w:left="426" w:hanging="426"/>
      </w:pPr>
      <w:hyperlink r:id="rId12" w:tooltip="link to the GBRMP Act" w:history="1">
        <w:r w:rsidR="00B47DF1" w:rsidRPr="009F2304">
          <w:rPr>
            <w:rStyle w:val="Hyperlink"/>
            <w:i/>
          </w:rPr>
          <w:t>Great Barrier Reef Marine Park Act 1975</w:t>
        </w:r>
      </w:hyperlink>
      <w:r w:rsidR="00B47DF1" w:rsidRPr="00487009">
        <w:t xml:space="preserve"> (</w:t>
      </w:r>
      <w:r w:rsidR="00B47DF1">
        <w:t xml:space="preserve">GBRMP Act): </w:t>
      </w:r>
      <w:r w:rsidR="008F3C56">
        <w:t>provides that the Authority may prepare and publish plans and policies about the ways in which the Authority intends to manage the Marine Park or perform its other functions (Section 7(4)).</w:t>
      </w:r>
      <w:r w:rsidR="00B7424C">
        <w:t xml:space="preserve"> </w:t>
      </w:r>
    </w:p>
    <w:p w14:paraId="392BE4D0" w14:textId="69945A8F" w:rsidR="008B5F8F" w:rsidRDefault="009456F8" w:rsidP="00B7424C">
      <w:pPr>
        <w:pStyle w:val="BodyTextNumbering"/>
        <w:ind w:left="426" w:hanging="426"/>
      </w:pPr>
      <w:hyperlink r:id="rId13" w:tooltip="link to the GBRMP regulations" w:history="1">
        <w:r w:rsidR="00B47DF1" w:rsidRPr="00917634">
          <w:rPr>
            <w:rStyle w:val="Hyperlink"/>
            <w:i/>
          </w:rPr>
          <w:t xml:space="preserve">Great Barrier Reef Marine Park Regulations </w:t>
        </w:r>
        <w:r w:rsidR="00BF5F33" w:rsidRPr="00917634">
          <w:rPr>
            <w:rStyle w:val="Hyperlink"/>
            <w:i/>
          </w:rPr>
          <w:t>2019</w:t>
        </w:r>
      </w:hyperlink>
      <w:r w:rsidR="00B47DF1">
        <w:rPr>
          <w:i/>
        </w:rPr>
        <w:t xml:space="preserve"> </w:t>
      </w:r>
      <w:r w:rsidR="00B47DF1">
        <w:t>(GBRMP Regulations)</w:t>
      </w:r>
      <w:r w:rsidR="00B47DF1">
        <w:rPr>
          <w:i/>
        </w:rPr>
        <w:t xml:space="preserve">: </w:t>
      </w:r>
      <w:r w:rsidR="008F3C56" w:rsidRPr="00487009">
        <w:t>provide for</w:t>
      </w:r>
      <w:r w:rsidR="008F3C56">
        <w:t xml:space="preserve"> the considerations in deciding whether or not to grant a permission</w:t>
      </w:r>
      <w:r w:rsidR="006E7B6D">
        <w:t xml:space="preserve"> </w:t>
      </w:r>
      <w:r w:rsidR="00B7424C">
        <w:t>–</w:t>
      </w:r>
      <w:r w:rsidR="006253B6">
        <w:t xml:space="preserve"> </w:t>
      </w:r>
      <w:r w:rsidR="00B7424C">
        <w:t>i</w:t>
      </w:r>
      <w:r w:rsidR="006253B6">
        <w:t>n relation</w:t>
      </w:r>
      <w:r w:rsidR="008F3C56">
        <w:t xml:space="preserve"> to an application for use or entry to the Marine Park.</w:t>
      </w:r>
      <w:r w:rsidR="00B7424C">
        <w:t xml:space="preserve"> </w:t>
      </w:r>
    </w:p>
    <w:p w14:paraId="54130315" w14:textId="6CA65C70" w:rsidR="00B47DF1" w:rsidRDefault="009456F8" w:rsidP="00B7424C">
      <w:pPr>
        <w:pStyle w:val="BodyTextNumbering"/>
        <w:ind w:left="426" w:hanging="426"/>
      </w:pPr>
      <w:hyperlink r:id="rId14" w:tooltip="link to the GBRMPA zoning plan" w:history="1">
        <w:r w:rsidR="00B47DF1" w:rsidRPr="009F2304">
          <w:rPr>
            <w:rStyle w:val="Hyperlink"/>
            <w:i/>
          </w:rPr>
          <w:t>Great Barrier Reef Marine Park Zoning Plan 2003</w:t>
        </w:r>
      </w:hyperlink>
      <w:r w:rsidR="00B47DF1">
        <w:rPr>
          <w:rStyle w:val="Hyperlink"/>
          <w:i/>
        </w:rPr>
        <w:t>:</w:t>
      </w:r>
      <w:r w:rsidR="00B47DF1" w:rsidRPr="00235009">
        <w:t xml:space="preserve"> </w:t>
      </w:r>
      <w:r w:rsidR="00B47DF1">
        <w:t>provides</w:t>
      </w:r>
      <w:r w:rsidR="00B47DF1" w:rsidRPr="00235009">
        <w:t xml:space="preserve"> that </w:t>
      </w:r>
      <w:r w:rsidR="009A68DE">
        <w:t xml:space="preserve">in some zones </w:t>
      </w:r>
      <w:r w:rsidR="003C21D8">
        <w:t xml:space="preserve">carrying out works including </w:t>
      </w:r>
      <w:r w:rsidR="00B47DF1">
        <w:t>dredging</w:t>
      </w:r>
      <w:r w:rsidR="003C21D8">
        <w:t xml:space="preserve"> and the operation of a facility including building the facility </w:t>
      </w:r>
      <w:r w:rsidR="00B47DF1" w:rsidRPr="00235009">
        <w:t>within the Marine Park requires permission from the Authority.</w:t>
      </w:r>
      <w:r w:rsidR="00B7424C">
        <w:t xml:space="preserve"> </w:t>
      </w:r>
    </w:p>
    <w:p w14:paraId="2CB3890C" w14:textId="64998316" w:rsidR="00324187" w:rsidRDefault="00324187" w:rsidP="00B7424C">
      <w:pPr>
        <w:pStyle w:val="BodyTextNumbering"/>
        <w:ind w:left="426" w:hanging="426"/>
      </w:pPr>
      <w:r>
        <w:t>The following Authority documents, as updated from time to time, are relevant to this policy:</w:t>
      </w:r>
      <w:r w:rsidR="00B7424C">
        <w:t xml:space="preserve"> </w:t>
      </w:r>
    </w:p>
    <w:p w14:paraId="4552A389" w14:textId="33EE570D" w:rsidR="00B47DF1" w:rsidRDefault="00B47DF1" w:rsidP="00B7424C">
      <w:pPr>
        <w:pStyle w:val="BodyTextNumbering"/>
        <w:numPr>
          <w:ilvl w:val="1"/>
          <w:numId w:val="41"/>
        </w:numPr>
        <w:ind w:left="851" w:hanging="425"/>
      </w:pPr>
      <w:r>
        <w:t>Policies: Environmental Impact Management; Structures; Dredging and spoil disposal policy</w:t>
      </w:r>
    </w:p>
    <w:p w14:paraId="20B6BAB8" w14:textId="291D3360" w:rsidR="00B47DF1" w:rsidRDefault="009B75D3" w:rsidP="00B7424C">
      <w:pPr>
        <w:pStyle w:val="BodyTextNumbering"/>
        <w:numPr>
          <w:ilvl w:val="1"/>
          <w:numId w:val="41"/>
        </w:numPr>
        <w:ind w:left="851" w:hanging="425"/>
      </w:pPr>
      <w:r>
        <w:t>Guideline</w:t>
      </w:r>
      <w:r w:rsidR="00B47DF1">
        <w:t xml:space="preserve">: Translocation of </w:t>
      </w:r>
      <w:r w:rsidR="003C21D8">
        <w:t>s</w:t>
      </w:r>
      <w:r w:rsidR="00B47DF1">
        <w:t>pecies in the Marine Park.</w:t>
      </w:r>
      <w:r w:rsidR="00B7424C">
        <w:t xml:space="preserve"> </w:t>
      </w:r>
    </w:p>
    <w:p w14:paraId="392BE4D1" w14:textId="23A981B1" w:rsidR="00963819" w:rsidRDefault="009456F8" w:rsidP="00B7424C">
      <w:pPr>
        <w:pStyle w:val="BodyTextNumbering"/>
        <w:ind w:left="426" w:hanging="426"/>
      </w:pPr>
      <w:hyperlink r:id="rId15" w:tooltip="link to the EPBC act" w:history="1">
        <w:r w:rsidR="001744BE" w:rsidRPr="000A7303">
          <w:rPr>
            <w:rStyle w:val="Hyperlink"/>
            <w:i/>
          </w:rPr>
          <w:t>Environment Protection and Biodiversity Conservation Act 1999</w:t>
        </w:r>
      </w:hyperlink>
      <w:r w:rsidR="001744BE">
        <w:t xml:space="preserve"> (EPBC Act) </w:t>
      </w:r>
      <w:r w:rsidR="00045109">
        <w:t>and associated significance guidelines for matters of national environmental significance</w:t>
      </w:r>
      <w:r w:rsidR="00B7424C">
        <w:t xml:space="preserve">. </w:t>
      </w:r>
    </w:p>
    <w:p w14:paraId="392BE4D2" w14:textId="0AC17800" w:rsidR="0048383C" w:rsidRPr="008D6410" w:rsidRDefault="0048383C" w:rsidP="00025980">
      <w:pPr>
        <w:pStyle w:val="Heading1"/>
      </w:pPr>
      <w:r w:rsidRPr="008D6410">
        <w:t>Context</w:t>
      </w:r>
    </w:p>
    <w:p w14:paraId="43E57C8F" w14:textId="05210596" w:rsidR="00B41601" w:rsidRDefault="00B41601" w:rsidP="00B7424C">
      <w:pPr>
        <w:pStyle w:val="BodyTextNumbering"/>
        <w:spacing w:after="120"/>
        <w:ind w:left="426" w:hanging="426"/>
        <w:rPr>
          <w:rFonts w:cs="Arial"/>
          <w:szCs w:val="20"/>
        </w:rPr>
      </w:pPr>
      <w:r w:rsidRPr="00DA691E">
        <w:rPr>
          <w:rFonts w:cs="Arial"/>
          <w:szCs w:val="20"/>
        </w:rPr>
        <w:t>Coral reefs are the cornerstone of the Great Barrier Reef ecosystem and its evolutionary history. Their species diversity, habitat value and natural beauty are major contributors to the Reef’s outstanding universal value as a world heritage area. The Great Barrier Reef is the world's largest coral reef ecosystem, ranging over 14</w:t>
      </w:r>
      <w:r w:rsidR="00B7424C">
        <w:rPr>
          <w:rFonts w:cs="Arial"/>
          <w:szCs w:val="20"/>
        </w:rPr>
        <w:t> </w:t>
      </w:r>
      <w:r w:rsidRPr="00DA691E">
        <w:rPr>
          <w:rFonts w:cs="Arial"/>
          <w:szCs w:val="20"/>
        </w:rPr>
        <w:t>degrees in latitude and comprising more than 2900</w:t>
      </w:r>
      <w:r w:rsidR="00B7424C">
        <w:rPr>
          <w:rFonts w:cs="Arial"/>
          <w:szCs w:val="20"/>
        </w:rPr>
        <w:t> </w:t>
      </w:r>
      <w:r w:rsidRPr="00DA691E">
        <w:rPr>
          <w:rFonts w:cs="Arial"/>
          <w:szCs w:val="20"/>
        </w:rPr>
        <w:t>separate coral reefs.</w:t>
      </w:r>
      <w:r w:rsidR="00B7424C">
        <w:rPr>
          <w:rFonts w:cs="Arial"/>
          <w:szCs w:val="20"/>
        </w:rPr>
        <w:t xml:space="preserve"> </w:t>
      </w:r>
    </w:p>
    <w:p w14:paraId="0B4358D6" w14:textId="796C785C" w:rsidR="00B41601" w:rsidRDefault="00B41601" w:rsidP="00B7424C">
      <w:pPr>
        <w:pStyle w:val="BodyTextNumbering"/>
        <w:spacing w:after="120"/>
        <w:ind w:left="426" w:hanging="426"/>
        <w:rPr>
          <w:rFonts w:cs="Arial"/>
          <w:szCs w:val="20"/>
        </w:rPr>
      </w:pPr>
      <w:r w:rsidRPr="00DA691E">
        <w:rPr>
          <w:rFonts w:cs="Arial"/>
          <w:szCs w:val="20"/>
        </w:rPr>
        <w:lastRenderedPageBreak/>
        <w:t xml:space="preserve">The condition and trend of coral reef habitats within the Great Barrier Reef Marine Park </w:t>
      </w:r>
      <w:r>
        <w:rPr>
          <w:rFonts w:cs="Arial"/>
          <w:szCs w:val="20"/>
        </w:rPr>
        <w:t>have declined over the past 30</w:t>
      </w:r>
      <w:r w:rsidR="00B7424C">
        <w:rPr>
          <w:rFonts w:cs="Arial"/>
          <w:szCs w:val="20"/>
        </w:rPr>
        <w:t> </w:t>
      </w:r>
      <w:r w:rsidRPr="00DA691E">
        <w:rPr>
          <w:rFonts w:cs="Arial"/>
          <w:szCs w:val="20"/>
        </w:rPr>
        <w:t>years as highlighted in the 2014 Outlook Report</w:t>
      </w:r>
      <w:r>
        <w:rPr>
          <w:rFonts w:cs="Arial"/>
          <w:szCs w:val="20"/>
        </w:rPr>
        <w:t>,</w:t>
      </w:r>
      <w:r w:rsidRPr="00DA691E">
        <w:rPr>
          <w:rFonts w:cs="Arial"/>
          <w:szCs w:val="20"/>
        </w:rPr>
        <w:t xml:space="preserve"> more recently in the Reef 2050 Long-Term Sustainability Plan (the Reef 2050 Plan)</w:t>
      </w:r>
      <w:r>
        <w:rPr>
          <w:rFonts w:cs="Arial"/>
          <w:szCs w:val="20"/>
        </w:rPr>
        <w:t xml:space="preserve"> and subsequent monitoring data</w:t>
      </w:r>
      <w:r w:rsidRPr="00DA691E">
        <w:rPr>
          <w:rFonts w:cs="Arial"/>
          <w:szCs w:val="20"/>
        </w:rPr>
        <w:t>.</w:t>
      </w:r>
      <w:r w:rsidR="00B7424C">
        <w:rPr>
          <w:rFonts w:cs="Arial"/>
          <w:szCs w:val="20"/>
        </w:rPr>
        <w:t xml:space="preserve"> </w:t>
      </w:r>
    </w:p>
    <w:p w14:paraId="1252BC8D" w14:textId="5152600D" w:rsidR="007221F5" w:rsidRDefault="00B41601" w:rsidP="00B7424C">
      <w:pPr>
        <w:pStyle w:val="BodyTextNumbering"/>
        <w:spacing w:after="120"/>
        <w:ind w:left="426" w:hanging="426"/>
        <w:rPr>
          <w:rFonts w:cs="Arial"/>
          <w:szCs w:val="20"/>
        </w:rPr>
      </w:pPr>
      <w:r w:rsidRPr="00DA691E">
        <w:rPr>
          <w:rFonts w:cs="Arial"/>
          <w:szCs w:val="20"/>
        </w:rPr>
        <w:t>The overall status of coral reef habitats is generally measured by assessing the proportion of a reef covered by living coral — known as coral cover. A</w:t>
      </w:r>
      <w:r w:rsidR="00B7424C">
        <w:rPr>
          <w:rFonts w:cs="Arial"/>
          <w:szCs w:val="20"/>
        </w:rPr>
        <w:t> </w:t>
      </w:r>
      <w:r w:rsidRPr="00DA691E">
        <w:rPr>
          <w:rFonts w:cs="Arial"/>
          <w:szCs w:val="20"/>
        </w:rPr>
        <w:t>2012 analysis of the Australian Institute of Marine Science’s long-term dataset show</w:t>
      </w:r>
      <w:r w:rsidR="00D77890">
        <w:rPr>
          <w:rFonts w:cs="Arial"/>
          <w:szCs w:val="20"/>
        </w:rPr>
        <w:t>ed</w:t>
      </w:r>
      <w:r w:rsidRPr="00DA691E">
        <w:rPr>
          <w:rFonts w:cs="Arial"/>
          <w:szCs w:val="20"/>
        </w:rPr>
        <w:t xml:space="preserve"> hard coral cover ha</w:t>
      </w:r>
      <w:r w:rsidR="00D77890">
        <w:rPr>
          <w:rFonts w:cs="Arial"/>
          <w:szCs w:val="20"/>
        </w:rPr>
        <w:t>d</w:t>
      </w:r>
      <w:r w:rsidRPr="00DA691E">
        <w:rPr>
          <w:rFonts w:cs="Arial"/>
          <w:szCs w:val="20"/>
        </w:rPr>
        <w:t xml:space="preserve"> significantly declined </w:t>
      </w:r>
      <w:r w:rsidR="00D77890">
        <w:rPr>
          <w:rFonts w:cs="Arial"/>
          <w:szCs w:val="20"/>
        </w:rPr>
        <w:t>between 1987 and 2012</w:t>
      </w:r>
      <w:r w:rsidRPr="00DA691E">
        <w:rPr>
          <w:rFonts w:cs="Arial"/>
          <w:szCs w:val="20"/>
        </w:rPr>
        <w:t xml:space="preserve">. </w:t>
      </w:r>
      <w:r w:rsidR="007D5132">
        <w:rPr>
          <w:rFonts w:cs="Arial"/>
          <w:szCs w:val="20"/>
        </w:rPr>
        <w:t>According to the 2012 analysis t</w:t>
      </w:r>
      <w:r w:rsidRPr="00DA691E">
        <w:rPr>
          <w:rFonts w:cs="Arial"/>
          <w:szCs w:val="20"/>
        </w:rPr>
        <w:t>he decline has been most severe on reefs south of latitude 20</w:t>
      </w:r>
      <w:r w:rsidR="00B7424C">
        <w:rPr>
          <w:rFonts w:cs="Arial"/>
          <w:szCs w:val="20"/>
        </w:rPr>
        <w:t> </w:t>
      </w:r>
      <w:r w:rsidRPr="00DA691E">
        <w:rPr>
          <w:rFonts w:cs="Arial"/>
          <w:szCs w:val="20"/>
        </w:rPr>
        <w:t xml:space="preserve">degrees (near Bowen) particularly since 2006. </w:t>
      </w:r>
      <w:r w:rsidR="00D77890" w:rsidRPr="00DA691E">
        <w:rPr>
          <w:rFonts w:cs="Arial"/>
          <w:szCs w:val="20"/>
        </w:rPr>
        <w:t xml:space="preserve">More recent data from the Australian Institute </w:t>
      </w:r>
      <w:r w:rsidR="002C0A53">
        <w:rPr>
          <w:rFonts w:cs="Arial"/>
          <w:szCs w:val="20"/>
        </w:rPr>
        <w:t>of Marine Science shows an over</w:t>
      </w:r>
      <w:r w:rsidR="00D77890" w:rsidRPr="00DA691E">
        <w:rPr>
          <w:rFonts w:cs="Arial"/>
          <w:szCs w:val="20"/>
        </w:rPr>
        <w:t xml:space="preserve">all improvement in coral cover from 2012 to 2015, particularly in the southern third of the Reef, but not to 1986 levels. </w:t>
      </w:r>
    </w:p>
    <w:p w14:paraId="6CC6F9EA" w14:textId="173F2821" w:rsidR="007221F5" w:rsidRDefault="007221F5" w:rsidP="00B7424C">
      <w:pPr>
        <w:pStyle w:val="BodyTextNumbering"/>
        <w:spacing w:after="120"/>
        <w:ind w:left="426" w:hanging="426"/>
        <w:rPr>
          <w:rFonts w:cs="Arial"/>
          <w:szCs w:val="20"/>
        </w:rPr>
      </w:pPr>
      <w:r w:rsidRPr="00DA691E">
        <w:rPr>
          <w:rFonts w:cs="Arial"/>
          <w:szCs w:val="20"/>
        </w:rPr>
        <w:t xml:space="preserve">These declines in coral cover are largely the result of a combination of cyclones, crown-of-thorns starfish outbreaks and </w:t>
      </w:r>
      <w:r w:rsidR="007D5132">
        <w:rPr>
          <w:rFonts w:cs="Arial"/>
          <w:szCs w:val="20"/>
        </w:rPr>
        <w:t xml:space="preserve">previous </w:t>
      </w:r>
      <w:r w:rsidRPr="00DA691E">
        <w:rPr>
          <w:rFonts w:cs="Arial"/>
          <w:szCs w:val="20"/>
        </w:rPr>
        <w:t>mass bleaching events</w:t>
      </w:r>
      <w:r>
        <w:rPr>
          <w:rFonts w:cs="Arial"/>
          <w:szCs w:val="20"/>
        </w:rPr>
        <w:t xml:space="preserve"> (1998 and 2012)</w:t>
      </w:r>
      <w:r w:rsidRPr="00DA691E">
        <w:rPr>
          <w:rFonts w:cs="Arial"/>
          <w:szCs w:val="20"/>
        </w:rPr>
        <w:t xml:space="preserve">, with insufficient time for recruitment and growth between these disturbances. Elevated loads of nutrients, sediments and pesticides in land-based run-off are likely to have affected recovery periods in inshore areas. While coral reefs have a natural ability to recover from periodic disturbances, corals exposed to chronic pressures, such as poor water quality, </w:t>
      </w:r>
      <w:r w:rsidR="002D5421">
        <w:rPr>
          <w:rFonts w:cs="Arial"/>
          <w:szCs w:val="20"/>
        </w:rPr>
        <w:t>will</w:t>
      </w:r>
      <w:r w:rsidRPr="00DA691E">
        <w:rPr>
          <w:rFonts w:cs="Arial"/>
          <w:szCs w:val="20"/>
        </w:rPr>
        <w:t xml:space="preserve"> have less resilience.</w:t>
      </w:r>
      <w:r>
        <w:rPr>
          <w:rFonts w:cs="Arial"/>
          <w:szCs w:val="20"/>
        </w:rPr>
        <w:t xml:space="preserve"> </w:t>
      </w:r>
    </w:p>
    <w:p w14:paraId="44513B6E" w14:textId="0CEC03A4" w:rsidR="0075722E" w:rsidRPr="008608F5" w:rsidRDefault="00C75697" w:rsidP="00B7424C">
      <w:pPr>
        <w:pStyle w:val="BodyTextNumbering"/>
        <w:ind w:left="426" w:hanging="426"/>
        <w:rPr>
          <w:rFonts w:cs="Arial"/>
          <w:szCs w:val="20"/>
        </w:rPr>
      </w:pPr>
      <w:r>
        <w:rPr>
          <w:rFonts w:cs="Arial"/>
          <w:szCs w:val="20"/>
        </w:rPr>
        <w:t>The most recent</w:t>
      </w:r>
      <w:r w:rsidR="00A40934">
        <w:rPr>
          <w:rFonts w:cs="Arial"/>
          <w:szCs w:val="20"/>
        </w:rPr>
        <w:t xml:space="preserve"> mass b</w:t>
      </w:r>
      <w:r>
        <w:rPr>
          <w:rFonts w:cs="Arial"/>
          <w:szCs w:val="20"/>
        </w:rPr>
        <w:t>leaching</w:t>
      </w:r>
      <w:r w:rsidR="00A40934">
        <w:rPr>
          <w:rFonts w:cs="Arial"/>
          <w:szCs w:val="20"/>
        </w:rPr>
        <w:t xml:space="preserve"> event </w:t>
      </w:r>
      <w:r>
        <w:rPr>
          <w:rFonts w:cs="Arial"/>
          <w:szCs w:val="20"/>
        </w:rPr>
        <w:t>occurred</w:t>
      </w:r>
      <w:r w:rsidR="007D5132">
        <w:rPr>
          <w:rFonts w:cs="Arial"/>
          <w:szCs w:val="20"/>
        </w:rPr>
        <w:t xml:space="preserve"> in </w:t>
      </w:r>
      <w:r w:rsidR="002925E2">
        <w:rPr>
          <w:rFonts w:cs="Arial"/>
          <w:szCs w:val="20"/>
        </w:rPr>
        <w:t xml:space="preserve">early </w:t>
      </w:r>
      <w:r w:rsidR="007221F5">
        <w:rPr>
          <w:rFonts w:cs="Arial"/>
          <w:szCs w:val="20"/>
        </w:rPr>
        <w:t>2016</w:t>
      </w:r>
      <w:r>
        <w:rPr>
          <w:rFonts w:cs="Arial"/>
          <w:szCs w:val="20"/>
        </w:rPr>
        <w:t xml:space="preserve"> when</w:t>
      </w:r>
      <w:r w:rsidR="007221F5">
        <w:rPr>
          <w:rFonts w:cs="Arial"/>
          <w:szCs w:val="20"/>
        </w:rPr>
        <w:t xml:space="preserve"> s</w:t>
      </w:r>
      <w:r w:rsidR="0075722E" w:rsidRPr="008608F5">
        <w:rPr>
          <w:rFonts w:cs="Arial"/>
          <w:szCs w:val="20"/>
        </w:rPr>
        <w:t xml:space="preserve">ea surface temperatures </w:t>
      </w:r>
      <w:r w:rsidR="007221F5">
        <w:rPr>
          <w:rFonts w:cs="Arial"/>
          <w:szCs w:val="20"/>
        </w:rPr>
        <w:t xml:space="preserve">were </w:t>
      </w:r>
      <w:r w:rsidR="0075722E" w:rsidRPr="008608F5">
        <w:rPr>
          <w:rFonts w:cs="Arial"/>
          <w:szCs w:val="20"/>
        </w:rPr>
        <w:t>well above average throughout the Great Barrier Reef due to a combination of climate change, the strong El</w:t>
      </w:r>
      <w:r w:rsidR="002C0A53">
        <w:rPr>
          <w:rFonts w:cs="Arial"/>
          <w:szCs w:val="20"/>
        </w:rPr>
        <w:t> </w:t>
      </w:r>
      <w:r w:rsidR="0075722E" w:rsidRPr="008608F5">
        <w:rPr>
          <w:rFonts w:cs="Arial"/>
          <w:szCs w:val="20"/>
        </w:rPr>
        <w:t>Niño and local weather patterns. February and March 2016 were the hottest months on record on the Reef (since records began in 1900)</w:t>
      </w:r>
      <w:r>
        <w:rPr>
          <w:rFonts w:cs="Arial"/>
          <w:szCs w:val="20"/>
        </w:rPr>
        <w:t xml:space="preserve">, resulting </w:t>
      </w:r>
      <w:r w:rsidR="0075722E" w:rsidRPr="008608F5">
        <w:rPr>
          <w:rFonts w:cs="Arial"/>
          <w:szCs w:val="20"/>
        </w:rPr>
        <w:t xml:space="preserve">in </w:t>
      </w:r>
      <w:r w:rsidR="002925E2">
        <w:rPr>
          <w:rFonts w:cs="Arial"/>
          <w:szCs w:val="20"/>
        </w:rPr>
        <w:t xml:space="preserve">mass </w:t>
      </w:r>
      <w:r w:rsidR="0075722E" w:rsidRPr="008608F5">
        <w:rPr>
          <w:rFonts w:cs="Arial"/>
          <w:szCs w:val="20"/>
        </w:rPr>
        <w:t>bleaching</w:t>
      </w:r>
      <w:r w:rsidR="002925E2">
        <w:rPr>
          <w:rFonts w:cs="Arial"/>
          <w:szCs w:val="20"/>
        </w:rPr>
        <w:t xml:space="preserve">, with </w:t>
      </w:r>
      <w:r w:rsidR="0075722E" w:rsidRPr="008608F5">
        <w:rPr>
          <w:rFonts w:cs="Arial"/>
          <w:szCs w:val="20"/>
        </w:rPr>
        <w:t>an estimated 93</w:t>
      </w:r>
      <w:r w:rsidR="002C0A53">
        <w:rPr>
          <w:rFonts w:cs="Arial"/>
          <w:szCs w:val="20"/>
        </w:rPr>
        <w:t> </w:t>
      </w:r>
      <w:r w:rsidR="0075722E" w:rsidRPr="008608F5">
        <w:rPr>
          <w:rFonts w:cs="Arial"/>
          <w:szCs w:val="20"/>
        </w:rPr>
        <w:t>per</w:t>
      </w:r>
      <w:r w:rsidR="002C0A53">
        <w:rPr>
          <w:rFonts w:cs="Arial"/>
          <w:szCs w:val="20"/>
        </w:rPr>
        <w:t xml:space="preserve"> </w:t>
      </w:r>
      <w:r w:rsidR="0075722E" w:rsidRPr="008608F5">
        <w:rPr>
          <w:rFonts w:cs="Arial"/>
          <w:szCs w:val="20"/>
        </w:rPr>
        <w:t>cent of reefs experiencing bleaching of some kind. In general, there</w:t>
      </w:r>
      <w:r w:rsidR="002925E2">
        <w:rPr>
          <w:rFonts w:cs="Arial"/>
          <w:szCs w:val="20"/>
        </w:rPr>
        <w:t xml:space="preserve"> wa</w:t>
      </w:r>
      <w:r w:rsidR="0075722E" w:rsidRPr="008608F5">
        <w:rPr>
          <w:rFonts w:cs="Arial"/>
          <w:szCs w:val="20"/>
        </w:rPr>
        <w:t xml:space="preserve">s a gradient of decreasing severity of bleaching from north to south along the Reef. </w:t>
      </w:r>
    </w:p>
    <w:p w14:paraId="7B61C1E0" w14:textId="603BABA9" w:rsidR="0075722E" w:rsidRPr="008608F5" w:rsidRDefault="0075722E" w:rsidP="00B7424C">
      <w:pPr>
        <w:pStyle w:val="BodyTextNumbering"/>
        <w:ind w:left="426" w:hanging="426"/>
        <w:rPr>
          <w:rFonts w:cs="Arial"/>
          <w:szCs w:val="20"/>
        </w:rPr>
      </w:pPr>
      <w:r w:rsidRPr="008608F5">
        <w:rPr>
          <w:rFonts w:cs="Arial"/>
          <w:szCs w:val="20"/>
        </w:rPr>
        <w:t xml:space="preserve">The </w:t>
      </w:r>
      <w:r w:rsidR="002925E2">
        <w:rPr>
          <w:rFonts w:cs="Arial"/>
          <w:szCs w:val="20"/>
        </w:rPr>
        <w:t xml:space="preserve">2016 </w:t>
      </w:r>
      <w:r w:rsidRPr="008608F5">
        <w:rPr>
          <w:rFonts w:cs="Arial"/>
          <w:szCs w:val="20"/>
        </w:rPr>
        <w:t xml:space="preserve">bleaching event, together with the declines in coral cover over the </w:t>
      </w:r>
      <w:r w:rsidR="002925E2">
        <w:rPr>
          <w:rFonts w:cs="Arial"/>
          <w:szCs w:val="20"/>
        </w:rPr>
        <w:t>pr</w:t>
      </w:r>
      <w:r w:rsidR="00A40934">
        <w:rPr>
          <w:rFonts w:cs="Arial"/>
          <w:szCs w:val="20"/>
        </w:rPr>
        <w:t>e</w:t>
      </w:r>
      <w:r w:rsidR="002925E2">
        <w:rPr>
          <w:rFonts w:cs="Arial"/>
          <w:szCs w:val="20"/>
        </w:rPr>
        <w:t>ceding</w:t>
      </w:r>
      <w:r w:rsidRPr="008608F5">
        <w:rPr>
          <w:rFonts w:cs="Arial"/>
          <w:szCs w:val="20"/>
        </w:rPr>
        <w:t xml:space="preserve"> 30</w:t>
      </w:r>
      <w:r w:rsidR="002C0A53">
        <w:rPr>
          <w:rFonts w:cs="Arial"/>
          <w:szCs w:val="20"/>
        </w:rPr>
        <w:t> </w:t>
      </w:r>
      <w:r w:rsidRPr="008608F5">
        <w:rPr>
          <w:rFonts w:cs="Arial"/>
          <w:szCs w:val="20"/>
        </w:rPr>
        <w:t xml:space="preserve">years highlight the need to protect coral reef habitats. The </w:t>
      </w:r>
      <w:r w:rsidR="00E46A0D">
        <w:rPr>
          <w:rFonts w:cs="Arial"/>
          <w:szCs w:val="20"/>
        </w:rPr>
        <w:t xml:space="preserve">2014 </w:t>
      </w:r>
      <w:r w:rsidRPr="008608F5">
        <w:rPr>
          <w:rFonts w:cs="Arial"/>
          <w:szCs w:val="20"/>
        </w:rPr>
        <w:t>Outlook Report noted that all actions, whether big or small, to reduce the threats to the Reef will help restore condition</w:t>
      </w:r>
      <w:r w:rsidR="002C0A53">
        <w:rPr>
          <w:rFonts w:cs="Arial"/>
          <w:szCs w:val="20"/>
        </w:rPr>
        <w:t xml:space="preserve"> and will improve its outlook. </w:t>
      </w:r>
      <w:r w:rsidRPr="008608F5">
        <w:rPr>
          <w:rFonts w:cs="Arial"/>
          <w:szCs w:val="20"/>
        </w:rPr>
        <w:t>The Reef 2050 Plan highlight</w:t>
      </w:r>
      <w:r w:rsidR="00E46A0D">
        <w:rPr>
          <w:rFonts w:cs="Arial"/>
          <w:szCs w:val="20"/>
        </w:rPr>
        <w:t>s</w:t>
      </w:r>
      <w:r w:rsidRPr="008608F5">
        <w:rPr>
          <w:rFonts w:cs="Arial"/>
          <w:szCs w:val="20"/>
        </w:rPr>
        <w:t xml:space="preserve"> the need to restore resilience of ecosystems in the fac</w:t>
      </w:r>
      <w:r w:rsidR="002C0A53">
        <w:rPr>
          <w:rFonts w:cs="Arial"/>
          <w:szCs w:val="20"/>
        </w:rPr>
        <w:t>e of current and future threats;</w:t>
      </w:r>
      <w:r w:rsidRPr="008608F5">
        <w:rPr>
          <w:rFonts w:cs="Arial"/>
          <w:szCs w:val="20"/>
        </w:rPr>
        <w:t xml:space="preserve"> for example</w:t>
      </w:r>
      <w:r w:rsidR="002C0A53">
        <w:rPr>
          <w:rFonts w:cs="Arial"/>
          <w:szCs w:val="20"/>
        </w:rPr>
        <w:t>,</w:t>
      </w:r>
      <w:r w:rsidRPr="008608F5">
        <w:rPr>
          <w:rFonts w:cs="Arial"/>
          <w:szCs w:val="20"/>
        </w:rPr>
        <w:t xml:space="preserve"> from climate change. A resilient ecosystem refers to the capacity of that ecosystem to either resist (absorb) an impact or to recover from that impact.</w:t>
      </w:r>
      <w:r w:rsidR="00715ABB" w:rsidRPr="00715ABB">
        <w:rPr>
          <w:rFonts w:cs="Arial"/>
          <w:szCs w:val="20"/>
        </w:rPr>
        <w:t xml:space="preserve"> </w:t>
      </w:r>
      <w:r w:rsidR="00715ABB">
        <w:t xml:space="preserve">The Authority recognises that in view of the recent severe bleaching it does </w:t>
      </w:r>
      <w:r w:rsidR="00F06EA4">
        <w:t xml:space="preserve">not </w:t>
      </w:r>
      <w:r w:rsidR="00715ABB">
        <w:t>want to adver</w:t>
      </w:r>
      <w:r w:rsidR="002C0A53">
        <w:t>sely affect those parts of the R</w:t>
      </w:r>
      <w:r w:rsidR="00715ABB">
        <w:t>eef that remain in good condition by allowing any dredging of coral</w:t>
      </w:r>
      <w:r w:rsidR="002C0A53">
        <w:rPr>
          <w:rFonts w:cs="Arial"/>
          <w:szCs w:val="20"/>
        </w:rPr>
        <w:t xml:space="preserve">. </w:t>
      </w:r>
    </w:p>
    <w:p w14:paraId="23120094" w14:textId="59252E7B" w:rsidR="00400B1E" w:rsidRDefault="00400B1E" w:rsidP="00B7424C">
      <w:pPr>
        <w:pStyle w:val="BodyTextNumbering"/>
        <w:ind w:left="426" w:hanging="426"/>
        <w:rPr>
          <w:rFonts w:cs="Arial"/>
          <w:szCs w:val="20"/>
        </w:rPr>
      </w:pPr>
      <w:r>
        <w:rPr>
          <w:rFonts w:cs="Arial"/>
          <w:szCs w:val="20"/>
        </w:rPr>
        <w:t xml:space="preserve">This policy is consistent with the </w:t>
      </w:r>
      <w:r w:rsidR="00E004CC">
        <w:rPr>
          <w:rFonts w:cs="Arial"/>
          <w:szCs w:val="20"/>
        </w:rPr>
        <w:t xml:space="preserve">Authority’s </w:t>
      </w:r>
      <w:r w:rsidRPr="00487009">
        <w:rPr>
          <w:rFonts w:cs="Arial"/>
          <w:i/>
          <w:szCs w:val="20"/>
        </w:rPr>
        <w:t>Great Barrier Reef Region Strategic Assessment Program Report</w:t>
      </w:r>
      <w:r>
        <w:rPr>
          <w:rFonts w:cs="Arial"/>
          <w:szCs w:val="20"/>
        </w:rPr>
        <w:t xml:space="preserve"> </w:t>
      </w:r>
      <w:r w:rsidR="00E004CC">
        <w:rPr>
          <w:rFonts w:cs="Arial"/>
          <w:szCs w:val="20"/>
        </w:rPr>
        <w:t>and contributes to the following commitments under that report:</w:t>
      </w:r>
      <w:r w:rsidR="002C0A53">
        <w:rPr>
          <w:rFonts w:cs="Arial"/>
          <w:szCs w:val="20"/>
        </w:rPr>
        <w:t xml:space="preserve"> </w:t>
      </w:r>
    </w:p>
    <w:p w14:paraId="11A5CEB0" w14:textId="2594B29B" w:rsidR="00E004CC" w:rsidRDefault="00E004CC" w:rsidP="00B7424C">
      <w:pPr>
        <w:pStyle w:val="BodyTextNumbering"/>
        <w:numPr>
          <w:ilvl w:val="1"/>
          <w:numId w:val="41"/>
        </w:numPr>
        <w:ind w:left="851" w:hanging="425"/>
        <w:rPr>
          <w:rFonts w:cs="Arial"/>
          <w:szCs w:val="20"/>
        </w:rPr>
      </w:pPr>
      <w:r>
        <w:rPr>
          <w:rFonts w:cs="Arial"/>
          <w:szCs w:val="20"/>
        </w:rPr>
        <w:t>Streamlining, harmonising a</w:t>
      </w:r>
      <w:r w:rsidR="002C0A53">
        <w:rPr>
          <w:rFonts w:cs="Arial"/>
          <w:szCs w:val="20"/>
        </w:rPr>
        <w:t>nd enhancing management tools</w:t>
      </w:r>
    </w:p>
    <w:p w14:paraId="232EAE37" w14:textId="229E6A66" w:rsidR="00E004CC" w:rsidRDefault="00E004CC" w:rsidP="00B7424C">
      <w:pPr>
        <w:pStyle w:val="BodyTextNumbering"/>
        <w:numPr>
          <w:ilvl w:val="1"/>
          <w:numId w:val="41"/>
        </w:numPr>
        <w:ind w:left="851" w:hanging="425"/>
        <w:rPr>
          <w:rFonts w:cs="Arial"/>
          <w:szCs w:val="20"/>
        </w:rPr>
      </w:pPr>
      <w:r>
        <w:rPr>
          <w:rFonts w:cs="Arial"/>
          <w:szCs w:val="20"/>
        </w:rPr>
        <w:t>Further develop operational activities that support Reef recovery and build resilience</w:t>
      </w:r>
    </w:p>
    <w:p w14:paraId="2CC3EBFA" w14:textId="32648D5E" w:rsidR="008F3C56" w:rsidRDefault="001E08C6" w:rsidP="00B7424C">
      <w:pPr>
        <w:pStyle w:val="BodyTextNumbering"/>
        <w:numPr>
          <w:ilvl w:val="1"/>
          <w:numId w:val="41"/>
        </w:numPr>
        <w:ind w:left="851" w:hanging="425"/>
        <w:rPr>
          <w:rFonts w:cs="Arial"/>
          <w:szCs w:val="20"/>
        </w:rPr>
      </w:pPr>
      <w:r>
        <w:rPr>
          <w:rFonts w:cs="Arial"/>
          <w:szCs w:val="20"/>
        </w:rPr>
        <w:t>D</w:t>
      </w:r>
      <w:r w:rsidR="008F3C56">
        <w:rPr>
          <w:rFonts w:cs="Arial"/>
          <w:szCs w:val="20"/>
        </w:rPr>
        <w:t>evelop guidance material to assist in determining the acceptability of impacts</w:t>
      </w:r>
      <w:r w:rsidR="00742BDD">
        <w:rPr>
          <w:rFonts w:cs="Arial"/>
          <w:szCs w:val="20"/>
        </w:rPr>
        <w:t>.</w:t>
      </w:r>
      <w:r w:rsidR="002C0A53">
        <w:rPr>
          <w:rFonts w:cs="Arial"/>
          <w:szCs w:val="20"/>
        </w:rPr>
        <w:t xml:space="preserve"> </w:t>
      </w:r>
    </w:p>
    <w:p w14:paraId="446BEC1D" w14:textId="0C1BFC68" w:rsidR="00E004CC" w:rsidRDefault="00742BDD" w:rsidP="00B7424C">
      <w:pPr>
        <w:pStyle w:val="BodyTextNumbering"/>
        <w:ind w:left="426" w:hanging="426"/>
        <w:rPr>
          <w:rFonts w:cs="Arial"/>
          <w:szCs w:val="20"/>
        </w:rPr>
      </w:pPr>
      <w:r>
        <w:rPr>
          <w:rFonts w:cs="Arial"/>
          <w:szCs w:val="20"/>
        </w:rPr>
        <w:t>This policy is also</w:t>
      </w:r>
      <w:r w:rsidR="00E004CC">
        <w:rPr>
          <w:rFonts w:cs="Arial"/>
          <w:szCs w:val="20"/>
        </w:rPr>
        <w:t xml:space="preserve"> linked to the recommendation in the Strategic Assessment Report ‘</w:t>
      </w:r>
      <w:r w:rsidR="008F3C56">
        <w:rPr>
          <w:rFonts w:cs="Arial"/>
          <w:szCs w:val="20"/>
        </w:rPr>
        <w:t>p</w:t>
      </w:r>
      <w:r w:rsidR="00E004CC" w:rsidRPr="00487009">
        <w:rPr>
          <w:rFonts w:cs="Arial"/>
          <w:szCs w:val="20"/>
        </w:rPr>
        <w:t>romote a strategic approach to the development and operation of marinas and other access infrastructure along the Great Barrier Reef coast</w:t>
      </w:r>
      <w:r w:rsidR="00E004CC">
        <w:rPr>
          <w:rFonts w:cs="Arial"/>
          <w:szCs w:val="20"/>
        </w:rPr>
        <w:t>’ (REC12).</w:t>
      </w:r>
      <w:r w:rsidR="002C0A53">
        <w:rPr>
          <w:rFonts w:cs="Arial"/>
          <w:szCs w:val="20"/>
        </w:rPr>
        <w:t xml:space="preserve"> </w:t>
      </w:r>
    </w:p>
    <w:p w14:paraId="2C644B49" w14:textId="406D62D2" w:rsidR="0075722E" w:rsidRPr="008608F5" w:rsidRDefault="0075722E" w:rsidP="006161EA">
      <w:pPr>
        <w:pStyle w:val="BodyTextNumbering"/>
        <w:ind w:left="426" w:hanging="426"/>
        <w:rPr>
          <w:rFonts w:cs="Arial"/>
          <w:szCs w:val="20"/>
        </w:rPr>
      </w:pPr>
      <w:r w:rsidRPr="008608F5">
        <w:rPr>
          <w:rFonts w:cs="Arial"/>
          <w:szCs w:val="20"/>
        </w:rPr>
        <w:t xml:space="preserve">This policy is consistent with the </w:t>
      </w:r>
      <w:r w:rsidRPr="00487009">
        <w:rPr>
          <w:rFonts w:cs="Arial"/>
          <w:i/>
          <w:szCs w:val="20"/>
        </w:rPr>
        <w:t xml:space="preserve">Reef 2050 </w:t>
      </w:r>
      <w:r w:rsidR="00E004CC" w:rsidRPr="00487009">
        <w:rPr>
          <w:rFonts w:cs="Arial"/>
          <w:i/>
          <w:szCs w:val="20"/>
        </w:rPr>
        <w:t xml:space="preserve">Long-Term Sustainability </w:t>
      </w:r>
      <w:r w:rsidRPr="00487009">
        <w:rPr>
          <w:rFonts w:cs="Arial"/>
          <w:i/>
          <w:szCs w:val="20"/>
        </w:rPr>
        <w:t>Plan</w:t>
      </w:r>
      <w:r w:rsidRPr="008608F5">
        <w:rPr>
          <w:rFonts w:cs="Arial"/>
          <w:szCs w:val="20"/>
        </w:rPr>
        <w:t xml:space="preserve"> and contributes to the following actions under the plan: </w:t>
      </w:r>
    </w:p>
    <w:p w14:paraId="1EA8F116" w14:textId="260A9762" w:rsidR="0075722E" w:rsidRPr="008608F5" w:rsidRDefault="0075722E" w:rsidP="006161EA">
      <w:pPr>
        <w:pStyle w:val="ListParagraph"/>
        <w:numPr>
          <w:ilvl w:val="1"/>
          <w:numId w:val="41"/>
        </w:numPr>
        <w:spacing w:before="240" w:after="40"/>
        <w:ind w:left="851" w:hanging="425"/>
        <w:contextualSpacing w:val="0"/>
        <w:rPr>
          <w:rFonts w:ascii="Arial" w:hAnsi="Arial" w:cs="Arial"/>
          <w:sz w:val="20"/>
          <w:szCs w:val="20"/>
        </w:rPr>
      </w:pPr>
      <w:r w:rsidRPr="008608F5">
        <w:rPr>
          <w:rFonts w:ascii="Arial" w:hAnsi="Arial" w:cs="Arial"/>
          <w:sz w:val="20"/>
          <w:szCs w:val="20"/>
        </w:rPr>
        <w:t>‘avoid, mitigate or offset impacts on marine and coastal ecosystems to restore Reef Resilience and</w:t>
      </w:r>
      <w:r w:rsidR="002C0A53">
        <w:rPr>
          <w:rFonts w:ascii="Arial" w:hAnsi="Arial" w:cs="Arial"/>
          <w:sz w:val="20"/>
          <w:szCs w:val="20"/>
        </w:rPr>
        <w:t xml:space="preserve"> ecosystem health’ (EHA18)</w:t>
      </w:r>
    </w:p>
    <w:p w14:paraId="5F1E9684" w14:textId="29774DAD" w:rsidR="0075722E" w:rsidRDefault="0075722E" w:rsidP="006161EA">
      <w:pPr>
        <w:pStyle w:val="ListParagraph"/>
        <w:numPr>
          <w:ilvl w:val="1"/>
          <w:numId w:val="41"/>
        </w:numPr>
        <w:spacing w:before="240" w:after="40"/>
        <w:ind w:left="851" w:hanging="425"/>
        <w:contextualSpacing w:val="0"/>
      </w:pPr>
      <w:r w:rsidRPr="008608F5">
        <w:rPr>
          <w:rFonts w:ascii="Arial" w:hAnsi="Arial" w:cs="Arial"/>
          <w:sz w:val="20"/>
          <w:szCs w:val="20"/>
        </w:rPr>
        <w:t xml:space="preserve">‘continue to refine and improve guidance and procedural requirements for avoiding, mitigating and offsetting impacts to the Reef from industry activities using standardised policies, procedures and guidelines’ (EBA11). </w:t>
      </w:r>
    </w:p>
    <w:p w14:paraId="392BE4D4" w14:textId="21EBF506" w:rsidR="00CE5061" w:rsidRPr="008D6410" w:rsidRDefault="00380B59" w:rsidP="00025980">
      <w:pPr>
        <w:pStyle w:val="Heading1"/>
      </w:pPr>
      <w:r w:rsidRPr="008D6410">
        <w:t>General p</w:t>
      </w:r>
      <w:r w:rsidR="00CE5061" w:rsidRPr="008D6410">
        <w:t>rinciples</w:t>
      </w:r>
    </w:p>
    <w:p w14:paraId="01F6B876" w14:textId="7A2FE5BF" w:rsidR="00B5513A" w:rsidRDefault="00B5513A" w:rsidP="00B7424C">
      <w:pPr>
        <w:pStyle w:val="BodyTextNumbering"/>
        <w:ind w:left="426" w:hanging="426"/>
      </w:pPr>
      <w:r>
        <w:lastRenderedPageBreak/>
        <w:t xml:space="preserve">The Authority’s </w:t>
      </w:r>
      <w:r w:rsidRPr="00AA5FD1">
        <w:t xml:space="preserve">preferred environmental outcome for the Great Barrier Reef is that </w:t>
      </w:r>
      <w:r>
        <w:t xml:space="preserve">the development of new marine infrastructure </w:t>
      </w:r>
      <w:r w:rsidR="009A68DE">
        <w:t xml:space="preserve">or expansion of existing marine infrastructure </w:t>
      </w:r>
      <w:r>
        <w:t xml:space="preserve">should not reduce coral health, cover and diversity. This is consistent with the Australian Government’s preference as stated in the </w:t>
      </w:r>
      <w:r w:rsidRPr="00076AAB">
        <w:rPr>
          <w:i/>
        </w:rPr>
        <w:t>Reef 2050 Long-Term Sustainability Plan</w:t>
      </w:r>
      <w:r>
        <w:t>.</w:t>
      </w:r>
      <w:r w:rsidR="006161EA">
        <w:t xml:space="preserve"> </w:t>
      </w:r>
    </w:p>
    <w:p w14:paraId="463CDED5" w14:textId="4D1A2BA9" w:rsidR="003C21D8" w:rsidRDefault="003D6DF7" w:rsidP="00B7424C">
      <w:pPr>
        <w:pStyle w:val="BodyTextNumbering"/>
        <w:ind w:left="426" w:hanging="426"/>
      </w:pPr>
      <w:r>
        <w:t xml:space="preserve">The Authority recognises the need to provide </w:t>
      </w:r>
      <w:r w:rsidRPr="003D6DF7">
        <w:t>clear guidance</w:t>
      </w:r>
      <w:r w:rsidR="0075722E">
        <w:t xml:space="preserve"> and procedural requirements</w:t>
      </w:r>
      <w:r w:rsidRPr="003D6DF7">
        <w:t xml:space="preserve"> to proponents</w:t>
      </w:r>
      <w:r w:rsidR="003C21D8">
        <w:t>:</w:t>
      </w:r>
      <w:r w:rsidR="006161EA">
        <w:t xml:space="preserve"> </w:t>
      </w:r>
    </w:p>
    <w:p w14:paraId="6F67263A" w14:textId="6E9ED9AB" w:rsidR="003D6DF7" w:rsidRDefault="003D6DF7" w:rsidP="00B7424C">
      <w:pPr>
        <w:pStyle w:val="BodyTextNumbering"/>
        <w:numPr>
          <w:ilvl w:val="1"/>
          <w:numId w:val="41"/>
        </w:numPr>
        <w:ind w:left="851" w:hanging="425"/>
      </w:pPr>
      <w:r w:rsidRPr="003D6DF7">
        <w:t>on the standards and thresholds that will be taken into account through the assessment process</w:t>
      </w:r>
    </w:p>
    <w:p w14:paraId="453F637E" w14:textId="032C9A3B" w:rsidR="00956BAE" w:rsidRDefault="00956BAE" w:rsidP="00B7424C">
      <w:pPr>
        <w:pStyle w:val="BodyTextNumbering"/>
        <w:numPr>
          <w:ilvl w:val="1"/>
          <w:numId w:val="41"/>
        </w:numPr>
        <w:ind w:left="851" w:hanging="425"/>
      </w:pPr>
      <w:r>
        <w:t xml:space="preserve">for avoiding, mitigating and offsetting direct impacts on coral reef habitats using standardised policies, procedures and guidelines. </w:t>
      </w:r>
    </w:p>
    <w:p w14:paraId="02EA4E16" w14:textId="5F11716D" w:rsidR="003D6DF7" w:rsidRDefault="003D6DF7" w:rsidP="00B7424C">
      <w:pPr>
        <w:pStyle w:val="BodyTextNumbering"/>
        <w:ind w:left="426" w:hanging="426"/>
      </w:pPr>
      <w:r>
        <w:t xml:space="preserve">The Authority recognises, that </w:t>
      </w:r>
      <w:r w:rsidR="00F13D26" w:rsidRPr="00F13D26">
        <w:t>given the recorded decline of coral cover in the Marine Park and the generally poor condition of the southern inshore regions of the Great Barrier Reef Region, any activity that require</w:t>
      </w:r>
      <w:r w:rsidR="0075722E">
        <w:t>s</w:t>
      </w:r>
      <w:r w:rsidR="00F13D26" w:rsidRPr="00F13D26">
        <w:t xml:space="preserve"> the </w:t>
      </w:r>
      <w:r w:rsidR="007070E5">
        <w:t xml:space="preserve">dredging of </w:t>
      </w:r>
      <w:r w:rsidR="00F13D26" w:rsidRPr="00F13D26">
        <w:t>living coral assemblages would constitute a significant impact on a value of the Marine Park.</w:t>
      </w:r>
      <w:r w:rsidR="006161EA">
        <w:t xml:space="preserve"> </w:t>
      </w:r>
    </w:p>
    <w:p w14:paraId="4E7101AB" w14:textId="1A2F4EB0" w:rsidR="0075722E" w:rsidRDefault="00D32F3F" w:rsidP="00B7424C">
      <w:pPr>
        <w:pStyle w:val="BodyTextNumbering"/>
        <w:ind w:left="426" w:hanging="426"/>
      </w:pPr>
      <w:r>
        <w:t>The Authority will minimise</w:t>
      </w:r>
      <w:r w:rsidR="00956BAE">
        <w:t>,</w:t>
      </w:r>
      <w:r>
        <w:t xml:space="preserve"> where possible</w:t>
      </w:r>
      <w:r w:rsidR="00956BAE">
        <w:t>,</w:t>
      </w:r>
      <w:r>
        <w:t xml:space="preserve"> the cumulative impacts affecting coral reef habitats</w:t>
      </w:r>
      <w:r w:rsidR="00956BAE">
        <w:t xml:space="preserve"> by avoiding direct impacts that are within its legislative control. </w:t>
      </w:r>
    </w:p>
    <w:p w14:paraId="392BE4D6" w14:textId="33FD09D4" w:rsidR="006A2849" w:rsidRDefault="005E1BB9" w:rsidP="00025980">
      <w:pPr>
        <w:pStyle w:val="Heading1"/>
      </w:pPr>
      <w:r w:rsidRPr="003D6DF7">
        <w:t>Specific p</w:t>
      </w:r>
      <w:r w:rsidR="006A2849" w:rsidRPr="003D6DF7">
        <w:t>rinciples</w:t>
      </w:r>
    </w:p>
    <w:p w14:paraId="64D1E8B1" w14:textId="6C356389" w:rsidR="00956BAE" w:rsidRDefault="00956BAE" w:rsidP="00B7424C">
      <w:pPr>
        <w:pStyle w:val="BodyTextNumbering"/>
        <w:ind w:left="426" w:hanging="426"/>
      </w:pPr>
      <w:r>
        <w:t>The Authority</w:t>
      </w:r>
      <w:r w:rsidR="003C21D8">
        <w:t>’s</w:t>
      </w:r>
      <w:r>
        <w:t xml:space="preserve"> </w:t>
      </w:r>
      <w:r w:rsidR="003C21D8">
        <w:t>priority for protecting coral reef habitats when considering new marine infr</w:t>
      </w:r>
      <w:r w:rsidR="001E08C6">
        <w:t>a</w:t>
      </w:r>
      <w:r w:rsidR="003C21D8">
        <w:t xml:space="preserve">structure </w:t>
      </w:r>
      <w:r w:rsidR="009A68DE">
        <w:t xml:space="preserve">or the expansion of existing marine infrastructure </w:t>
      </w:r>
      <w:r w:rsidR="003C21D8">
        <w:t xml:space="preserve">will be to avoid direct impacts including </w:t>
      </w:r>
      <w:r>
        <w:t>the dredging of coral reef habitat</w:t>
      </w:r>
      <w:r w:rsidR="003C21D8">
        <w:t>s.</w:t>
      </w:r>
      <w:r w:rsidR="006161EA">
        <w:t xml:space="preserve"> </w:t>
      </w:r>
    </w:p>
    <w:p w14:paraId="392BE4D7" w14:textId="437B3E70" w:rsidR="006A2849" w:rsidRDefault="003D6DF7" w:rsidP="00B7424C">
      <w:pPr>
        <w:pStyle w:val="BodyTextNumbering"/>
        <w:ind w:left="426" w:hanging="426"/>
      </w:pPr>
      <w:r w:rsidRPr="00E9288F">
        <w:rPr>
          <w:color w:val="auto"/>
        </w:rPr>
        <w:t xml:space="preserve">The </w:t>
      </w:r>
      <w:r w:rsidRPr="00E47D74">
        <w:rPr>
          <w:color w:val="auto"/>
        </w:rPr>
        <w:t xml:space="preserve">Authority </w:t>
      </w:r>
      <w:r w:rsidR="00E46A0D" w:rsidRPr="00E47D74">
        <w:rPr>
          <w:color w:val="auto"/>
        </w:rPr>
        <w:t xml:space="preserve">is unlikely to </w:t>
      </w:r>
      <w:r w:rsidR="005C15B7" w:rsidRPr="00E47D74">
        <w:rPr>
          <w:color w:val="auto"/>
        </w:rPr>
        <w:t xml:space="preserve">grant </w:t>
      </w:r>
      <w:r w:rsidR="00E46A0D" w:rsidRPr="00E47D74">
        <w:rPr>
          <w:color w:val="auto"/>
        </w:rPr>
        <w:t>permissions</w:t>
      </w:r>
      <w:r w:rsidR="00E46A0D" w:rsidRPr="00E9288F">
        <w:rPr>
          <w:color w:val="auto"/>
        </w:rPr>
        <w:t xml:space="preserve"> that involve </w:t>
      </w:r>
      <w:r w:rsidR="001E08C6" w:rsidRPr="00E9288F">
        <w:rPr>
          <w:color w:val="auto"/>
        </w:rPr>
        <w:t xml:space="preserve">capital </w:t>
      </w:r>
      <w:r w:rsidRPr="00E9288F">
        <w:rPr>
          <w:color w:val="auto"/>
        </w:rPr>
        <w:t>dredging</w:t>
      </w:r>
      <w:r w:rsidR="002D5421" w:rsidRPr="00E9288F">
        <w:rPr>
          <w:color w:val="auto"/>
        </w:rPr>
        <w:t xml:space="preserve"> </w:t>
      </w:r>
      <w:r w:rsidR="007531A8">
        <w:rPr>
          <w:color w:val="auto"/>
        </w:rPr>
        <w:t>of living coral reef (</w:t>
      </w:r>
      <w:r w:rsidR="0059096D">
        <w:rPr>
          <w:color w:val="auto"/>
        </w:rPr>
        <w:t xml:space="preserve">which is proposed to remove both </w:t>
      </w:r>
      <w:r w:rsidR="002D5421" w:rsidRPr="00E9288F">
        <w:rPr>
          <w:color w:val="auto"/>
        </w:rPr>
        <w:t>living coral and the underlying reef structure</w:t>
      </w:r>
      <w:r w:rsidR="007531A8">
        <w:rPr>
          <w:color w:val="auto"/>
        </w:rPr>
        <w:t>)</w:t>
      </w:r>
      <w:r w:rsidR="002D5421" w:rsidRPr="00E9288F">
        <w:rPr>
          <w:color w:val="auto"/>
        </w:rPr>
        <w:t xml:space="preserve"> </w:t>
      </w:r>
      <w:r w:rsidRPr="00E9288F">
        <w:rPr>
          <w:color w:val="auto"/>
        </w:rPr>
        <w:t>for new</w:t>
      </w:r>
      <w:r w:rsidR="009A68DE" w:rsidRPr="00E9288F">
        <w:rPr>
          <w:color w:val="auto"/>
        </w:rPr>
        <w:t xml:space="preserve"> marine infrastructure</w:t>
      </w:r>
      <w:r w:rsidR="00F50819" w:rsidRPr="00E9288F">
        <w:rPr>
          <w:color w:val="auto"/>
        </w:rPr>
        <w:t>,</w:t>
      </w:r>
      <w:r w:rsidRPr="00E9288F">
        <w:rPr>
          <w:color w:val="auto"/>
        </w:rPr>
        <w:t xml:space="preserve"> or the expansion of existing </w:t>
      </w:r>
      <w:r w:rsidR="0075722E" w:rsidRPr="00E9288F">
        <w:rPr>
          <w:color w:val="auto"/>
        </w:rPr>
        <w:t>marine infrastructure</w:t>
      </w:r>
      <w:r w:rsidR="0075722E">
        <w:t>.</w:t>
      </w:r>
      <w:r w:rsidR="00933339" w:rsidRPr="00933339">
        <w:t xml:space="preserve"> </w:t>
      </w:r>
    </w:p>
    <w:p w14:paraId="5373BE1A" w14:textId="4AD64348" w:rsidR="00E46A0D" w:rsidRDefault="003D6DF7" w:rsidP="00B7424C">
      <w:pPr>
        <w:pStyle w:val="BodyTextNumbering"/>
        <w:ind w:left="426" w:hanging="426"/>
      </w:pPr>
      <w:r>
        <w:t xml:space="preserve">The Authority does not intend that this policy will affect the </w:t>
      </w:r>
      <w:r w:rsidR="003C21D8">
        <w:t xml:space="preserve">operation </w:t>
      </w:r>
      <w:r>
        <w:t xml:space="preserve">of existing </w:t>
      </w:r>
      <w:r w:rsidR="00C75697">
        <w:t xml:space="preserve">permitted </w:t>
      </w:r>
      <w:r w:rsidR="00F44DF2">
        <w:t xml:space="preserve">facilities including maintenance dredging </w:t>
      </w:r>
      <w:r w:rsidR="0075722E">
        <w:t xml:space="preserve">of existing </w:t>
      </w:r>
      <w:r w:rsidR="00C75697">
        <w:t xml:space="preserve">permitted </w:t>
      </w:r>
      <w:r w:rsidR="0075722E">
        <w:t>facilities</w:t>
      </w:r>
      <w:r w:rsidR="00F44DF2">
        <w:t>.</w:t>
      </w:r>
      <w:r w:rsidR="009A68DE">
        <w:t xml:space="preserve"> However, where an applicant applies for a change to an existing permitted facility</w:t>
      </w:r>
      <w:r w:rsidR="006161EA">
        <w:t>,</w:t>
      </w:r>
      <w:r w:rsidR="009A68DE">
        <w:t xml:space="preserve"> then this policy will be considered.</w:t>
      </w:r>
      <w:r w:rsidR="006161EA">
        <w:t xml:space="preserve"> </w:t>
      </w:r>
    </w:p>
    <w:p w14:paraId="392BE4DA" w14:textId="18DFEB0A" w:rsidR="005571E5" w:rsidRPr="008D6410" w:rsidRDefault="001B265D" w:rsidP="00025980">
      <w:pPr>
        <w:pStyle w:val="Heading1"/>
      </w:pPr>
      <w:r w:rsidRPr="008D6410">
        <w:t>Implementation</w:t>
      </w:r>
    </w:p>
    <w:p w14:paraId="392BE4DB" w14:textId="64529F64" w:rsidR="00B16CC8" w:rsidRDefault="00963819" w:rsidP="00B7424C">
      <w:pPr>
        <w:pStyle w:val="BodyTextNumbering"/>
        <w:ind w:left="426" w:hanging="426"/>
      </w:pPr>
      <w:r>
        <w:t>This Policy will take effect from the date it is approved.</w:t>
      </w:r>
      <w:r w:rsidR="006161EA">
        <w:t xml:space="preserve"> </w:t>
      </w:r>
    </w:p>
    <w:p w14:paraId="392BE4DC" w14:textId="7B62FFA1" w:rsidR="00963819" w:rsidRPr="00AD1107" w:rsidRDefault="00963819" w:rsidP="00B7424C">
      <w:pPr>
        <w:pStyle w:val="BodyTextNumbering"/>
        <w:ind w:left="426" w:hanging="426"/>
      </w:pPr>
      <w:r>
        <w:t xml:space="preserve">The Authority will consider this policy in all relevant applications for permissions for </w:t>
      </w:r>
      <w:r w:rsidR="00F13D26">
        <w:t xml:space="preserve">dredging </w:t>
      </w:r>
      <w:r w:rsidR="007F73D8">
        <w:rPr>
          <w:color w:val="auto"/>
        </w:rPr>
        <w:t xml:space="preserve">living coral reef (which is proposed to </w:t>
      </w:r>
      <w:r w:rsidR="007F73D8" w:rsidRPr="00E9288F">
        <w:rPr>
          <w:color w:val="auto"/>
        </w:rPr>
        <w:t>remove both living coral and the underlying reef structure</w:t>
      </w:r>
      <w:r w:rsidR="007F73D8">
        <w:rPr>
          <w:color w:val="auto"/>
        </w:rPr>
        <w:t>)</w:t>
      </w:r>
      <w:r w:rsidR="00BF5F33">
        <w:rPr>
          <w:color w:val="auto"/>
        </w:rPr>
        <w:t xml:space="preserve"> </w:t>
      </w:r>
      <w:r w:rsidR="00F13D26">
        <w:t xml:space="preserve">for </w:t>
      </w:r>
      <w:r w:rsidR="00C75697">
        <w:t>new marine infrastructure</w:t>
      </w:r>
      <w:r w:rsidR="009A68DE" w:rsidRPr="009A68DE">
        <w:t xml:space="preserve"> </w:t>
      </w:r>
      <w:r w:rsidR="009A68DE">
        <w:t>or the expansion of existing marine infrastructure</w:t>
      </w:r>
      <w:r w:rsidR="00F13D26">
        <w:t>.</w:t>
      </w:r>
      <w:r w:rsidR="006161EA">
        <w:t xml:space="preserve"> </w:t>
      </w:r>
    </w:p>
    <w:p w14:paraId="392BE4DF" w14:textId="77777777" w:rsidR="00CE5061" w:rsidRPr="008D6410" w:rsidRDefault="00886B36" w:rsidP="00025980">
      <w:pPr>
        <w:pStyle w:val="Heading1"/>
      </w:pPr>
      <w:r w:rsidRPr="008D6410">
        <w:t>Definitions</w:t>
      </w:r>
    </w:p>
    <w:p w14:paraId="4651FFE0" w14:textId="24EECCFF" w:rsidR="003D6DF7" w:rsidRPr="0058696D" w:rsidRDefault="001E08C6" w:rsidP="003D6DF7">
      <w:pPr>
        <w:pStyle w:val="DefinitionHeadings"/>
        <w:rPr>
          <w:sz w:val="20"/>
          <w:szCs w:val="20"/>
        </w:rPr>
      </w:pPr>
      <w:r w:rsidRPr="0058696D">
        <w:rPr>
          <w:sz w:val="20"/>
          <w:szCs w:val="20"/>
        </w:rPr>
        <w:t>Capital d</w:t>
      </w:r>
      <w:r w:rsidR="003D6DF7" w:rsidRPr="0058696D">
        <w:rPr>
          <w:sz w:val="20"/>
          <w:szCs w:val="20"/>
        </w:rPr>
        <w:t>redging</w:t>
      </w:r>
    </w:p>
    <w:p w14:paraId="52D20A3E" w14:textId="49D729ED" w:rsidR="003D6DF7" w:rsidRPr="0058696D" w:rsidRDefault="001E08C6" w:rsidP="006161EA">
      <w:pPr>
        <w:pStyle w:val="DefinitionText"/>
        <w:ind w:left="426"/>
        <w:rPr>
          <w:sz w:val="20"/>
          <w:szCs w:val="20"/>
        </w:rPr>
      </w:pPr>
      <w:r w:rsidRPr="0058696D">
        <w:rPr>
          <w:sz w:val="20"/>
          <w:szCs w:val="20"/>
        </w:rPr>
        <w:t>Means dredging for navigation, to create new or enlarge existing channel, port, marina and boat harbour areas. Dredging for engineering purposes, to create trenches for pipes, cables, immersed tube tunnels, to remove material unsuitable for foundations and to remove overburden for aggregate.</w:t>
      </w:r>
      <w:r w:rsidR="006161EA" w:rsidRPr="0058696D">
        <w:rPr>
          <w:sz w:val="20"/>
          <w:szCs w:val="20"/>
        </w:rPr>
        <w:t xml:space="preserve"> </w:t>
      </w:r>
    </w:p>
    <w:p w14:paraId="2BEADFEE" w14:textId="55FAFCB4" w:rsidR="003D6DF7" w:rsidRPr="0058696D" w:rsidRDefault="003D6DF7" w:rsidP="003D6DF7">
      <w:pPr>
        <w:pStyle w:val="DefinitionHeadings"/>
        <w:rPr>
          <w:sz w:val="20"/>
          <w:szCs w:val="20"/>
        </w:rPr>
      </w:pPr>
      <w:r w:rsidRPr="0058696D">
        <w:rPr>
          <w:sz w:val="20"/>
          <w:szCs w:val="20"/>
        </w:rPr>
        <w:t>Facility</w:t>
      </w:r>
    </w:p>
    <w:p w14:paraId="6C9D740A" w14:textId="0494E437" w:rsidR="003D6DF7" w:rsidRPr="0058696D" w:rsidRDefault="001E08C6" w:rsidP="008959D2">
      <w:pPr>
        <w:pStyle w:val="DefinitionText"/>
        <w:ind w:left="426"/>
        <w:rPr>
          <w:sz w:val="20"/>
          <w:szCs w:val="20"/>
        </w:rPr>
      </w:pPr>
      <w:r w:rsidRPr="0058696D">
        <w:rPr>
          <w:sz w:val="20"/>
          <w:szCs w:val="20"/>
        </w:rPr>
        <w:t>A</w:t>
      </w:r>
      <w:r w:rsidR="00556C7A" w:rsidRPr="0058696D">
        <w:rPr>
          <w:sz w:val="20"/>
          <w:szCs w:val="20"/>
        </w:rPr>
        <w:t xml:space="preserve">s defined in subsection 3(A)(9) of the </w:t>
      </w:r>
      <w:r w:rsidR="0089128F" w:rsidRPr="0058696D">
        <w:rPr>
          <w:i/>
          <w:sz w:val="20"/>
          <w:szCs w:val="20"/>
        </w:rPr>
        <w:t>Great Barrier Reef Marine Park Act 1975</w:t>
      </w:r>
      <w:r w:rsidR="00556C7A" w:rsidRPr="0058696D">
        <w:rPr>
          <w:sz w:val="20"/>
          <w:szCs w:val="20"/>
        </w:rPr>
        <w:t>, includes a building, a structure, a vessel, goods, equipment or services.</w:t>
      </w:r>
      <w:r w:rsidR="006161EA" w:rsidRPr="0058696D">
        <w:rPr>
          <w:sz w:val="20"/>
          <w:szCs w:val="20"/>
        </w:rPr>
        <w:t xml:space="preserve"> </w:t>
      </w:r>
    </w:p>
    <w:p w14:paraId="25E0D27E" w14:textId="77777777" w:rsidR="001E08C6" w:rsidRPr="0058696D" w:rsidRDefault="001E08C6" w:rsidP="001E08C6">
      <w:pPr>
        <w:pStyle w:val="DefinitionHeadings"/>
        <w:spacing w:before="60"/>
        <w:rPr>
          <w:sz w:val="20"/>
          <w:szCs w:val="20"/>
        </w:rPr>
      </w:pPr>
      <w:r w:rsidRPr="0058696D">
        <w:rPr>
          <w:sz w:val="20"/>
          <w:szCs w:val="20"/>
        </w:rPr>
        <w:t>Great Barrier Reef Marine Park (Marine Park)</w:t>
      </w:r>
    </w:p>
    <w:p w14:paraId="3CF7EC4A" w14:textId="344E691C" w:rsidR="001E08C6" w:rsidRPr="0058696D" w:rsidRDefault="001E08C6" w:rsidP="008959D2">
      <w:pPr>
        <w:pStyle w:val="DefinitionText"/>
        <w:ind w:left="426"/>
        <w:rPr>
          <w:sz w:val="20"/>
          <w:szCs w:val="20"/>
        </w:rPr>
      </w:pPr>
      <w:r w:rsidRPr="0058696D">
        <w:rPr>
          <w:sz w:val="20"/>
          <w:szCs w:val="20"/>
        </w:rPr>
        <w:t xml:space="preserve">Means the Great Barrier Reef Marine Park established by the </w:t>
      </w:r>
      <w:r w:rsidRPr="0058696D">
        <w:rPr>
          <w:i/>
          <w:sz w:val="20"/>
          <w:szCs w:val="20"/>
        </w:rPr>
        <w:t>Great Barrier Reef Marine Park Act 1975</w:t>
      </w:r>
      <w:r w:rsidRPr="0058696D">
        <w:rPr>
          <w:sz w:val="20"/>
          <w:szCs w:val="20"/>
        </w:rPr>
        <w:t>.</w:t>
      </w:r>
      <w:r w:rsidR="006161EA" w:rsidRPr="0058696D">
        <w:rPr>
          <w:sz w:val="20"/>
          <w:szCs w:val="20"/>
        </w:rPr>
        <w:t xml:space="preserve"> </w:t>
      </w:r>
    </w:p>
    <w:p w14:paraId="6C146446" w14:textId="77777777" w:rsidR="001E08C6" w:rsidRPr="0058696D" w:rsidRDefault="001E08C6" w:rsidP="001E08C6">
      <w:pPr>
        <w:pStyle w:val="DefinitionHeadings"/>
        <w:spacing w:before="60"/>
        <w:rPr>
          <w:sz w:val="20"/>
          <w:szCs w:val="20"/>
        </w:rPr>
      </w:pPr>
      <w:r w:rsidRPr="0058696D">
        <w:rPr>
          <w:sz w:val="20"/>
          <w:szCs w:val="20"/>
        </w:rPr>
        <w:t>Great Barrier Reef Region</w:t>
      </w:r>
    </w:p>
    <w:p w14:paraId="6557CC63" w14:textId="7ABD223A" w:rsidR="001E08C6" w:rsidRPr="0058696D" w:rsidRDefault="001E08C6" w:rsidP="008959D2">
      <w:pPr>
        <w:pStyle w:val="DefinitionText"/>
        <w:ind w:left="426"/>
        <w:rPr>
          <w:sz w:val="20"/>
          <w:szCs w:val="20"/>
        </w:rPr>
      </w:pPr>
      <w:r w:rsidRPr="0058696D">
        <w:rPr>
          <w:sz w:val="20"/>
          <w:szCs w:val="20"/>
        </w:rPr>
        <w:t xml:space="preserve">Means the Great Barrier Reef Region established by the </w:t>
      </w:r>
      <w:r w:rsidRPr="0058696D">
        <w:rPr>
          <w:i/>
          <w:sz w:val="20"/>
          <w:szCs w:val="20"/>
        </w:rPr>
        <w:t>Great Barrier Reef Marine Park Act 1975.</w:t>
      </w:r>
      <w:r w:rsidR="006161EA" w:rsidRPr="0058696D">
        <w:rPr>
          <w:i/>
          <w:sz w:val="20"/>
          <w:szCs w:val="20"/>
        </w:rPr>
        <w:t xml:space="preserve"> </w:t>
      </w:r>
    </w:p>
    <w:p w14:paraId="4064A365" w14:textId="77777777" w:rsidR="001E08C6" w:rsidRPr="0058696D" w:rsidRDefault="001E08C6" w:rsidP="001E08C6">
      <w:pPr>
        <w:pStyle w:val="DefinitionHeadings"/>
        <w:spacing w:before="60"/>
        <w:rPr>
          <w:sz w:val="20"/>
          <w:szCs w:val="20"/>
        </w:rPr>
      </w:pPr>
      <w:r w:rsidRPr="0058696D">
        <w:rPr>
          <w:sz w:val="20"/>
          <w:szCs w:val="20"/>
        </w:rPr>
        <w:t>Maintenance dredging</w:t>
      </w:r>
    </w:p>
    <w:p w14:paraId="6FDD267E" w14:textId="2E2F66BD" w:rsidR="001E08C6" w:rsidRPr="0058696D" w:rsidRDefault="001E08C6" w:rsidP="008959D2">
      <w:pPr>
        <w:pStyle w:val="DefinitionText"/>
        <w:ind w:left="426"/>
        <w:rPr>
          <w:sz w:val="20"/>
          <w:szCs w:val="20"/>
        </w:rPr>
      </w:pPr>
      <w:r w:rsidRPr="0058696D">
        <w:rPr>
          <w:sz w:val="20"/>
          <w:szCs w:val="20"/>
        </w:rPr>
        <w:t>Means dredging to ensure channels, berths or other port areas are maintained at their designed dimensions.</w:t>
      </w:r>
      <w:r w:rsidR="006161EA" w:rsidRPr="0058696D">
        <w:rPr>
          <w:sz w:val="20"/>
          <w:szCs w:val="20"/>
        </w:rPr>
        <w:t xml:space="preserve"> </w:t>
      </w:r>
    </w:p>
    <w:p w14:paraId="57D263F0" w14:textId="232E1F03" w:rsidR="003D6DF7" w:rsidRPr="0058696D" w:rsidRDefault="0075722E" w:rsidP="003D6DF7">
      <w:pPr>
        <w:pStyle w:val="DefinitionHeadings"/>
        <w:rPr>
          <w:sz w:val="20"/>
          <w:szCs w:val="20"/>
        </w:rPr>
      </w:pPr>
      <w:r w:rsidRPr="0058696D">
        <w:rPr>
          <w:sz w:val="20"/>
          <w:szCs w:val="20"/>
        </w:rPr>
        <w:lastRenderedPageBreak/>
        <w:t>Marine Infrastructure</w:t>
      </w:r>
    </w:p>
    <w:p w14:paraId="354A0F98" w14:textId="0698CB08" w:rsidR="00EA0D67" w:rsidRPr="0058696D" w:rsidRDefault="0075722E" w:rsidP="008959D2">
      <w:pPr>
        <w:pStyle w:val="DefinitionText"/>
        <w:ind w:left="426"/>
        <w:rPr>
          <w:sz w:val="20"/>
          <w:szCs w:val="20"/>
        </w:rPr>
      </w:pPr>
      <w:r w:rsidRPr="0058696D">
        <w:rPr>
          <w:sz w:val="20"/>
          <w:szCs w:val="20"/>
        </w:rPr>
        <w:t>Includes but is not limited to boat harbours, barge channels, boat ramps, ferry landings and marinas</w:t>
      </w:r>
      <w:r w:rsidR="006161EA" w:rsidRPr="0058696D">
        <w:rPr>
          <w:sz w:val="20"/>
          <w:szCs w:val="20"/>
        </w:rPr>
        <w:t>;</w:t>
      </w:r>
      <w:r w:rsidR="00EA0D67" w:rsidRPr="0058696D">
        <w:rPr>
          <w:sz w:val="20"/>
          <w:szCs w:val="20"/>
        </w:rPr>
        <w:t xml:space="preserve"> but excludes pontoons and jetties</w:t>
      </w:r>
      <w:r w:rsidR="006161EA" w:rsidRPr="0058696D">
        <w:rPr>
          <w:sz w:val="20"/>
          <w:szCs w:val="20"/>
        </w:rPr>
        <w:t xml:space="preserve">. </w:t>
      </w:r>
    </w:p>
    <w:p w14:paraId="3D50D37E" w14:textId="6E942646" w:rsidR="003D6DF7" w:rsidRPr="0058696D" w:rsidRDefault="00130D4B" w:rsidP="008959D2">
      <w:pPr>
        <w:pStyle w:val="DefinitionText"/>
        <w:ind w:left="426"/>
        <w:rPr>
          <w:sz w:val="20"/>
          <w:szCs w:val="20"/>
        </w:rPr>
      </w:pPr>
      <w:r w:rsidRPr="0058696D">
        <w:rPr>
          <w:b/>
          <w:sz w:val="20"/>
          <w:szCs w:val="20"/>
        </w:rPr>
        <w:t>New marine i</w:t>
      </w:r>
      <w:r w:rsidR="006F5BFD" w:rsidRPr="0058696D">
        <w:rPr>
          <w:b/>
          <w:sz w:val="20"/>
          <w:szCs w:val="20"/>
        </w:rPr>
        <w:t>nfrastructure</w:t>
      </w:r>
      <w:r w:rsidR="006F5BFD" w:rsidRPr="0058696D">
        <w:rPr>
          <w:sz w:val="20"/>
          <w:szCs w:val="20"/>
        </w:rPr>
        <w:t xml:space="preserve"> means</w:t>
      </w:r>
      <w:r w:rsidRPr="0058696D">
        <w:rPr>
          <w:sz w:val="20"/>
          <w:szCs w:val="20"/>
        </w:rPr>
        <w:t xml:space="preserve"> m</w:t>
      </w:r>
      <w:r w:rsidR="009A68DE" w:rsidRPr="0058696D">
        <w:rPr>
          <w:sz w:val="20"/>
          <w:szCs w:val="20"/>
        </w:rPr>
        <w:t xml:space="preserve">arine infrastructure that </w:t>
      </w:r>
      <w:r w:rsidRPr="0058696D">
        <w:rPr>
          <w:sz w:val="20"/>
          <w:szCs w:val="20"/>
        </w:rPr>
        <w:t xml:space="preserve">has not been granted a </w:t>
      </w:r>
      <w:r w:rsidR="00CB1CF3" w:rsidRPr="0058696D">
        <w:rPr>
          <w:sz w:val="20"/>
          <w:szCs w:val="20"/>
        </w:rPr>
        <w:t xml:space="preserve">Marine Park </w:t>
      </w:r>
      <w:r w:rsidRPr="0058696D">
        <w:rPr>
          <w:sz w:val="20"/>
          <w:szCs w:val="20"/>
        </w:rPr>
        <w:t>permission and which has yet to be built in the Marine Park</w:t>
      </w:r>
      <w:r w:rsidR="006161EA" w:rsidRPr="0058696D">
        <w:rPr>
          <w:sz w:val="20"/>
          <w:szCs w:val="20"/>
        </w:rPr>
        <w:t xml:space="preserve">. </w:t>
      </w:r>
    </w:p>
    <w:p w14:paraId="4F2B3DAF" w14:textId="448D48DC" w:rsidR="006F5BFD" w:rsidRPr="0058696D" w:rsidRDefault="006F5BFD" w:rsidP="008959D2">
      <w:pPr>
        <w:pStyle w:val="DefinitionText"/>
        <w:ind w:left="426"/>
        <w:rPr>
          <w:sz w:val="20"/>
          <w:szCs w:val="20"/>
        </w:rPr>
      </w:pPr>
      <w:r w:rsidRPr="0058696D">
        <w:rPr>
          <w:b/>
          <w:sz w:val="20"/>
          <w:szCs w:val="20"/>
        </w:rPr>
        <w:t xml:space="preserve">Existing </w:t>
      </w:r>
      <w:r w:rsidR="00130D4B" w:rsidRPr="0058696D">
        <w:rPr>
          <w:b/>
          <w:sz w:val="20"/>
          <w:szCs w:val="20"/>
        </w:rPr>
        <w:t>marine i</w:t>
      </w:r>
      <w:r w:rsidRPr="0058696D">
        <w:rPr>
          <w:b/>
          <w:sz w:val="20"/>
          <w:szCs w:val="20"/>
        </w:rPr>
        <w:t>nfrastructure</w:t>
      </w:r>
      <w:r w:rsidRPr="0058696D">
        <w:rPr>
          <w:sz w:val="20"/>
          <w:szCs w:val="20"/>
        </w:rPr>
        <w:t xml:space="preserve"> means</w:t>
      </w:r>
      <w:r w:rsidR="009A68DE" w:rsidRPr="0058696D">
        <w:rPr>
          <w:sz w:val="20"/>
          <w:szCs w:val="20"/>
        </w:rPr>
        <w:t xml:space="preserve"> </w:t>
      </w:r>
      <w:r w:rsidR="00130D4B" w:rsidRPr="0058696D">
        <w:rPr>
          <w:sz w:val="20"/>
          <w:szCs w:val="20"/>
        </w:rPr>
        <w:t>m</w:t>
      </w:r>
      <w:r w:rsidR="009A68DE" w:rsidRPr="0058696D">
        <w:rPr>
          <w:sz w:val="20"/>
          <w:szCs w:val="20"/>
        </w:rPr>
        <w:t>arine Infrastructure that</w:t>
      </w:r>
      <w:r w:rsidR="00130D4B" w:rsidRPr="0058696D">
        <w:rPr>
          <w:sz w:val="20"/>
          <w:szCs w:val="20"/>
        </w:rPr>
        <w:t xml:space="preserve"> </w:t>
      </w:r>
      <w:r w:rsidR="00CB1CF3" w:rsidRPr="0058696D">
        <w:rPr>
          <w:sz w:val="20"/>
          <w:szCs w:val="20"/>
        </w:rPr>
        <w:t>has been granted a Marine Park permission and has been built in the Marine Park.</w:t>
      </w:r>
      <w:r w:rsidR="006161EA" w:rsidRPr="0058696D">
        <w:rPr>
          <w:sz w:val="20"/>
          <w:szCs w:val="20"/>
        </w:rPr>
        <w:t xml:space="preserve"> </w:t>
      </w:r>
    </w:p>
    <w:p w14:paraId="79812FE1" w14:textId="77777777" w:rsidR="001E08C6" w:rsidRPr="0058696D" w:rsidRDefault="001E08C6" w:rsidP="001E08C6">
      <w:pPr>
        <w:pStyle w:val="DefinitionHeadings"/>
        <w:spacing w:before="60"/>
        <w:rPr>
          <w:sz w:val="20"/>
          <w:szCs w:val="20"/>
        </w:rPr>
      </w:pPr>
      <w:r w:rsidRPr="0058696D">
        <w:rPr>
          <w:sz w:val="20"/>
          <w:szCs w:val="20"/>
        </w:rPr>
        <w:t>Matter of national environmental significance</w:t>
      </w:r>
    </w:p>
    <w:p w14:paraId="6C16BF8D" w14:textId="1DCDEAE5" w:rsidR="001E08C6" w:rsidRPr="0058696D" w:rsidRDefault="001E08C6" w:rsidP="008959D2">
      <w:pPr>
        <w:pStyle w:val="DefinitionText"/>
        <w:ind w:left="426"/>
        <w:rPr>
          <w:sz w:val="20"/>
          <w:szCs w:val="20"/>
        </w:rPr>
      </w:pPr>
      <w:r w:rsidRPr="0058696D">
        <w:rPr>
          <w:sz w:val="20"/>
          <w:szCs w:val="20"/>
        </w:rPr>
        <w:t>Means for the purposes of the Marine Park</w:t>
      </w:r>
      <w:r w:rsidR="006161EA" w:rsidRPr="0058696D">
        <w:rPr>
          <w:sz w:val="20"/>
          <w:szCs w:val="20"/>
        </w:rPr>
        <w:t>,</w:t>
      </w:r>
      <w:r w:rsidRPr="0058696D">
        <w:rPr>
          <w:sz w:val="20"/>
          <w:szCs w:val="20"/>
        </w:rPr>
        <w:t xml:space="preserve"> one of the seven matters of national environmental significance listed in Division</w:t>
      </w:r>
      <w:r w:rsidR="006161EA" w:rsidRPr="0058696D">
        <w:rPr>
          <w:sz w:val="20"/>
          <w:szCs w:val="20"/>
        </w:rPr>
        <w:t> </w:t>
      </w:r>
      <w:r w:rsidRPr="0058696D">
        <w:rPr>
          <w:sz w:val="20"/>
          <w:szCs w:val="20"/>
        </w:rPr>
        <w:t>1, Part</w:t>
      </w:r>
      <w:r w:rsidR="006161EA" w:rsidRPr="0058696D">
        <w:rPr>
          <w:sz w:val="20"/>
          <w:szCs w:val="20"/>
        </w:rPr>
        <w:t> </w:t>
      </w:r>
      <w:r w:rsidRPr="0058696D">
        <w:rPr>
          <w:sz w:val="20"/>
          <w:szCs w:val="20"/>
        </w:rPr>
        <w:t>3 of</w:t>
      </w:r>
      <w:r w:rsidR="006161EA" w:rsidRPr="0058696D">
        <w:rPr>
          <w:sz w:val="20"/>
          <w:szCs w:val="20"/>
        </w:rPr>
        <w:t xml:space="preserve"> the</w:t>
      </w:r>
      <w:r w:rsidRPr="0058696D">
        <w:rPr>
          <w:sz w:val="20"/>
          <w:szCs w:val="20"/>
        </w:rPr>
        <w:t xml:space="preserve"> </w:t>
      </w:r>
      <w:r w:rsidR="0089128F" w:rsidRPr="0058696D">
        <w:rPr>
          <w:i/>
          <w:sz w:val="20"/>
          <w:szCs w:val="20"/>
        </w:rPr>
        <w:t>Environment Protection and Biodiversity Conservation Act</w:t>
      </w:r>
      <w:r w:rsidRPr="0058696D">
        <w:rPr>
          <w:sz w:val="20"/>
          <w:szCs w:val="20"/>
        </w:rPr>
        <w:t>, which are:</w:t>
      </w:r>
      <w:r w:rsidR="006161EA" w:rsidRPr="0058696D">
        <w:rPr>
          <w:sz w:val="20"/>
          <w:szCs w:val="20"/>
        </w:rPr>
        <w:t xml:space="preserve"> </w:t>
      </w:r>
    </w:p>
    <w:p w14:paraId="3FBF64F5" w14:textId="4AC78D15" w:rsidR="001E08C6" w:rsidRPr="0058696D" w:rsidRDefault="006161EA" w:rsidP="008959D2">
      <w:pPr>
        <w:pStyle w:val="DefinitionText"/>
        <w:numPr>
          <w:ilvl w:val="0"/>
          <w:numId w:val="50"/>
        </w:numPr>
        <w:ind w:left="851" w:hanging="425"/>
        <w:rPr>
          <w:sz w:val="20"/>
          <w:szCs w:val="20"/>
        </w:rPr>
      </w:pPr>
      <w:r w:rsidRPr="0058696D">
        <w:rPr>
          <w:sz w:val="20"/>
          <w:szCs w:val="20"/>
        </w:rPr>
        <w:t>world heritage properties</w:t>
      </w:r>
    </w:p>
    <w:p w14:paraId="2C90D1AA" w14:textId="6666435D" w:rsidR="001E08C6" w:rsidRPr="0058696D" w:rsidRDefault="006161EA" w:rsidP="008959D2">
      <w:pPr>
        <w:pStyle w:val="DefinitionText"/>
        <w:numPr>
          <w:ilvl w:val="0"/>
          <w:numId w:val="50"/>
        </w:numPr>
        <w:ind w:left="851" w:hanging="425"/>
        <w:rPr>
          <w:sz w:val="20"/>
          <w:szCs w:val="20"/>
        </w:rPr>
      </w:pPr>
      <w:r w:rsidRPr="0058696D">
        <w:rPr>
          <w:sz w:val="20"/>
          <w:szCs w:val="20"/>
        </w:rPr>
        <w:t>national heritage places</w:t>
      </w:r>
    </w:p>
    <w:p w14:paraId="4AC8253F" w14:textId="0F4AE5C5" w:rsidR="001E08C6" w:rsidRPr="0058696D" w:rsidRDefault="001E08C6" w:rsidP="008959D2">
      <w:pPr>
        <w:pStyle w:val="DefinitionText"/>
        <w:numPr>
          <w:ilvl w:val="0"/>
          <w:numId w:val="50"/>
        </w:numPr>
        <w:ind w:left="851" w:hanging="425"/>
        <w:rPr>
          <w:sz w:val="20"/>
          <w:szCs w:val="20"/>
        </w:rPr>
      </w:pPr>
      <w:r w:rsidRPr="0058696D">
        <w:rPr>
          <w:sz w:val="20"/>
          <w:szCs w:val="20"/>
        </w:rPr>
        <w:t>wetlands of international importance (list</w:t>
      </w:r>
      <w:r w:rsidR="006161EA" w:rsidRPr="0058696D">
        <w:rPr>
          <w:sz w:val="20"/>
          <w:szCs w:val="20"/>
        </w:rPr>
        <w:t>ed under the Ramsar Convention)</w:t>
      </w:r>
    </w:p>
    <w:p w14:paraId="7B49CE74" w14:textId="60341193" w:rsidR="001E08C6" w:rsidRPr="0058696D" w:rsidRDefault="001E08C6" w:rsidP="008959D2">
      <w:pPr>
        <w:pStyle w:val="DefinitionText"/>
        <w:numPr>
          <w:ilvl w:val="0"/>
          <w:numId w:val="50"/>
        </w:numPr>
        <w:ind w:left="851" w:hanging="425"/>
        <w:rPr>
          <w:sz w:val="20"/>
          <w:szCs w:val="20"/>
        </w:rPr>
      </w:pPr>
      <w:r w:rsidRPr="0058696D">
        <w:rPr>
          <w:sz w:val="20"/>
          <w:szCs w:val="20"/>
        </w:rPr>
        <w:t>listed threatened spe</w:t>
      </w:r>
      <w:r w:rsidR="006161EA" w:rsidRPr="0058696D">
        <w:rPr>
          <w:sz w:val="20"/>
          <w:szCs w:val="20"/>
        </w:rPr>
        <w:t>cies and ecological communities</w:t>
      </w:r>
    </w:p>
    <w:p w14:paraId="59823FE9" w14:textId="526072D9" w:rsidR="001E08C6" w:rsidRPr="0058696D" w:rsidRDefault="006161EA" w:rsidP="008959D2">
      <w:pPr>
        <w:pStyle w:val="DefinitionText"/>
        <w:numPr>
          <w:ilvl w:val="0"/>
          <w:numId w:val="50"/>
        </w:numPr>
        <w:ind w:left="851" w:hanging="425"/>
        <w:rPr>
          <w:sz w:val="20"/>
          <w:szCs w:val="20"/>
        </w:rPr>
      </w:pPr>
      <w:r w:rsidRPr="0058696D">
        <w:rPr>
          <w:sz w:val="20"/>
          <w:szCs w:val="20"/>
        </w:rPr>
        <w:t>migratory species</w:t>
      </w:r>
    </w:p>
    <w:p w14:paraId="74DAAC93" w14:textId="07AE9BEF" w:rsidR="001E08C6" w:rsidRPr="0058696D" w:rsidRDefault="006161EA" w:rsidP="008959D2">
      <w:pPr>
        <w:pStyle w:val="DefinitionText"/>
        <w:numPr>
          <w:ilvl w:val="0"/>
          <w:numId w:val="50"/>
        </w:numPr>
        <w:ind w:left="851" w:hanging="425"/>
        <w:rPr>
          <w:sz w:val="20"/>
          <w:szCs w:val="20"/>
        </w:rPr>
      </w:pPr>
      <w:r w:rsidRPr="0058696D">
        <w:rPr>
          <w:sz w:val="20"/>
          <w:szCs w:val="20"/>
        </w:rPr>
        <w:t>Commonwealth marine areas</w:t>
      </w:r>
    </w:p>
    <w:p w14:paraId="041B88EE" w14:textId="50A0DA31" w:rsidR="001E08C6" w:rsidRPr="0058696D" w:rsidRDefault="001E08C6" w:rsidP="008959D2">
      <w:pPr>
        <w:pStyle w:val="DefinitionText"/>
        <w:numPr>
          <w:ilvl w:val="0"/>
          <w:numId w:val="50"/>
        </w:numPr>
        <w:ind w:left="851" w:hanging="425"/>
        <w:rPr>
          <w:sz w:val="20"/>
          <w:szCs w:val="20"/>
        </w:rPr>
      </w:pPr>
      <w:r w:rsidRPr="0058696D">
        <w:rPr>
          <w:sz w:val="20"/>
          <w:szCs w:val="20"/>
        </w:rPr>
        <w:t>the Great Barrier Reef Marine Park.</w:t>
      </w:r>
      <w:r w:rsidR="006161EA" w:rsidRPr="0058696D">
        <w:rPr>
          <w:sz w:val="20"/>
          <w:szCs w:val="20"/>
        </w:rPr>
        <w:t xml:space="preserve"> </w:t>
      </w:r>
    </w:p>
    <w:p w14:paraId="2D8384A7" w14:textId="77777777" w:rsidR="00D94B10" w:rsidRPr="0058696D" w:rsidRDefault="00D94B10" w:rsidP="00D94B10">
      <w:pPr>
        <w:pStyle w:val="DefinitionHeadings"/>
        <w:spacing w:before="60"/>
        <w:rPr>
          <w:sz w:val="20"/>
          <w:szCs w:val="20"/>
        </w:rPr>
      </w:pPr>
      <w:r w:rsidRPr="0058696D">
        <w:rPr>
          <w:sz w:val="20"/>
          <w:szCs w:val="20"/>
        </w:rPr>
        <w:t>Sensitive environments</w:t>
      </w:r>
    </w:p>
    <w:p w14:paraId="2984D256" w14:textId="77777777" w:rsidR="00D94B10" w:rsidRPr="0058696D" w:rsidRDefault="00D94B10" w:rsidP="00D94B10">
      <w:pPr>
        <w:pStyle w:val="DefinitionText"/>
        <w:rPr>
          <w:sz w:val="20"/>
          <w:szCs w:val="20"/>
        </w:rPr>
      </w:pPr>
      <w:r w:rsidRPr="0058696D">
        <w:rPr>
          <w:sz w:val="20"/>
          <w:szCs w:val="20"/>
        </w:rPr>
        <w:t xml:space="preserve">Sensitive environments are areas that contain populations or assemblages of organisms, or habitats, that are considered to have significant conservation and\or cultural heritage values. Examples may include dugong protection areas, fish spawning aggregation sites, seagrass beds, breeding areas, and diverse, rare or very old coral assemblages. </w:t>
      </w:r>
    </w:p>
    <w:p w14:paraId="392BE4E2" w14:textId="024956C3" w:rsidR="0072104F" w:rsidRPr="008D6410" w:rsidRDefault="00380B59" w:rsidP="00025980">
      <w:pPr>
        <w:pStyle w:val="Heading1"/>
      </w:pPr>
      <w:r w:rsidRPr="008D6410">
        <w:t>Supporting i</w:t>
      </w:r>
      <w:r w:rsidR="0072104F" w:rsidRPr="008D6410">
        <w:t>nformation</w:t>
      </w:r>
    </w:p>
    <w:p w14:paraId="60F3BE3C" w14:textId="159E41F2" w:rsidR="00045109" w:rsidRPr="00025980" w:rsidRDefault="00045109" w:rsidP="00025980">
      <w:pPr>
        <w:pStyle w:val="SupportingInformation"/>
        <w:ind w:left="567" w:hanging="567"/>
      </w:pPr>
      <w:r w:rsidRPr="00025980">
        <w:t>Department of Sustainability, Environment, Water, Population and Communities 2012, Statement of Outstanding Universal Value: Great Barrier Reef World Heritage Area, DSEWPaC, Canberra.</w:t>
      </w:r>
      <w:r w:rsidR="008959D2" w:rsidRPr="00025980">
        <w:t xml:space="preserve"> </w:t>
      </w:r>
    </w:p>
    <w:p w14:paraId="392BE4E3" w14:textId="49BDACB5" w:rsidR="005579F0" w:rsidRPr="00025980" w:rsidRDefault="00045109" w:rsidP="00025980">
      <w:pPr>
        <w:pStyle w:val="SupportingInformation"/>
        <w:ind w:left="567" w:hanging="567"/>
      </w:pPr>
      <w:r w:rsidRPr="00025980">
        <w:t>De'ath, G., Fabricius, K.E., Sweatman, H. and Puotinen, M. 2012, The 27–year decline of coral cover on the Great Barrier Reef and its causes, Proceedings of the National Academy of Sciences 109(44): 17995-17999.</w:t>
      </w:r>
      <w:r w:rsidR="008959D2" w:rsidRPr="00025980">
        <w:t xml:space="preserve"> </w:t>
      </w:r>
    </w:p>
    <w:p w14:paraId="4C126411" w14:textId="63F5D22D" w:rsidR="00045109" w:rsidRPr="00025980" w:rsidRDefault="00045109" w:rsidP="00025980">
      <w:pPr>
        <w:pStyle w:val="SupportingInformation"/>
        <w:ind w:left="567" w:hanging="567"/>
      </w:pPr>
      <w:r w:rsidRPr="00025980">
        <w:t>Thompson, A.A. and Dolman, A.M. 2010, Coral bleaching: one disturbance too many for near-shore reefs of the Great Barrier Reef, Coral Reefs 29(3): 637-648.</w:t>
      </w:r>
      <w:r w:rsidR="008959D2" w:rsidRPr="00025980">
        <w:t xml:space="preserve"> </w:t>
      </w:r>
    </w:p>
    <w:p w14:paraId="45C5DE07" w14:textId="08B94C4D" w:rsidR="00045109" w:rsidRPr="00025980" w:rsidRDefault="00045109" w:rsidP="00025980">
      <w:pPr>
        <w:pStyle w:val="SupportingInformation"/>
        <w:ind w:left="567" w:hanging="567"/>
      </w:pPr>
      <w:r w:rsidRPr="00025980">
        <w:t>Fabricius, K.E., De'ath, G., McCook, L.J., Turak, E. and Williams, D.M. 2005, Changes in algal, coral and fish assemblages along water quality gradients on the inshore Great Barrier Reef, Marine Pollution Bulletin 51(1-4): 384-398.</w:t>
      </w:r>
      <w:r w:rsidR="008959D2" w:rsidRPr="00025980">
        <w:t xml:space="preserve"> </w:t>
      </w:r>
    </w:p>
    <w:p w14:paraId="52E39D3D" w14:textId="397588B9" w:rsidR="00045109" w:rsidRPr="00025980" w:rsidRDefault="00045109" w:rsidP="00025980">
      <w:pPr>
        <w:pStyle w:val="SupportingInformation"/>
        <w:ind w:left="567" w:hanging="567"/>
      </w:pPr>
      <w:r w:rsidRPr="00025980">
        <w:t>Great Barrier Reef Marine Park Authority 2010, Water quality guidelines for the Great Barrier Reef Marine Park, GBRMPA, Townsville.</w:t>
      </w:r>
      <w:r w:rsidR="008959D2" w:rsidRPr="00025980">
        <w:t xml:space="preserve"> </w:t>
      </w:r>
    </w:p>
    <w:p w14:paraId="0114202E" w14:textId="7DA2981F" w:rsidR="00045109" w:rsidRPr="00025980" w:rsidRDefault="00045109" w:rsidP="00025980">
      <w:pPr>
        <w:pStyle w:val="SupportingInformation"/>
        <w:ind w:left="567" w:hanging="567"/>
      </w:pPr>
      <w:r w:rsidRPr="00025980">
        <w:t>Roff, G., Clark, T.R., Reymond, C.E., Zhao, J., Feng, Y., McCook, L.J., Done, T.J. and Pandolfi, J.M. 2013, Palaeoecological evidence of a historical collapse of corals at Pelorus Island, inshore Great Barrier Reef, following European settlement, Proceedings of the Royal Society B: Biological Sciences 280(1750): 2012-2100.</w:t>
      </w:r>
      <w:r w:rsidR="008959D2" w:rsidRPr="00025980">
        <w:t xml:space="preserve"> </w:t>
      </w:r>
    </w:p>
    <w:p w14:paraId="7C233137" w14:textId="297B0532" w:rsidR="00045109" w:rsidRPr="00025980" w:rsidRDefault="00045109" w:rsidP="00025980">
      <w:pPr>
        <w:pStyle w:val="SupportingInformation"/>
        <w:ind w:left="567" w:hanging="567"/>
      </w:pPr>
      <w:r w:rsidRPr="00025980">
        <w:t>Schaffelke, B., Anthony, K., Blake, J., Brodie, J., Collier, C., Devlin, M., Fabricius, K., Martin, K., McKenzie, L.J., Negri, A.P., Ron</w:t>
      </w:r>
      <w:r w:rsidR="008959D2" w:rsidRPr="00025980">
        <w:t xml:space="preserve">an, M., Thompson, A. and </w:t>
      </w:r>
      <w:r w:rsidRPr="00025980">
        <w:t>Warne, M. 2013, Marine and coastal ecosystem impacts, in Synthesis of evidence to support the Reef Water Quality Scientific Consensus Statement 2013, Reef Water Quality Protection Plan Secretariat, Brisbane.</w:t>
      </w:r>
      <w:r w:rsidR="008959D2" w:rsidRPr="00025980">
        <w:t xml:space="preserve"> </w:t>
      </w:r>
    </w:p>
    <w:p w14:paraId="6D240723" w14:textId="6F831D29" w:rsidR="00045109" w:rsidRPr="00025980" w:rsidRDefault="00045109" w:rsidP="00025980">
      <w:pPr>
        <w:pStyle w:val="SupportingInformation"/>
        <w:ind w:left="567" w:hanging="567"/>
      </w:pPr>
      <w:r w:rsidRPr="00025980">
        <w:t>Thompson, A., Schaffelke, B., Logan, M., Costello, P., Davidson, J., Doyle, J., Furnas, M., Gunn, K., Liddy, M., Skuza, M., Uthicke, S., Wright, M. and Zagorskis, I. 2014, Reef Rescue Monitoring Program. Draft final report of AIMS activities 2012 to 2013 - Inshore water quality and coral reef monitoring. Report for Great Barrier Reef Marine Park Authority, Australian Institute of Marine Science, Townsville.</w:t>
      </w:r>
      <w:r w:rsidR="008959D2" w:rsidRPr="00025980">
        <w:t xml:space="preserve"> </w:t>
      </w:r>
    </w:p>
    <w:p w14:paraId="1CCE7C8E" w14:textId="4A7F5095" w:rsidR="00045109" w:rsidRPr="00025980" w:rsidRDefault="00045109" w:rsidP="00025980">
      <w:pPr>
        <w:pStyle w:val="SupportingInformation"/>
        <w:ind w:left="567" w:hanging="567"/>
      </w:pPr>
      <w:r w:rsidRPr="00025980">
        <w:t>Thompson, A., Costello, P., Davidson, J., Schaffelke, B., Uthicke, S. and Liddy, M. 2013, Reef Rescue Marine Monitoring Program. Report of AIMS activities: inshore coral reef monitoring 2012. Report for Great Barrier Reef Marine Park Authority, Australian Institute of Marine Science, Townsville.</w:t>
      </w:r>
      <w:r w:rsidR="008959D2" w:rsidRPr="00025980">
        <w:t xml:space="preserve"> </w:t>
      </w:r>
    </w:p>
    <w:p w14:paraId="249EC93A" w14:textId="1CA4BF0D" w:rsidR="00956BAE" w:rsidRPr="00025980" w:rsidRDefault="00956BAE" w:rsidP="00025980">
      <w:pPr>
        <w:pStyle w:val="SupportingInformation"/>
        <w:ind w:left="567" w:hanging="567"/>
      </w:pPr>
      <w:r w:rsidRPr="00025980">
        <w:t>Perry, C.T., Murphy, G.N., Kench, P.S., Smithers, S.G., Edinger, E.N., Steneck, R.S. and Mumby, P.J. 2013, Caribbean-wide decline in carbonate production threatens coral reef growth, Nature Communications 4: 1402)</w:t>
      </w:r>
      <w:r w:rsidR="008959D2" w:rsidRPr="00025980">
        <w:t xml:space="preserve">. </w:t>
      </w:r>
    </w:p>
    <w:p w14:paraId="392BE4E4" w14:textId="07F8B34E" w:rsidR="00CE5061" w:rsidRPr="008D6410" w:rsidRDefault="00380B59" w:rsidP="00025980">
      <w:pPr>
        <w:pStyle w:val="Heading1"/>
      </w:pPr>
      <w:r w:rsidRPr="008D6410">
        <w:t>Further i</w:t>
      </w:r>
      <w:r w:rsidR="00CE5061" w:rsidRPr="008D6410">
        <w:t>nformation</w:t>
      </w:r>
    </w:p>
    <w:p w14:paraId="392BE4E7" w14:textId="77777777" w:rsidR="005579F0" w:rsidRPr="00C53E2A" w:rsidRDefault="005579F0" w:rsidP="00C53E2A">
      <w:pPr>
        <w:pStyle w:val="FurtherInformationText"/>
        <w:rPr>
          <w:b/>
        </w:rPr>
      </w:pPr>
      <w:r w:rsidRPr="00C53E2A">
        <w:rPr>
          <w:b/>
        </w:rPr>
        <w:t>Great Barrier Reef Marine Park Authority</w:t>
      </w:r>
    </w:p>
    <w:p w14:paraId="392BE4E8" w14:textId="6048A73D" w:rsidR="005579F0" w:rsidRPr="00C53E2A" w:rsidRDefault="00E500DF" w:rsidP="00C53E2A">
      <w:pPr>
        <w:pStyle w:val="FurtherInformationText"/>
      </w:pPr>
      <w:r>
        <w:t>280</w:t>
      </w:r>
      <w:r w:rsidR="00B7424C">
        <w:t xml:space="preserve"> Flinders Street</w:t>
      </w:r>
    </w:p>
    <w:p w14:paraId="392BE4E9" w14:textId="23BF422A" w:rsidR="005579F0" w:rsidRPr="00C53E2A" w:rsidRDefault="00B7424C" w:rsidP="00C53E2A">
      <w:pPr>
        <w:pStyle w:val="FurtherInformationText"/>
      </w:pPr>
      <w:r>
        <w:t>PO B</w:t>
      </w:r>
      <w:r w:rsidR="005579F0" w:rsidRPr="00C53E2A">
        <w:t>ox 1379</w:t>
      </w:r>
    </w:p>
    <w:p w14:paraId="392BE4EA" w14:textId="77777777" w:rsidR="005579F0" w:rsidRPr="00C53E2A" w:rsidRDefault="005579F0" w:rsidP="00C53E2A">
      <w:pPr>
        <w:pStyle w:val="FurtherInformationText"/>
      </w:pPr>
      <w:r w:rsidRPr="00C53E2A">
        <w:t>Townsville Qld 4810</w:t>
      </w:r>
    </w:p>
    <w:p w14:paraId="392BE4EB" w14:textId="77777777" w:rsidR="005579F0" w:rsidRPr="00C53E2A" w:rsidRDefault="005579F0" w:rsidP="00C53E2A">
      <w:pPr>
        <w:pStyle w:val="FurtherInformationText"/>
      </w:pPr>
      <w:r w:rsidRPr="00C53E2A">
        <w:t>Australia</w:t>
      </w:r>
    </w:p>
    <w:p w14:paraId="392BE4EC" w14:textId="77777777" w:rsidR="00A44480" w:rsidRPr="008959D2" w:rsidRDefault="00A44480" w:rsidP="00C53E2A">
      <w:pPr>
        <w:pStyle w:val="FurtherInformationText"/>
        <w:rPr>
          <w:sz w:val="16"/>
          <w:szCs w:val="16"/>
        </w:rPr>
      </w:pPr>
    </w:p>
    <w:p w14:paraId="392BE4ED" w14:textId="77777777" w:rsidR="005579F0" w:rsidRPr="00C53E2A" w:rsidRDefault="005579F0" w:rsidP="00C53E2A">
      <w:pPr>
        <w:pStyle w:val="FurtherInformationText"/>
      </w:pPr>
      <w:r w:rsidRPr="00C53E2A">
        <w:t>Phone + 61 7 4750 0700</w:t>
      </w:r>
    </w:p>
    <w:p w14:paraId="392BE4EE" w14:textId="77777777" w:rsidR="00A44480" w:rsidRPr="00C53E2A" w:rsidRDefault="005579F0" w:rsidP="00C53E2A">
      <w:pPr>
        <w:pStyle w:val="FurtherInformationText"/>
      </w:pPr>
      <w:r w:rsidRPr="00C53E2A">
        <w:t>Fax + 61 7 4772 6093</w:t>
      </w:r>
    </w:p>
    <w:p w14:paraId="392BE4EF" w14:textId="77777777" w:rsidR="005579F0" w:rsidRPr="00C53E2A" w:rsidRDefault="005579F0" w:rsidP="00C53E2A">
      <w:pPr>
        <w:pStyle w:val="FurtherInformationText"/>
      </w:pPr>
      <w:r w:rsidRPr="00C53E2A">
        <w:t>email info@gbrmpa.gov.au</w:t>
      </w:r>
    </w:p>
    <w:p w14:paraId="392BE4F0" w14:textId="77777777" w:rsidR="005579F0" w:rsidRPr="008959D2" w:rsidRDefault="005579F0" w:rsidP="00C53E2A">
      <w:pPr>
        <w:pStyle w:val="FurtherInformationText"/>
        <w:rPr>
          <w:sz w:val="16"/>
          <w:szCs w:val="16"/>
        </w:rPr>
      </w:pPr>
    </w:p>
    <w:p w14:paraId="392BE4F1" w14:textId="77777777" w:rsidR="00E9102B" w:rsidRDefault="00D22478" w:rsidP="00C53E2A">
      <w:pPr>
        <w:pStyle w:val="FurtherInformationText"/>
      </w:pPr>
      <w:r w:rsidRPr="00D22478">
        <w:t>www.gbrmpa.gov.au</w:t>
      </w:r>
    </w:p>
    <w:p w14:paraId="392BE4F2" w14:textId="77777777" w:rsidR="00D22478" w:rsidRPr="00C53E2A" w:rsidRDefault="00D22478" w:rsidP="00C53E2A">
      <w:pPr>
        <w:pStyle w:val="FurtherInformationText"/>
      </w:pPr>
    </w:p>
    <w:tbl>
      <w:tblPr>
        <w:tblW w:w="5000" w:type="pct"/>
        <w:shd w:val="clear" w:color="auto" w:fill="C6D9F1" w:themeFill="text2" w:themeFillTint="33"/>
        <w:tblLook w:val="04A0" w:firstRow="1" w:lastRow="0" w:firstColumn="1" w:lastColumn="0" w:noHBand="0" w:noVBand="1"/>
      </w:tblPr>
      <w:tblGrid>
        <w:gridCol w:w="2055"/>
        <w:gridCol w:w="4922"/>
        <w:gridCol w:w="1403"/>
        <w:gridCol w:w="1366"/>
      </w:tblGrid>
      <w:tr w:rsidR="0048383C" w:rsidRPr="00A44480" w14:paraId="392BE4F4" w14:textId="77777777" w:rsidTr="003D0BA1">
        <w:trPr>
          <w:trHeight w:val="283"/>
        </w:trPr>
        <w:tc>
          <w:tcPr>
            <w:tcW w:w="5000" w:type="pct"/>
            <w:gridSpan w:val="4"/>
            <w:tcBorders>
              <w:top w:val="single" w:sz="12" w:space="0" w:color="006187"/>
              <w:bottom w:val="single" w:sz="2" w:space="0" w:color="006187"/>
            </w:tcBorders>
            <w:shd w:val="clear" w:color="auto" w:fill="C6D9F1" w:themeFill="text2" w:themeFillTint="33"/>
            <w:vAlign w:val="center"/>
            <w:hideMark/>
          </w:tcPr>
          <w:p w14:paraId="392BE4F3" w14:textId="77777777" w:rsidR="0048383C" w:rsidRPr="005E1BB9" w:rsidRDefault="005E1BB9" w:rsidP="00E9102B">
            <w:pPr>
              <w:rPr>
                <w:rFonts w:ascii="Arial" w:hAnsi="Arial" w:cs="Arial"/>
                <w:b/>
                <w:i/>
                <w:color w:val="005782"/>
                <w:sz w:val="18"/>
                <w:szCs w:val="18"/>
              </w:rPr>
            </w:pPr>
            <w:r w:rsidRPr="005E1BB9">
              <w:rPr>
                <w:rFonts w:ascii="Arial" w:hAnsi="Arial" w:cs="Arial"/>
                <w:b/>
                <w:i/>
                <w:color w:val="005782"/>
                <w:sz w:val="18"/>
                <w:szCs w:val="18"/>
              </w:rPr>
              <w:t>Document control information</w:t>
            </w:r>
          </w:p>
        </w:tc>
      </w:tr>
      <w:tr w:rsidR="0048383C" w:rsidRPr="00A44480" w14:paraId="392BE4F9" w14:textId="77777777" w:rsidTr="003D0BA1">
        <w:trPr>
          <w:trHeight w:val="283"/>
        </w:trPr>
        <w:tc>
          <w:tcPr>
            <w:tcW w:w="1054" w:type="pct"/>
            <w:tcBorders>
              <w:top w:val="single" w:sz="2" w:space="0" w:color="006187"/>
            </w:tcBorders>
            <w:shd w:val="clear" w:color="auto" w:fill="C6D9F1" w:themeFill="text2" w:themeFillTint="33"/>
            <w:vAlign w:val="center"/>
            <w:hideMark/>
          </w:tcPr>
          <w:p w14:paraId="392BE4F5" w14:textId="77777777" w:rsidR="0048383C" w:rsidRPr="005E1BB9" w:rsidRDefault="0048383C" w:rsidP="00E9102B">
            <w:pPr>
              <w:rPr>
                <w:rFonts w:ascii="Arial" w:hAnsi="Arial" w:cs="Arial"/>
                <w:i/>
                <w:color w:val="005782"/>
                <w:sz w:val="16"/>
                <w:szCs w:val="16"/>
              </w:rPr>
            </w:pPr>
            <w:r w:rsidRPr="005E1BB9">
              <w:rPr>
                <w:rFonts w:ascii="Arial" w:hAnsi="Arial" w:cs="Arial"/>
                <w:i/>
                <w:color w:val="005782"/>
                <w:sz w:val="16"/>
                <w:szCs w:val="16"/>
              </w:rPr>
              <w:t>Approved by:</w:t>
            </w:r>
          </w:p>
        </w:tc>
        <w:tc>
          <w:tcPr>
            <w:tcW w:w="2525" w:type="pct"/>
            <w:tcBorders>
              <w:top w:val="single" w:sz="2" w:space="0" w:color="006187"/>
            </w:tcBorders>
            <w:shd w:val="clear" w:color="auto" w:fill="C6D9F1" w:themeFill="text2" w:themeFillTint="33"/>
            <w:vAlign w:val="center"/>
            <w:hideMark/>
          </w:tcPr>
          <w:p w14:paraId="392BE4F6" w14:textId="65356A54" w:rsidR="0048383C" w:rsidRPr="00A44480" w:rsidRDefault="009456F8" w:rsidP="00400B1E">
            <w:pPr>
              <w:rPr>
                <w:rFonts w:ascii="Arial" w:hAnsi="Arial" w:cs="Arial"/>
                <w:color w:val="005782"/>
                <w:sz w:val="16"/>
                <w:szCs w:val="16"/>
              </w:rPr>
            </w:pPr>
            <w:sdt>
              <w:sdtPr>
                <w:rPr>
                  <w:rFonts w:ascii="Arial" w:hAnsi="Arial" w:cs="Arial"/>
                  <w:color w:val="005782"/>
                  <w:sz w:val="16"/>
                  <w:szCs w:val="16"/>
                </w:rPr>
                <w:id w:val="-1021853488"/>
                <w:text/>
              </w:sdtPr>
              <w:sdtEndPr/>
              <w:sdtContent>
                <w:r w:rsidR="00400B1E">
                  <w:rPr>
                    <w:rFonts w:ascii="Arial" w:hAnsi="Arial" w:cs="Arial"/>
                    <w:color w:val="005782"/>
                    <w:sz w:val="16"/>
                    <w:szCs w:val="16"/>
                  </w:rPr>
                  <w:t>Marine Park Authority</w:t>
                </w:r>
                <w:r w:rsidR="00DA32A2">
                  <w:rPr>
                    <w:rFonts w:ascii="Arial" w:hAnsi="Arial" w:cs="Arial"/>
                    <w:color w:val="005782"/>
                    <w:sz w:val="16"/>
                    <w:szCs w:val="16"/>
                  </w:rPr>
                  <w:t xml:space="preserve"> (decision number 2016-241A-01)</w:t>
                </w:r>
              </w:sdtContent>
            </w:sdt>
          </w:p>
        </w:tc>
        <w:tc>
          <w:tcPr>
            <w:tcW w:w="720" w:type="pct"/>
            <w:tcBorders>
              <w:top w:val="single" w:sz="2" w:space="0" w:color="006187"/>
            </w:tcBorders>
            <w:shd w:val="clear" w:color="auto" w:fill="C6D9F1" w:themeFill="text2" w:themeFillTint="33"/>
            <w:vAlign w:val="center"/>
            <w:hideMark/>
          </w:tcPr>
          <w:p w14:paraId="392BE4F7" w14:textId="77777777" w:rsidR="0048383C" w:rsidRPr="005E1BB9" w:rsidRDefault="005E1BB9" w:rsidP="00E9102B">
            <w:pPr>
              <w:rPr>
                <w:rFonts w:ascii="Arial" w:hAnsi="Arial" w:cs="Arial"/>
                <w:i/>
                <w:color w:val="005782"/>
                <w:sz w:val="16"/>
                <w:szCs w:val="16"/>
              </w:rPr>
            </w:pPr>
            <w:r>
              <w:rPr>
                <w:rFonts w:ascii="Arial" w:hAnsi="Arial" w:cs="Arial"/>
                <w:i/>
                <w:color w:val="005782"/>
                <w:sz w:val="16"/>
                <w:szCs w:val="16"/>
              </w:rPr>
              <w:t>Approved d</w:t>
            </w:r>
            <w:r w:rsidR="0048383C" w:rsidRPr="005E1BB9">
              <w:rPr>
                <w:rFonts w:ascii="Arial" w:hAnsi="Arial" w:cs="Arial"/>
                <w:i/>
                <w:color w:val="005782"/>
                <w:sz w:val="16"/>
                <w:szCs w:val="16"/>
              </w:rPr>
              <w:t>ate:</w:t>
            </w:r>
          </w:p>
        </w:tc>
        <w:tc>
          <w:tcPr>
            <w:tcW w:w="701" w:type="pct"/>
            <w:tcBorders>
              <w:top w:val="single" w:sz="2" w:space="0" w:color="006187"/>
            </w:tcBorders>
            <w:shd w:val="clear" w:color="auto" w:fill="C6D9F1" w:themeFill="text2" w:themeFillTint="33"/>
            <w:vAlign w:val="center"/>
          </w:tcPr>
          <w:p w14:paraId="392BE4F8" w14:textId="7654AA4F" w:rsidR="0048383C" w:rsidRPr="00A44480" w:rsidRDefault="009456F8" w:rsidP="00E9102B">
            <w:pPr>
              <w:rPr>
                <w:rFonts w:ascii="Arial" w:hAnsi="Arial" w:cs="Arial"/>
                <w:color w:val="005782"/>
                <w:sz w:val="16"/>
                <w:szCs w:val="16"/>
              </w:rPr>
            </w:pPr>
            <w:sdt>
              <w:sdtPr>
                <w:rPr>
                  <w:rFonts w:ascii="Arial" w:hAnsi="Arial" w:cs="Arial"/>
                  <w:color w:val="005782"/>
                  <w:sz w:val="16"/>
                  <w:szCs w:val="16"/>
                </w:rPr>
                <w:id w:val="-676274616"/>
                <w:date w:fullDate="2016-06-01T00:00:00Z">
                  <w:dateFormat w:val="dd MMMM yyyy"/>
                  <w:lid w:val="en-AU"/>
                  <w:storeMappedDataAs w:val="dateTime"/>
                  <w:calendar w:val="gregorian"/>
                </w:date>
              </w:sdtPr>
              <w:sdtEndPr/>
              <w:sdtContent>
                <w:r w:rsidR="00BD370A">
                  <w:rPr>
                    <w:rFonts w:ascii="Arial" w:hAnsi="Arial" w:cs="Arial"/>
                    <w:color w:val="005782"/>
                    <w:sz w:val="16"/>
                    <w:szCs w:val="16"/>
                  </w:rPr>
                  <w:t>01 June 2016</w:t>
                </w:r>
              </w:sdtContent>
            </w:sdt>
          </w:p>
        </w:tc>
      </w:tr>
      <w:tr w:rsidR="00E500DF" w:rsidRPr="00A44480" w14:paraId="03BBDBD7" w14:textId="77777777" w:rsidTr="003D0BA1">
        <w:trPr>
          <w:trHeight w:val="283"/>
        </w:trPr>
        <w:tc>
          <w:tcPr>
            <w:tcW w:w="1054" w:type="pct"/>
            <w:shd w:val="clear" w:color="auto" w:fill="C6D9F1" w:themeFill="text2" w:themeFillTint="33"/>
            <w:vAlign w:val="center"/>
          </w:tcPr>
          <w:p w14:paraId="35893E69" w14:textId="243DE7C8" w:rsidR="00E500DF" w:rsidRPr="005E1BB9" w:rsidRDefault="004C41CB" w:rsidP="00E9102B">
            <w:pPr>
              <w:rPr>
                <w:rFonts w:ascii="Arial" w:hAnsi="Arial" w:cs="Arial"/>
                <w:i/>
                <w:color w:val="005782"/>
                <w:sz w:val="16"/>
                <w:szCs w:val="16"/>
              </w:rPr>
            </w:pPr>
            <w:r>
              <w:rPr>
                <w:rFonts w:ascii="Arial" w:hAnsi="Arial" w:cs="Arial"/>
                <w:i/>
                <w:color w:val="005782"/>
                <w:sz w:val="16"/>
                <w:szCs w:val="16"/>
              </w:rPr>
              <w:t>Minor amendment</w:t>
            </w:r>
            <w:r w:rsidR="00E500DF">
              <w:rPr>
                <w:rFonts w:ascii="Arial" w:hAnsi="Arial" w:cs="Arial"/>
                <w:i/>
                <w:color w:val="005782"/>
                <w:sz w:val="16"/>
                <w:szCs w:val="16"/>
              </w:rPr>
              <w:t xml:space="preserve"> approved by:</w:t>
            </w:r>
          </w:p>
        </w:tc>
        <w:tc>
          <w:tcPr>
            <w:tcW w:w="2525" w:type="pct"/>
            <w:shd w:val="clear" w:color="auto" w:fill="C6D9F1" w:themeFill="text2" w:themeFillTint="33"/>
            <w:vAlign w:val="center"/>
          </w:tcPr>
          <w:p w14:paraId="6D2C001C" w14:textId="1F1774B7" w:rsidR="00E500DF" w:rsidRDefault="002C2233" w:rsidP="00400B1E">
            <w:pPr>
              <w:rPr>
                <w:rFonts w:ascii="Arial" w:hAnsi="Arial" w:cs="Arial"/>
                <w:color w:val="005782"/>
                <w:sz w:val="16"/>
                <w:szCs w:val="16"/>
              </w:rPr>
            </w:pPr>
            <w:r>
              <w:rPr>
                <w:rFonts w:ascii="Arial" w:hAnsi="Arial" w:cs="Arial"/>
                <w:color w:val="005782"/>
                <w:sz w:val="16"/>
                <w:szCs w:val="16"/>
              </w:rPr>
              <w:t>General Manager</w:t>
            </w:r>
            <w:r w:rsidR="003D0BA1">
              <w:rPr>
                <w:rFonts w:ascii="Arial" w:hAnsi="Arial" w:cs="Arial"/>
                <w:color w:val="005782"/>
                <w:sz w:val="16"/>
                <w:szCs w:val="16"/>
              </w:rPr>
              <w:t>, Reef Protection</w:t>
            </w:r>
          </w:p>
        </w:tc>
        <w:tc>
          <w:tcPr>
            <w:tcW w:w="720" w:type="pct"/>
            <w:shd w:val="clear" w:color="auto" w:fill="C6D9F1" w:themeFill="text2" w:themeFillTint="33"/>
            <w:vAlign w:val="center"/>
          </w:tcPr>
          <w:p w14:paraId="4C0D1454" w14:textId="7163E733" w:rsidR="00E500DF" w:rsidRDefault="004C41CB" w:rsidP="00E9102B">
            <w:pPr>
              <w:rPr>
                <w:rFonts w:ascii="Arial" w:hAnsi="Arial" w:cs="Arial"/>
                <w:i/>
                <w:color w:val="005782"/>
                <w:sz w:val="16"/>
                <w:szCs w:val="16"/>
              </w:rPr>
            </w:pPr>
            <w:r>
              <w:rPr>
                <w:rFonts w:ascii="Arial" w:hAnsi="Arial" w:cs="Arial"/>
                <w:i/>
                <w:color w:val="005782"/>
                <w:sz w:val="16"/>
                <w:szCs w:val="16"/>
              </w:rPr>
              <w:t>Approved date:</w:t>
            </w:r>
          </w:p>
        </w:tc>
        <w:tc>
          <w:tcPr>
            <w:tcW w:w="701" w:type="pct"/>
            <w:shd w:val="clear" w:color="auto" w:fill="C6D9F1" w:themeFill="text2" w:themeFillTint="33"/>
            <w:vAlign w:val="center"/>
          </w:tcPr>
          <w:p w14:paraId="2CD1B28F" w14:textId="4815B072" w:rsidR="00E500DF" w:rsidRDefault="006D4407" w:rsidP="006D4407">
            <w:pPr>
              <w:rPr>
                <w:rFonts w:ascii="Arial" w:hAnsi="Arial" w:cs="Arial"/>
                <w:color w:val="005782"/>
                <w:sz w:val="16"/>
                <w:szCs w:val="16"/>
              </w:rPr>
            </w:pPr>
            <w:r>
              <w:rPr>
                <w:rFonts w:ascii="Arial" w:hAnsi="Arial" w:cs="Arial"/>
                <w:color w:val="005782"/>
                <w:sz w:val="16"/>
                <w:szCs w:val="16"/>
              </w:rPr>
              <w:t>14</w:t>
            </w:r>
            <w:r w:rsidR="00ED7385">
              <w:rPr>
                <w:rFonts w:ascii="Arial" w:hAnsi="Arial" w:cs="Arial"/>
                <w:color w:val="005782"/>
                <w:sz w:val="16"/>
                <w:szCs w:val="16"/>
              </w:rPr>
              <w:t xml:space="preserve"> </w:t>
            </w:r>
            <w:r w:rsidR="003D0BA1">
              <w:rPr>
                <w:rFonts w:ascii="Arial" w:hAnsi="Arial" w:cs="Arial"/>
                <w:color w:val="005782"/>
                <w:sz w:val="16"/>
                <w:szCs w:val="16"/>
              </w:rPr>
              <w:t>August 201</w:t>
            </w:r>
            <w:r>
              <w:rPr>
                <w:rFonts w:ascii="Arial" w:hAnsi="Arial" w:cs="Arial"/>
                <w:color w:val="005782"/>
                <w:sz w:val="16"/>
                <w:szCs w:val="16"/>
              </w:rPr>
              <w:t>9</w:t>
            </w:r>
          </w:p>
        </w:tc>
      </w:tr>
      <w:tr w:rsidR="003D0BA1" w:rsidRPr="00A44480" w14:paraId="5F83B7CE" w14:textId="77777777" w:rsidTr="003D0BA1">
        <w:trPr>
          <w:trHeight w:val="283"/>
        </w:trPr>
        <w:tc>
          <w:tcPr>
            <w:tcW w:w="1054" w:type="pct"/>
            <w:shd w:val="clear" w:color="auto" w:fill="C6D9F1" w:themeFill="text2" w:themeFillTint="33"/>
            <w:vAlign w:val="center"/>
          </w:tcPr>
          <w:p w14:paraId="1EA2C2D7" w14:textId="7E8AD28C" w:rsidR="003D0BA1" w:rsidRDefault="003D0BA1" w:rsidP="003D0BA1">
            <w:pPr>
              <w:rPr>
                <w:rFonts w:ascii="Arial" w:hAnsi="Arial" w:cs="Arial"/>
                <w:i/>
                <w:color w:val="005782"/>
                <w:sz w:val="16"/>
                <w:szCs w:val="16"/>
              </w:rPr>
            </w:pPr>
            <w:r>
              <w:rPr>
                <w:rFonts w:ascii="Arial" w:hAnsi="Arial" w:cs="Arial"/>
                <w:i/>
                <w:color w:val="005782"/>
                <w:sz w:val="16"/>
                <w:szCs w:val="16"/>
              </w:rPr>
              <w:t>Note</w:t>
            </w:r>
          </w:p>
        </w:tc>
        <w:tc>
          <w:tcPr>
            <w:tcW w:w="3946" w:type="pct"/>
            <w:gridSpan w:val="3"/>
            <w:shd w:val="clear" w:color="auto" w:fill="C6D9F1" w:themeFill="text2" w:themeFillTint="33"/>
            <w:vAlign w:val="center"/>
          </w:tcPr>
          <w:p w14:paraId="4B7B9804" w14:textId="63F4124A" w:rsidR="003D0BA1" w:rsidRDefault="003D0BA1" w:rsidP="003D0BA1">
            <w:pPr>
              <w:rPr>
                <w:rFonts w:ascii="Arial" w:hAnsi="Arial" w:cs="Arial"/>
                <w:color w:val="005782"/>
                <w:sz w:val="16"/>
                <w:szCs w:val="16"/>
              </w:rPr>
            </w:pPr>
            <w:r w:rsidRPr="006B28F2">
              <w:rPr>
                <w:rFonts w:ascii="Arial" w:hAnsi="Arial" w:cs="Arial"/>
                <w:color w:val="005782"/>
                <w:sz w:val="16"/>
                <w:szCs w:val="16"/>
              </w:rPr>
              <w:t>Minor</w:t>
            </w:r>
            <w:r>
              <w:rPr>
                <w:rFonts w:ascii="Arial" w:hAnsi="Arial" w:cs="Arial"/>
                <w:color w:val="005782"/>
                <w:sz w:val="16"/>
                <w:szCs w:val="16"/>
              </w:rPr>
              <w:t xml:space="preserve"> amendments to reflect Great Barrier Reef Marine Park Regulations 2019. Full review yet to be conducted</w:t>
            </w:r>
            <w:r w:rsidR="00ED7385">
              <w:rPr>
                <w:rFonts w:ascii="Arial" w:hAnsi="Arial" w:cs="Arial"/>
                <w:color w:val="005782"/>
                <w:sz w:val="16"/>
                <w:szCs w:val="16"/>
              </w:rPr>
              <w:t>.</w:t>
            </w:r>
          </w:p>
        </w:tc>
      </w:tr>
      <w:tr w:rsidR="003D0BA1" w:rsidRPr="00A44480" w14:paraId="392BE4FC" w14:textId="77777777" w:rsidTr="006D704E">
        <w:trPr>
          <w:trHeight w:val="283"/>
        </w:trPr>
        <w:tc>
          <w:tcPr>
            <w:tcW w:w="1054" w:type="pct"/>
            <w:shd w:val="clear" w:color="auto" w:fill="C6D9F1" w:themeFill="text2" w:themeFillTint="33"/>
            <w:vAlign w:val="center"/>
            <w:hideMark/>
          </w:tcPr>
          <w:p w14:paraId="392BE4FA" w14:textId="77777777" w:rsidR="003D0BA1" w:rsidRPr="005E1BB9" w:rsidRDefault="003D0BA1" w:rsidP="003D0BA1">
            <w:pPr>
              <w:rPr>
                <w:rFonts w:ascii="Arial" w:hAnsi="Arial" w:cs="Arial"/>
                <w:i/>
                <w:color w:val="005782"/>
                <w:sz w:val="16"/>
                <w:szCs w:val="16"/>
              </w:rPr>
            </w:pPr>
            <w:r w:rsidRPr="005E1BB9">
              <w:rPr>
                <w:rFonts w:ascii="Arial" w:hAnsi="Arial" w:cs="Arial"/>
                <w:i/>
                <w:color w:val="005782"/>
                <w:sz w:val="16"/>
                <w:szCs w:val="16"/>
              </w:rPr>
              <w:t>Last reviewed:</w:t>
            </w:r>
          </w:p>
        </w:tc>
        <w:tc>
          <w:tcPr>
            <w:tcW w:w="3946" w:type="pct"/>
            <w:gridSpan w:val="3"/>
            <w:shd w:val="clear" w:color="auto" w:fill="C6D9F1" w:themeFill="text2" w:themeFillTint="33"/>
            <w:vAlign w:val="center"/>
            <w:hideMark/>
          </w:tcPr>
          <w:p w14:paraId="392BE4FB" w14:textId="4063FA59" w:rsidR="003D0BA1" w:rsidRPr="00A44480" w:rsidRDefault="009456F8" w:rsidP="003D0BA1">
            <w:pPr>
              <w:rPr>
                <w:rFonts w:ascii="Arial" w:hAnsi="Arial" w:cs="Arial"/>
                <w:color w:val="005782"/>
                <w:sz w:val="16"/>
                <w:szCs w:val="16"/>
              </w:rPr>
            </w:pPr>
            <w:sdt>
              <w:sdtPr>
                <w:rPr>
                  <w:rFonts w:ascii="Arial" w:hAnsi="Arial" w:cs="Arial"/>
                  <w:color w:val="005782"/>
                  <w:sz w:val="16"/>
                  <w:szCs w:val="16"/>
                </w:rPr>
                <w:id w:val="2066687607"/>
                <w:date w:fullDate="2016-06-01T00:00:00Z">
                  <w:dateFormat w:val="dd MMMM yyyy"/>
                  <w:lid w:val="en-AU"/>
                  <w:storeMappedDataAs w:val="dateTime"/>
                  <w:calendar w:val="gregorian"/>
                </w:date>
              </w:sdtPr>
              <w:sdtEndPr/>
              <w:sdtContent>
                <w:r w:rsidR="003D0BA1">
                  <w:rPr>
                    <w:rFonts w:ascii="Arial" w:hAnsi="Arial" w:cs="Arial"/>
                    <w:color w:val="005782"/>
                    <w:sz w:val="16"/>
                    <w:szCs w:val="16"/>
                  </w:rPr>
                  <w:t>01 June 2016</w:t>
                </w:r>
              </w:sdtContent>
            </w:sdt>
            <w:r w:rsidR="003D0BA1" w:rsidRPr="00A44480">
              <w:rPr>
                <w:rFonts w:ascii="Arial" w:hAnsi="Arial" w:cs="Arial"/>
                <w:color w:val="005782"/>
                <w:sz w:val="16"/>
                <w:szCs w:val="16"/>
              </w:rPr>
              <w:t xml:space="preserve">  </w:t>
            </w:r>
          </w:p>
        </w:tc>
      </w:tr>
      <w:tr w:rsidR="003D0BA1" w:rsidRPr="00A44480" w14:paraId="392BE4FF" w14:textId="77777777" w:rsidTr="006D704E">
        <w:trPr>
          <w:trHeight w:val="283"/>
        </w:trPr>
        <w:tc>
          <w:tcPr>
            <w:tcW w:w="1054" w:type="pct"/>
            <w:shd w:val="clear" w:color="auto" w:fill="C6D9F1" w:themeFill="text2" w:themeFillTint="33"/>
            <w:vAlign w:val="center"/>
            <w:hideMark/>
          </w:tcPr>
          <w:p w14:paraId="392BE4FD" w14:textId="77777777" w:rsidR="003D0BA1" w:rsidRPr="005E1BB9" w:rsidRDefault="003D0BA1" w:rsidP="003D0BA1">
            <w:pPr>
              <w:rPr>
                <w:rFonts w:ascii="Arial" w:hAnsi="Arial" w:cs="Arial"/>
                <w:i/>
                <w:color w:val="005782"/>
                <w:sz w:val="16"/>
                <w:szCs w:val="16"/>
              </w:rPr>
            </w:pPr>
            <w:r w:rsidRPr="005E1BB9">
              <w:rPr>
                <w:rFonts w:ascii="Arial" w:hAnsi="Arial" w:cs="Arial"/>
                <w:i/>
                <w:color w:val="005782"/>
                <w:sz w:val="16"/>
                <w:szCs w:val="16"/>
              </w:rPr>
              <w:t>Next review:</w:t>
            </w:r>
          </w:p>
        </w:tc>
        <w:tc>
          <w:tcPr>
            <w:tcW w:w="3946" w:type="pct"/>
            <w:gridSpan w:val="3"/>
            <w:shd w:val="clear" w:color="auto" w:fill="C6D9F1" w:themeFill="text2" w:themeFillTint="33"/>
            <w:vAlign w:val="center"/>
            <w:hideMark/>
          </w:tcPr>
          <w:p w14:paraId="392BE4FE" w14:textId="6E39EA07" w:rsidR="003D0BA1" w:rsidRPr="00A44480" w:rsidRDefault="009456F8" w:rsidP="003D0BA1">
            <w:pPr>
              <w:rPr>
                <w:rFonts w:ascii="Arial" w:hAnsi="Arial" w:cs="Arial"/>
                <w:color w:val="005782"/>
                <w:sz w:val="16"/>
                <w:szCs w:val="16"/>
              </w:rPr>
            </w:pPr>
            <w:sdt>
              <w:sdtPr>
                <w:rPr>
                  <w:rFonts w:ascii="Arial" w:hAnsi="Arial" w:cs="Arial"/>
                  <w:color w:val="005782"/>
                  <w:sz w:val="16"/>
                  <w:szCs w:val="16"/>
                </w:rPr>
                <w:id w:val="1954055994"/>
                <w:date w:fullDate="2021-06-01T00:00:00Z">
                  <w:dateFormat w:val="dd MMMM yyyy"/>
                  <w:lid w:val="en-AU"/>
                  <w:storeMappedDataAs w:val="dateTime"/>
                  <w:calendar w:val="gregorian"/>
                </w:date>
              </w:sdtPr>
              <w:sdtEndPr/>
              <w:sdtContent>
                <w:r w:rsidR="003D0BA1">
                  <w:rPr>
                    <w:rFonts w:ascii="Arial" w:hAnsi="Arial" w:cs="Arial"/>
                    <w:color w:val="005782"/>
                    <w:sz w:val="16"/>
                    <w:szCs w:val="16"/>
                  </w:rPr>
                  <w:t>01 June 2021</w:t>
                </w:r>
              </w:sdtContent>
            </w:sdt>
            <w:r w:rsidR="003D0BA1" w:rsidRPr="00A44480">
              <w:rPr>
                <w:rFonts w:ascii="Arial" w:hAnsi="Arial" w:cs="Arial"/>
                <w:color w:val="005782"/>
                <w:sz w:val="16"/>
                <w:szCs w:val="16"/>
              </w:rPr>
              <w:t xml:space="preserve">  </w:t>
            </w:r>
          </w:p>
        </w:tc>
      </w:tr>
      <w:tr w:rsidR="003D0BA1" w:rsidRPr="00A44480" w14:paraId="392BE502" w14:textId="77777777" w:rsidTr="00BD370A">
        <w:trPr>
          <w:trHeight w:val="283"/>
        </w:trPr>
        <w:tc>
          <w:tcPr>
            <w:tcW w:w="1054" w:type="pct"/>
            <w:shd w:val="clear" w:color="auto" w:fill="C6D9F1" w:themeFill="text2" w:themeFillTint="33"/>
            <w:vAlign w:val="center"/>
            <w:hideMark/>
          </w:tcPr>
          <w:p w14:paraId="392BE500" w14:textId="77777777" w:rsidR="003D0BA1" w:rsidRPr="005E1BB9" w:rsidRDefault="003D0BA1" w:rsidP="003D0BA1">
            <w:pPr>
              <w:rPr>
                <w:rFonts w:ascii="Arial" w:hAnsi="Arial" w:cs="Arial"/>
                <w:i/>
                <w:color w:val="005782"/>
                <w:sz w:val="16"/>
                <w:szCs w:val="16"/>
              </w:rPr>
            </w:pPr>
            <w:r w:rsidRPr="005E1BB9">
              <w:rPr>
                <w:rFonts w:ascii="Arial" w:hAnsi="Arial" w:cs="Arial"/>
                <w:i/>
                <w:color w:val="005782"/>
                <w:sz w:val="16"/>
                <w:szCs w:val="16"/>
              </w:rPr>
              <w:t>Created:</w:t>
            </w:r>
          </w:p>
        </w:tc>
        <w:tc>
          <w:tcPr>
            <w:tcW w:w="3946" w:type="pct"/>
            <w:gridSpan w:val="3"/>
            <w:shd w:val="clear" w:color="auto" w:fill="C6D9F1" w:themeFill="text2" w:themeFillTint="33"/>
            <w:vAlign w:val="center"/>
          </w:tcPr>
          <w:p w14:paraId="392BE501" w14:textId="35F1BA94" w:rsidR="003D0BA1" w:rsidRPr="00A44480" w:rsidRDefault="009456F8" w:rsidP="003D0BA1">
            <w:pPr>
              <w:rPr>
                <w:rFonts w:ascii="Arial" w:hAnsi="Arial" w:cs="Arial"/>
                <w:color w:val="005782"/>
                <w:sz w:val="16"/>
                <w:szCs w:val="16"/>
              </w:rPr>
            </w:pPr>
            <w:sdt>
              <w:sdtPr>
                <w:rPr>
                  <w:rFonts w:ascii="Arial" w:hAnsi="Arial" w:cs="Arial"/>
                  <w:color w:val="005782"/>
                  <w:sz w:val="16"/>
                  <w:szCs w:val="16"/>
                </w:rPr>
                <w:id w:val="1280142775"/>
                <w:date w:fullDate="2016-06-01T00:00:00Z">
                  <w:dateFormat w:val="dd MMMM yyyy"/>
                  <w:lid w:val="en-AU"/>
                  <w:storeMappedDataAs w:val="dateTime"/>
                  <w:calendar w:val="gregorian"/>
                </w:date>
              </w:sdtPr>
              <w:sdtEndPr/>
              <w:sdtContent>
                <w:r w:rsidR="003D0BA1">
                  <w:rPr>
                    <w:rFonts w:ascii="Arial" w:hAnsi="Arial" w:cs="Arial"/>
                    <w:color w:val="005782"/>
                    <w:sz w:val="16"/>
                    <w:szCs w:val="16"/>
                  </w:rPr>
                  <w:t>01 June 2016</w:t>
                </w:r>
              </w:sdtContent>
            </w:sdt>
          </w:p>
        </w:tc>
      </w:tr>
      <w:tr w:rsidR="003D0BA1" w:rsidRPr="00A44480" w14:paraId="392BE505" w14:textId="77777777" w:rsidTr="006D704E">
        <w:trPr>
          <w:trHeight w:val="283"/>
        </w:trPr>
        <w:tc>
          <w:tcPr>
            <w:tcW w:w="1054" w:type="pct"/>
            <w:shd w:val="clear" w:color="auto" w:fill="C6D9F1" w:themeFill="text2" w:themeFillTint="33"/>
            <w:vAlign w:val="center"/>
            <w:hideMark/>
          </w:tcPr>
          <w:p w14:paraId="392BE503" w14:textId="77777777" w:rsidR="003D0BA1" w:rsidRPr="005E1BB9" w:rsidRDefault="003D0BA1" w:rsidP="003D0BA1">
            <w:pPr>
              <w:rPr>
                <w:rFonts w:ascii="Arial" w:hAnsi="Arial" w:cs="Arial"/>
                <w:i/>
                <w:color w:val="005782"/>
                <w:sz w:val="16"/>
                <w:szCs w:val="16"/>
              </w:rPr>
            </w:pPr>
            <w:r w:rsidRPr="005E1BB9">
              <w:rPr>
                <w:rFonts w:ascii="Arial" w:hAnsi="Arial" w:cs="Arial"/>
                <w:i/>
                <w:color w:val="005782"/>
                <w:sz w:val="16"/>
                <w:szCs w:val="16"/>
              </w:rPr>
              <w:t xml:space="preserve">Document </w:t>
            </w:r>
            <w:r>
              <w:rPr>
                <w:rFonts w:ascii="Arial" w:hAnsi="Arial" w:cs="Arial"/>
                <w:i/>
                <w:color w:val="005782"/>
                <w:sz w:val="16"/>
                <w:szCs w:val="16"/>
              </w:rPr>
              <w:t>c</w:t>
            </w:r>
            <w:r w:rsidRPr="005E1BB9">
              <w:rPr>
                <w:rFonts w:ascii="Arial" w:hAnsi="Arial" w:cs="Arial"/>
                <w:i/>
                <w:color w:val="005782"/>
                <w:sz w:val="16"/>
                <w:szCs w:val="16"/>
              </w:rPr>
              <w:t>ustodian:</w:t>
            </w:r>
          </w:p>
        </w:tc>
        <w:tc>
          <w:tcPr>
            <w:tcW w:w="3946" w:type="pct"/>
            <w:gridSpan w:val="3"/>
            <w:shd w:val="clear" w:color="auto" w:fill="C6D9F1" w:themeFill="text2" w:themeFillTint="33"/>
            <w:vAlign w:val="center"/>
            <w:hideMark/>
          </w:tcPr>
          <w:p w14:paraId="392BE504" w14:textId="501A7D14" w:rsidR="003D0BA1" w:rsidRPr="00A44480" w:rsidRDefault="009456F8" w:rsidP="003D0BA1">
            <w:pPr>
              <w:rPr>
                <w:rFonts w:ascii="Arial" w:hAnsi="Arial" w:cs="Arial"/>
                <w:color w:val="005782"/>
                <w:sz w:val="16"/>
                <w:szCs w:val="16"/>
                <w:highlight w:val="yellow"/>
              </w:rPr>
            </w:pPr>
            <w:sdt>
              <w:sdtPr>
                <w:rPr>
                  <w:rFonts w:ascii="Arial" w:hAnsi="Arial" w:cs="Arial"/>
                  <w:color w:val="005782"/>
                  <w:sz w:val="16"/>
                  <w:szCs w:val="16"/>
                </w:rPr>
                <w:id w:val="-21548213"/>
                <w:text/>
              </w:sdtPr>
              <w:sdtEndPr/>
              <w:sdtContent>
                <w:r w:rsidR="003D0BA1">
                  <w:rPr>
                    <w:rFonts w:ascii="Arial" w:hAnsi="Arial" w:cs="Arial"/>
                    <w:color w:val="005782"/>
                    <w:sz w:val="16"/>
                    <w:szCs w:val="16"/>
                  </w:rPr>
                  <w:t>Director, Environmental Assessment and Protection, Great Barrier Reef Marine Park Authority</w:t>
                </w:r>
              </w:sdtContent>
            </w:sdt>
          </w:p>
        </w:tc>
      </w:tr>
      <w:tr w:rsidR="003D0BA1" w:rsidRPr="00A44480" w14:paraId="392BE508" w14:textId="77777777" w:rsidTr="006D704E">
        <w:trPr>
          <w:trHeight w:val="283"/>
        </w:trPr>
        <w:tc>
          <w:tcPr>
            <w:tcW w:w="1054" w:type="pct"/>
            <w:shd w:val="clear" w:color="auto" w:fill="C6D9F1" w:themeFill="text2" w:themeFillTint="33"/>
            <w:vAlign w:val="center"/>
            <w:hideMark/>
          </w:tcPr>
          <w:p w14:paraId="392BE506" w14:textId="77777777" w:rsidR="003D0BA1" w:rsidRPr="005E1BB9" w:rsidRDefault="003D0BA1" w:rsidP="003D0BA1">
            <w:pPr>
              <w:rPr>
                <w:rFonts w:ascii="Arial" w:hAnsi="Arial" w:cs="Arial"/>
                <w:i/>
                <w:color w:val="005782"/>
                <w:sz w:val="16"/>
                <w:szCs w:val="16"/>
              </w:rPr>
            </w:pPr>
            <w:r w:rsidRPr="005E1BB9">
              <w:rPr>
                <w:rFonts w:ascii="Arial" w:hAnsi="Arial" w:cs="Arial"/>
                <w:i/>
                <w:color w:val="005782"/>
                <w:sz w:val="16"/>
                <w:szCs w:val="16"/>
              </w:rPr>
              <w:t>Replaces:</w:t>
            </w:r>
          </w:p>
        </w:tc>
        <w:tc>
          <w:tcPr>
            <w:tcW w:w="3946" w:type="pct"/>
            <w:gridSpan w:val="3"/>
            <w:shd w:val="clear" w:color="auto" w:fill="C6D9F1" w:themeFill="text2" w:themeFillTint="33"/>
            <w:vAlign w:val="center"/>
            <w:hideMark/>
          </w:tcPr>
          <w:p w14:paraId="392BE507" w14:textId="2D2A0012" w:rsidR="003D0BA1" w:rsidRPr="00A44480" w:rsidRDefault="009456F8" w:rsidP="003D0BA1">
            <w:pPr>
              <w:rPr>
                <w:rFonts w:ascii="Arial" w:hAnsi="Arial" w:cs="Arial"/>
                <w:color w:val="005782"/>
                <w:sz w:val="16"/>
                <w:szCs w:val="16"/>
                <w:highlight w:val="yellow"/>
              </w:rPr>
            </w:pPr>
            <w:sdt>
              <w:sdtPr>
                <w:rPr>
                  <w:rFonts w:ascii="Arial" w:hAnsi="Arial" w:cs="Arial"/>
                  <w:color w:val="005782"/>
                  <w:sz w:val="16"/>
                  <w:szCs w:val="16"/>
                </w:rPr>
                <w:id w:val="-954319110"/>
                <w:text/>
              </w:sdtPr>
              <w:sdtEndPr/>
              <w:sdtContent>
                <w:r w:rsidR="003D0BA1">
                  <w:rPr>
                    <w:rFonts w:ascii="Arial" w:hAnsi="Arial" w:cs="Arial"/>
                    <w:color w:val="005782"/>
                    <w:sz w:val="16"/>
                    <w:szCs w:val="16"/>
                  </w:rPr>
                  <w:t>New</w:t>
                </w:r>
              </w:sdtContent>
            </w:sdt>
          </w:p>
        </w:tc>
      </w:tr>
    </w:tbl>
    <w:p w14:paraId="392BE509" w14:textId="77777777" w:rsidR="00A44480" w:rsidRPr="000B38CF" w:rsidRDefault="00A44480" w:rsidP="000B38CF">
      <w:pPr>
        <w:pStyle w:val="Subscript"/>
      </w:pPr>
    </w:p>
    <w:sectPr w:rsidR="00A44480" w:rsidRPr="000B38CF" w:rsidSect="000C50F4">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252" w:right="1080" w:bottom="1440" w:left="1080" w:header="568" w:footer="3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55549" w14:textId="77777777" w:rsidR="00A85F9B" w:rsidRDefault="00A85F9B" w:rsidP="0072104F">
      <w:r>
        <w:separator/>
      </w:r>
    </w:p>
    <w:p w14:paraId="04259E8D" w14:textId="77777777" w:rsidR="00A85F9B" w:rsidRDefault="00A85F9B"/>
    <w:p w14:paraId="32403036" w14:textId="77777777" w:rsidR="00A85F9B" w:rsidRDefault="00A85F9B"/>
    <w:p w14:paraId="638648CE" w14:textId="77777777" w:rsidR="00A85F9B" w:rsidRDefault="00A85F9B" w:rsidP="00A34BFD"/>
    <w:p w14:paraId="31A3E1BA" w14:textId="77777777" w:rsidR="00A85F9B" w:rsidRDefault="00A85F9B" w:rsidP="00A34BFD"/>
  </w:endnote>
  <w:endnote w:type="continuationSeparator" w:id="0">
    <w:p w14:paraId="564C782D" w14:textId="77777777" w:rsidR="00A85F9B" w:rsidRDefault="00A85F9B" w:rsidP="0072104F">
      <w:r>
        <w:continuationSeparator/>
      </w:r>
    </w:p>
    <w:p w14:paraId="4EAB29E4" w14:textId="77777777" w:rsidR="00A85F9B" w:rsidRDefault="00A85F9B"/>
    <w:p w14:paraId="1772FDFA" w14:textId="77777777" w:rsidR="00A85F9B" w:rsidRDefault="00A85F9B"/>
    <w:p w14:paraId="318613BF" w14:textId="77777777" w:rsidR="00A85F9B" w:rsidRDefault="00A85F9B" w:rsidP="00A34BFD"/>
    <w:p w14:paraId="7FB05B80" w14:textId="77777777" w:rsidR="00A85F9B" w:rsidRDefault="00A85F9B" w:rsidP="00A34BFD"/>
  </w:endnote>
  <w:endnote w:type="continuationNotice" w:id="1">
    <w:p w14:paraId="184CDD61" w14:textId="77777777" w:rsidR="00A85F9B" w:rsidRDefault="00A85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E4B9" w14:textId="77777777" w:rsidR="006D4407" w:rsidRDefault="006D4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A5AAA" w14:textId="66FD193A" w:rsidR="000C50F4" w:rsidRDefault="009456F8" w:rsidP="000C50F4">
    <w:pPr>
      <w:pBdr>
        <w:bottom w:val="single" w:sz="4" w:space="1" w:color="365F91" w:themeColor="accent1" w:themeShade="BF"/>
      </w:pBdr>
      <w:jc w:val="center"/>
      <w:rPr>
        <w:sz w:val="22"/>
        <w:szCs w:val="22"/>
      </w:rPr>
    </w:pPr>
    <w:sdt>
      <w:sdtPr>
        <w:rPr>
          <w:sz w:val="22"/>
          <w:szCs w:val="22"/>
        </w:rPr>
        <w:id w:val="-1947532661"/>
        <w:docPartObj>
          <w:docPartGallery w:val="Page Numbers (Top of Page)"/>
          <w:docPartUnique/>
        </w:docPartObj>
      </w:sdtPr>
      <w:sdtEndPr/>
      <w:sdtContent>
        <w:r w:rsidR="000C50F4" w:rsidRPr="00B7424C">
          <w:rPr>
            <w:sz w:val="22"/>
            <w:szCs w:val="22"/>
          </w:rPr>
          <w:fldChar w:fldCharType="begin"/>
        </w:r>
        <w:r w:rsidR="000C50F4" w:rsidRPr="00B7424C">
          <w:rPr>
            <w:sz w:val="22"/>
            <w:szCs w:val="22"/>
          </w:rPr>
          <w:instrText xml:space="preserve"> PAGE </w:instrText>
        </w:r>
        <w:r w:rsidR="000C50F4" w:rsidRPr="00B7424C">
          <w:rPr>
            <w:sz w:val="22"/>
            <w:szCs w:val="22"/>
          </w:rPr>
          <w:fldChar w:fldCharType="separate"/>
        </w:r>
        <w:r>
          <w:rPr>
            <w:noProof/>
            <w:sz w:val="22"/>
            <w:szCs w:val="22"/>
          </w:rPr>
          <w:t>3</w:t>
        </w:r>
        <w:r w:rsidR="000C50F4" w:rsidRPr="00B7424C">
          <w:rPr>
            <w:sz w:val="22"/>
            <w:szCs w:val="22"/>
          </w:rPr>
          <w:fldChar w:fldCharType="end"/>
        </w:r>
        <w:r w:rsidR="000C50F4" w:rsidRPr="00B7424C">
          <w:rPr>
            <w:sz w:val="22"/>
            <w:szCs w:val="22"/>
          </w:rPr>
          <w:t xml:space="preserve"> of </w:t>
        </w:r>
        <w:r w:rsidR="000C50F4" w:rsidRPr="00B7424C">
          <w:rPr>
            <w:sz w:val="22"/>
            <w:szCs w:val="22"/>
          </w:rPr>
          <w:fldChar w:fldCharType="begin"/>
        </w:r>
        <w:r w:rsidR="000C50F4" w:rsidRPr="00B7424C">
          <w:rPr>
            <w:sz w:val="22"/>
            <w:szCs w:val="22"/>
          </w:rPr>
          <w:instrText xml:space="preserve"> NUMPAGES  </w:instrText>
        </w:r>
        <w:r w:rsidR="000C50F4" w:rsidRPr="00B7424C">
          <w:rPr>
            <w:sz w:val="22"/>
            <w:szCs w:val="22"/>
          </w:rPr>
          <w:fldChar w:fldCharType="separate"/>
        </w:r>
        <w:r>
          <w:rPr>
            <w:noProof/>
            <w:sz w:val="22"/>
            <w:szCs w:val="22"/>
          </w:rPr>
          <w:t>3</w:t>
        </w:r>
        <w:r w:rsidR="000C50F4" w:rsidRPr="00B7424C">
          <w:rPr>
            <w:sz w:val="22"/>
            <w:szCs w:val="22"/>
          </w:rPr>
          <w:fldChar w:fldCharType="end"/>
        </w:r>
      </w:sdtContent>
    </w:sdt>
  </w:p>
  <w:p w14:paraId="7B051135" w14:textId="50654D2F" w:rsidR="000C50F4" w:rsidRDefault="000C50F4" w:rsidP="000C50F4">
    <w:pPr>
      <w:rPr>
        <w:rFonts w:ascii="Arial Narrow" w:hAnsi="Arial Narrow" w:cs="Arial Narrow"/>
        <w:color w:val="006187"/>
        <w:sz w:val="16"/>
        <w:szCs w:val="16"/>
      </w:rPr>
    </w:pPr>
    <w:r w:rsidRPr="00025980">
      <w:rPr>
        <w:rFonts w:ascii="Arial" w:hAnsi="Arial" w:cs="Arial"/>
        <w:b/>
        <w:color w:val="006187"/>
        <w:sz w:val="18"/>
        <w:szCs w:val="16"/>
      </w:rPr>
      <w:t>CAUTION</w:t>
    </w:r>
    <w:r>
      <w:rPr>
        <w:rFonts w:ascii="Arial Narrow" w:hAnsi="Arial Narrow" w:cs="Arial Narrow"/>
        <w:color w:val="006187"/>
        <w:sz w:val="16"/>
        <w:szCs w:val="16"/>
      </w:rPr>
      <w:t>: Only the electronic copy of this document sourced from either GBRMPA’s internal ‘</w:t>
    </w:r>
    <w:r w:rsidRPr="006D704E">
      <w:rPr>
        <w:rFonts w:ascii="Arial Narrow" w:hAnsi="Arial Narrow" w:cs="Arial Narrow"/>
        <w:color w:val="006187"/>
        <w:sz w:val="16"/>
        <w:szCs w:val="16"/>
      </w:rPr>
      <w:t>Master Document List’</w:t>
    </w:r>
    <w:r>
      <w:rPr>
        <w:rFonts w:ascii="Arial Narrow" w:hAnsi="Arial Narrow" w:cs="Arial Narrow"/>
        <w:color w:val="006187"/>
        <w:sz w:val="16"/>
        <w:szCs w:val="16"/>
      </w:rPr>
      <w:t xml:space="preserve"> or external ‘</w:t>
    </w:r>
    <w:hyperlink r:id="rId1" w:tooltip="GBRMPA's electronic library" w:history="1">
      <w:r w:rsidRPr="006D704E">
        <w:rPr>
          <w:rStyle w:val="Hyperlink"/>
          <w:rFonts w:ascii="Arial Narrow" w:hAnsi="Arial Narrow" w:cs="Arial Narrow"/>
          <w:sz w:val="16"/>
          <w:szCs w:val="16"/>
        </w:rPr>
        <w:t>eLibrary</w:t>
      </w:r>
    </w:hyperlink>
    <w:r>
      <w:rPr>
        <w:rFonts w:ascii="Arial Narrow" w:hAnsi="Arial Narrow" w:cs="Arial Narrow"/>
        <w:color w:val="006187"/>
        <w:sz w:val="16"/>
        <w:szCs w:val="16"/>
      </w:rPr>
      <w:t>’ is controlled.</w:t>
    </w:r>
  </w:p>
  <w:p w14:paraId="0C7227C0" w14:textId="77777777" w:rsidR="000C50F4" w:rsidRDefault="000C50F4" w:rsidP="000C50F4">
    <w:pPr>
      <w:spacing w:after="120"/>
      <w:jc w:val="center"/>
      <w:rPr>
        <w:rFonts w:ascii="Arial Narrow" w:hAnsi="Arial Narrow" w:cs="Arial Narrow"/>
        <w:color w:val="006187"/>
        <w:sz w:val="16"/>
        <w:szCs w:val="16"/>
      </w:rPr>
    </w:pPr>
    <w:r>
      <w:rPr>
        <w:rFonts w:ascii="Arial Narrow" w:hAnsi="Arial Narrow" w:cs="Arial Narrow"/>
        <w:color w:val="006187"/>
        <w:sz w:val="16"/>
        <w:szCs w:val="16"/>
      </w:rPr>
      <w:t>Check the revision number of printed copies against these lists to verify currency.</w:t>
    </w:r>
  </w:p>
  <w:p w14:paraId="392BE524" w14:textId="3EA9C72E" w:rsidR="00A85F9B" w:rsidRPr="000C50F4" w:rsidRDefault="000C50F4" w:rsidP="000C50F4">
    <w:pPr>
      <w:jc w:val="right"/>
      <w:rPr>
        <w:rFonts w:ascii="Arial Narrow" w:hAnsi="Arial Narrow" w:cs="Arial Narrow"/>
        <w:color w:val="006187"/>
        <w:sz w:val="16"/>
        <w:szCs w:val="16"/>
      </w:rPr>
    </w:pPr>
    <w:r>
      <w:rPr>
        <w:rFonts w:ascii="Arial Narrow" w:hAnsi="Arial Narrow" w:cs="Arial Narrow"/>
        <w:color w:val="006187"/>
        <w:sz w:val="16"/>
        <w:szCs w:val="16"/>
      </w:rPr>
      <w:t>GBRMPA document No.: 100</w:t>
    </w:r>
    <w:r w:rsidR="006D704E">
      <w:rPr>
        <w:rFonts w:ascii="Arial Narrow" w:hAnsi="Arial Narrow" w:cs="Arial Narrow"/>
        <w:color w:val="006187"/>
        <w:sz w:val="16"/>
        <w:szCs w:val="16"/>
      </w:rPr>
      <w:t>416</w:t>
    </w:r>
    <w:r>
      <w:rPr>
        <w:rFonts w:ascii="Arial Narrow" w:hAnsi="Arial Narrow" w:cs="Arial Narrow"/>
        <w:color w:val="006187"/>
        <w:sz w:val="16"/>
        <w:szCs w:val="16"/>
      </w:rPr>
      <w:t xml:space="preserve">, revision: </w:t>
    </w:r>
    <w:r w:rsidR="003D0BA1">
      <w:rPr>
        <w:rFonts w:ascii="Arial Narrow" w:hAnsi="Arial Narrow" w:cs="Arial Narrow"/>
        <w:color w:val="006187"/>
        <w:sz w:val="16"/>
        <w:szCs w:val="16"/>
      </w:rPr>
      <w:t>1</w:t>
    </w:r>
    <w:r>
      <w:rPr>
        <w:rFonts w:ascii="Arial Narrow" w:hAnsi="Arial Narrow" w:cs="Arial Narrow"/>
        <w:color w:val="006187"/>
        <w:sz w:val="16"/>
        <w:szCs w:val="16"/>
      </w:rPr>
      <w:t xml:space="preserve">, approved: </w:t>
    </w:r>
    <w:sdt>
      <w:sdtPr>
        <w:rPr>
          <w:rFonts w:ascii="Arial Narrow" w:hAnsi="Arial Narrow" w:cs="Arial Narrow"/>
          <w:color w:val="006187"/>
          <w:sz w:val="16"/>
          <w:szCs w:val="16"/>
        </w:rPr>
        <w:id w:val="-905455951"/>
        <w:date w:fullDate="2019-08-16T00:00:00Z">
          <w:dateFormat w:val="dd MMMM yyyy"/>
          <w:lid w:val="en-AU"/>
          <w:storeMappedDataAs w:val="dateTime"/>
          <w:calendar w:val="gregorian"/>
        </w:date>
      </w:sdtPr>
      <w:sdtEndPr/>
      <w:sdtContent>
        <w:r w:rsidR="00ED7385">
          <w:rPr>
            <w:rFonts w:ascii="Arial Narrow" w:hAnsi="Arial Narrow" w:cs="Arial Narrow"/>
            <w:color w:val="006187"/>
            <w:sz w:val="16"/>
            <w:szCs w:val="16"/>
          </w:rPr>
          <w:t>16</w:t>
        </w:r>
        <w:r w:rsidR="003D0BA1">
          <w:rPr>
            <w:rFonts w:ascii="Arial Narrow" w:hAnsi="Arial Narrow" w:cs="Arial Narrow"/>
            <w:color w:val="006187"/>
            <w:sz w:val="16"/>
            <w:szCs w:val="16"/>
          </w:rPr>
          <w:t xml:space="preserve"> August 2019</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5FDA" w14:textId="07D827D0" w:rsidR="00BD370A" w:rsidRDefault="009456F8" w:rsidP="00BD370A">
    <w:pPr>
      <w:pBdr>
        <w:bottom w:val="single" w:sz="4" w:space="1" w:color="365F91" w:themeColor="accent1" w:themeShade="BF"/>
      </w:pBdr>
      <w:jc w:val="center"/>
      <w:rPr>
        <w:sz w:val="22"/>
        <w:szCs w:val="22"/>
      </w:rPr>
    </w:pPr>
    <w:sdt>
      <w:sdtPr>
        <w:rPr>
          <w:sz w:val="22"/>
          <w:szCs w:val="22"/>
        </w:rPr>
        <w:id w:val="-1688289476"/>
        <w:docPartObj>
          <w:docPartGallery w:val="Page Numbers (Top of Page)"/>
          <w:docPartUnique/>
        </w:docPartObj>
      </w:sdtPr>
      <w:sdtEndPr/>
      <w:sdtContent>
        <w:r w:rsidR="00BD370A" w:rsidRPr="00B7424C">
          <w:rPr>
            <w:sz w:val="22"/>
            <w:szCs w:val="22"/>
          </w:rPr>
          <w:fldChar w:fldCharType="begin"/>
        </w:r>
        <w:r w:rsidR="00BD370A" w:rsidRPr="00B7424C">
          <w:rPr>
            <w:sz w:val="22"/>
            <w:szCs w:val="22"/>
          </w:rPr>
          <w:instrText xml:space="preserve"> PAGE </w:instrText>
        </w:r>
        <w:r w:rsidR="00BD370A" w:rsidRPr="00B7424C">
          <w:rPr>
            <w:sz w:val="22"/>
            <w:szCs w:val="22"/>
          </w:rPr>
          <w:fldChar w:fldCharType="separate"/>
        </w:r>
        <w:r>
          <w:rPr>
            <w:noProof/>
            <w:sz w:val="22"/>
            <w:szCs w:val="22"/>
          </w:rPr>
          <w:t>1</w:t>
        </w:r>
        <w:r w:rsidR="00BD370A" w:rsidRPr="00B7424C">
          <w:rPr>
            <w:sz w:val="22"/>
            <w:szCs w:val="22"/>
          </w:rPr>
          <w:fldChar w:fldCharType="end"/>
        </w:r>
        <w:r w:rsidR="00BD370A" w:rsidRPr="00B7424C">
          <w:rPr>
            <w:sz w:val="22"/>
            <w:szCs w:val="22"/>
          </w:rPr>
          <w:t xml:space="preserve"> of </w:t>
        </w:r>
        <w:r w:rsidR="00BD370A" w:rsidRPr="00B7424C">
          <w:rPr>
            <w:sz w:val="22"/>
            <w:szCs w:val="22"/>
          </w:rPr>
          <w:fldChar w:fldCharType="begin"/>
        </w:r>
        <w:r w:rsidR="00BD370A" w:rsidRPr="00B7424C">
          <w:rPr>
            <w:sz w:val="22"/>
            <w:szCs w:val="22"/>
          </w:rPr>
          <w:instrText xml:space="preserve"> NUMPAGES  </w:instrText>
        </w:r>
        <w:r w:rsidR="00BD370A" w:rsidRPr="00B7424C">
          <w:rPr>
            <w:sz w:val="22"/>
            <w:szCs w:val="22"/>
          </w:rPr>
          <w:fldChar w:fldCharType="separate"/>
        </w:r>
        <w:r>
          <w:rPr>
            <w:noProof/>
            <w:sz w:val="22"/>
            <w:szCs w:val="22"/>
          </w:rPr>
          <w:t>1</w:t>
        </w:r>
        <w:r w:rsidR="00BD370A" w:rsidRPr="00B7424C">
          <w:rPr>
            <w:sz w:val="22"/>
            <w:szCs w:val="22"/>
          </w:rPr>
          <w:fldChar w:fldCharType="end"/>
        </w:r>
      </w:sdtContent>
    </w:sdt>
  </w:p>
  <w:p w14:paraId="1B113239" w14:textId="77777777" w:rsidR="00BD370A" w:rsidRDefault="00BD370A" w:rsidP="00BD370A">
    <w:pPr>
      <w:rPr>
        <w:rFonts w:ascii="Arial Narrow" w:hAnsi="Arial Narrow" w:cs="Arial Narrow"/>
        <w:color w:val="006187"/>
        <w:sz w:val="16"/>
        <w:szCs w:val="16"/>
      </w:rPr>
    </w:pPr>
    <w:r w:rsidRPr="00025980">
      <w:rPr>
        <w:rFonts w:ascii="Arial" w:hAnsi="Arial" w:cs="Arial"/>
        <w:b/>
        <w:color w:val="006187"/>
        <w:sz w:val="18"/>
        <w:szCs w:val="16"/>
      </w:rPr>
      <w:t>CAUTION</w:t>
    </w:r>
    <w:r>
      <w:rPr>
        <w:rFonts w:ascii="Arial Narrow" w:hAnsi="Arial Narrow" w:cs="Arial Narrow"/>
        <w:color w:val="006187"/>
        <w:sz w:val="16"/>
        <w:szCs w:val="16"/>
      </w:rPr>
      <w:t>: Only the electronic copy of this document sourced from either GBRMPA’s internal ‘</w:t>
    </w:r>
    <w:r w:rsidRPr="006D704E">
      <w:rPr>
        <w:rFonts w:ascii="Arial Narrow" w:hAnsi="Arial Narrow" w:cs="Arial Narrow"/>
        <w:color w:val="006187"/>
        <w:sz w:val="16"/>
        <w:szCs w:val="16"/>
      </w:rPr>
      <w:t>Master Document List’</w:t>
    </w:r>
    <w:r>
      <w:rPr>
        <w:rFonts w:ascii="Arial Narrow" w:hAnsi="Arial Narrow" w:cs="Arial Narrow"/>
        <w:color w:val="006187"/>
        <w:sz w:val="16"/>
        <w:szCs w:val="16"/>
      </w:rPr>
      <w:t xml:space="preserve"> or external ‘</w:t>
    </w:r>
    <w:hyperlink r:id="rId1" w:tooltip="GBRMPA's electronic library" w:history="1">
      <w:r w:rsidRPr="006D704E">
        <w:rPr>
          <w:rStyle w:val="Hyperlink"/>
          <w:rFonts w:ascii="Arial Narrow" w:hAnsi="Arial Narrow" w:cs="Arial Narrow"/>
          <w:sz w:val="16"/>
          <w:szCs w:val="16"/>
        </w:rPr>
        <w:t>eLibrary</w:t>
      </w:r>
    </w:hyperlink>
    <w:r>
      <w:rPr>
        <w:rFonts w:ascii="Arial Narrow" w:hAnsi="Arial Narrow" w:cs="Arial Narrow"/>
        <w:color w:val="006187"/>
        <w:sz w:val="16"/>
        <w:szCs w:val="16"/>
      </w:rPr>
      <w:t>’ is controlled.</w:t>
    </w:r>
  </w:p>
  <w:p w14:paraId="7DC06A47" w14:textId="77777777" w:rsidR="00BD370A" w:rsidRDefault="00BD370A" w:rsidP="00BD370A">
    <w:pPr>
      <w:spacing w:after="120"/>
      <w:jc w:val="center"/>
      <w:rPr>
        <w:rFonts w:ascii="Arial Narrow" w:hAnsi="Arial Narrow" w:cs="Arial Narrow"/>
        <w:color w:val="006187"/>
        <w:sz w:val="16"/>
        <w:szCs w:val="16"/>
      </w:rPr>
    </w:pPr>
    <w:r>
      <w:rPr>
        <w:rFonts w:ascii="Arial Narrow" w:hAnsi="Arial Narrow" w:cs="Arial Narrow"/>
        <w:color w:val="006187"/>
        <w:sz w:val="16"/>
        <w:szCs w:val="16"/>
      </w:rPr>
      <w:t>Check the revision number of printed copies against these lists to verify currency.</w:t>
    </w:r>
  </w:p>
  <w:p w14:paraId="7FFABD19" w14:textId="3C6E4445" w:rsidR="000C50F4" w:rsidRPr="00BD370A" w:rsidRDefault="00BD370A" w:rsidP="00BD370A">
    <w:pPr>
      <w:jc w:val="right"/>
      <w:rPr>
        <w:rFonts w:ascii="Arial Narrow" w:hAnsi="Arial Narrow" w:cs="Arial Narrow"/>
        <w:color w:val="006187"/>
        <w:sz w:val="16"/>
        <w:szCs w:val="16"/>
      </w:rPr>
    </w:pPr>
    <w:r>
      <w:rPr>
        <w:rFonts w:ascii="Arial Narrow" w:hAnsi="Arial Narrow" w:cs="Arial Narrow"/>
        <w:color w:val="006187"/>
        <w:sz w:val="16"/>
        <w:szCs w:val="16"/>
      </w:rPr>
      <w:t xml:space="preserve">GBRMPA document No.: 100416, revision: </w:t>
    </w:r>
    <w:r w:rsidR="003D0BA1">
      <w:rPr>
        <w:rFonts w:ascii="Arial Narrow" w:hAnsi="Arial Narrow" w:cs="Arial Narrow"/>
        <w:color w:val="006187"/>
        <w:sz w:val="16"/>
        <w:szCs w:val="16"/>
      </w:rPr>
      <w:t>1</w:t>
    </w:r>
    <w:r>
      <w:rPr>
        <w:rFonts w:ascii="Arial Narrow" w:hAnsi="Arial Narrow" w:cs="Arial Narrow"/>
        <w:color w:val="006187"/>
        <w:sz w:val="16"/>
        <w:szCs w:val="16"/>
      </w:rPr>
      <w:t xml:space="preserve">, approved: </w:t>
    </w:r>
    <w:sdt>
      <w:sdtPr>
        <w:rPr>
          <w:rFonts w:ascii="Arial Narrow" w:hAnsi="Arial Narrow" w:cs="Arial Narrow"/>
          <w:color w:val="006187"/>
          <w:sz w:val="16"/>
          <w:szCs w:val="16"/>
        </w:rPr>
        <w:id w:val="-1122687276"/>
        <w:date w:fullDate="2019-08-16T00:00:00Z">
          <w:dateFormat w:val="dd MMMM yyyy"/>
          <w:lid w:val="en-AU"/>
          <w:storeMappedDataAs w:val="dateTime"/>
          <w:calendar w:val="gregorian"/>
        </w:date>
      </w:sdtPr>
      <w:sdtEndPr/>
      <w:sdtContent>
        <w:r w:rsidR="00ED7385">
          <w:rPr>
            <w:rFonts w:ascii="Arial Narrow" w:hAnsi="Arial Narrow" w:cs="Arial Narrow"/>
            <w:color w:val="006187"/>
            <w:sz w:val="16"/>
            <w:szCs w:val="16"/>
          </w:rPr>
          <w:t>16</w:t>
        </w:r>
        <w:r w:rsidR="003D0BA1">
          <w:rPr>
            <w:rFonts w:ascii="Arial Narrow" w:hAnsi="Arial Narrow" w:cs="Arial Narrow"/>
            <w:color w:val="006187"/>
            <w:sz w:val="16"/>
            <w:szCs w:val="16"/>
          </w:rPr>
          <w:t xml:space="preserve"> August 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8F9B" w14:textId="77777777" w:rsidR="00A85F9B" w:rsidRDefault="00A85F9B" w:rsidP="0072104F">
      <w:r>
        <w:separator/>
      </w:r>
    </w:p>
    <w:p w14:paraId="5CC422DF" w14:textId="77777777" w:rsidR="00A85F9B" w:rsidRDefault="00A85F9B"/>
    <w:p w14:paraId="6B7A9EB3" w14:textId="77777777" w:rsidR="00A85F9B" w:rsidRDefault="00A85F9B"/>
    <w:p w14:paraId="5A272320" w14:textId="77777777" w:rsidR="00A85F9B" w:rsidRDefault="00A85F9B" w:rsidP="00A34BFD"/>
    <w:p w14:paraId="2A7B6442" w14:textId="77777777" w:rsidR="00A85F9B" w:rsidRDefault="00A85F9B" w:rsidP="00A34BFD"/>
  </w:footnote>
  <w:footnote w:type="continuationSeparator" w:id="0">
    <w:p w14:paraId="605805EF" w14:textId="77777777" w:rsidR="00A85F9B" w:rsidRDefault="00A85F9B" w:rsidP="0072104F">
      <w:r>
        <w:continuationSeparator/>
      </w:r>
    </w:p>
    <w:p w14:paraId="2BE89703" w14:textId="77777777" w:rsidR="00A85F9B" w:rsidRDefault="00A85F9B"/>
    <w:p w14:paraId="14F62B3B" w14:textId="77777777" w:rsidR="00A85F9B" w:rsidRDefault="00A85F9B"/>
    <w:p w14:paraId="42E52171" w14:textId="77777777" w:rsidR="00A85F9B" w:rsidRDefault="00A85F9B" w:rsidP="00A34BFD"/>
    <w:p w14:paraId="6B40CFEE" w14:textId="77777777" w:rsidR="00A85F9B" w:rsidRDefault="00A85F9B" w:rsidP="00A34BFD"/>
  </w:footnote>
  <w:footnote w:type="continuationNotice" w:id="1">
    <w:p w14:paraId="2FC0AE3D" w14:textId="77777777" w:rsidR="00A85F9B" w:rsidRDefault="00A85F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ED5FF" w14:textId="77777777" w:rsidR="006D4407" w:rsidRDefault="006D4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CF106" w14:textId="77777777" w:rsidR="00B13F33" w:rsidRDefault="00A85F9B" w:rsidP="00B13F33">
    <w:pPr>
      <w:pStyle w:val="PolicyHeadingPageTop"/>
      <w:pBdr>
        <w:bottom w:val="single" w:sz="4" w:space="1" w:color="365F91" w:themeColor="accent1" w:themeShade="BF"/>
      </w:pBdr>
      <w:jc w:val="left"/>
      <w:rPr>
        <w:b/>
        <w:bCs/>
        <w:spacing w:val="44"/>
      </w:rPr>
    </w:pPr>
    <w:r w:rsidRPr="00AD1107">
      <w:rPr>
        <w:b/>
        <w:bCs/>
        <w:spacing w:val="40"/>
      </w:rPr>
      <w:t>Policy</w:t>
    </w:r>
  </w:p>
  <w:p w14:paraId="392BE522" w14:textId="64A75E8D" w:rsidR="00A85F9B" w:rsidRPr="00B13F33" w:rsidRDefault="00A85F9B" w:rsidP="000C50F4">
    <w:pPr>
      <w:pStyle w:val="PolicyHeadingPageTop"/>
      <w:pBdr>
        <w:bottom w:val="single" w:sz="4" w:space="1" w:color="365F91" w:themeColor="accent1" w:themeShade="BF"/>
      </w:pBdr>
      <w:rPr>
        <w:sz w:val="24"/>
      </w:rPr>
    </w:pPr>
    <w:r w:rsidRPr="00B13F33">
      <w:rPr>
        <w:spacing w:val="-8"/>
        <w:szCs w:val="21"/>
      </w:rPr>
      <w:t>Dredging coral reef habitat – operating a facility or carrying out works for the development of marine infrastructure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E528" w14:textId="137CD52E" w:rsidR="00A85F9B" w:rsidRDefault="0058696D" w:rsidP="003D0BA1">
    <w:pPr>
      <w:pStyle w:val="Header"/>
    </w:pPr>
    <w:r>
      <w:rPr>
        <w:noProof/>
      </w:rPr>
      <mc:AlternateContent>
        <mc:Choice Requires="wps">
          <w:drawing>
            <wp:anchor distT="0" distB="0" distL="114300" distR="114300" simplePos="0" relativeHeight="251658245" behindDoc="0" locked="0" layoutInCell="1" allowOverlap="1" wp14:anchorId="392BE536" wp14:editId="140E640B">
              <wp:simplePos x="0" y="0"/>
              <wp:positionH relativeFrom="margin">
                <wp:posOffset>-82550</wp:posOffset>
              </wp:positionH>
              <wp:positionV relativeFrom="paragraph">
                <wp:posOffset>747395</wp:posOffset>
              </wp:positionV>
              <wp:extent cx="6448425" cy="600075"/>
              <wp:effectExtent l="0" t="635" r="0" b="0"/>
              <wp:wrapNone/>
              <wp:docPr id="6" name="Text Box 1" descr="A box that includes the title of this poli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E543" w14:textId="456C2E7E" w:rsidR="00A85F9B" w:rsidRPr="00025980" w:rsidRDefault="00A85F9B" w:rsidP="00025980">
                          <w:pPr>
                            <w:pStyle w:val="Heading1"/>
                            <w:spacing w:before="0" w:after="0"/>
                            <w:jc w:val="center"/>
                            <w:rPr>
                              <w:b/>
                              <w:sz w:val="32"/>
                            </w:rPr>
                          </w:pPr>
                          <w:r w:rsidRPr="00025980">
                            <w:rPr>
                              <w:b/>
                              <w:sz w:val="32"/>
                            </w:rPr>
                            <w:t>Dredging coral reef habitat – operating a facility or carrying out works for the development of marine infrastructure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BE536" id="_x0000_t202" coordsize="21600,21600" o:spt="202" path="m,l,21600r21600,l21600,xe">
              <v:stroke joinstyle="miter"/>
              <v:path gradientshapeok="t" o:connecttype="rect"/>
            </v:shapetype>
            <v:shape id="Text Box 1" o:spid="_x0000_s1026" type="#_x0000_t202" alt="A box that includes the title of this policy" style="position:absolute;margin-left:-6.5pt;margin-top:58.85pt;width:507.75pt;height:47.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" filled="f" stroked="f">
              <v:textbox>
                <w:txbxContent>
                  <w:p w14:paraId="392BE543" w14:textId="456C2E7E" w:rsidR="00A85F9B" w:rsidRPr="00025980" w:rsidRDefault="00A85F9B" w:rsidP="00025980">
                    <w:pPr>
                      <w:pStyle w:val="Heading1"/>
                      <w:spacing w:before="0" w:after="0"/>
                      <w:jc w:val="center"/>
                      <w:rPr>
                        <w:b/>
                        <w:sz w:val="32"/>
                      </w:rPr>
                    </w:pPr>
                    <w:r w:rsidRPr="00025980">
                      <w:rPr>
                        <w:b/>
                        <w:sz w:val="32"/>
                      </w:rPr>
                      <w:t>Dredging coral reef habitat – operating a facility or carrying out works for the development of marine infrastructure</w:t>
                    </w:r>
                  </w:p>
                </w:txbxContent>
              </v:textbox>
              <w10:wrap anchorx="margin"/>
            </v:shape>
          </w:pict>
        </mc:Fallback>
      </mc:AlternateContent>
    </w:r>
    <w:r>
      <w:rPr>
        <w:noProof/>
      </w:rPr>
      <w:drawing>
        <wp:anchor distT="0" distB="0" distL="114300" distR="114300" simplePos="0" relativeHeight="251658240" behindDoc="0" locked="0" layoutInCell="1" allowOverlap="1" wp14:anchorId="392BE534" wp14:editId="38799DFB">
          <wp:simplePos x="0" y="0"/>
          <wp:positionH relativeFrom="margin">
            <wp:posOffset>-699742</wp:posOffset>
          </wp:positionH>
          <wp:positionV relativeFrom="page">
            <wp:align>top</wp:align>
          </wp:positionV>
          <wp:extent cx="7639050" cy="1714500"/>
          <wp:effectExtent l="0" t="0" r="0" b="0"/>
          <wp:wrapSquare wrapText="bothSides"/>
          <wp:docPr id="1" name="Picture 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_Header.jpg"/>
                  <pic:cNvPicPr/>
                </pic:nvPicPr>
                <pic:blipFill>
                  <a:blip r:embed="rId1"/>
                  <a:stretch>
                    <a:fillRect/>
                  </a:stretch>
                </pic:blipFill>
                <pic:spPr>
                  <a:xfrm>
                    <a:off x="0" y="0"/>
                    <a:ext cx="7639050" cy="1714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6254F7"/>
    <w:multiLevelType w:val="hybridMultilevel"/>
    <w:tmpl w:val="B77C7DF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192A5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B03A7"/>
    <w:multiLevelType w:val="hybridMultilevel"/>
    <w:tmpl w:val="2D487F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7F079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CC79E8"/>
    <w:multiLevelType w:val="hybridMultilevel"/>
    <w:tmpl w:val="22464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675" w:hanging="360"/>
      </w:pPr>
      <w:rPr>
        <w:rFonts w:ascii="Courier New" w:hAnsi="Courier New" w:cs="Courier New" w:hint="default"/>
      </w:rPr>
    </w:lvl>
    <w:lvl w:ilvl="2" w:tplc="0C090005" w:tentative="1">
      <w:start w:val="1"/>
      <w:numFmt w:val="bullet"/>
      <w:lvlText w:val=""/>
      <w:lvlJc w:val="left"/>
      <w:pPr>
        <w:ind w:left="1395" w:hanging="360"/>
      </w:pPr>
      <w:rPr>
        <w:rFonts w:ascii="Wingdings" w:hAnsi="Wingdings" w:hint="default"/>
      </w:rPr>
    </w:lvl>
    <w:lvl w:ilvl="3" w:tplc="0C090001" w:tentative="1">
      <w:start w:val="1"/>
      <w:numFmt w:val="bullet"/>
      <w:lvlText w:val=""/>
      <w:lvlJc w:val="left"/>
      <w:pPr>
        <w:ind w:left="2115" w:hanging="360"/>
      </w:pPr>
      <w:rPr>
        <w:rFonts w:ascii="Symbol" w:hAnsi="Symbol" w:hint="default"/>
      </w:rPr>
    </w:lvl>
    <w:lvl w:ilvl="4" w:tplc="0C090003" w:tentative="1">
      <w:start w:val="1"/>
      <w:numFmt w:val="bullet"/>
      <w:lvlText w:val="o"/>
      <w:lvlJc w:val="left"/>
      <w:pPr>
        <w:ind w:left="2835" w:hanging="360"/>
      </w:pPr>
      <w:rPr>
        <w:rFonts w:ascii="Courier New" w:hAnsi="Courier New" w:cs="Courier New" w:hint="default"/>
      </w:rPr>
    </w:lvl>
    <w:lvl w:ilvl="5" w:tplc="0C090005" w:tentative="1">
      <w:start w:val="1"/>
      <w:numFmt w:val="bullet"/>
      <w:lvlText w:val=""/>
      <w:lvlJc w:val="left"/>
      <w:pPr>
        <w:ind w:left="3555" w:hanging="360"/>
      </w:pPr>
      <w:rPr>
        <w:rFonts w:ascii="Wingdings" w:hAnsi="Wingdings" w:hint="default"/>
      </w:rPr>
    </w:lvl>
    <w:lvl w:ilvl="6" w:tplc="0C090001" w:tentative="1">
      <w:start w:val="1"/>
      <w:numFmt w:val="bullet"/>
      <w:lvlText w:val=""/>
      <w:lvlJc w:val="left"/>
      <w:pPr>
        <w:ind w:left="4275" w:hanging="360"/>
      </w:pPr>
      <w:rPr>
        <w:rFonts w:ascii="Symbol" w:hAnsi="Symbol" w:hint="default"/>
      </w:rPr>
    </w:lvl>
    <w:lvl w:ilvl="7" w:tplc="0C090003" w:tentative="1">
      <w:start w:val="1"/>
      <w:numFmt w:val="bullet"/>
      <w:lvlText w:val="o"/>
      <w:lvlJc w:val="left"/>
      <w:pPr>
        <w:ind w:left="4995" w:hanging="360"/>
      </w:pPr>
      <w:rPr>
        <w:rFonts w:ascii="Courier New" w:hAnsi="Courier New" w:cs="Courier New" w:hint="default"/>
      </w:rPr>
    </w:lvl>
    <w:lvl w:ilvl="8" w:tplc="0C090005" w:tentative="1">
      <w:start w:val="1"/>
      <w:numFmt w:val="bullet"/>
      <w:lvlText w:val=""/>
      <w:lvlJc w:val="left"/>
      <w:pPr>
        <w:ind w:left="5715" w:hanging="360"/>
      </w:pPr>
      <w:rPr>
        <w:rFonts w:ascii="Wingdings" w:hAnsi="Wingdings" w:hint="default"/>
      </w:rPr>
    </w:lvl>
  </w:abstractNum>
  <w:abstractNum w:abstractNumId="6" w15:restartNumberingAfterBreak="0">
    <w:nsid w:val="20726702"/>
    <w:multiLevelType w:val="hybridMultilevel"/>
    <w:tmpl w:val="E3E210D2"/>
    <w:lvl w:ilvl="0" w:tplc="16B22158">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3E1050"/>
    <w:multiLevelType w:val="hybridMultilevel"/>
    <w:tmpl w:val="FDA0A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7D4358"/>
    <w:multiLevelType w:val="multilevel"/>
    <w:tmpl w:val="0C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2B10C11"/>
    <w:multiLevelType w:val="singleLevel"/>
    <w:tmpl w:val="29E24E0A"/>
    <w:lvl w:ilvl="0">
      <w:numFmt w:val="bullet"/>
      <w:lvlText w:val="-"/>
      <w:lvlJc w:val="left"/>
      <w:pPr>
        <w:tabs>
          <w:tab w:val="num" w:pos="1140"/>
        </w:tabs>
        <w:ind w:left="1140" w:hanging="570"/>
      </w:pPr>
      <w:rPr>
        <w:rFonts w:hint="default"/>
      </w:rPr>
    </w:lvl>
  </w:abstractNum>
  <w:abstractNum w:abstractNumId="10" w15:restartNumberingAfterBreak="0">
    <w:nsid w:val="27900331"/>
    <w:multiLevelType w:val="hybridMultilevel"/>
    <w:tmpl w:val="578E77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F75666D"/>
    <w:multiLevelType w:val="hybridMultilevel"/>
    <w:tmpl w:val="6E82CD2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31436DC"/>
    <w:multiLevelType w:val="hybridMultilevel"/>
    <w:tmpl w:val="49D870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3905871"/>
    <w:multiLevelType w:val="hybridMultilevel"/>
    <w:tmpl w:val="48BE0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236D4"/>
    <w:multiLevelType w:val="singleLevel"/>
    <w:tmpl w:val="29E24E0A"/>
    <w:lvl w:ilvl="0">
      <w:numFmt w:val="bullet"/>
      <w:lvlText w:val="-"/>
      <w:lvlJc w:val="left"/>
      <w:pPr>
        <w:tabs>
          <w:tab w:val="num" w:pos="1140"/>
        </w:tabs>
        <w:ind w:left="1140" w:hanging="570"/>
      </w:pPr>
      <w:rPr>
        <w:rFonts w:hint="default"/>
      </w:rPr>
    </w:lvl>
  </w:abstractNum>
  <w:abstractNum w:abstractNumId="15" w15:restartNumberingAfterBreak="0">
    <w:nsid w:val="377E2A4F"/>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8240999"/>
    <w:multiLevelType w:val="hybridMultilevel"/>
    <w:tmpl w:val="E26AC3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7" w15:restartNumberingAfterBreak="0">
    <w:nsid w:val="39E133A2"/>
    <w:multiLevelType w:val="singleLevel"/>
    <w:tmpl w:val="3F80816E"/>
    <w:lvl w:ilvl="0">
      <w:start w:val="17"/>
      <w:numFmt w:val="bullet"/>
      <w:lvlText w:val="-"/>
      <w:lvlJc w:val="left"/>
      <w:pPr>
        <w:tabs>
          <w:tab w:val="num" w:pos="1137"/>
        </w:tabs>
        <w:ind w:left="1137" w:hanging="570"/>
      </w:pPr>
      <w:rPr>
        <w:rFonts w:hint="default"/>
      </w:rPr>
    </w:lvl>
  </w:abstractNum>
  <w:abstractNum w:abstractNumId="18"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3F5F5995"/>
    <w:multiLevelType w:val="hybridMultilevel"/>
    <w:tmpl w:val="C194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65444C"/>
    <w:multiLevelType w:val="hybridMultilevel"/>
    <w:tmpl w:val="FAD0C942"/>
    <w:lvl w:ilvl="0" w:tplc="93106DFA">
      <w:start w:val="1"/>
      <w:numFmt w:val="decimal"/>
      <w:pStyle w:val="NoSpacing"/>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E834FBA"/>
    <w:multiLevelType w:val="hybridMultilevel"/>
    <w:tmpl w:val="9C3C2F6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2605D4"/>
    <w:multiLevelType w:val="hybridMultilevel"/>
    <w:tmpl w:val="9E243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2962B9"/>
    <w:multiLevelType w:val="hybridMultilevel"/>
    <w:tmpl w:val="A8EE53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287915"/>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53F5C66"/>
    <w:multiLevelType w:val="hybridMultilevel"/>
    <w:tmpl w:val="BBC64298"/>
    <w:lvl w:ilvl="0" w:tplc="BB74F5C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5C58D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68DD27DD"/>
    <w:multiLevelType w:val="hybridMultilevel"/>
    <w:tmpl w:val="7D467D76"/>
    <w:lvl w:ilvl="0" w:tplc="9954C106">
      <w:start w:val="1"/>
      <w:numFmt w:val="decimal"/>
      <w:pStyle w:val="SupportingInforma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074587"/>
    <w:multiLevelType w:val="hybridMultilevel"/>
    <w:tmpl w:val="06763FB6"/>
    <w:lvl w:ilvl="0" w:tplc="82A22394">
      <w:start w:val="1"/>
      <w:numFmt w:val="decimal"/>
      <w:pStyle w:val="BodyTextNumbering"/>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ED93B20"/>
    <w:multiLevelType w:val="hybridMultilevel"/>
    <w:tmpl w:val="02E6869C"/>
    <w:lvl w:ilvl="0" w:tplc="21E2278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10C25"/>
    <w:multiLevelType w:val="hybridMultilevel"/>
    <w:tmpl w:val="93C8C3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1941D58"/>
    <w:multiLevelType w:val="hybridMultilevel"/>
    <w:tmpl w:val="A368649A"/>
    <w:lvl w:ilvl="0" w:tplc="D2CC92D6">
      <w:start w:val="1"/>
      <w:numFmt w:val="decimal"/>
      <w:lvlText w:val="%1."/>
      <w:lvlJc w:val="left"/>
      <w:pPr>
        <w:ind w:left="10000" w:hanging="360"/>
      </w:pPr>
    </w:lvl>
    <w:lvl w:ilvl="1" w:tplc="0C090019">
      <w:start w:val="1"/>
      <w:numFmt w:val="lowerLetter"/>
      <w:lvlText w:val="%2."/>
      <w:lvlJc w:val="left"/>
      <w:pPr>
        <w:ind w:left="1434" w:hanging="360"/>
      </w:pPr>
    </w:lvl>
    <w:lvl w:ilvl="2" w:tplc="0C09001B" w:tentative="1">
      <w:start w:val="1"/>
      <w:numFmt w:val="lowerRoman"/>
      <w:lvlText w:val="%3."/>
      <w:lvlJc w:val="right"/>
      <w:pPr>
        <w:ind w:left="2154" w:hanging="180"/>
      </w:pPr>
    </w:lvl>
    <w:lvl w:ilvl="3" w:tplc="0C09000F" w:tentative="1">
      <w:start w:val="1"/>
      <w:numFmt w:val="decimal"/>
      <w:lvlText w:val="%4."/>
      <w:lvlJc w:val="left"/>
      <w:pPr>
        <w:ind w:left="2874" w:hanging="360"/>
      </w:pPr>
    </w:lvl>
    <w:lvl w:ilvl="4" w:tplc="0C090019" w:tentative="1">
      <w:start w:val="1"/>
      <w:numFmt w:val="lowerLetter"/>
      <w:lvlText w:val="%5."/>
      <w:lvlJc w:val="left"/>
      <w:pPr>
        <w:ind w:left="3594" w:hanging="360"/>
      </w:pPr>
    </w:lvl>
    <w:lvl w:ilvl="5" w:tplc="0C09001B" w:tentative="1">
      <w:start w:val="1"/>
      <w:numFmt w:val="lowerRoman"/>
      <w:lvlText w:val="%6."/>
      <w:lvlJc w:val="right"/>
      <w:pPr>
        <w:ind w:left="4314" w:hanging="180"/>
      </w:pPr>
    </w:lvl>
    <w:lvl w:ilvl="6" w:tplc="0C09000F" w:tentative="1">
      <w:start w:val="1"/>
      <w:numFmt w:val="decimal"/>
      <w:lvlText w:val="%7."/>
      <w:lvlJc w:val="left"/>
      <w:pPr>
        <w:ind w:left="5034" w:hanging="360"/>
      </w:pPr>
    </w:lvl>
    <w:lvl w:ilvl="7" w:tplc="0C090019" w:tentative="1">
      <w:start w:val="1"/>
      <w:numFmt w:val="lowerLetter"/>
      <w:lvlText w:val="%8."/>
      <w:lvlJc w:val="left"/>
      <w:pPr>
        <w:ind w:left="5754" w:hanging="360"/>
      </w:pPr>
    </w:lvl>
    <w:lvl w:ilvl="8" w:tplc="0C09001B" w:tentative="1">
      <w:start w:val="1"/>
      <w:numFmt w:val="lowerRoman"/>
      <w:lvlText w:val="%9."/>
      <w:lvlJc w:val="right"/>
      <w:pPr>
        <w:ind w:left="6474" w:hanging="180"/>
      </w:pPr>
    </w:lvl>
  </w:abstractNum>
  <w:abstractNum w:abstractNumId="33" w15:restartNumberingAfterBreak="0">
    <w:nsid w:val="77B53423"/>
    <w:multiLevelType w:val="hybridMultilevel"/>
    <w:tmpl w:val="C156AFFA"/>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6407FF"/>
    <w:multiLevelType w:val="hybridMultilevel"/>
    <w:tmpl w:val="A8EE532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D07A2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7F7F7026"/>
    <w:multiLevelType w:val="hybridMultilevel"/>
    <w:tmpl w:val="5E487966"/>
    <w:lvl w:ilvl="0" w:tplc="F96C3F16">
      <w:numFmt w:val="bullet"/>
      <w:lvlText w:val="-"/>
      <w:lvlJc w:val="left"/>
      <w:pPr>
        <w:ind w:left="1125"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numFmt w:val="bullet"/>
        <w:lvlText w:val="-"/>
        <w:legacy w:legacy="1" w:legacySpace="0" w:legacyIndent="1140"/>
        <w:lvlJc w:val="left"/>
        <w:pPr>
          <w:ind w:left="1710" w:hanging="1140"/>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4"/>
  </w:num>
  <w:num w:numId="6">
    <w:abstractNumId w:val="9"/>
  </w:num>
  <w:num w:numId="7">
    <w:abstractNumId w:val="17"/>
  </w:num>
  <w:num w:numId="8">
    <w:abstractNumId w:val="27"/>
  </w:num>
  <w:num w:numId="9">
    <w:abstractNumId w:val="35"/>
  </w:num>
  <w:num w:numId="10">
    <w:abstractNumId w:val="4"/>
  </w:num>
  <w:num w:numId="11">
    <w:abstractNumId w:val="8"/>
  </w:num>
  <w:num w:numId="12">
    <w:abstractNumId w:val="19"/>
  </w:num>
  <w:num w:numId="13">
    <w:abstractNumId w:val="30"/>
  </w:num>
  <w:num w:numId="14">
    <w:abstractNumId w:val="15"/>
  </w:num>
  <w:num w:numId="15">
    <w:abstractNumId w:val="25"/>
  </w:num>
  <w:num w:numId="16">
    <w:abstractNumId w:val="36"/>
  </w:num>
  <w:num w:numId="17">
    <w:abstractNumId w:val="23"/>
  </w:num>
  <w:num w:numId="18">
    <w:abstractNumId w:val="32"/>
  </w:num>
  <w:num w:numId="19">
    <w:abstractNumId w:val="16"/>
  </w:num>
  <w:num w:numId="20">
    <w:abstractNumId w:val="5"/>
  </w:num>
  <w:num w:numId="21">
    <w:abstractNumId w:val="26"/>
  </w:num>
  <w:num w:numId="22">
    <w:abstractNumId w:val="7"/>
  </w:num>
  <w:num w:numId="23">
    <w:abstractNumId w:val="2"/>
  </w:num>
  <w:num w:numId="24">
    <w:abstractNumId w:val="13"/>
  </w:num>
  <w:num w:numId="25">
    <w:abstractNumId w:val="20"/>
  </w:num>
  <w:num w:numId="26">
    <w:abstractNumId w:val="31"/>
  </w:num>
  <w:num w:numId="27">
    <w:abstractNumId w:val="33"/>
  </w:num>
  <w:num w:numId="28">
    <w:abstractNumId w:val="1"/>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num>
  <w:num w:numId="33">
    <w:abstractNumId w:val="22"/>
  </w:num>
  <w:num w:numId="34">
    <w:abstractNumId w:val="24"/>
  </w:num>
  <w:num w:numId="35">
    <w:abstractNumId w:val="11"/>
  </w:num>
  <w:num w:numId="36">
    <w:abstractNumId w:val="1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8"/>
  </w:num>
  <w:num w:numId="40">
    <w:abstractNumId w:val="28"/>
  </w:num>
  <w:num w:numId="41">
    <w:abstractNumId w:val="29"/>
  </w:num>
  <w:num w:numId="42">
    <w:abstractNumId w:val="22"/>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ocumentProtection w:edit="trackedChanges" w:enforcement="0"/>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C9DEC0-8F21-47D8-BF8F-00776BAC3BA1}"/>
    <w:docVar w:name="dgnword-eventsink" w:val="234428504"/>
  </w:docVars>
  <w:rsids>
    <w:rsidRoot w:val="00CD5134"/>
    <w:rsid w:val="00004FA4"/>
    <w:rsid w:val="000061CB"/>
    <w:rsid w:val="00010E34"/>
    <w:rsid w:val="00011355"/>
    <w:rsid w:val="00017128"/>
    <w:rsid w:val="00025980"/>
    <w:rsid w:val="0003372F"/>
    <w:rsid w:val="000426CE"/>
    <w:rsid w:val="00045109"/>
    <w:rsid w:val="0004774F"/>
    <w:rsid w:val="00057C8F"/>
    <w:rsid w:val="00074C87"/>
    <w:rsid w:val="00076DCE"/>
    <w:rsid w:val="00092AA6"/>
    <w:rsid w:val="00094EE9"/>
    <w:rsid w:val="00096FC7"/>
    <w:rsid w:val="000B38CF"/>
    <w:rsid w:val="000C0628"/>
    <w:rsid w:val="000C50F4"/>
    <w:rsid w:val="000C734B"/>
    <w:rsid w:val="000D47A4"/>
    <w:rsid w:val="000E485A"/>
    <w:rsid w:val="000F0407"/>
    <w:rsid w:val="000F7EEB"/>
    <w:rsid w:val="00112E24"/>
    <w:rsid w:val="00114BCE"/>
    <w:rsid w:val="00130D4B"/>
    <w:rsid w:val="00133E58"/>
    <w:rsid w:val="001344E6"/>
    <w:rsid w:val="001401F4"/>
    <w:rsid w:val="00141375"/>
    <w:rsid w:val="00142CC6"/>
    <w:rsid w:val="00144B1F"/>
    <w:rsid w:val="001509F9"/>
    <w:rsid w:val="00163547"/>
    <w:rsid w:val="001662BC"/>
    <w:rsid w:val="001711AC"/>
    <w:rsid w:val="00172236"/>
    <w:rsid w:val="001744BE"/>
    <w:rsid w:val="00181B0C"/>
    <w:rsid w:val="00192411"/>
    <w:rsid w:val="001A6D75"/>
    <w:rsid w:val="001B265D"/>
    <w:rsid w:val="001B6B1F"/>
    <w:rsid w:val="001C01EF"/>
    <w:rsid w:val="001C40C6"/>
    <w:rsid w:val="001D7899"/>
    <w:rsid w:val="001E08C6"/>
    <w:rsid w:val="001E3806"/>
    <w:rsid w:val="001F0641"/>
    <w:rsid w:val="002011BA"/>
    <w:rsid w:val="002070EF"/>
    <w:rsid w:val="00224679"/>
    <w:rsid w:val="002352AC"/>
    <w:rsid w:val="00246E1C"/>
    <w:rsid w:val="00263CDB"/>
    <w:rsid w:val="00266497"/>
    <w:rsid w:val="0027223C"/>
    <w:rsid w:val="00273847"/>
    <w:rsid w:val="002925E2"/>
    <w:rsid w:val="00297CA7"/>
    <w:rsid w:val="002A01C5"/>
    <w:rsid w:val="002A18E7"/>
    <w:rsid w:val="002A3DC1"/>
    <w:rsid w:val="002A602E"/>
    <w:rsid w:val="002B1E3D"/>
    <w:rsid w:val="002B5522"/>
    <w:rsid w:val="002B75F1"/>
    <w:rsid w:val="002C0A53"/>
    <w:rsid w:val="002C2233"/>
    <w:rsid w:val="002D5421"/>
    <w:rsid w:val="002D6A81"/>
    <w:rsid w:val="002E0C0A"/>
    <w:rsid w:val="002F03DF"/>
    <w:rsid w:val="002F7A72"/>
    <w:rsid w:val="003045C7"/>
    <w:rsid w:val="00321794"/>
    <w:rsid w:val="00324187"/>
    <w:rsid w:val="003259C1"/>
    <w:rsid w:val="00330E45"/>
    <w:rsid w:val="00332937"/>
    <w:rsid w:val="0033564F"/>
    <w:rsid w:val="00352912"/>
    <w:rsid w:val="003635DF"/>
    <w:rsid w:val="003644FC"/>
    <w:rsid w:val="00364C4F"/>
    <w:rsid w:val="00380B59"/>
    <w:rsid w:val="00384EA8"/>
    <w:rsid w:val="00391EA1"/>
    <w:rsid w:val="00395953"/>
    <w:rsid w:val="003A5C9A"/>
    <w:rsid w:val="003B4FF2"/>
    <w:rsid w:val="003B508F"/>
    <w:rsid w:val="003C21D8"/>
    <w:rsid w:val="003C663B"/>
    <w:rsid w:val="003D0BA1"/>
    <w:rsid w:val="003D6DF7"/>
    <w:rsid w:val="003E5724"/>
    <w:rsid w:val="00400B1E"/>
    <w:rsid w:val="00403C3E"/>
    <w:rsid w:val="00403FB3"/>
    <w:rsid w:val="00405B9E"/>
    <w:rsid w:val="0040632C"/>
    <w:rsid w:val="004124B7"/>
    <w:rsid w:val="0041600D"/>
    <w:rsid w:val="00416896"/>
    <w:rsid w:val="0043015E"/>
    <w:rsid w:val="004319A9"/>
    <w:rsid w:val="00445A06"/>
    <w:rsid w:val="00447CD2"/>
    <w:rsid w:val="00454528"/>
    <w:rsid w:val="004613A3"/>
    <w:rsid w:val="00462A07"/>
    <w:rsid w:val="00467E16"/>
    <w:rsid w:val="0047088C"/>
    <w:rsid w:val="00471A68"/>
    <w:rsid w:val="004776C6"/>
    <w:rsid w:val="004832DD"/>
    <w:rsid w:val="0048383C"/>
    <w:rsid w:val="00486DDE"/>
    <w:rsid w:val="00487009"/>
    <w:rsid w:val="004A058F"/>
    <w:rsid w:val="004A11CF"/>
    <w:rsid w:val="004A5055"/>
    <w:rsid w:val="004B5377"/>
    <w:rsid w:val="004B6170"/>
    <w:rsid w:val="004B6F0F"/>
    <w:rsid w:val="004C41CB"/>
    <w:rsid w:val="004D1119"/>
    <w:rsid w:val="004D4BA1"/>
    <w:rsid w:val="004E13FF"/>
    <w:rsid w:val="004F1A76"/>
    <w:rsid w:val="004F4AEC"/>
    <w:rsid w:val="0051446E"/>
    <w:rsid w:val="00522622"/>
    <w:rsid w:val="005241B9"/>
    <w:rsid w:val="00540C75"/>
    <w:rsid w:val="00541DA5"/>
    <w:rsid w:val="00542943"/>
    <w:rsid w:val="00556C7A"/>
    <w:rsid w:val="005571E5"/>
    <w:rsid w:val="005579F0"/>
    <w:rsid w:val="00557D2E"/>
    <w:rsid w:val="00563872"/>
    <w:rsid w:val="00570C0E"/>
    <w:rsid w:val="00577114"/>
    <w:rsid w:val="0058696D"/>
    <w:rsid w:val="0059096D"/>
    <w:rsid w:val="005A2B2C"/>
    <w:rsid w:val="005A6B90"/>
    <w:rsid w:val="005A7D52"/>
    <w:rsid w:val="005B141B"/>
    <w:rsid w:val="005B63B5"/>
    <w:rsid w:val="005C15B7"/>
    <w:rsid w:val="005C4992"/>
    <w:rsid w:val="005C5182"/>
    <w:rsid w:val="005D076E"/>
    <w:rsid w:val="005D27A3"/>
    <w:rsid w:val="005D4765"/>
    <w:rsid w:val="005D6C4F"/>
    <w:rsid w:val="005E1BB9"/>
    <w:rsid w:val="005E4B02"/>
    <w:rsid w:val="005E7032"/>
    <w:rsid w:val="005F1A3C"/>
    <w:rsid w:val="00600E7C"/>
    <w:rsid w:val="00601973"/>
    <w:rsid w:val="00603A56"/>
    <w:rsid w:val="006041CC"/>
    <w:rsid w:val="00611C12"/>
    <w:rsid w:val="006161EA"/>
    <w:rsid w:val="006253B6"/>
    <w:rsid w:val="00633096"/>
    <w:rsid w:val="00633577"/>
    <w:rsid w:val="00634108"/>
    <w:rsid w:val="00646101"/>
    <w:rsid w:val="006473C8"/>
    <w:rsid w:val="0065745D"/>
    <w:rsid w:val="00664E1D"/>
    <w:rsid w:val="0066653B"/>
    <w:rsid w:val="00667222"/>
    <w:rsid w:val="006749C0"/>
    <w:rsid w:val="00675CBB"/>
    <w:rsid w:val="00680EAD"/>
    <w:rsid w:val="006A2849"/>
    <w:rsid w:val="006A7E8B"/>
    <w:rsid w:val="006C0D95"/>
    <w:rsid w:val="006C0DF5"/>
    <w:rsid w:val="006C1FB0"/>
    <w:rsid w:val="006C20DD"/>
    <w:rsid w:val="006C21A3"/>
    <w:rsid w:val="006D0F33"/>
    <w:rsid w:val="006D4407"/>
    <w:rsid w:val="006D704E"/>
    <w:rsid w:val="006E007D"/>
    <w:rsid w:val="006E7B6D"/>
    <w:rsid w:val="006F5BFD"/>
    <w:rsid w:val="006F7CF6"/>
    <w:rsid w:val="00702213"/>
    <w:rsid w:val="00703365"/>
    <w:rsid w:val="007070E5"/>
    <w:rsid w:val="00715ABB"/>
    <w:rsid w:val="00717BFE"/>
    <w:rsid w:val="007202AD"/>
    <w:rsid w:val="0072104F"/>
    <w:rsid w:val="007221F5"/>
    <w:rsid w:val="00726F06"/>
    <w:rsid w:val="007371F1"/>
    <w:rsid w:val="00740304"/>
    <w:rsid w:val="00742BDD"/>
    <w:rsid w:val="007529E1"/>
    <w:rsid w:val="00752BC4"/>
    <w:rsid w:val="007531A8"/>
    <w:rsid w:val="00756A11"/>
    <w:rsid w:val="0075722E"/>
    <w:rsid w:val="00762681"/>
    <w:rsid w:val="00766872"/>
    <w:rsid w:val="00777C1C"/>
    <w:rsid w:val="0079494D"/>
    <w:rsid w:val="00796867"/>
    <w:rsid w:val="007975FA"/>
    <w:rsid w:val="007A1248"/>
    <w:rsid w:val="007B0288"/>
    <w:rsid w:val="007B0843"/>
    <w:rsid w:val="007B7325"/>
    <w:rsid w:val="007C2E7F"/>
    <w:rsid w:val="007D5132"/>
    <w:rsid w:val="007D6123"/>
    <w:rsid w:val="007E5629"/>
    <w:rsid w:val="007E72F8"/>
    <w:rsid w:val="007F1354"/>
    <w:rsid w:val="007F3383"/>
    <w:rsid w:val="007F73D8"/>
    <w:rsid w:val="00801E78"/>
    <w:rsid w:val="0080331B"/>
    <w:rsid w:val="00810437"/>
    <w:rsid w:val="00817F1F"/>
    <w:rsid w:val="00821586"/>
    <w:rsid w:val="00824E07"/>
    <w:rsid w:val="00834AFC"/>
    <w:rsid w:val="00837588"/>
    <w:rsid w:val="00846556"/>
    <w:rsid w:val="00847111"/>
    <w:rsid w:val="00847A0B"/>
    <w:rsid w:val="0085386F"/>
    <w:rsid w:val="008608F5"/>
    <w:rsid w:val="008634D1"/>
    <w:rsid w:val="00863F73"/>
    <w:rsid w:val="008663A7"/>
    <w:rsid w:val="00870279"/>
    <w:rsid w:val="00884E80"/>
    <w:rsid w:val="00886109"/>
    <w:rsid w:val="00886B36"/>
    <w:rsid w:val="0089128F"/>
    <w:rsid w:val="00893380"/>
    <w:rsid w:val="00894135"/>
    <w:rsid w:val="008954D1"/>
    <w:rsid w:val="008959D2"/>
    <w:rsid w:val="00895CAE"/>
    <w:rsid w:val="008A4011"/>
    <w:rsid w:val="008B4CEB"/>
    <w:rsid w:val="008B5F8F"/>
    <w:rsid w:val="008D1CBC"/>
    <w:rsid w:val="008D5D85"/>
    <w:rsid w:val="008D6410"/>
    <w:rsid w:val="008E0DD7"/>
    <w:rsid w:val="008F3C56"/>
    <w:rsid w:val="008F5B37"/>
    <w:rsid w:val="00905930"/>
    <w:rsid w:val="00907AEA"/>
    <w:rsid w:val="00911008"/>
    <w:rsid w:val="00916F22"/>
    <w:rsid w:val="00916F70"/>
    <w:rsid w:val="00917634"/>
    <w:rsid w:val="00922588"/>
    <w:rsid w:val="00933339"/>
    <w:rsid w:val="00937D04"/>
    <w:rsid w:val="009456F8"/>
    <w:rsid w:val="00946622"/>
    <w:rsid w:val="00951710"/>
    <w:rsid w:val="0095428A"/>
    <w:rsid w:val="009554D7"/>
    <w:rsid w:val="00956BAE"/>
    <w:rsid w:val="00963819"/>
    <w:rsid w:val="009677F3"/>
    <w:rsid w:val="009678FC"/>
    <w:rsid w:val="00975413"/>
    <w:rsid w:val="009772E8"/>
    <w:rsid w:val="00977ED7"/>
    <w:rsid w:val="00980B4D"/>
    <w:rsid w:val="0098179F"/>
    <w:rsid w:val="0099622A"/>
    <w:rsid w:val="009A0C13"/>
    <w:rsid w:val="009A4861"/>
    <w:rsid w:val="009A4974"/>
    <w:rsid w:val="009A68DE"/>
    <w:rsid w:val="009B0170"/>
    <w:rsid w:val="009B0A56"/>
    <w:rsid w:val="009B411D"/>
    <w:rsid w:val="009B75D3"/>
    <w:rsid w:val="009B7792"/>
    <w:rsid w:val="009C3681"/>
    <w:rsid w:val="009C5D86"/>
    <w:rsid w:val="009D3E9E"/>
    <w:rsid w:val="009E02FE"/>
    <w:rsid w:val="009F5298"/>
    <w:rsid w:val="00A07D4B"/>
    <w:rsid w:val="00A13ADE"/>
    <w:rsid w:val="00A23394"/>
    <w:rsid w:val="00A26227"/>
    <w:rsid w:val="00A32E64"/>
    <w:rsid w:val="00A33DD6"/>
    <w:rsid w:val="00A34BFD"/>
    <w:rsid w:val="00A3783D"/>
    <w:rsid w:val="00A40934"/>
    <w:rsid w:val="00A44480"/>
    <w:rsid w:val="00A47294"/>
    <w:rsid w:val="00A47D3C"/>
    <w:rsid w:val="00A528E7"/>
    <w:rsid w:val="00A670F7"/>
    <w:rsid w:val="00A71C1B"/>
    <w:rsid w:val="00A72E4D"/>
    <w:rsid w:val="00A75F7C"/>
    <w:rsid w:val="00A80A9C"/>
    <w:rsid w:val="00A8337E"/>
    <w:rsid w:val="00A8343A"/>
    <w:rsid w:val="00A85F9B"/>
    <w:rsid w:val="00A95D77"/>
    <w:rsid w:val="00AA054F"/>
    <w:rsid w:val="00AB0EA7"/>
    <w:rsid w:val="00AB2897"/>
    <w:rsid w:val="00AB4520"/>
    <w:rsid w:val="00AC2CF8"/>
    <w:rsid w:val="00AC451C"/>
    <w:rsid w:val="00AD1107"/>
    <w:rsid w:val="00AD2FDD"/>
    <w:rsid w:val="00AE1189"/>
    <w:rsid w:val="00AF4128"/>
    <w:rsid w:val="00B06D62"/>
    <w:rsid w:val="00B07E13"/>
    <w:rsid w:val="00B13F33"/>
    <w:rsid w:val="00B16CC8"/>
    <w:rsid w:val="00B17A5C"/>
    <w:rsid w:val="00B25BFC"/>
    <w:rsid w:val="00B26787"/>
    <w:rsid w:val="00B33B71"/>
    <w:rsid w:val="00B34873"/>
    <w:rsid w:val="00B36225"/>
    <w:rsid w:val="00B37BDE"/>
    <w:rsid w:val="00B41601"/>
    <w:rsid w:val="00B47DF1"/>
    <w:rsid w:val="00B5513A"/>
    <w:rsid w:val="00B61FCA"/>
    <w:rsid w:val="00B7424C"/>
    <w:rsid w:val="00B769F4"/>
    <w:rsid w:val="00B87D5D"/>
    <w:rsid w:val="00B90355"/>
    <w:rsid w:val="00B97859"/>
    <w:rsid w:val="00BA23A9"/>
    <w:rsid w:val="00BB2622"/>
    <w:rsid w:val="00BB4CFD"/>
    <w:rsid w:val="00BB6EF0"/>
    <w:rsid w:val="00BD2AB6"/>
    <w:rsid w:val="00BD370A"/>
    <w:rsid w:val="00BE2808"/>
    <w:rsid w:val="00BF5F33"/>
    <w:rsid w:val="00C13CCF"/>
    <w:rsid w:val="00C301AC"/>
    <w:rsid w:val="00C32546"/>
    <w:rsid w:val="00C3568E"/>
    <w:rsid w:val="00C36B6F"/>
    <w:rsid w:val="00C37763"/>
    <w:rsid w:val="00C43955"/>
    <w:rsid w:val="00C445C7"/>
    <w:rsid w:val="00C4482C"/>
    <w:rsid w:val="00C44EAE"/>
    <w:rsid w:val="00C47241"/>
    <w:rsid w:val="00C53E2A"/>
    <w:rsid w:val="00C566CB"/>
    <w:rsid w:val="00C65189"/>
    <w:rsid w:val="00C75697"/>
    <w:rsid w:val="00C83F9E"/>
    <w:rsid w:val="00C95495"/>
    <w:rsid w:val="00CA5DA2"/>
    <w:rsid w:val="00CB1CF3"/>
    <w:rsid w:val="00CC0944"/>
    <w:rsid w:val="00CC09D2"/>
    <w:rsid w:val="00CC217F"/>
    <w:rsid w:val="00CD5134"/>
    <w:rsid w:val="00CD6490"/>
    <w:rsid w:val="00CE5061"/>
    <w:rsid w:val="00CF488C"/>
    <w:rsid w:val="00CF5365"/>
    <w:rsid w:val="00D0362A"/>
    <w:rsid w:val="00D1043C"/>
    <w:rsid w:val="00D1285B"/>
    <w:rsid w:val="00D145FB"/>
    <w:rsid w:val="00D22478"/>
    <w:rsid w:val="00D30234"/>
    <w:rsid w:val="00D3045D"/>
    <w:rsid w:val="00D32F3F"/>
    <w:rsid w:val="00D35EBC"/>
    <w:rsid w:val="00D429BC"/>
    <w:rsid w:val="00D50A41"/>
    <w:rsid w:val="00D51428"/>
    <w:rsid w:val="00D53AA6"/>
    <w:rsid w:val="00D53AF7"/>
    <w:rsid w:val="00D54ADA"/>
    <w:rsid w:val="00D553A9"/>
    <w:rsid w:val="00D553AF"/>
    <w:rsid w:val="00D57B3E"/>
    <w:rsid w:val="00D61A4B"/>
    <w:rsid w:val="00D70D52"/>
    <w:rsid w:val="00D73648"/>
    <w:rsid w:val="00D77890"/>
    <w:rsid w:val="00D81B23"/>
    <w:rsid w:val="00D871D5"/>
    <w:rsid w:val="00D90234"/>
    <w:rsid w:val="00D907FB"/>
    <w:rsid w:val="00D911EA"/>
    <w:rsid w:val="00D94B10"/>
    <w:rsid w:val="00D95BCB"/>
    <w:rsid w:val="00DA22BA"/>
    <w:rsid w:val="00DA32A2"/>
    <w:rsid w:val="00DB5BBD"/>
    <w:rsid w:val="00DC5EDD"/>
    <w:rsid w:val="00DD644E"/>
    <w:rsid w:val="00DE3AE7"/>
    <w:rsid w:val="00DF0F13"/>
    <w:rsid w:val="00DF187B"/>
    <w:rsid w:val="00E004CC"/>
    <w:rsid w:val="00E050E3"/>
    <w:rsid w:val="00E05BB0"/>
    <w:rsid w:val="00E20521"/>
    <w:rsid w:val="00E25E32"/>
    <w:rsid w:val="00E277A3"/>
    <w:rsid w:val="00E46A0D"/>
    <w:rsid w:val="00E47D74"/>
    <w:rsid w:val="00E500DF"/>
    <w:rsid w:val="00E62130"/>
    <w:rsid w:val="00E65EB2"/>
    <w:rsid w:val="00E71CD1"/>
    <w:rsid w:val="00E83969"/>
    <w:rsid w:val="00E85839"/>
    <w:rsid w:val="00E871C0"/>
    <w:rsid w:val="00E9102B"/>
    <w:rsid w:val="00E9288F"/>
    <w:rsid w:val="00E94CBA"/>
    <w:rsid w:val="00E9570B"/>
    <w:rsid w:val="00E97530"/>
    <w:rsid w:val="00E97552"/>
    <w:rsid w:val="00EA0D67"/>
    <w:rsid w:val="00EA34FB"/>
    <w:rsid w:val="00EA5BF8"/>
    <w:rsid w:val="00EA6708"/>
    <w:rsid w:val="00EA69C9"/>
    <w:rsid w:val="00EB1A83"/>
    <w:rsid w:val="00EB7FDC"/>
    <w:rsid w:val="00EC0CD0"/>
    <w:rsid w:val="00ED1E81"/>
    <w:rsid w:val="00ED573E"/>
    <w:rsid w:val="00ED7385"/>
    <w:rsid w:val="00EE7017"/>
    <w:rsid w:val="00EF3A24"/>
    <w:rsid w:val="00EF7C41"/>
    <w:rsid w:val="00F05460"/>
    <w:rsid w:val="00F06EA4"/>
    <w:rsid w:val="00F13D26"/>
    <w:rsid w:val="00F2281F"/>
    <w:rsid w:val="00F2410C"/>
    <w:rsid w:val="00F3344F"/>
    <w:rsid w:val="00F35639"/>
    <w:rsid w:val="00F371E9"/>
    <w:rsid w:val="00F4389F"/>
    <w:rsid w:val="00F44DF2"/>
    <w:rsid w:val="00F46AA7"/>
    <w:rsid w:val="00F50819"/>
    <w:rsid w:val="00F50A8B"/>
    <w:rsid w:val="00F72C55"/>
    <w:rsid w:val="00F76870"/>
    <w:rsid w:val="00F81D45"/>
    <w:rsid w:val="00F81FF6"/>
    <w:rsid w:val="00F94B50"/>
    <w:rsid w:val="00F96421"/>
    <w:rsid w:val="00FA0D8E"/>
    <w:rsid w:val="00FA66E5"/>
    <w:rsid w:val="00FA75D8"/>
    <w:rsid w:val="00FB04FB"/>
    <w:rsid w:val="00FB7298"/>
    <w:rsid w:val="00FC1DEF"/>
    <w:rsid w:val="00FC3139"/>
    <w:rsid w:val="00FC5272"/>
    <w:rsid w:val="00FF0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392BE4C5"/>
  <w15:docId w15:val="{3565C1A1-7C79-4F27-AF95-D47E7864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04F"/>
    <w:rPr>
      <w:sz w:val="24"/>
      <w:szCs w:val="24"/>
    </w:rPr>
  </w:style>
  <w:style w:type="paragraph" w:styleId="Heading1">
    <w:name w:val="heading 1"/>
    <w:aliases w:val="Main Heading"/>
    <w:basedOn w:val="Subheading"/>
    <w:next w:val="Normal"/>
    <w:link w:val="Heading1Char"/>
    <w:uiPriority w:val="9"/>
    <w:qFormat/>
    <w:rsid w:val="00025980"/>
    <w:pPr>
      <w:outlineLvl w:val="0"/>
    </w:pPr>
  </w:style>
  <w:style w:type="paragraph" w:styleId="Heading2">
    <w:name w:val="heading 2"/>
    <w:basedOn w:val="Normal"/>
    <w:next w:val="Normal"/>
    <w:link w:val="Heading2Char"/>
    <w:uiPriority w:val="9"/>
    <w:unhideWhenUsed/>
    <w:rsid w:val="009B7792"/>
    <w:pPr>
      <w:spacing w:before="20" w:after="40"/>
      <w:outlineLvl w:val="1"/>
    </w:pPr>
    <w:rPr>
      <w:rFonts w:ascii="Calibri" w:hAnsi="Calibri"/>
      <w:color w:val="005782"/>
      <w:sz w:val="30"/>
      <w:szCs w:val="30"/>
    </w:rPr>
  </w:style>
  <w:style w:type="paragraph" w:styleId="Heading3">
    <w:name w:val="heading 3"/>
    <w:basedOn w:val="Heading2"/>
    <w:next w:val="Normal"/>
    <w:link w:val="Heading3Char"/>
    <w:uiPriority w:val="9"/>
    <w:unhideWhenUsed/>
    <w:rsid w:val="00F2281F"/>
    <w:pPr>
      <w:spacing w:before="200" w:after="100"/>
      <w:outlineLvl w:val="2"/>
    </w:pPr>
  </w:style>
  <w:style w:type="paragraph" w:styleId="Heading4">
    <w:name w:val="heading 4"/>
    <w:basedOn w:val="Normal"/>
    <w:next w:val="Normal"/>
    <w:link w:val="Heading4Char"/>
    <w:uiPriority w:val="9"/>
    <w:unhideWhenUsed/>
    <w:rsid w:val="0072104F"/>
    <w:pPr>
      <w:keepNext/>
      <w:spacing w:before="240" w:after="60"/>
      <w:outlineLvl w:val="3"/>
    </w:pPr>
    <w:rPr>
      <w:rFonts w:ascii="Arial" w:hAnsi="Arial" w:cs="Arial"/>
      <w:b/>
      <w:bCs/>
      <w:sz w:val="22"/>
      <w:szCs w:val="28"/>
      <w:lang w:val="en-US"/>
    </w:rPr>
  </w:style>
  <w:style w:type="paragraph" w:styleId="Heading5">
    <w:name w:val="heading 5"/>
    <w:basedOn w:val="Normal"/>
    <w:next w:val="Normal"/>
    <w:link w:val="Heading5Char"/>
    <w:uiPriority w:val="9"/>
    <w:unhideWhenUsed/>
    <w:rsid w:val="00721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rsid w:val="00721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rsid w:val="00721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1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1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025980"/>
    <w:rPr>
      <w:rFonts w:ascii="Calibri" w:hAnsi="Calibri"/>
      <w:color w:val="005782"/>
      <w:sz w:val="30"/>
      <w:szCs w:val="30"/>
    </w:rPr>
  </w:style>
  <w:style w:type="character" w:customStyle="1" w:styleId="Heading2Char">
    <w:name w:val="Heading 2 Char"/>
    <w:basedOn w:val="DefaultParagraphFont"/>
    <w:link w:val="Heading2"/>
    <w:uiPriority w:val="9"/>
    <w:locked/>
    <w:rsid w:val="009B7792"/>
    <w:rPr>
      <w:rFonts w:ascii="Calibri" w:hAnsi="Calibri"/>
      <w:color w:val="005782"/>
      <w:sz w:val="30"/>
      <w:szCs w:val="30"/>
    </w:rPr>
  </w:style>
  <w:style w:type="character" w:customStyle="1" w:styleId="Heading3Char">
    <w:name w:val="Heading 3 Char"/>
    <w:basedOn w:val="DefaultParagraphFont"/>
    <w:link w:val="Heading3"/>
    <w:uiPriority w:val="9"/>
    <w:locked/>
    <w:rsid w:val="00F2281F"/>
    <w:rPr>
      <w:rFonts w:ascii="Calibri" w:hAnsi="Calibri"/>
      <w:color w:val="005782"/>
      <w:sz w:val="30"/>
      <w:szCs w:val="30"/>
    </w:rPr>
  </w:style>
  <w:style w:type="character" w:customStyle="1" w:styleId="Heading4Char">
    <w:name w:val="Heading 4 Char"/>
    <w:basedOn w:val="DefaultParagraphFont"/>
    <w:link w:val="Heading4"/>
    <w:uiPriority w:val="9"/>
    <w:locked/>
    <w:rsid w:val="0072104F"/>
    <w:rPr>
      <w:rFonts w:ascii="Arial" w:hAnsi="Arial" w:cs="Arial"/>
      <w:b/>
      <w:bCs/>
      <w:szCs w:val="28"/>
      <w:lang w:val="en-US"/>
    </w:rPr>
  </w:style>
  <w:style w:type="paragraph" w:styleId="Header">
    <w:name w:val="header"/>
    <w:basedOn w:val="Normal"/>
    <w:link w:val="HeaderChar"/>
    <w:rsid w:val="00321794"/>
    <w:pPr>
      <w:tabs>
        <w:tab w:val="center" w:pos="4153"/>
        <w:tab w:val="right" w:pos="8306"/>
      </w:tabs>
    </w:pPr>
  </w:style>
  <w:style w:type="character" w:customStyle="1" w:styleId="HeaderChar">
    <w:name w:val="Header Char"/>
    <w:basedOn w:val="DefaultParagraphFont"/>
    <w:link w:val="Header"/>
    <w:rsid w:val="004E14C5"/>
  </w:style>
  <w:style w:type="paragraph" w:styleId="Footer">
    <w:name w:val="footer"/>
    <w:basedOn w:val="Normal"/>
    <w:link w:val="FooterChar"/>
    <w:uiPriority w:val="99"/>
    <w:rsid w:val="00321794"/>
    <w:pPr>
      <w:tabs>
        <w:tab w:val="center" w:pos="4153"/>
        <w:tab w:val="right" w:pos="8306"/>
      </w:tabs>
    </w:pPr>
  </w:style>
  <w:style w:type="character" w:customStyle="1" w:styleId="FooterChar">
    <w:name w:val="Footer Char"/>
    <w:basedOn w:val="DefaultParagraphFont"/>
    <w:link w:val="Footer"/>
    <w:uiPriority w:val="99"/>
    <w:locked/>
    <w:rsid w:val="001A6D75"/>
    <w:rPr>
      <w:rFonts w:cs="Times New Roman"/>
    </w:rPr>
  </w:style>
  <w:style w:type="paragraph" w:styleId="DocumentMap">
    <w:name w:val="Document Map"/>
    <w:basedOn w:val="Normal"/>
    <w:link w:val="DocumentMapChar"/>
    <w:uiPriority w:val="99"/>
    <w:semiHidden/>
    <w:rsid w:val="0032179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14C5"/>
    <w:rPr>
      <w:sz w:val="0"/>
      <w:szCs w:val="0"/>
    </w:rPr>
  </w:style>
  <w:style w:type="paragraph" w:styleId="Title">
    <w:name w:val="Title"/>
    <w:basedOn w:val="Normal"/>
    <w:next w:val="Normal"/>
    <w:link w:val="TitleChar"/>
    <w:uiPriority w:val="10"/>
    <w:rsid w:val="007210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10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721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104F"/>
    <w:rPr>
      <w:rFonts w:asciiTheme="majorHAnsi" w:eastAsiaTheme="majorEastAsia" w:hAnsiTheme="majorHAnsi" w:cstheme="majorBidi"/>
      <w:sz w:val="24"/>
      <w:szCs w:val="24"/>
    </w:rPr>
  </w:style>
  <w:style w:type="character" w:styleId="PageNumber">
    <w:name w:val="page number"/>
    <w:basedOn w:val="DefaultParagraphFont"/>
    <w:uiPriority w:val="99"/>
    <w:semiHidden/>
    <w:rsid w:val="00321794"/>
    <w:rPr>
      <w:rFonts w:cs="Times New Roman"/>
    </w:rPr>
  </w:style>
  <w:style w:type="paragraph" w:styleId="BalloonText">
    <w:name w:val="Balloon Text"/>
    <w:basedOn w:val="Normal"/>
    <w:link w:val="BalloonTextChar"/>
    <w:uiPriority w:val="99"/>
    <w:semiHidden/>
    <w:unhideWhenUsed/>
    <w:rsid w:val="004E1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3FF"/>
    <w:rPr>
      <w:rFonts w:ascii="Tahoma" w:hAnsi="Tahoma" w:cs="Tahoma"/>
      <w:sz w:val="16"/>
      <w:szCs w:val="16"/>
    </w:rPr>
  </w:style>
  <w:style w:type="table" w:styleId="TableGrid">
    <w:name w:val="Table Grid"/>
    <w:basedOn w:val="TableNormal"/>
    <w:uiPriority w:val="59"/>
    <w:rsid w:val="00272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27223C"/>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5D476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663B"/>
    <w:rPr>
      <w:rFonts w:ascii="Arial" w:hAnsi="Arial" w:cs="Arial"/>
      <w:lang w:eastAsia="en-US" w:bidi="en-US"/>
    </w:rPr>
  </w:style>
  <w:style w:type="character" w:customStyle="1" w:styleId="FootnoteTextChar">
    <w:name w:val="Footnote Text Char"/>
    <w:basedOn w:val="DefaultParagraphFont"/>
    <w:link w:val="FootnoteText"/>
    <w:uiPriority w:val="99"/>
    <w:rsid w:val="003C663B"/>
    <w:rPr>
      <w:rFonts w:ascii="Arial" w:hAnsi="Arial" w:cs="Arial"/>
      <w:lang w:eastAsia="en-US" w:bidi="en-US"/>
    </w:rPr>
  </w:style>
  <w:style w:type="character" w:styleId="FootnoteReference">
    <w:name w:val="footnote reference"/>
    <w:basedOn w:val="DefaultParagraphFont"/>
    <w:uiPriority w:val="99"/>
    <w:unhideWhenUsed/>
    <w:rsid w:val="003C663B"/>
    <w:rPr>
      <w:vertAlign w:val="superscript"/>
    </w:rPr>
  </w:style>
  <w:style w:type="character" w:customStyle="1" w:styleId="Heading5Char">
    <w:name w:val="Heading 5 Char"/>
    <w:basedOn w:val="DefaultParagraphFont"/>
    <w:link w:val="Heading5"/>
    <w:uiPriority w:val="9"/>
    <w:rsid w:val="0072104F"/>
    <w:rPr>
      <w:rFonts w:cstheme="majorBidi"/>
      <w:b/>
      <w:bCs/>
      <w:i/>
      <w:iCs/>
      <w:sz w:val="26"/>
      <w:szCs w:val="26"/>
    </w:rPr>
  </w:style>
  <w:style w:type="character" w:customStyle="1" w:styleId="Heading6Char">
    <w:name w:val="Heading 6 Char"/>
    <w:basedOn w:val="DefaultParagraphFont"/>
    <w:link w:val="Heading6"/>
    <w:uiPriority w:val="9"/>
    <w:rsid w:val="0072104F"/>
    <w:rPr>
      <w:rFonts w:cstheme="majorBidi"/>
      <w:b/>
      <w:bCs/>
    </w:rPr>
  </w:style>
  <w:style w:type="paragraph" w:styleId="ListParagraph">
    <w:name w:val="List Paragraph"/>
    <w:basedOn w:val="Normal"/>
    <w:uiPriority w:val="34"/>
    <w:qFormat/>
    <w:rsid w:val="0072104F"/>
    <w:pPr>
      <w:ind w:left="720"/>
      <w:contextualSpacing/>
    </w:pPr>
  </w:style>
  <w:style w:type="character" w:styleId="BookTitle">
    <w:name w:val="Book Title"/>
    <w:basedOn w:val="DefaultParagraphFont"/>
    <w:uiPriority w:val="33"/>
    <w:rsid w:val="0072104F"/>
    <w:rPr>
      <w:rFonts w:asciiTheme="majorHAnsi" w:eastAsiaTheme="majorEastAsia" w:hAnsiTheme="majorHAnsi"/>
      <w:b/>
      <w:i/>
      <w:sz w:val="24"/>
      <w:szCs w:val="24"/>
    </w:rPr>
  </w:style>
  <w:style w:type="paragraph" w:customStyle="1" w:styleId="Default">
    <w:name w:val="Default"/>
    <w:rsid w:val="00E85839"/>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rsid w:val="0072104F"/>
    <w:pPr>
      <w:spacing w:after="200"/>
    </w:pPr>
    <w:rPr>
      <w:rFonts w:ascii="Arial" w:hAnsi="Arial" w:cs="Arial"/>
      <w:b/>
      <w:bCs/>
      <w:color w:val="4F81BD" w:themeColor="accent1"/>
      <w:szCs w:val="18"/>
      <w:lang w:val="en-US"/>
    </w:rPr>
  </w:style>
  <w:style w:type="character" w:styleId="Hyperlink">
    <w:name w:val="Hyperlink"/>
    <w:basedOn w:val="DefaultParagraphFont"/>
    <w:uiPriority w:val="99"/>
    <w:unhideWhenUsed/>
    <w:rsid w:val="0072104F"/>
    <w:rPr>
      <w:color w:val="0000FF" w:themeColor="hyperlink"/>
      <w:u w:val="single"/>
    </w:rPr>
  </w:style>
  <w:style w:type="character" w:customStyle="1" w:styleId="Heading7Char">
    <w:name w:val="Heading 7 Char"/>
    <w:basedOn w:val="DefaultParagraphFont"/>
    <w:link w:val="Heading7"/>
    <w:uiPriority w:val="9"/>
    <w:semiHidden/>
    <w:rsid w:val="0072104F"/>
    <w:rPr>
      <w:rFonts w:cstheme="majorBidi"/>
      <w:sz w:val="24"/>
      <w:szCs w:val="24"/>
    </w:rPr>
  </w:style>
  <w:style w:type="character" w:customStyle="1" w:styleId="Heading8Char">
    <w:name w:val="Heading 8 Char"/>
    <w:basedOn w:val="DefaultParagraphFont"/>
    <w:link w:val="Heading8"/>
    <w:uiPriority w:val="9"/>
    <w:semiHidden/>
    <w:rsid w:val="0072104F"/>
    <w:rPr>
      <w:rFonts w:cstheme="majorBidi"/>
      <w:i/>
      <w:iCs/>
      <w:sz w:val="24"/>
      <w:szCs w:val="24"/>
    </w:rPr>
  </w:style>
  <w:style w:type="character" w:customStyle="1" w:styleId="Heading9Char">
    <w:name w:val="Heading 9 Char"/>
    <w:basedOn w:val="DefaultParagraphFont"/>
    <w:link w:val="Heading9"/>
    <w:uiPriority w:val="9"/>
    <w:semiHidden/>
    <w:rsid w:val="0072104F"/>
    <w:rPr>
      <w:rFonts w:asciiTheme="majorHAnsi" w:eastAsiaTheme="majorEastAsia" w:hAnsiTheme="majorHAnsi" w:cstheme="majorBidi"/>
    </w:rPr>
  </w:style>
  <w:style w:type="character" w:styleId="Strong">
    <w:name w:val="Strong"/>
    <w:basedOn w:val="DefaultParagraphFont"/>
    <w:uiPriority w:val="22"/>
    <w:rsid w:val="0072104F"/>
    <w:rPr>
      <w:b/>
      <w:bCs/>
    </w:rPr>
  </w:style>
  <w:style w:type="character" w:styleId="Emphasis">
    <w:name w:val="Emphasis"/>
    <w:basedOn w:val="DefaultParagraphFont"/>
    <w:uiPriority w:val="20"/>
    <w:rsid w:val="0072104F"/>
    <w:rPr>
      <w:rFonts w:asciiTheme="minorHAnsi" w:hAnsiTheme="minorHAnsi"/>
      <w:b/>
      <w:i/>
      <w:iCs/>
    </w:rPr>
  </w:style>
  <w:style w:type="paragraph" w:styleId="NoSpacing">
    <w:name w:val="No Spacing"/>
    <w:aliases w:val="General Text"/>
    <w:basedOn w:val="Normal"/>
    <w:next w:val="Normal"/>
    <w:uiPriority w:val="1"/>
    <w:rsid w:val="009B7792"/>
    <w:pPr>
      <w:numPr>
        <w:numId w:val="25"/>
      </w:numPr>
      <w:spacing w:before="240" w:after="40"/>
    </w:pPr>
    <w:rPr>
      <w:rFonts w:ascii="Arial" w:hAnsi="Arial"/>
      <w:color w:val="005782"/>
      <w:sz w:val="20"/>
      <w:szCs w:val="32"/>
    </w:rPr>
  </w:style>
  <w:style w:type="paragraph" w:styleId="Quote">
    <w:name w:val="Quote"/>
    <w:basedOn w:val="Normal"/>
    <w:next w:val="Normal"/>
    <w:link w:val="QuoteChar"/>
    <w:uiPriority w:val="29"/>
    <w:rsid w:val="0072104F"/>
    <w:rPr>
      <w:i/>
    </w:rPr>
  </w:style>
  <w:style w:type="character" w:customStyle="1" w:styleId="QuoteChar">
    <w:name w:val="Quote Char"/>
    <w:basedOn w:val="DefaultParagraphFont"/>
    <w:link w:val="Quote"/>
    <w:uiPriority w:val="29"/>
    <w:rsid w:val="0072104F"/>
    <w:rPr>
      <w:i/>
      <w:sz w:val="24"/>
      <w:szCs w:val="24"/>
    </w:rPr>
  </w:style>
  <w:style w:type="paragraph" w:styleId="IntenseQuote">
    <w:name w:val="Intense Quote"/>
    <w:basedOn w:val="Normal"/>
    <w:next w:val="Normal"/>
    <w:link w:val="IntenseQuoteChar"/>
    <w:uiPriority w:val="30"/>
    <w:rsid w:val="0072104F"/>
    <w:pPr>
      <w:ind w:left="720" w:right="720"/>
    </w:pPr>
    <w:rPr>
      <w:b/>
      <w:i/>
      <w:szCs w:val="22"/>
    </w:rPr>
  </w:style>
  <w:style w:type="character" w:customStyle="1" w:styleId="IntenseQuoteChar">
    <w:name w:val="Intense Quote Char"/>
    <w:basedOn w:val="DefaultParagraphFont"/>
    <w:link w:val="IntenseQuote"/>
    <w:uiPriority w:val="30"/>
    <w:rsid w:val="0072104F"/>
    <w:rPr>
      <w:b/>
      <w:i/>
      <w:sz w:val="24"/>
    </w:rPr>
  </w:style>
  <w:style w:type="character" w:styleId="SubtleEmphasis">
    <w:name w:val="Subtle Emphasis"/>
    <w:uiPriority w:val="19"/>
    <w:rsid w:val="0072104F"/>
    <w:rPr>
      <w:i/>
      <w:color w:val="5A5A5A" w:themeColor="text1" w:themeTint="A5"/>
    </w:rPr>
  </w:style>
  <w:style w:type="character" w:styleId="IntenseEmphasis">
    <w:name w:val="Intense Emphasis"/>
    <w:basedOn w:val="DefaultParagraphFont"/>
    <w:uiPriority w:val="21"/>
    <w:rsid w:val="0072104F"/>
    <w:rPr>
      <w:b/>
      <w:i/>
      <w:sz w:val="24"/>
      <w:szCs w:val="24"/>
      <w:u w:val="single"/>
    </w:rPr>
  </w:style>
  <w:style w:type="character" w:styleId="SubtleReference">
    <w:name w:val="Subtle Reference"/>
    <w:basedOn w:val="DefaultParagraphFont"/>
    <w:uiPriority w:val="31"/>
    <w:rsid w:val="0072104F"/>
    <w:rPr>
      <w:sz w:val="24"/>
      <w:szCs w:val="24"/>
      <w:u w:val="single"/>
    </w:rPr>
  </w:style>
  <w:style w:type="character" w:styleId="IntenseReference">
    <w:name w:val="Intense Reference"/>
    <w:basedOn w:val="DefaultParagraphFont"/>
    <w:uiPriority w:val="32"/>
    <w:rsid w:val="0072104F"/>
    <w:rPr>
      <w:b/>
      <w:sz w:val="24"/>
      <w:u w:val="single"/>
    </w:rPr>
  </w:style>
  <w:style w:type="paragraph" w:styleId="TOCHeading">
    <w:name w:val="TOC Heading"/>
    <w:basedOn w:val="Heading1"/>
    <w:next w:val="Normal"/>
    <w:uiPriority w:val="39"/>
    <w:semiHidden/>
    <w:unhideWhenUsed/>
    <w:qFormat/>
    <w:rsid w:val="0072104F"/>
    <w:pPr>
      <w:outlineLvl w:val="9"/>
    </w:pPr>
  </w:style>
  <w:style w:type="character" w:styleId="PlaceholderText">
    <w:name w:val="Placeholder Text"/>
    <w:basedOn w:val="DefaultParagraphFont"/>
    <w:uiPriority w:val="99"/>
    <w:semiHidden/>
    <w:rsid w:val="0048383C"/>
    <w:rPr>
      <w:color w:val="808080"/>
    </w:rPr>
  </w:style>
  <w:style w:type="paragraph" w:customStyle="1" w:styleId="ObjectiveTargetAudience">
    <w:name w:val="Objective &amp; Target Audience"/>
    <w:basedOn w:val="Normal"/>
    <w:qFormat/>
    <w:rsid w:val="00F2281F"/>
    <w:pPr>
      <w:spacing w:after="100"/>
      <w:ind w:left="567" w:right="113"/>
    </w:pPr>
    <w:rPr>
      <w:i/>
      <w:color w:val="005782"/>
      <w:sz w:val="22"/>
    </w:rPr>
  </w:style>
  <w:style w:type="paragraph" w:customStyle="1" w:styleId="Subheading">
    <w:name w:val="Subheading"/>
    <w:qFormat/>
    <w:rsid w:val="00B90355"/>
    <w:pPr>
      <w:spacing w:before="200" w:after="100"/>
    </w:pPr>
    <w:rPr>
      <w:rFonts w:ascii="Calibri" w:hAnsi="Calibri"/>
      <w:color w:val="005782"/>
      <w:sz w:val="30"/>
      <w:szCs w:val="30"/>
    </w:rPr>
  </w:style>
  <w:style w:type="paragraph" w:customStyle="1" w:styleId="BodyTextNumbering">
    <w:name w:val="Body Text Numbering"/>
    <w:qFormat/>
    <w:rsid w:val="00F81FF6"/>
    <w:pPr>
      <w:numPr>
        <w:numId w:val="41"/>
      </w:numPr>
      <w:spacing w:before="240" w:after="40"/>
    </w:pPr>
    <w:rPr>
      <w:rFonts w:ascii="Arial" w:hAnsi="Arial"/>
      <w:color w:val="000000" w:themeColor="text1"/>
      <w:sz w:val="20"/>
      <w:szCs w:val="32"/>
    </w:rPr>
  </w:style>
  <w:style w:type="paragraph" w:customStyle="1" w:styleId="SubpointsAlpha">
    <w:name w:val="Subpoints Alpha"/>
    <w:qFormat/>
    <w:rsid w:val="00F81FF6"/>
    <w:pPr>
      <w:numPr>
        <w:numId w:val="43"/>
      </w:numPr>
      <w:spacing w:before="40" w:after="40"/>
    </w:pPr>
    <w:rPr>
      <w:rFonts w:ascii="Arial" w:hAnsi="Arial"/>
      <w:color w:val="000000" w:themeColor="text1"/>
      <w:sz w:val="20"/>
      <w:szCs w:val="32"/>
    </w:rPr>
  </w:style>
  <w:style w:type="paragraph" w:customStyle="1" w:styleId="Subheading2">
    <w:name w:val="Subheading 2"/>
    <w:basedOn w:val="NoSpacing"/>
    <w:qFormat/>
    <w:rsid w:val="00905930"/>
    <w:pPr>
      <w:numPr>
        <w:numId w:val="0"/>
      </w:numPr>
      <w:spacing w:beforeLines="40" w:afterLines="40"/>
    </w:pPr>
    <w:rPr>
      <w:b/>
      <w:i/>
      <w:color w:val="000000" w:themeColor="text1"/>
    </w:rPr>
  </w:style>
  <w:style w:type="paragraph" w:customStyle="1" w:styleId="DefinitionHeadings">
    <w:name w:val="Definition Headings"/>
    <w:qFormat/>
    <w:rsid w:val="00905930"/>
    <w:pPr>
      <w:spacing w:before="40" w:after="40"/>
    </w:pPr>
    <w:rPr>
      <w:rFonts w:ascii="Arial" w:hAnsi="Arial" w:cs="Arial"/>
      <w:b/>
      <w:bCs/>
      <w:color w:val="000000" w:themeColor="text1"/>
      <w:sz w:val="18"/>
      <w:szCs w:val="18"/>
    </w:rPr>
  </w:style>
  <w:style w:type="paragraph" w:customStyle="1" w:styleId="DefinitionText">
    <w:name w:val="Definition Text"/>
    <w:basedOn w:val="Normal"/>
    <w:qFormat/>
    <w:rsid w:val="00905930"/>
    <w:pPr>
      <w:spacing w:before="40" w:after="40"/>
      <w:ind w:left="284"/>
    </w:pPr>
    <w:rPr>
      <w:rFonts w:ascii="Arial" w:hAnsi="Arial" w:cs="Arial"/>
      <w:color w:val="000000" w:themeColor="text1"/>
      <w:sz w:val="18"/>
      <w:szCs w:val="18"/>
    </w:rPr>
  </w:style>
  <w:style w:type="paragraph" w:customStyle="1" w:styleId="DefinitionPoints">
    <w:name w:val="Definition Points"/>
    <w:basedOn w:val="ListParagraph"/>
    <w:qFormat/>
    <w:rsid w:val="00905930"/>
    <w:pPr>
      <w:numPr>
        <w:numId w:val="39"/>
      </w:numPr>
      <w:spacing w:before="40" w:after="40"/>
    </w:pPr>
    <w:rPr>
      <w:rFonts w:ascii="Arial" w:hAnsi="Arial" w:cs="Arial"/>
      <w:color w:val="000000" w:themeColor="text1"/>
      <w:sz w:val="18"/>
      <w:szCs w:val="18"/>
    </w:rPr>
  </w:style>
  <w:style w:type="paragraph" w:customStyle="1" w:styleId="SupportingInformation">
    <w:name w:val="Supporting Information"/>
    <w:basedOn w:val="BodyTextNumbering"/>
    <w:qFormat/>
    <w:rsid w:val="00025980"/>
    <w:pPr>
      <w:numPr>
        <w:numId w:val="40"/>
      </w:numPr>
      <w:spacing w:before="40" w:after="120"/>
      <w:ind w:left="284" w:hanging="284"/>
    </w:pPr>
    <w:rPr>
      <w:rFonts w:cs="Arial"/>
      <w:szCs w:val="20"/>
    </w:rPr>
  </w:style>
  <w:style w:type="paragraph" w:customStyle="1" w:styleId="FurtherInformationText">
    <w:name w:val="Further Information Text"/>
    <w:basedOn w:val="Normal"/>
    <w:qFormat/>
    <w:rsid w:val="00C53E2A"/>
    <w:pPr>
      <w:spacing w:before="40" w:after="40"/>
    </w:pPr>
    <w:rPr>
      <w:rFonts w:ascii="Arial" w:hAnsi="Arial" w:cs="Arial"/>
      <w:color w:val="000000" w:themeColor="text1"/>
      <w:sz w:val="20"/>
      <w:szCs w:val="20"/>
    </w:rPr>
  </w:style>
  <w:style w:type="paragraph" w:customStyle="1" w:styleId="PolicyHeadingPageTop">
    <w:name w:val="Policy Heading Page Top"/>
    <w:qFormat/>
    <w:rsid w:val="00817F1F"/>
    <w:pPr>
      <w:jc w:val="right"/>
    </w:pPr>
    <w:rPr>
      <w:rFonts w:ascii="Calibri" w:hAnsi="Calibri" w:cs="Calibri"/>
      <w:color w:val="006187"/>
    </w:rPr>
  </w:style>
  <w:style w:type="paragraph" w:customStyle="1" w:styleId="MonthYear">
    <w:name w:val="Month Year"/>
    <w:qFormat/>
    <w:rsid w:val="00817F1F"/>
    <w:pPr>
      <w:ind w:right="-177"/>
      <w:jc w:val="right"/>
    </w:pPr>
    <w:rPr>
      <w:b/>
      <w:color w:val="005782"/>
    </w:rPr>
  </w:style>
  <w:style w:type="paragraph" w:customStyle="1" w:styleId="Bodytextbold">
    <w:name w:val="Body text bold"/>
    <w:link w:val="BodytextboldChar"/>
    <w:qFormat/>
    <w:rsid w:val="000B38CF"/>
    <w:pPr>
      <w:ind w:left="360" w:hanging="360"/>
    </w:pPr>
    <w:rPr>
      <w:rFonts w:ascii="Arial" w:hAnsi="Arial"/>
      <w:b/>
      <w:color w:val="000000" w:themeColor="text1"/>
      <w:sz w:val="20"/>
      <w:szCs w:val="32"/>
    </w:rPr>
  </w:style>
  <w:style w:type="paragraph" w:customStyle="1" w:styleId="Bodytextitalics">
    <w:name w:val="Body text italics"/>
    <w:link w:val="BodytextitalicsChar"/>
    <w:qFormat/>
    <w:rsid w:val="000B38CF"/>
    <w:rPr>
      <w:rFonts w:ascii="Arial" w:hAnsi="Arial"/>
      <w:i/>
      <w:color w:val="000000" w:themeColor="text1"/>
      <w:sz w:val="20"/>
      <w:szCs w:val="32"/>
    </w:rPr>
  </w:style>
  <w:style w:type="character" w:customStyle="1" w:styleId="BodytextboldChar">
    <w:name w:val="Body text bold Char"/>
    <w:basedOn w:val="DefaultParagraphFont"/>
    <w:link w:val="Bodytextbold"/>
    <w:rsid w:val="000B38CF"/>
    <w:rPr>
      <w:rFonts w:ascii="Arial" w:hAnsi="Arial"/>
      <w:b/>
      <w:color w:val="000000" w:themeColor="text1"/>
      <w:sz w:val="20"/>
      <w:szCs w:val="32"/>
    </w:rPr>
  </w:style>
  <w:style w:type="paragraph" w:customStyle="1" w:styleId="Subscript">
    <w:name w:val="Subscript"/>
    <w:link w:val="SubscriptChar"/>
    <w:qFormat/>
    <w:rsid w:val="000B38CF"/>
    <w:rPr>
      <w:rFonts w:ascii="Arial" w:hAnsi="Arial"/>
      <w:color w:val="000000" w:themeColor="text1"/>
      <w:sz w:val="20"/>
      <w:szCs w:val="32"/>
      <w:vertAlign w:val="superscript"/>
    </w:rPr>
  </w:style>
  <w:style w:type="character" w:customStyle="1" w:styleId="BodytextitalicsChar">
    <w:name w:val="Body text italics Char"/>
    <w:basedOn w:val="DefaultParagraphFont"/>
    <w:link w:val="Bodytextitalics"/>
    <w:rsid w:val="000B38CF"/>
    <w:rPr>
      <w:rFonts w:ascii="Arial" w:hAnsi="Arial"/>
      <w:i/>
      <w:color w:val="000000" w:themeColor="text1"/>
      <w:sz w:val="20"/>
      <w:szCs w:val="32"/>
    </w:rPr>
  </w:style>
  <w:style w:type="character" w:customStyle="1" w:styleId="SubscriptChar">
    <w:name w:val="Subscript Char"/>
    <w:basedOn w:val="DefaultParagraphFont"/>
    <w:link w:val="Subscript"/>
    <w:rsid w:val="000B38CF"/>
    <w:rPr>
      <w:rFonts w:ascii="Arial" w:hAnsi="Arial"/>
      <w:color w:val="000000" w:themeColor="text1"/>
      <w:sz w:val="20"/>
      <w:szCs w:val="32"/>
      <w:vertAlign w:val="superscript"/>
    </w:rPr>
  </w:style>
  <w:style w:type="character" w:styleId="CommentReference">
    <w:name w:val="annotation reference"/>
    <w:basedOn w:val="DefaultParagraphFont"/>
    <w:uiPriority w:val="99"/>
    <w:semiHidden/>
    <w:unhideWhenUsed/>
    <w:rsid w:val="00045109"/>
    <w:rPr>
      <w:sz w:val="16"/>
      <w:szCs w:val="16"/>
    </w:rPr>
  </w:style>
  <w:style w:type="paragraph" w:styleId="CommentText">
    <w:name w:val="annotation text"/>
    <w:basedOn w:val="Normal"/>
    <w:link w:val="CommentTextChar"/>
    <w:uiPriority w:val="99"/>
    <w:semiHidden/>
    <w:unhideWhenUsed/>
    <w:rsid w:val="00045109"/>
    <w:rPr>
      <w:sz w:val="20"/>
      <w:szCs w:val="20"/>
    </w:rPr>
  </w:style>
  <w:style w:type="character" w:customStyle="1" w:styleId="CommentTextChar">
    <w:name w:val="Comment Text Char"/>
    <w:basedOn w:val="DefaultParagraphFont"/>
    <w:link w:val="CommentText"/>
    <w:uiPriority w:val="99"/>
    <w:semiHidden/>
    <w:rsid w:val="00045109"/>
    <w:rPr>
      <w:sz w:val="20"/>
      <w:szCs w:val="20"/>
    </w:rPr>
  </w:style>
  <w:style w:type="paragraph" w:styleId="CommentSubject">
    <w:name w:val="annotation subject"/>
    <w:basedOn w:val="CommentText"/>
    <w:next w:val="CommentText"/>
    <w:link w:val="CommentSubjectChar"/>
    <w:uiPriority w:val="99"/>
    <w:semiHidden/>
    <w:unhideWhenUsed/>
    <w:rsid w:val="00045109"/>
    <w:rPr>
      <w:b/>
      <w:bCs/>
    </w:rPr>
  </w:style>
  <w:style w:type="character" w:customStyle="1" w:styleId="CommentSubjectChar">
    <w:name w:val="Comment Subject Char"/>
    <w:basedOn w:val="CommentTextChar"/>
    <w:link w:val="CommentSubject"/>
    <w:uiPriority w:val="99"/>
    <w:semiHidden/>
    <w:rsid w:val="00045109"/>
    <w:rPr>
      <w:b/>
      <w:bCs/>
      <w:sz w:val="20"/>
      <w:szCs w:val="20"/>
    </w:rPr>
  </w:style>
  <w:style w:type="paragraph" w:styleId="Revision">
    <w:name w:val="Revision"/>
    <w:hidden/>
    <w:uiPriority w:val="99"/>
    <w:semiHidden/>
    <w:rsid w:val="003C21D8"/>
    <w:rPr>
      <w:sz w:val="24"/>
      <w:szCs w:val="24"/>
    </w:rPr>
  </w:style>
  <w:style w:type="character" w:styleId="FollowedHyperlink">
    <w:name w:val="FollowedHyperlink"/>
    <w:basedOn w:val="DefaultParagraphFont"/>
    <w:uiPriority w:val="99"/>
    <w:semiHidden/>
    <w:unhideWhenUsed/>
    <w:rsid w:val="00BF5F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27">
      <w:bodyDiv w:val="1"/>
      <w:marLeft w:val="0"/>
      <w:marRight w:val="0"/>
      <w:marTop w:val="0"/>
      <w:marBottom w:val="0"/>
      <w:divBdr>
        <w:top w:val="none" w:sz="0" w:space="0" w:color="auto"/>
        <w:left w:val="none" w:sz="0" w:space="0" w:color="auto"/>
        <w:bottom w:val="none" w:sz="0" w:space="0" w:color="auto"/>
        <w:right w:val="none" w:sz="0" w:space="0" w:color="auto"/>
      </w:divBdr>
    </w:div>
    <w:div w:id="113640173">
      <w:bodyDiv w:val="1"/>
      <w:marLeft w:val="0"/>
      <w:marRight w:val="0"/>
      <w:marTop w:val="0"/>
      <w:marBottom w:val="0"/>
      <w:divBdr>
        <w:top w:val="none" w:sz="0" w:space="0" w:color="auto"/>
        <w:left w:val="none" w:sz="0" w:space="0" w:color="auto"/>
        <w:bottom w:val="none" w:sz="0" w:space="0" w:color="auto"/>
        <w:right w:val="none" w:sz="0" w:space="0" w:color="auto"/>
      </w:divBdr>
    </w:div>
    <w:div w:id="133452811">
      <w:bodyDiv w:val="1"/>
      <w:marLeft w:val="0"/>
      <w:marRight w:val="0"/>
      <w:marTop w:val="0"/>
      <w:marBottom w:val="0"/>
      <w:divBdr>
        <w:top w:val="none" w:sz="0" w:space="0" w:color="auto"/>
        <w:left w:val="none" w:sz="0" w:space="0" w:color="auto"/>
        <w:bottom w:val="none" w:sz="0" w:space="0" w:color="auto"/>
        <w:right w:val="none" w:sz="0" w:space="0" w:color="auto"/>
      </w:divBdr>
    </w:div>
    <w:div w:id="138033657">
      <w:bodyDiv w:val="1"/>
      <w:marLeft w:val="0"/>
      <w:marRight w:val="0"/>
      <w:marTop w:val="0"/>
      <w:marBottom w:val="0"/>
      <w:divBdr>
        <w:top w:val="none" w:sz="0" w:space="0" w:color="auto"/>
        <w:left w:val="none" w:sz="0" w:space="0" w:color="auto"/>
        <w:bottom w:val="none" w:sz="0" w:space="0" w:color="auto"/>
        <w:right w:val="none" w:sz="0" w:space="0" w:color="auto"/>
      </w:divBdr>
    </w:div>
    <w:div w:id="185602099">
      <w:bodyDiv w:val="1"/>
      <w:marLeft w:val="0"/>
      <w:marRight w:val="0"/>
      <w:marTop w:val="0"/>
      <w:marBottom w:val="0"/>
      <w:divBdr>
        <w:top w:val="none" w:sz="0" w:space="0" w:color="auto"/>
        <w:left w:val="none" w:sz="0" w:space="0" w:color="auto"/>
        <w:bottom w:val="none" w:sz="0" w:space="0" w:color="auto"/>
        <w:right w:val="none" w:sz="0" w:space="0" w:color="auto"/>
      </w:divBdr>
    </w:div>
    <w:div w:id="239565996">
      <w:bodyDiv w:val="1"/>
      <w:marLeft w:val="0"/>
      <w:marRight w:val="0"/>
      <w:marTop w:val="0"/>
      <w:marBottom w:val="0"/>
      <w:divBdr>
        <w:top w:val="none" w:sz="0" w:space="0" w:color="auto"/>
        <w:left w:val="none" w:sz="0" w:space="0" w:color="auto"/>
        <w:bottom w:val="none" w:sz="0" w:space="0" w:color="auto"/>
        <w:right w:val="none" w:sz="0" w:space="0" w:color="auto"/>
      </w:divBdr>
    </w:div>
    <w:div w:id="287126523">
      <w:bodyDiv w:val="1"/>
      <w:marLeft w:val="0"/>
      <w:marRight w:val="0"/>
      <w:marTop w:val="0"/>
      <w:marBottom w:val="0"/>
      <w:divBdr>
        <w:top w:val="none" w:sz="0" w:space="0" w:color="auto"/>
        <w:left w:val="none" w:sz="0" w:space="0" w:color="auto"/>
        <w:bottom w:val="none" w:sz="0" w:space="0" w:color="auto"/>
        <w:right w:val="none" w:sz="0" w:space="0" w:color="auto"/>
      </w:divBdr>
    </w:div>
    <w:div w:id="338972142">
      <w:bodyDiv w:val="1"/>
      <w:marLeft w:val="0"/>
      <w:marRight w:val="0"/>
      <w:marTop w:val="0"/>
      <w:marBottom w:val="0"/>
      <w:divBdr>
        <w:top w:val="none" w:sz="0" w:space="0" w:color="auto"/>
        <w:left w:val="none" w:sz="0" w:space="0" w:color="auto"/>
        <w:bottom w:val="none" w:sz="0" w:space="0" w:color="auto"/>
        <w:right w:val="none" w:sz="0" w:space="0" w:color="auto"/>
      </w:divBdr>
    </w:div>
    <w:div w:id="346179008">
      <w:bodyDiv w:val="1"/>
      <w:marLeft w:val="0"/>
      <w:marRight w:val="0"/>
      <w:marTop w:val="0"/>
      <w:marBottom w:val="0"/>
      <w:divBdr>
        <w:top w:val="none" w:sz="0" w:space="0" w:color="auto"/>
        <w:left w:val="none" w:sz="0" w:space="0" w:color="auto"/>
        <w:bottom w:val="none" w:sz="0" w:space="0" w:color="auto"/>
        <w:right w:val="none" w:sz="0" w:space="0" w:color="auto"/>
      </w:divBdr>
    </w:div>
    <w:div w:id="385641721">
      <w:bodyDiv w:val="1"/>
      <w:marLeft w:val="0"/>
      <w:marRight w:val="0"/>
      <w:marTop w:val="0"/>
      <w:marBottom w:val="0"/>
      <w:divBdr>
        <w:top w:val="none" w:sz="0" w:space="0" w:color="auto"/>
        <w:left w:val="none" w:sz="0" w:space="0" w:color="auto"/>
        <w:bottom w:val="none" w:sz="0" w:space="0" w:color="auto"/>
        <w:right w:val="none" w:sz="0" w:space="0" w:color="auto"/>
      </w:divBdr>
    </w:div>
    <w:div w:id="386879780">
      <w:bodyDiv w:val="1"/>
      <w:marLeft w:val="0"/>
      <w:marRight w:val="0"/>
      <w:marTop w:val="0"/>
      <w:marBottom w:val="0"/>
      <w:divBdr>
        <w:top w:val="none" w:sz="0" w:space="0" w:color="auto"/>
        <w:left w:val="none" w:sz="0" w:space="0" w:color="auto"/>
        <w:bottom w:val="none" w:sz="0" w:space="0" w:color="auto"/>
        <w:right w:val="none" w:sz="0" w:space="0" w:color="auto"/>
      </w:divBdr>
    </w:div>
    <w:div w:id="429737908">
      <w:bodyDiv w:val="1"/>
      <w:marLeft w:val="0"/>
      <w:marRight w:val="0"/>
      <w:marTop w:val="0"/>
      <w:marBottom w:val="0"/>
      <w:divBdr>
        <w:top w:val="none" w:sz="0" w:space="0" w:color="auto"/>
        <w:left w:val="none" w:sz="0" w:space="0" w:color="auto"/>
        <w:bottom w:val="none" w:sz="0" w:space="0" w:color="auto"/>
        <w:right w:val="none" w:sz="0" w:space="0" w:color="auto"/>
      </w:divBdr>
    </w:div>
    <w:div w:id="464584904">
      <w:bodyDiv w:val="1"/>
      <w:marLeft w:val="0"/>
      <w:marRight w:val="0"/>
      <w:marTop w:val="0"/>
      <w:marBottom w:val="0"/>
      <w:divBdr>
        <w:top w:val="none" w:sz="0" w:space="0" w:color="auto"/>
        <w:left w:val="none" w:sz="0" w:space="0" w:color="auto"/>
        <w:bottom w:val="none" w:sz="0" w:space="0" w:color="auto"/>
        <w:right w:val="none" w:sz="0" w:space="0" w:color="auto"/>
      </w:divBdr>
    </w:div>
    <w:div w:id="545214192">
      <w:bodyDiv w:val="1"/>
      <w:marLeft w:val="0"/>
      <w:marRight w:val="0"/>
      <w:marTop w:val="0"/>
      <w:marBottom w:val="0"/>
      <w:divBdr>
        <w:top w:val="none" w:sz="0" w:space="0" w:color="auto"/>
        <w:left w:val="none" w:sz="0" w:space="0" w:color="auto"/>
        <w:bottom w:val="none" w:sz="0" w:space="0" w:color="auto"/>
        <w:right w:val="none" w:sz="0" w:space="0" w:color="auto"/>
      </w:divBdr>
    </w:div>
    <w:div w:id="609514488">
      <w:bodyDiv w:val="1"/>
      <w:marLeft w:val="0"/>
      <w:marRight w:val="0"/>
      <w:marTop w:val="0"/>
      <w:marBottom w:val="0"/>
      <w:divBdr>
        <w:top w:val="none" w:sz="0" w:space="0" w:color="auto"/>
        <w:left w:val="none" w:sz="0" w:space="0" w:color="auto"/>
        <w:bottom w:val="none" w:sz="0" w:space="0" w:color="auto"/>
        <w:right w:val="none" w:sz="0" w:space="0" w:color="auto"/>
      </w:divBdr>
    </w:div>
    <w:div w:id="673193773">
      <w:bodyDiv w:val="1"/>
      <w:marLeft w:val="0"/>
      <w:marRight w:val="0"/>
      <w:marTop w:val="0"/>
      <w:marBottom w:val="0"/>
      <w:divBdr>
        <w:top w:val="none" w:sz="0" w:space="0" w:color="auto"/>
        <w:left w:val="none" w:sz="0" w:space="0" w:color="auto"/>
        <w:bottom w:val="none" w:sz="0" w:space="0" w:color="auto"/>
        <w:right w:val="none" w:sz="0" w:space="0" w:color="auto"/>
      </w:divBdr>
    </w:div>
    <w:div w:id="901867073">
      <w:bodyDiv w:val="1"/>
      <w:marLeft w:val="0"/>
      <w:marRight w:val="0"/>
      <w:marTop w:val="0"/>
      <w:marBottom w:val="0"/>
      <w:divBdr>
        <w:top w:val="none" w:sz="0" w:space="0" w:color="auto"/>
        <w:left w:val="none" w:sz="0" w:space="0" w:color="auto"/>
        <w:bottom w:val="none" w:sz="0" w:space="0" w:color="auto"/>
        <w:right w:val="none" w:sz="0" w:space="0" w:color="auto"/>
      </w:divBdr>
    </w:div>
    <w:div w:id="902640595">
      <w:bodyDiv w:val="1"/>
      <w:marLeft w:val="0"/>
      <w:marRight w:val="0"/>
      <w:marTop w:val="0"/>
      <w:marBottom w:val="0"/>
      <w:divBdr>
        <w:top w:val="none" w:sz="0" w:space="0" w:color="auto"/>
        <w:left w:val="none" w:sz="0" w:space="0" w:color="auto"/>
        <w:bottom w:val="none" w:sz="0" w:space="0" w:color="auto"/>
        <w:right w:val="none" w:sz="0" w:space="0" w:color="auto"/>
      </w:divBdr>
    </w:div>
    <w:div w:id="965429754">
      <w:bodyDiv w:val="1"/>
      <w:marLeft w:val="0"/>
      <w:marRight w:val="0"/>
      <w:marTop w:val="0"/>
      <w:marBottom w:val="0"/>
      <w:divBdr>
        <w:top w:val="none" w:sz="0" w:space="0" w:color="auto"/>
        <w:left w:val="none" w:sz="0" w:space="0" w:color="auto"/>
        <w:bottom w:val="none" w:sz="0" w:space="0" w:color="auto"/>
        <w:right w:val="none" w:sz="0" w:space="0" w:color="auto"/>
      </w:divBdr>
    </w:div>
    <w:div w:id="1084643284">
      <w:bodyDiv w:val="1"/>
      <w:marLeft w:val="0"/>
      <w:marRight w:val="0"/>
      <w:marTop w:val="0"/>
      <w:marBottom w:val="0"/>
      <w:divBdr>
        <w:top w:val="none" w:sz="0" w:space="0" w:color="auto"/>
        <w:left w:val="none" w:sz="0" w:space="0" w:color="auto"/>
        <w:bottom w:val="none" w:sz="0" w:space="0" w:color="auto"/>
        <w:right w:val="none" w:sz="0" w:space="0" w:color="auto"/>
      </w:divBdr>
    </w:div>
    <w:div w:id="1085762420">
      <w:bodyDiv w:val="1"/>
      <w:marLeft w:val="0"/>
      <w:marRight w:val="0"/>
      <w:marTop w:val="0"/>
      <w:marBottom w:val="0"/>
      <w:divBdr>
        <w:top w:val="none" w:sz="0" w:space="0" w:color="auto"/>
        <w:left w:val="none" w:sz="0" w:space="0" w:color="auto"/>
        <w:bottom w:val="none" w:sz="0" w:space="0" w:color="auto"/>
        <w:right w:val="none" w:sz="0" w:space="0" w:color="auto"/>
      </w:divBdr>
    </w:div>
    <w:div w:id="1139107724">
      <w:bodyDiv w:val="1"/>
      <w:marLeft w:val="0"/>
      <w:marRight w:val="0"/>
      <w:marTop w:val="0"/>
      <w:marBottom w:val="0"/>
      <w:divBdr>
        <w:top w:val="none" w:sz="0" w:space="0" w:color="auto"/>
        <w:left w:val="none" w:sz="0" w:space="0" w:color="auto"/>
        <w:bottom w:val="none" w:sz="0" w:space="0" w:color="auto"/>
        <w:right w:val="none" w:sz="0" w:space="0" w:color="auto"/>
      </w:divBdr>
    </w:div>
    <w:div w:id="1160730943">
      <w:bodyDiv w:val="1"/>
      <w:marLeft w:val="0"/>
      <w:marRight w:val="0"/>
      <w:marTop w:val="0"/>
      <w:marBottom w:val="0"/>
      <w:divBdr>
        <w:top w:val="none" w:sz="0" w:space="0" w:color="auto"/>
        <w:left w:val="none" w:sz="0" w:space="0" w:color="auto"/>
        <w:bottom w:val="none" w:sz="0" w:space="0" w:color="auto"/>
        <w:right w:val="none" w:sz="0" w:space="0" w:color="auto"/>
      </w:divBdr>
    </w:div>
    <w:div w:id="1169173856">
      <w:bodyDiv w:val="1"/>
      <w:marLeft w:val="0"/>
      <w:marRight w:val="0"/>
      <w:marTop w:val="0"/>
      <w:marBottom w:val="0"/>
      <w:divBdr>
        <w:top w:val="none" w:sz="0" w:space="0" w:color="auto"/>
        <w:left w:val="none" w:sz="0" w:space="0" w:color="auto"/>
        <w:bottom w:val="none" w:sz="0" w:space="0" w:color="auto"/>
        <w:right w:val="none" w:sz="0" w:space="0" w:color="auto"/>
      </w:divBdr>
    </w:div>
    <w:div w:id="1226139303">
      <w:bodyDiv w:val="1"/>
      <w:marLeft w:val="0"/>
      <w:marRight w:val="0"/>
      <w:marTop w:val="0"/>
      <w:marBottom w:val="0"/>
      <w:divBdr>
        <w:top w:val="none" w:sz="0" w:space="0" w:color="auto"/>
        <w:left w:val="none" w:sz="0" w:space="0" w:color="auto"/>
        <w:bottom w:val="none" w:sz="0" w:space="0" w:color="auto"/>
        <w:right w:val="none" w:sz="0" w:space="0" w:color="auto"/>
      </w:divBdr>
    </w:div>
    <w:div w:id="1359158596">
      <w:bodyDiv w:val="1"/>
      <w:marLeft w:val="0"/>
      <w:marRight w:val="0"/>
      <w:marTop w:val="0"/>
      <w:marBottom w:val="0"/>
      <w:divBdr>
        <w:top w:val="none" w:sz="0" w:space="0" w:color="auto"/>
        <w:left w:val="none" w:sz="0" w:space="0" w:color="auto"/>
        <w:bottom w:val="none" w:sz="0" w:space="0" w:color="auto"/>
        <w:right w:val="none" w:sz="0" w:space="0" w:color="auto"/>
      </w:divBdr>
    </w:div>
    <w:div w:id="1377853470">
      <w:bodyDiv w:val="1"/>
      <w:marLeft w:val="0"/>
      <w:marRight w:val="0"/>
      <w:marTop w:val="0"/>
      <w:marBottom w:val="0"/>
      <w:divBdr>
        <w:top w:val="none" w:sz="0" w:space="0" w:color="auto"/>
        <w:left w:val="none" w:sz="0" w:space="0" w:color="auto"/>
        <w:bottom w:val="none" w:sz="0" w:space="0" w:color="auto"/>
        <w:right w:val="none" w:sz="0" w:space="0" w:color="auto"/>
      </w:divBdr>
    </w:div>
    <w:div w:id="1468160828">
      <w:bodyDiv w:val="1"/>
      <w:marLeft w:val="0"/>
      <w:marRight w:val="0"/>
      <w:marTop w:val="0"/>
      <w:marBottom w:val="0"/>
      <w:divBdr>
        <w:top w:val="none" w:sz="0" w:space="0" w:color="auto"/>
        <w:left w:val="none" w:sz="0" w:space="0" w:color="auto"/>
        <w:bottom w:val="none" w:sz="0" w:space="0" w:color="auto"/>
        <w:right w:val="none" w:sz="0" w:space="0" w:color="auto"/>
      </w:divBdr>
    </w:div>
    <w:div w:id="1472595147">
      <w:bodyDiv w:val="1"/>
      <w:marLeft w:val="0"/>
      <w:marRight w:val="0"/>
      <w:marTop w:val="0"/>
      <w:marBottom w:val="0"/>
      <w:divBdr>
        <w:top w:val="none" w:sz="0" w:space="0" w:color="auto"/>
        <w:left w:val="none" w:sz="0" w:space="0" w:color="auto"/>
        <w:bottom w:val="none" w:sz="0" w:space="0" w:color="auto"/>
        <w:right w:val="none" w:sz="0" w:space="0" w:color="auto"/>
      </w:divBdr>
    </w:div>
    <w:div w:id="1559894787">
      <w:bodyDiv w:val="1"/>
      <w:marLeft w:val="0"/>
      <w:marRight w:val="0"/>
      <w:marTop w:val="0"/>
      <w:marBottom w:val="0"/>
      <w:divBdr>
        <w:top w:val="none" w:sz="0" w:space="0" w:color="auto"/>
        <w:left w:val="none" w:sz="0" w:space="0" w:color="auto"/>
        <w:bottom w:val="none" w:sz="0" w:space="0" w:color="auto"/>
        <w:right w:val="none" w:sz="0" w:space="0" w:color="auto"/>
      </w:divBdr>
    </w:div>
    <w:div w:id="1683579945">
      <w:bodyDiv w:val="1"/>
      <w:marLeft w:val="0"/>
      <w:marRight w:val="0"/>
      <w:marTop w:val="0"/>
      <w:marBottom w:val="0"/>
      <w:divBdr>
        <w:top w:val="none" w:sz="0" w:space="0" w:color="auto"/>
        <w:left w:val="none" w:sz="0" w:space="0" w:color="auto"/>
        <w:bottom w:val="none" w:sz="0" w:space="0" w:color="auto"/>
        <w:right w:val="none" w:sz="0" w:space="0" w:color="auto"/>
      </w:divBdr>
    </w:div>
    <w:div w:id="1707365262">
      <w:bodyDiv w:val="1"/>
      <w:marLeft w:val="0"/>
      <w:marRight w:val="0"/>
      <w:marTop w:val="0"/>
      <w:marBottom w:val="0"/>
      <w:divBdr>
        <w:top w:val="none" w:sz="0" w:space="0" w:color="auto"/>
        <w:left w:val="none" w:sz="0" w:space="0" w:color="auto"/>
        <w:bottom w:val="none" w:sz="0" w:space="0" w:color="auto"/>
        <w:right w:val="none" w:sz="0" w:space="0" w:color="auto"/>
      </w:divBdr>
    </w:div>
    <w:div w:id="1768115075">
      <w:bodyDiv w:val="1"/>
      <w:marLeft w:val="0"/>
      <w:marRight w:val="0"/>
      <w:marTop w:val="0"/>
      <w:marBottom w:val="0"/>
      <w:divBdr>
        <w:top w:val="none" w:sz="0" w:space="0" w:color="auto"/>
        <w:left w:val="none" w:sz="0" w:space="0" w:color="auto"/>
        <w:bottom w:val="none" w:sz="0" w:space="0" w:color="auto"/>
        <w:right w:val="none" w:sz="0" w:space="0" w:color="auto"/>
      </w:divBdr>
    </w:div>
    <w:div w:id="1970865368">
      <w:marLeft w:val="0"/>
      <w:marRight w:val="0"/>
      <w:marTop w:val="0"/>
      <w:marBottom w:val="0"/>
      <w:divBdr>
        <w:top w:val="none" w:sz="0" w:space="0" w:color="auto"/>
        <w:left w:val="none" w:sz="0" w:space="0" w:color="auto"/>
        <w:bottom w:val="none" w:sz="0" w:space="0" w:color="auto"/>
        <w:right w:val="none" w:sz="0" w:space="0" w:color="auto"/>
      </w:divBdr>
    </w:div>
    <w:div w:id="1976444159">
      <w:bodyDiv w:val="1"/>
      <w:marLeft w:val="0"/>
      <w:marRight w:val="0"/>
      <w:marTop w:val="0"/>
      <w:marBottom w:val="0"/>
      <w:divBdr>
        <w:top w:val="none" w:sz="0" w:space="0" w:color="auto"/>
        <w:left w:val="none" w:sz="0" w:space="0" w:color="auto"/>
        <w:bottom w:val="none" w:sz="0" w:space="0" w:color="auto"/>
        <w:right w:val="none" w:sz="0" w:space="0" w:color="auto"/>
      </w:divBdr>
    </w:div>
    <w:div w:id="19841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brmpa.gov.au/about-us/legislation-regulations-and-policies/legisl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gbrmpa.gov.au/about-us/legislation-regulations-and-policies/legisl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brmpa.gov.au/about-us/legislation-regulations-and-policies/legislat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brmpa.gov.au/__data/assets/pdf_file/0015/3390/GBRMPA-zoning-plan-2003.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elibrary.gbrmpa.gov.au/jspu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library.gbrmpa.gov.au/jspu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nd\Desktop\Budget\Offsets%20Policy\Draft%20policy%20and%20procedures\EXTERNA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STRATMGT-2-708</_dlc_DocId>
    <_dlc_DocIdUrl xmlns="fbad372e-4450-4be7-aace-d4b0880012f6">
      <Url>http://thedock.gbrmpa.gov.au/sites/SM/CD/_layouts/DocIdRedir.aspx?ID=STRATMGT-2-708</Url>
      <Description>STRATMGT-2-708</Description>
    </_dlc_DocIdUrl>
    <NextReview xmlns="fbad372e-4450-4be7-aace-d4b0880012f6">2021-06-01T00:14:58+00:00</NextReview>
    <ControlledDocumentCustodian xmlns="fbad372e-4450-4be7-aace-d4b0880012f6">
      <UserInfo>
        <DisplayName>Kirstin Dobbs</DisplayName>
        <AccountId>30</AccountId>
        <AccountType/>
      </UserInfo>
    </ControlledDocumentCustodian>
    <MDLNumber xmlns="fbad372e-4450-4be7-aace-d4b0880012f6">100416</MDLNumber>
    <TaxCatchAll xmlns="fbad372e-4450-4be7-aace-d4b0880012f6">
      <Value>27</Value>
    </TaxCatchAll>
    <ControlledDocumentApprovalDate xmlns="fbad372e-4450-4be7-aace-d4b0880012f6">2016-06-01T00:14:58+00:00</ControlledDocumentApprovalDate>
    <ApprovedBy xmlns="fbad372e-4450-4be7-aace-d4b0880012f6">
      <UserInfo>
        <DisplayName/>
        <AccountId xsi:nil="true"/>
        <AccountType/>
      </UserInfo>
    </ApprovedBy>
    <LastReviewed xmlns="fbad372e-4450-4be7-aace-d4b0880012f6">2016-06-01T00:14:58+00:00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Policy Document - External</TermName>
          <TermId xmlns="http://schemas.microsoft.com/office/infopath/2007/PartnerControls">2f745c4a-18ba-4c09-8220-dbfdbbdbfdc7</TermId>
        </TermInfo>
      </Terms>
    </d0191f15c592471c99638c3c034aa03c>
    <ControlledDocumentStatus xmlns="fbad372e-4450-4be7-aace-d4b0880012f6">Approved</ControlledDocumentStatus>
    <MDLVersion xmlns="fbad372e-4450-4be7-aace-d4b0880012f6">0</MDLVersion>
  </documentManagement>
</p:properti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1847-E9C6-461C-9946-AF6E947BA7BE}">
  <ds:schemaRef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fbad372e-4450-4be7-aace-d4b0880012f6"/>
    <ds:schemaRef ds:uri="http://schemas.microsoft.com/office/2006/metadata/properties"/>
  </ds:schemaRefs>
</ds:datastoreItem>
</file>

<file path=customXml/itemProps2.xml><?xml version="1.0" encoding="utf-8"?>
<ds:datastoreItem xmlns:ds="http://schemas.openxmlformats.org/officeDocument/2006/customXml" ds:itemID="{F4E0D713-787F-4EA7-8754-8EC420D67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6B750-7D52-4080-B9C7-8E4EBD1D8704}">
  <ds:schemaRefs>
    <ds:schemaRef ds:uri="http://schemas.microsoft.com/sharepoint/events"/>
  </ds:schemaRefs>
</ds:datastoreItem>
</file>

<file path=customXml/itemProps4.xml><?xml version="1.0" encoding="utf-8"?>
<ds:datastoreItem xmlns:ds="http://schemas.openxmlformats.org/officeDocument/2006/customXml" ds:itemID="{F7E9A98C-E395-46B8-B9E8-7BE8C752489F}">
  <ds:schemaRefs>
    <ds:schemaRef ds:uri="http://schemas.microsoft.com/sharepoint/v3/contenttype/forms"/>
  </ds:schemaRefs>
</ds:datastoreItem>
</file>

<file path=customXml/itemProps5.xml><?xml version="1.0" encoding="utf-8"?>
<ds:datastoreItem xmlns:ds="http://schemas.openxmlformats.org/officeDocument/2006/customXml" ds:itemID="{FDEC350B-B202-4FB4-A607-7DEC913E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Policy template</Template>
  <TotalTime>0</TotalTime>
  <Pages>4</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Dredging Coral Reef Habitats</vt:lpstr>
    </vt:vector>
  </TitlesOfParts>
  <Company>GBRMPA</Company>
  <LinksUpToDate>false</LinksUpToDate>
  <CharactersWithSpaces>15071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Dredging Coral Reef Habitats</dc:title>
  <dc:creator>kirstind</dc:creator>
  <cp:lastModifiedBy>Joanna Ruxton</cp:lastModifiedBy>
  <cp:revision>2</cp:revision>
  <cp:lastPrinted>2016-05-25T08:14:00Z</cp:lastPrinted>
  <dcterms:created xsi:type="dcterms:W3CDTF">2019-08-22T06:10:00Z</dcterms:created>
  <dcterms:modified xsi:type="dcterms:W3CDTF">2019-08-22T06:10:00Z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_dlc_DocIdItemGuid">
    <vt:lpwstr>f2b8c3e6-83ea-494a-a45b-f8a0ddb04181</vt:lpwstr>
  </property>
  <property fmtid="{D5CDD505-2E9C-101B-9397-08002B2CF9AE}" pid="4" name="ProjectPhase">
    <vt:lpwstr>3;#Finalise|6b5bfe78-1288-4ab6-8e22-c299117e2677</vt:lpwstr>
  </property>
  <property fmtid="{D5CDD505-2E9C-101B-9397-08002B2CF9AE}" pid="5" name="TitusGUID">
    <vt:lpwstr>486b302c-40ce-4ff8-bfb5-d8aaca7bd5d9</vt:lpwstr>
  </property>
  <property fmtid="{D5CDD505-2E9C-101B-9397-08002B2CF9AE}" pid="6" name="RecordPoint_WorkflowType">
    <vt:lpwstr>ActiveSubmit</vt:lpwstr>
  </property>
  <property fmtid="{D5CDD505-2E9C-101B-9397-08002B2CF9AE}" pid="7" name="RecordPoint_ActiveItemSiteId">
    <vt:lpwstr>{26e726f3-e67c-4652-8ab5-8d159b8d608a}</vt:lpwstr>
  </property>
  <property fmtid="{D5CDD505-2E9C-101B-9397-08002B2CF9AE}" pid="8" name="RecordPoint_ActiveItemListId">
    <vt:lpwstr>{d06ea39e-2103-4b5b-8620-6b6c442cf20c}</vt:lpwstr>
  </property>
  <property fmtid="{D5CDD505-2E9C-101B-9397-08002B2CF9AE}" pid="9" name="RecordPoint_ActiveItemUniqueId">
    <vt:lpwstr>{f2b8c3e6-83ea-494a-a45b-f8a0ddb04181}</vt:lpwstr>
  </property>
  <property fmtid="{D5CDD505-2E9C-101B-9397-08002B2CF9AE}" pid="10" name="RecordPoint_ActiveItemWebId">
    <vt:lpwstr>{63014b5d-9133-4ea9-ae73-ec2e1788038e}</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AusStandardSEC">
    <vt:lpwstr>UNCLASSIFIED</vt:lpwstr>
  </property>
  <property fmtid="{D5CDD505-2E9C-101B-9397-08002B2CF9AE}" pid="14" name="Classification">
    <vt:lpwstr>UNCLASSIFIED</vt:lpwstr>
  </property>
  <property fmtid="{D5CDD505-2E9C-101B-9397-08002B2CF9AE}" pid="15" name="TaxCatchAll">
    <vt:lpwstr>19;#Unspecified|d25150e0-e36e-4b13-b344-36f3a47e63aa</vt:lpwstr>
  </property>
  <property fmtid="{D5CDD505-2E9C-101B-9397-08002B2CF9AE}" pid="16" name="d0191f15c592471c99638c3c034aa03c">
    <vt:lpwstr>Unspecified|d25150e0-e36e-4b13-b344-36f3a47e63aa</vt:lpwstr>
  </property>
  <property fmtid="{D5CDD505-2E9C-101B-9397-08002B2CF9AE}" pid="17" name="Order">
    <vt:r8>70800</vt:r8>
  </property>
  <property fmtid="{D5CDD505-2E9C-101B-9397-08002B2CF9AE}" pid="18" name="ControlledDocumentResponsibleOfficer">
    <vt:lpwstr/>
  </property>
  <property fmtid="{D5CDD505-2E9C-101B-9397-08002B2CF9AE}" pid="19" name="CDType">
    <vt:lpwstr>27;#Policy Document - External|2f745c4a-18ba-4c09-8220-dbfdbbdbfdc7</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a2118650a77a4a97b805ceb1a6b3e3dc">
    <vt:lpwstr>Finalise|6b5bfe78-1288-4ab6-8e22-c299117e2677</vt:lpwstr>
  </property>
  <property fmtid="{D5CDD505-2E9C-101B-9397-08002B2CF9AE}" pid="24" name="_docset_NoMedatataSyncRequired">
    <vt:lpwstr>False</vt:lpwstr>
  </property>
  <property fmtid="{D5CDD505-2E9C-101B-9397-08002B2CF9AE}" pid="25" name="NextReview">
    <vt:filetime>2021-06-01T00:14:58Z</vt:filetime>
  </property>
  <property fmtid="{D5CDD505-2E9C-101B-9397-08002B2CF9AE}" pid="26" name="ControlledDocumentCustodian">
    <vt:lpwstr>30;#Kirstin Dobbs</vt:lpwstr>
  </property>
  <property fmtid="{D5CDD505-2E9C-101B-9397-08002B2CF9AE}" pid="27" name="MDLNumber">
    <vt:lpwstr>100416</vt:lpwstr>
  </property>
  <property fmtid="{D5CDD505-2E9C-101B-9397-08002B2CF9AE}" pid="28" name="ControlledDocumentApprovalDate">
    <vt:filetime>2016-06-01T00:14:58Z</vt:filetime>
  </property>
  <property fmtid="{D5CDD505-2E9C-101B-9397-08002B2CF9AE}" pid="29" name="ApprovedBy">
    <vt:lpwstr/>
  </property>
  <property fmtid="{D5CDD505-2E9C-101B-9397-08002B2CF9AE}" pid="30" name="LastReviewed">
    <vt:filetime>2016-06-01T00:14:58Z</vt:filetime>
  </property>
  <property fmtid="{D5CDD505-2E9C-101B-9397-08002B2CF9AE}" pid="31" name="ControlledDocumentStatus">
    <vt:lpwstr>Approved</vt:lpwstr>
  </property>
  <property fmtid="{D5CDD505-2E9C-101B-9397-08002B2CF9AE}" pid="32" name="MDLVersion">
    <vt:lpwstr>0</vt:lpwstr>
  </property>
  <property fmtid="{D5CDD505-2E9C-101B-9397-08002B2CF9AE}" pid="33" name="SEC">
    <vt:lpwstr>UNCLASSIFIED</vt:lpwstr>
  </property>
  <property fmtid="{D5CDD505-2E9C-101B-9397-08002B2CF9AE}" pid="34" name="DLM">
    <vt:lpwstr>No DLM</vt:lpwstr>
  </property>
</Properties>
</file>