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14:paraId="4252ABC3" w14:textId="7BE2E90C" w:rsidR="0094284F" w:rsidRPr="00E9440F" w:rsidRDefault="00751BAA" w:rsidP="00AF3EA0">
      <w:pPr>
        <w:spacing w:line="276" w:lineRule="auto"/>
        <w:rPr>
          <w:rFonts w:asciiTheme="majorHAnsi" w:hAnsiTheme="majorHAnsi" w:cs="Times New Roman"/>
          <w:b/>
          <w:sz w:val="40"/>
          <w:szCs w:val="40"/>
        </w:rPr>
      </w:pPr>
      <w:bookmarkStart w:id="0" w:name="_GoBack"/>
      <w:bookmarkEnd w:id="0"/>
      <w:r w:rsidRPr="00E9440F">
        <w:rPr>
          <w:rFonts w:asciiTheme="majorHAnsi" w:hAnsiTheme="majorHAnsi"/>
          <w:b/>
          <w:noProof/>
          <w:sz w:val="40"/>
          <w:szCs w:val="40"/>
          <w:lang w:eastAsia="en-AU"/>
        </w:rPr>
        <w:drawing>
          <wp:anchor distT="0" distB="0" distL="114300" distR="114300" simplePos="0" relativeHeight="251648512" behindDoc="1" locked="0" layoutInCell="1" allowOverlap="1" wp14:anchorId="0B5D1733" wp14:editId="2F47B7C0">
            <wp:simplePos x="0" y="0"/>
            <wp:positionH relativeFrom="column">
              <wp:posOffset>647700</wp:posOffset>
            </wp:positionH>
            <wp:positionV relativeFrom="paragraph">
              <wp:posOffset>2029460</wp:posOffset>
            </wp:positionV>
            <wp:extent cx="4448175" cy="2971422"/>
            <wp:effectExtent l="19050" t="19050" r="9525" b="19685"/>
            <wp:wrapNone/>
            <wp:docPr id="11" name="Picture 11" descr="Normanby River mouth in flood, 27-3-2012 (C. Howley); " title="Normanby River mouth in flood, 27-3-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7474.JPG"/>
                    <pic:cNvPicPr/>
                  </pic:nvPicPr>
                  <pic:blipFill rotWithShape="1">
                    <a:blip r:embed="rId13" cstate="print">
                      <a:extLst>
                        <a:ext uri="{28A0092B-C50C-407E-A947-70E740481C1C}">
                          <a14:useLocalDpi xmlns:a14="http://schemas.microsoft.com/office/drawing/2010/main" val="0"/>
                        </a:ext>
                      </a:extLst>
                    </a:blip>
                    <a:srcRect/>
                    <a:stretch/>
                  </pic:blipFill>
                  <pic:spPr bwMode="auto">
                    <a:xfrm>
                      <a:off x="0" y="0"/>
                      <a:ext cx="4448175" cy="2971422"/>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A371F" w:rsidRPr="00E9440F">
        <w:rPr>
          <w:rFonts w:asciiTheme="majorHAnsi" w:hAnsiTheme="majorHAnsi"/>
          <w:noProof/>
          <w:lang w:eastAsia="en-AU"/>
        </w:rPr>
        <mc:AlternateContent>
          <mc:Choice Requires="wps">
            <w:drawing>
              <wp:anchor distT="0" distB="0" distL="114300" distR="114300" simplePos="0" relativeHeight="251647488" behindDoc="1" locked="0" layoutInCell="1" allowOverlap="1" wp14:anchorId="44766BD7" wp14:editId="2A1B862B">
                <wp:simplePos x="0" y="0"/>
                <wp:positionH relativeFrom="column">
                  <wp:posOffset>-895350</wp:posOffset>
                </wp:positionH>
                <wp:positionV relativeFrom="paragraph">
                  <wp:posOffset>-904875</wp:posOffset>
                </wp:positionV>
                <wp:extent cx="7534275" cy="10639425"/>
                <wp:effectExtent l="0" t="0" r="28575" b="28575"/>
                <wp:wrapNone/>
                <wp:docPr id="8" name="Text Box 8" descr="front cover" title="front cover"/>
                <wp:cNvGraphicFramePr/>
                <a:graphic xmlns:a="http://schemas.openxmlformats.org/drawingml/2006/main">
                  <a:graphicData uri="http://schemas.microsoft.com/office/word/2010/wordprocessingShape">
                    <wps:wsp>
                      <wps:cNvSpPr txBox="1"/>
                      <wps:spPr>
                        <a:xfrm>
                          <a:off x="0" y="0"/>
                          <a:ext cx="7534275" cy="10639425"/>
                        </a:xfrm>
                        <a:prstGeom prst="rect">
                          <a:avLst/>
                        </a:prstGeom>
                        <a:solidFill>
                          <a:schemeClr val="accent1">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4C290F" w14:textId="77777777" w:rsidR="00765495" w:rsidRDefault="0076549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alt="Title: front cover - Description: front cover" style="position:absolute;margin-left:-70.5pt;margin-top:-71.25pt;width:593.25pt;height:837.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" fillcolor="#9cc2e5 [1940]" strokeweight=".5pt">
                <v:textbox>
                  <w:txbxContent>
                    <w:p w14:paraId="334C290F" w14:textId="77777777" w:rsidR="00765495" w:rsidRDefault="00765495"/>
                  </w:txbxContent>
                </v:textbox>
              </v:shape>
            </w:pict>
          </mc:Fallback>
        </mc:AlternateContent>
      </w:r>
      <w:r w:rsidR="00DB1212" w:rsidRPr="00E9440F">
        <w:rPr>
          <w:rFonts w:asciiTheme="majorHAnsi" w:hAnsiTheme="majorHAnsi"/>
          <w:noProof/>
          <w:lang w:eastAsia="en-AU"/>
        </w:rPr>
        <mc:AlternateContent>
          <mc:Choice Requires="wps">
            <w:drawing>
              <wp:anchor distT="0" distB="0" distL="114300" distR="114300" simplePos="0" relativeHeight="251649536" behindDoc="0" locked="0" layoutInCell="1" allowOverlap="1" wp14:anchorId="2BE47E8C" wp14:editId="77D78FFB">
                <wp:simplePos x="0" y="0"/>
                <wp:positionH relativeFrom="column">
                  <wp:posOffset>-466725</wp:posOffset>
                </wp:positionH>
                <wp:positionV relativeFrom="paragraph">
                  <wp:posOffset>0</wp:posOffset>
                </wp:positionV>
                <wp:extent cx="6505575" cy="1828800"/>
                <wp:effectExtent l="0" t="0" r="28575" b="24765"/>
                <wp:wrapSquare wrapText="bothSides"/>
                <wp:docPr id="1" name="Text Box 1"/>
                <wp:cNvGraphicFramePr/>
                <a:graphic xmlns:a="http://schemas.openxmlformats.org/drawingml/2006/main">
                  <a:graphicData uri="http://schemas.microsoft.com/office/word/2010/wordprocessingShape">
                    <wps:wsp>
                      <wps:cNvSpPr txBox="1"/>
                      <wps:spPr>
                        <a:xfrm>
                          <a:off x="0" y="0"/>
                          <a:ext cx="6505575" cy="1828800"/>
                        </a:xfrm>
                        <a:prstGeom prst="rect">
                          <a:avLst/>
                        </a:prstGeom>
                        <a:solidFill>
                          <a:schemeClr val="accent1">
                            <a:lumMod val="20000"/>
                            <a:lumOff val="80000"/>
                          </a:schemeClr>
                        </a:solidFill>
                        <a:ln w="6350">
                          <a:solidFill>
                            <a:prstClr val="black"/>
                          </a:solidFill>
                        </a:ln>
                        <a:effectLst/>
                      </wps:spPr>
                      <wps:txbx>
                        <w:txbxContent>
                          <w:p w14:paraId="461BC5E4" w14:textId="77777777" w:rsidR="00765495" w:rsidRDefault="00765495" w:rsidP="00DB1212">
                            <w:pPr>
                              <w:spacing w:line="276" w:lineRule="auto"/>
                              <w:jc w:val="center"/>
                              <w:rPr>
                                <w:rFonts w:ascii="Times New Roman" w:hAnsi="Times New Roman" w:cs="Times New Roman"/>
                                <w:b/>
                                <w:sz w:val="36"/>
                                <w:szCs w:val="36"/>
                              </w:rPr>
                            </w:pPr>
                            <w:r w:rsidRPr="00DB1212">
                              <w:rPr>
                                <w:rFonts w:ascii="Times New Roman" w:hAnsi="Times New Roman" w:cs="Times New Roman"/>
                                <w:b/>
                                <w:sz w:val="36"/>
                                <w:szCs w:val="36"/>
                              </w:rPr>
                              <w:t>WATER QUALITY IN</w:t>
                            </w:r>
                            <w:r w:rsidRPr="00DB1212">
                              <w:rPr>
                                <w:rFonts w:ascii="Times New Roman" w:hAnsi="Times New Roman" w:cs="Times New Roman"/>
                                <w:b/>
                                <w:color w:val="FFFFFF" w:themeColor="background1"/>
                                <w:sz w:val="36"/>
                                <w:szCs w:val="36"/>
                                <w14:textFill>
                                  <w14:noFill/>
                                </w14:textFill>
                              </w:rPr>
                              <w:t xml:space="preserve"> </w:t>
                            </w:r>
                            <w:r w:rsidRPr="00DB1212">
                              <w:rPr>
                                <w:rFonts w:ascii="Times New Roman" w:hAnsi="Times New Roman" w:cs="Times New Roman"/>
                                <w:b/>
                                <w:sz w:val="36"/>
                                <w:szCs w:val="36"/>
                              </w:rPr>
                              <w:t>PRINCESS CHARLOTTE BAY FLOOD PL</w:t>
                            </w:r>
                            <w:r>
                              <w:rPr>
                                <w:rFonts w:ascii="Times New Roman" w:hAnsi="Times New Roman" w:cs="Times New Roman"/>
                                <w:b/>
                                <w:sz w:val="36"/>
                                <w:szCs w:val="36"/>
                              </w:rPr>
                              <w:t>UMES</w:t>
                            </w:r>
                            <w:r w:rsidRPr="00DB1212">
                              <w:rPr>
                                <w:rFonts w:ascii="Times New Roman" w:hAnsi="Times New Roman" w:cs="Times New Roman"/>
                                <w:b/>
                                <w:sz w:val="36"/>
                                <w:szCs w:val="36"/>
                              </w:rPr>
                              <w:t xml:space="preserve"> </w:t>
                            </w:r>
                            <w:r>
                              <w:rPr>
                                <w:rFonts w:ascii="Times New Roman" w:hAnsi="Times New Roman" w:cs="Times New Roman"/>
                                <w:b/>
                                <w:sz w:val="36"/>
                                <w:szCs w:val="36"/>
                              </w:rPr>
                              <w:t xml:space="preserve">and </w:t>
                            </w:r>
                            <w:r w:rsidRPr="00DB1212">
                              <w:rPr>
                                <w:rFonts w:ascii="Times New Roman" w:hAnsi="Times New Roman" w:cs="Times New Roman"/>
                                <w:b/>
                                <w:sz w:val="36"/>
                                <w:szCs w:val="36"/>
                              </w:rPr>
                              <w:t xml:space="preserve">EASTERN CAPE YORK </w:t>
                            </w:r>
                            <w:r>
                              <w:rPr>
                                <w:rFonts w:ascii="Times New Roman" w:hAnsi="Times New Roman" w:cs="Times New Roman"/>
                                <w:b/>
                                <w:sz w:val="36"/>
                                <w:szCs w:val="36"/>
                              </w:rPr>
                              <w:t>PENINSULA FLOOD PLUME EXPOSURE:</w:t>
                            </w:r>
                          </w:p>
                          <w:p w14:paraId="32838DA7" w14:textId="77777777" w:rsidR="00765495" w:rsidRPr="00DB1212" w:rsidRDefault="00765495" w:rsidP="00751BAA">
                            <w:pPr>
                              <w:spacing w:line="276" w:lineRule="auto"/>
                              <w:jc w:val="center"/>
                              <w:rPr>
                                <w:rFonts w:ascii="Times New Roman" w:hAnsi="Times New Roman" w:cs="Times New Roman"/>
                                <w:b/>
                                <w:sz w:val="36"/>
                                <w:szCs w:val="36"/>
                              </w:rPr>
                            </w:pPr>
                            <w:r w:rsidRPr="00DB1212">
                              <w:rPr>
                                <w:rFonts w:ascii="Times New Roman" w:hAnsi="Times New Roman" w:cs="Times New Roman"/>
                                <w:b/>
                                <w:sz w:val="36"/>
                                <w:szCs w:val="36"/>
                              </w:rPr>
                              <w:t xml:space="preserve">2012 – 2014 </w:t>
                            </w:r>
                          </w:p>
                          <w:p w14:paraId="7BDE00A1" w14:textId="77777777" w:rsidR="00765495" w:rsidRPr="00874439" w:rsidRDefault="00765495" w:rsidP="002F209D">
                            <w:pPr>
                              <w:jc w:val="center"/>
                              <w:rPr>
                                <w:rFonts w:ascii="Times New Roman" w:hAnsi="Times New Roman" w:cs="Times New Roman"/>
                                <w:b/>
                              </w:rPr>
                            </w:pPr>
                            <w:r w:rsidRPr="00EC5413">
                              <w:rPr>
                                <w:rFonts w:ascii="Times New Roman" w:hAnsi="Times New Roman" w:cs="Times New Roman"/>
                                <w:b/>
                              </w:rPr>
                              <w:t>A Report to the Great Barrier Reef Marine Park Authority Marine Monitoring Programme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1" o:spid="_x0000_s1027" type="#_x0000_t202" style="position:absolute;margin-left:-36.75pt;margin-top:0;width:512.25pt;height:2in;z-index:251649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" fillcolor="#deeaf6 [660]" strokeweight=".5pt">
                <v:textbox style="mso-fit-shape-to-text:t">
                  <w:txbxContent>
                    <w:p w14:paraId="461BC5E4" w14:textId="77777777" w:rsidR="00765495" w:rsidRDefault="00765495" w:rsidP="00DB1212">
                      <w:pPr>
                        <w:spacing w:line="276" w:lineRule="auto"/>
                        <w:jc w:val="center"/>
                        <w:rPr>
                          <w:rFonts w:ascii="Times New Roman" w:hAnsi="Times New Roman" w:cs="Times New Roman"/>
                          <w:b/>
                          <w:sz w:val="36"/>
                          <w:szCs w:val="36"/>
                        </w:rPr>
                      </w:pPr>
                      <w:r w:rsidRPr="00DB1212">
                        <w:rPr>
                          <w:rFonts w:ascii="Times New Roman" w:hAnsi="Times New Roman" w:cs="Times New Roman"/>
                          <w:b/>
                          <w:sz w:val="36"/>
                          <w:szCs w:val="36"/>
                        </w:rPr>
                        <w:t>WATER QUALITY IN</w:t>
                      </w:r>
                      <w:r w:rsidRPr="00DB1212">
                        <w:rPr>
                          <w:rFonts w:ascii="Times New Roman" w:hAnsi="Times New Roman" w:cs="Times New Roman"/>
                          <w:b/>
                          <w:color w:val="FFFFFF" w:themeColor="background1"/>
                          <w:sz w:val="36"/>
                          <w:szCs w:val="36"/>
                          <w14:textFill>
                            <w14:noFill/>
                          </w14:textFill>
                        </w:rPr>
                        <w:t xml:space="preserve"> </w:t>
                      </w:r>
                      <w:r w:rsidRPr="00DB1212">
                        <w:rPr>
                          <w:rFonts w:ascii="Times New Roman" w:hAnsi="Times New Roman" w:cs="Times New Roman"/>
                          <w:b/>
                          <w:sz w:val="36"/>
                          <w:szCs w:val="36"/>
                        </w:rPr>
                        <w:t>PRINCESS CHARLOTTE BAY FLOOD PL</w:t>
                      </w:r>
                      <w:r>
                        <w:rPr>
                          <w:rFonts w:ascii="Times New Roman" w:hAnsi="Times New Roman" w:cs="Times New Roman"/>
                          <w:b/>
                          <w:sz w:val="36"/>
                          <w:szCs w:val="36"/>
                        </w:rPr>
                        <w:t>UMES</w:t>
                      </w:r>
                      <w:r w:rsidRPr="00DB1212">
                        <w:rPr>
                          <w:rFonts w:ascii="Times New Roman" w:hAnsi="Times New Roman" w:cs="Times New Roman"/>
                          <w:b/>
                          <w:sz w:val="36"/>
                          <w:szCs w:val="36"/>
                        </w:rPr>
                        <w:t xml:space="preserve"> </w:t>
                      </w:r>
                      <w:r>
                        <w:rPr>
                          <w:rFonts w:ascii="Times New Roman" w:hAnsi="Times New Roman" w:cs="Times New Roman"/>
                          <w:b/>
                          <w:sz w:val="36"/>
                          <w:szCs w:val="36"/>
                        </w:rPr>
                        <w:t xml:space="preserve">and </w:t>
                      </w:r>
                      <w:r w:rsidRPr="00DB1212">
                        <w:rPr>
                          <w:rFonts w:ascii="Times New Roman" w:hAnsi="Times New Roman" w:cs="Times New Roman"/>
                          <w:b/>
                          <w:sz w:val="36"/>
                          <w:szCs w:val="36"/>
                        </w:rPr>
                        <w:t xml:space="preserve">EASTERN CAPE YORK </w:t>
                      </w:r>
                      <w:r>
                        <w:rPr>
                          <w:rFonts w:ascii="Times New Roman" w:hAnsi="Times New Roman" w:cs="Times New Roman"/>
                          <w:b/>
                          <w:sz w:val="36"/>
                          <w:szCs w:val="36"/>
                        </w:rPr>
                        <w:t>PENINSULA FLOOD PLUME EXPOSURE:</w:t>
                      </w:r>
                    </w:p>
                    <w:p w14:paraId="32838DA7" w14:textId="77777777" w:rsidR="00765495" w:rsidRPr="00DB1212" w:rsidRDefault="00765495" w:rsidP="00751BAA">
                      <w:pPr>
                        <w:spacing w:line="276" w:lineRule="auto"/>
                        <w:jc w:val="center"/>
                        <w:rPr>
                          <w:rFonts w:ascii="Times New Roman" w:hAnsi="Times New Roman" w:cs="Times New Roman"/>
                          <w:b/>
                          <w:sz w:val="36"/>
                          <w:szCs w:val="36"/>
                        </w:rPr>
                      </w:pPr>
                      <w:r w:rsidRPr="00DB1212">
                        <w:rPr>
                          <w:rFonts w:ascii="Times New Roman" w:hAnsi="Times New Roman" w:cs="Times New Roman"/>
                          <w:b/>
                          <w:sz w:val="36"/>
                          <w:szCs w:val="36"/>
                        </w:rPr>
                        <w:t xml:space="preserve">2012 – 2014 </w:t>
                      </w:r>
                    </w:p>
                    <w:p w14:paraId="7BDE00A1" w14:textId="77777777" w:rsidR="00765495" w:rsidRPr="00874439" w:rsidRDefault="00765495" w:rsidP="002F209D">
                      <w:pPr>
                        <w:jc w:val="center"/>
                        <w:rPr>
                          <w:rFonts w:ascii="Times New Roman" w:hAnsi="Times New Roman" w:cs="Times New Roman"/>
                          <w:b/>
                        </w:rPr>
                      </w:pPr>
                      <w:r w:rsidRPr="00EC5413">
                        <w:rPr>
                          <w:rFonts w:ascii="Times New Roman" w:hAnsi="Times New Roman" w:cs="Times New Roman"/>
                          <w:b/>
                        </w:rPr>
                        <w:t>A Report to the Great Barrier Reef Marine Park Authority Marine Monitoring Programme</w:t>
                      </w:r>
                    </w:p>
                  </w:txbxContent>
                </v:textbox>
                <w10:wrap type="square"/>
              </v:shape>
            </w:pict>
          </mc:Fallback>
        </mc:AlternateContent>
      </w:r>
    </w:p>
    <w:p w14:paraId="78942DDB" w14:textId="77777777" w:rsidR="0094402F" w:rsidRPr="00E9440F" w:rsidRDefault="0094402F" w:rsidP="00C50AA8">
      <w:pPr>
        <w:spacing w:line="276" w:lineRule="auto"/>
        <w:jc w:val="center"/>
        <w:rPr>
          <w:rFonts w:asciiTheme="majorHAnsi" w:hAnsiTheme="majorHAnsi" w:cs="Times New Roman"/>
          <w:b/>
          <w:color w:val="FFFFFF" w:themeColor="background1"/>
          <w:sz w:val="40"/>
          <w:szCs w:val="40"/>
          <w14:textFill>
            <w14:noFill/>
          </w14:textFill>
        </w:rPr>
      </w:pPr>
    </w:p>
    <w:p w14:paraId="67B0187A" w14:textId="77777777" w:rsidR="00EC5413" w:rsidRPr="00E9440F" w:rsidRDefault="00EC5413" w:rsidP="00F40680">
      <w:pPr>
        <w:jc w:val="center"/>
        <w:rPr>
          <w:rFonts w:asciiTheme="majorHAnsi" w:hAnsiTheme="majorHAnsi" w:cs="Times New Roman"/>
          <w:b/>
        </w:rPr>
      </w:pPr>
    </w:p>
    <w:p w14:paraId="69A7EC24" w14:textId="77777777" w:rsidR="00EC5413" w:rsidRPr="00E9440F" w:rsidRDefault="00EC5413" w:rsidP="00F40680">
      <w:pPr>
        <w:jc w:val="center"/>
        <w:rPr>
          <w:rFonts w:asciiTheme="majorHAnsi" w:hAnsiTheme="majorHAnsi" w:cs="Times New Roman"/>
          <w:b/>
        </w:rPr>
      </w:pPr>
    </w:p>
    <w:p w14:paraId="6A1B0987" w14:textId="77777777" w:rsidR="00EC5413" w:rsidRPr="00E9440F" w:rsidRDefault="00EC5413" w:rsidP="00F40680">
      <w:pPr>
        <w:jc w:val="center"/>
        <w:rPr>
          <w:rFonts w:asciiTheme="majorHAnsi" w:hAnsiTheme="majorHAnsi" w:cs="Times New Roman"/>
          <w:b/>
        </w:rPr>
      </w:pPr>
    </w:p>
    <w:p w14:paraId="2A4961D3" w14:textId="77777777" w:rsidR="00EC5413" w:rsidRPr="00E9440F" w:rsidRDefault="00EC5413" w:rsidP="00F40680">
      <w:pPr>
        <w:jc w:val="center"/>
        <w:rPr>
          <w:rFonts w:asciiTheme="majorHAnsi" w:hAnsiTheme="majorHAnsi" w:cs="Times New Roman"/>
          <w:b/>
        </w:rPr>
      </w:pPr>
    </w:p>
    <w:p w14:paraId="5C3AB710" w14:textId="77777777" w:rsidR="00EC5413" w:rsidRPr="00E9440F" w:rsidRDefault="00EC5413" w:rsidP="00F40680">
      <w:pPr>
        <w:jc w:val="center"/>
        <w:rPr>
          <w:rFonts w:asciiTheme="majorHAnsi" w:hAnsiTheme="majorHAnsi" w:cs="Times New Roman"/>
          <w:b/>
        </w:rPr>
      </w:pPr>
    </w:p>
    <w:p w14:paraId="538DD1BB" w14:textId="77777777" w:rsidR="00EC5413" w:rsidRPr="00E9440F" w:rsidRDefault="00EC5413" w:rsidP="00F40680">
      <w:pPr>
        <w:jc w:val="center"/>
        <w:rPr>
          <w:rFonts w:asciiTheme="majorHAnsi" w:hAnsiTheme="majorHAnsi" w:cs="Times New Roman"/>
          <w:b/>
        </w:rPr>
      </w:pPr>
    </w:p>
    <w:p w14:paraId="02B3C283" w14:textId="77777777" w:rsidR="00EC5413" w:rsidRPr="00E9440F" w:rsidRDefault="00EC5413" w:rsidP="00F40680">
      <w:pPr>
        <w:jc w:val="center"/>
        <w:rPr>
          <w:rFonts w:asciiTheme="majorHAnsi" w:hAnsiTheme="majorHAnsi" w:cs="Times New Roman"/>
          <w:b/>
        </w:rPr>
      </w:pPr>
    </w:p>
    <w:p w14:paraId="4539CB52" w14:textId="77777777" w:rsidR="00EC5413" w:rsidRPr="00E9440F" w:rsidRDefault="00EC5413" w:rsidP="00F40680">
      <w:pPr>
        <w:jc w:val="center"/>
        <w:rPr>
          <w:rFonts w:asciiTheme="majorHAnsi" w:hAnsiTheme="majorHAnsi" w:cs="Times New Roman"/>
          <w:b/>
        </w:rPr>
      </w:pPr>
    </w:p>
    <w:p w14:paraId="5539D751" w14:textId="77777777" w:rsidR="00EC5413" w:rsidRPr="00E9440F" w:rsidRDefault="00DB1212" w:rsidP="00F40680">
      <w:pPr>
        <w:jc w:val="center"/>
        <w:rPr>
          <w:rFonts w:asciiTheme="majorHAnsi" w:hAnsiTheme="majorHAnsi" w:cs="Times New Roman"/>
          <w:b/>
        </w:rPr>
      </w:pPr>
      <w:r w:rsidRPr="00E9440F">
        <w:rPr>
          <w:rFonts w:asciiTheme="majorHAnsi" w:hAnsiTheme="majorHAnsi"/>
          <w:b/>
          <w:noProof/>
          <w:lang w:eastAsia="en-AU"/>
        </w:rPr>
        <w:drawing>
          <wp:anchor distT="0" distB="0" distL="114300" distR="114300" simplePos="0" relativeHeight="251660800" behindDoc="1" locked="0" layoutInCell="1" allowOverlap="1" wp14:anchorId="23BB8932" wp14:editId="3C707B11">
            <wp:simplePos x="0" y="0"/>
            <wp:positionH relativeFrom="column">
              <wp:posOffset>1562100</wp:posOffset>
            </wp:positionH>
            <wp:positionV relativeFrom="paragraph">
              <wp:posOffset>275590</wp:posOffset>
            </wp:positionV>
            <wp:extent cx="2686050" cy="2023110"/>
            <wp:effectExtent l="19050" t="19050" r="19050" b="15240"/>
            <wp:wrapNone/>
            <wp:docPr id="5" name="Picture 5" descr="Wharton Reef, Princess Charlotte Bay during flood event, 13-2-2009 (A. Hogbin for CYMAG Environmental). " title="Wharton Reef, Princess Charlotte Bay during flood ev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839.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6050" cy="202311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270616B1" w14:textId="77777777" w:rsidR="00EC5413" w:rsidRPr="00E9440F" w:rsidRDefault="00EC5413" w:rsidP="00F40680">
      <w:pPr>
        <w:jc w:val="center"/>
        <w:rPr>
          <w:rFonts w:asciiTheme="majorHAnsi" w:hAnsiTheme="majorHAnsi" w:cs="Times New Roman"/>
          <w:b/>
        </w:rPr>
      </w:pPr>
    </w:p>
    <w:p w14:paraId="2FA15D18" w14:textId="77777777" w:rsidR="00EC5413" w:rsidRPr="00E9440F" w:rsidRDefault="00EC5413" w:rsidP="00F40680">
      <w:pPr>
        <w:jc w:val="center"/>
        <w:rPr>
          <w:rFonts w:asciiTheme="majorHAnsi" w:hAnsiTheme="majorHAnsi" w:cs="Times New Roman"/>
          <w:b/>
        </w:rPr>
      </w:pPr>
    </w:p>
    <w:p w14:paraId="5C7D1E8F" w14:textId="77777777" w:rsidR="00EC5413" w:rsidRPr="00E9440F" w:rsidRDefault="00EC5413" w:rsidP="00F40680">
      <w:pPr>
        <w:jc w:val="center"/>
        <w:rPr>
          <w:rFonts w:asciiTheme="majorHAnsi" w:hAnsiTheme="majorHAnsi" w:cs="Times New Roman"/>
          <w:b/>
        </w:rPr>
      </w:pPr>
    </w:p>
    <w:p w14:paraId="470A40AC" w14:textId="77777777" w:rsidR="00EC5413" w:rsidRPr="00E9440F" w:rsidRDefault="00EC5413" w:rsidP="00F40680">
      <w:pPr>
        <w:jc w:val="center"/>
        <w:rPr>
          <w:rFonts w:asciiTheme="majorHAnsi" w:hAnsiTheme="majorHAnsi" w:cs="Times New Roman"/>
          <w:b/>
        </w:rPr>
      </w:pPr>
    </w:p>
    <w:p w14:paraId="6F5FCF76" w14:textId="77777777" w:rsidR="00EC5413" w:rsidRPr="00E9440F" w:rsidRDefault="00EC5413" w:rsidP="00F40680">
      <w:pPr>
        <w:jc w:val="center"/>
        <w:rPr>
          <w:rFonts w:asciiTheme="majorHAnsi" w:hAnsiTheme="majorHAnsi" w:cs="Times New Roman"/>
          <w:b/>
        </w:rPr>
      </w:pPr>
    </w:p>
    <w:p w14:paraId="49A6DEEC" w14:textId="77777777" w:rsidR="00EC5413" w:rsidRPr="00E9440F" w:rsidRDefault="00EC5413" w:rsidP="00F40680">
      <w:pPr>
        <w:jc w:val="center"/>
        <w:rPr>
          <w:rFonts w:asciiTheme="majorHAnsi" w:hAnsiTheme="majorHAnsi" w:cs="Times New Roman"/>
          <w:b/>
        </w:rPr>
      </w:pPr>
    </w:p>
    <w:p w14:paraId="21C2E3B8" w14:textId="77777777" w:rsidR="00EC5413" w:rsidRPr="00E9440F" w:rsidRDefault="00EC5413" w:rsidP="00F40680">
      <w:pPr>
        <w:jc w:val="center"/>
        <w:rPr>
          <w:rFonts w:asciiTheme="majorHAnsi" w:hAnsiTheme="majorHAnsi" w:cs="Times New Roman"/>
          <w:b/>
        </w:rPr>
      </w:pPr>
    </w:p>
    <w:p w14:paraId="4CA6D778" w14:textId="77777777" w:rsidR="00DB1212" w:rsidRDefault="00DB1212" w:rsidP="00DB1212">
      <w:pPr>
        <w:jc w:val="center"/>
        <w:rPr>
          <w:rFonts w:asciiTheme="majorHAnsi" w:hAnsiTheme="majorHAnsi"/>
        </w:rPr>
      </w:pPr>
    </w:p>
    <w:p w14:paraId="37A4F754" w14:textId="77777777" w:rsidR="00F40680" w:rsidRPr="00751BAA" w:rsidRDefault="00F40680" w:rsidP="00DB1212">
      <w:pPr>
        <w:jc w:val="center"/>
        <w:rPr>
          <w:rFonts w:asciiTheme="majorHAnsi" w:hAnsiTheme="majorHAnsi"/>
          <w:sz w:val="24"/>
          <w:szCs w:val="24"/>
        </w:rPr>
      </w:pPr>
      <w:r w:rsidRPr="00751BAA">
        <w:rPr>
          <w:rFonts w:asciiTheme="majorHAnsi" w:hAnsiTheme="majorHAnsi"/>
          <w:sz w:val="24"/>
          <w:szCs w:val="24"/>
        </w:rPr>
        <w:t>Howley, C.</w:t>
      </w:r>
      <w:r w:rsidR="00774FB1" w:rsidRPr="00751BAA">
        <w:rPr>
          <w:rFonts w:asciiTheme="majorHAnsi" w:hAnsiTheme="majorHAnsi"/>
          <w:sz w:val="24"/>
          <w:szCs w:val="24"/>
          <w:vertAlign w:val="superscript"/>
        </w:rPr>
        <w:t>1</w:t>
      </w:r>
      <w:r w:rsidRPr="00751BAA">
        <w:rPr>
          <w:rFonts w:asciiTheme="majorHAnsi" w:hAnsiTheme="majorHAnsi"/>
          <w:sz w:val="24"/>
          <w:szCs w:val="24"/>
        </w:rPr>
        <w:t>, Devlin, M.</w:t>
      </w:r>
      <w:r w:rsidR="00774FB1" w:rsidRPr="00751BAA">
        <w:rPr>
          <w:rFonts w:asciiTheme="majorHAnsi" w:hAnsiTheme="majorHAnsi"/>
          <w:sz w:val="24"/>
          <w:szCs w:val="24"/>
          <w:vertAlign w:val="superscript"/>
        </w:rPr>
        <w:t>2</w:t>
      </w:r>
      <w:r w:rsidRPr="00751BAA">
        <w:rPr>
          <w:rFonts w:asciiTheme="majorHAnsi" w:hAnsiTheme="majorHAnsi"/>
          <w:sz w:val="24"/>
          <w:szCs w:val="24"/>
        </w:rPr>
        <w:t xml:space="preserve">, </w:t>
      </w:r>
      <w:r w:rsidR="00D969BD" w:rsidRPr="00751BAA">
        <w:rPr>
          <w:rFonts w:asciiTheme="majorHAnsi" w:hAnsiTheme="majorHAnsi"/>
          <w:sz w:val="24"/>
          <w:szCs w:val="24"/>
        </w:rPr>
        <w:t>Petus, C.</w:t>
      </w:r>
      <w:r w:rsidR="00A04EE9" w:rsidRPr="00751BAA">
        <w:rPr>
          <w:rFonts w:asciiTheme="majorHAnsi" w:hAnsiTheme="majorHAnsi"/>
          <w:sz w:val="24"/>
          <w:szCs w:val="24"/>
          <w:vertAlign w:val="superscript"/>
        </w:rPr>
        <w:t xml:space="preserve"> 2</w:t>
      </w:r>
      <w:r w:rsidR="00D969BD" w:rsidRPr="00751BAA">
        <w:rPr>
          <w:rFonts w:asciiTheme="majorHAnsi" w:hAnsiTheme="majorHAnsi"/>
          <w:sz w:val="24"/>
          <w:szCs w:val="24"/>
        </w:rPr>
        <w:t>, da Silva, E.D</w:t>
      </w:r>
      <w:r w:rsidR="00A04EE9" w:rsidRPr="00751BAA">
        <w:rPr>
          <w:rFonts w:asciiTheme="majorHAnsi" w:hAnsiTheme="majorHAnsi"/>
          <w:sz w:val="24"/>
          <w:szCs w:val="24"/>
          <w:vertAlign w:val="superscript"/>
        </w:rPr>
        <w:t>2</w:t>
      </w:r>
    </w:p>
    <w:p w14:paraId="4EB11819" w14:textId="77777777" w:rsidR="00C50AA8" w:rsidRPr="00751BAA" w:rsidRDefault="00DC76A4" w:rsidP="0094284F">
      <w:pPr>
        <w:pStyle w:val="ListParagraph"/>
        <w:numPr>
          <w:ilvl w:val="0"/>
          <w:numId w:val="11"/>
        </w:numPr>
        <w:jc w:val="center"/>
        <w:rPr>
          <w:rFonts w:asciiTheme="majorHAnsi" w:hAnsiTheme="majorHAnsi"/>
          <w:sz w:val="24"/>
          <w:szCs w:val="24"/>
        </w:rPr>
      </w:pPr>
      <w:r w:rsidRPr="00751BAA">
        <w:rPr>
          <w:rFonts w:asciiTheme="majorHAnsi" w:hAnsiTheme="majorHAnsi"/>
          <w:sz w:val="24"/>
          <w:szCs w:val="24"/>
        </w:rPr>
        <w:t>Griffith University Australian Rivers Institute 2.</w:t>
      </w:r>
      <w:r w:rsidR="006D09C0" w:rsidRPr="00751BAA">
        <w:rPr>
          <w:rFonts w:asciiTheme="majorHAnsi" w:hAnsiTheme="majorHAnsi"/>
          <w:sz w:val="24"/>
          <w:szCs w:val="24"/>
        </w:rPr>
        <w:t xml:space="preserve"> </w:t>
      </w:r>
      <w:r w:rsidRPr="00751BAA">
        <w:rPr>
          <w:rFonts w:asciiTheme="majorHAnsi" w:hAnsiTheme="majorHAnsi"/>
          <w:sz w:val="24"/>
          <w:szCs w:val="24"/>
        </w:rPr>
        <w:t>James Cook University TropWa</w:t>
      </w:r>
      <w:r w:rsidR="00C02805" w:rsidRPr="00751BAA">
        <w:rPr>
          <w:rFonts w:asciiTheme="majorHAnsi" w:hAnsiTheme="majorHAnsi"/>
          <w:sz w:val="24"/>
          <w:szCs w:val="24"/>
        </w:rPr>
        <w:t>ter</w:t>
      </w:r>
    </w:p>
    <w:p w14:paraId="7AF654F7" w14:textId="65546D76" w:rsidR="00C02805" w:rsidRPr="00E9440F" w:rsidRDefault="003E4451" w:rsidP="0094284F">
      <w:pPr>
        <w:ind w:left="720"/>
        <w:jc w:val="center"/>
        <w:rPr>
          <w:rFonts w:asciiTheme="majorHAnsi" w:hAnsiTheme="majorHAnsi"/>
          <w:sz w:val="28"/>
          <w:szCs w:val="28"/>
        </w:rPr>
      </w:pPr>
      <w:r>
        <w:rPr>
          <w:noProof/>
          <w:lang w:eastAsia="en-AU"/>
        </w:rPr>
        <w:drawing>
          <wp:anchor distT="0" distB="0" distL="114300" distR="114300" simplePos="0" relativeHeight="251667968" behindDoc="0" locked="0" layoutInCell="1" allowOverlap="1" wp14:anchorId="2C2A2BF9" wp14:editId="5D516C0A">
            <wp:simplePos x="0" y="0"/>
            <wp:positionH relativeFrom="column">
              <wp:posOffset>161925</wp:posOffset>
            </wp:positionH>
            <wp:positionV relativeFrom="paragraph">
              <wp:posOffset>506095</wp:posOffset>
            </wp:positionV>
            <wp:extent cx="2811145" cy="755887"/>
            <wp:effectExtent l="0" t="0" r="8255" b="6350"/>
            <wp:wrapNone/>
            <wp:docPr id="21" name="Picture 21" descr="Griffith University" title="Griffith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logo_griffith.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11145" cy="755887"/>
                    </a:xfrm>
                    <a:prstGeom prst="rect">
                      <a:avLst/>
                    </a:prstGeom>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66944" behindDoc="0" locked="0" layoutInCell="1" allowOverlap="1" wp14:anchorId="506E510B" wp14:editId="14E4F310">
            <wp:simplePos x="0" y="0"/>
            <wp:positionH relativeFrom="column">
              <wp:posOffset>3800475</wp:posOffset>
            </wp:positionH>
            <wp:positionV relativeFrom="paragraph">
              <wp:posOffset>335915</wp:posOffset>
            </wp:positionV>
            <wp:extent cx="1905000" cy="978877"/>
            <wp:effectExtent l="0" t="0" r="0" b="0"/>
            <wp:wrapNone/>
            <wp:docPr id="20" name="Picture 20" descr="TropWater Logo" title="TropWat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05000" cy="978877"/>
                    </a:xfrm>
                    <a:prstGeom prst="rect">
                      <a:avLst/>
                    </a:prstGeom>
                    <a:noFill/>
                    <a:ln>
                      <a:noFill/>
                    </a:ln>
                  </pic:spPr>
                </pic:pic>
              </a:graphicData>
            </a:graphic>
            <wp14:sizeRelH relativeFrom="page">
              <wp14:pctWidth>0</wp14:pctWidth>
            </wp14:sizeRelH>
            <wp14:sizeRelV relativeFrom="page">
              <wp14:pctHeight>0</wp14:pctHeight>
            </wp14:sizeRelV>
          </wp:anchor>
        </w:drawing>
      </w:r>
      <w:r w:rsidR="00DB1212">
        <w:rPr>
          <w:rFonts w:asciiTheme="majorHAnsi" w:hAnsiTheme="majorHAnsi"/>
          <w:b/>
          <w:sz w:val="28"/>
          <w:szCs w:val="28"/>
        </w:rPr>
        <w:t>October</w:t>
      </w:r>
      <w:r w:rsidR="00496C5B" w:rsidRPr="00E9440F">
        <w:rPr>
          <w:rFonts w:asciiTheme="majorHAnsi" w:hAnsiTheme="majorHAnsi"/>
          <w:b/>
          <w:sz w:val="28"/>
          <w:szCs w:val="28"/>
        </w:rPr>
        <w:t xml:space="preserve"> 2015</w:t>
      </w:r>
      <w:r w:rsidR="00C02805" w:rsidRPr="00E9440F">
        <w:rPr>
          <w:rFonts w:asciiTheme="majorHAnsi" w:hAnsiTheme="majorHAnsi"/>
          <w:b/>
          <w:sz w:val="28"/>
          <w:szCs w:val="28"/>
        </w:rPr>
        <w:br w:type="page"/>
      </w:r>
    </w:p>
    <w:p w14:paraId="5726786C" w14:textId="77777777" w:rsidR="00A23EB0" w:rsidRPr="00E9440F" w:rsidRDefault="00A23EB0" w:rsidP="00400323">
      <w:pPr>
        <w:rPr>
          <w:rFonts w:asciiTheme="majorHAnsi" w:hAnsiTheme="majorHAnsi" w:cs="Times New Roman"/>
          <w:b/>
          <w:sz w:val="24"/>
          <w:szCs w:val="24"/>
        </w:rPr>
        <w:sectPr w:rsidR="00A23EB0" w:rsidRPr="00E9440F" w:rsidSect="0094284F">
          <w:headerReference w:type="default" r:id="rId17"/>
          <w:footerReference w:type="default" r:id="rId18"/>
          <w:pgSz w:w="11906" w:h="16838"/>
          <w:pgMar w:top="1440" w:right="1440" w:bottom="1440" w:left="1440" w:header="708" w:footer="708" w:gutter="0"/>
          <w:cols w:space="708"/>
          <w:docGrid w:linePitch="360"/>
        </w:sectPr>
      </w:pPr>
    </w:p>
    <w:p w14:paraId="4D0BFF97" w14:textId="329F2C21" w:rsidR="00616418" w:rsidRPr="00616418" w:rsidRDefault="00616418" w:rsidP="00616418">
      <w:pPr>
        <w:pStyle w:val="BasicParagraph"/>
        <w:spacing w:after="0"/>
        <w:rPr>
          <w:rFonts w:ascii="Arial" w:hAnsi="Arial" w:cs="Arial"/>
          <w:sz w:val="18"/>
          <w:szCs w:val="18"/>
        </w:rPr>
      </w:pPr>
      <w:bookmarkStart w:id="1" w:name="_Toc393721189"/>
      <w:r w:rsidRPr="00616418">
        <w:rPr>
          <w:rFonts w:ascii="Arial" w:hAnsi="Arial" w:cs="Arial"/>
          <w:sz w:val="18"/>
          <w:szCs w:val="18"/>
        </w:rPr>
        <w:lastRenderedPageBreak/>
        <w:t xml:space="preserve">© </w:t>
      </w:r>
      <w:bookmarkEnd w:id="1"/>
      <w:r w:rsidR="005155CB">
        <w:rPr>
          <w:rFonts w:ascii="Arial" w:hAnsi="Arial" w:cs="Arial"/>
          <w:sz w:val="18"/>
          <w:szCs w:val="18"/>
        </w:rPr>
        <w:t xml:space="preserve">Howley Environmental Consulting </w:t>
      </w:r>
      <w:r w:rsidR="005129DB">
        <w:rPr>
          <w:rFonts w:ascii="Arial" w:hAnsi="Arial" w:cs="Arial"/>
          <w:sz w:val="18"/>
          <w:szCs w:val="18"/>
        </w:rPr>
        <w:t>2017</w:t>
      </w:r>
    </w:p>
    <w:p w14:paraId="605923B0" w14:textId="77777777" w:rsidR="00616418" w:rsidRPr="00616418" w:rsidRDefault="00616418" w:rsidP="00616418">
      <w:pPr>
        <w:spacing w:after="0"/>
        <w:rPr>
          <w:rFonts w:ascii="Arial" w:hAnsi="Arial" w:cs="Arial"/>
          <w:sz w:val="18"/>
          <w:szCs w:val="18"/>
          <w:lang w:val="en-GB"/>
        </w:rPr>
      </w:pPr>
      <w:r w:rsidRPr="00616418">
        <w:rPr>
          <w:rFonts w:ascii="Arial" w:hAnsi="Arial" w:cs="Arial"/>
          <w:sz w:val="18"/>
          <w:szCs w:val="18"/>
          <w:lang w:val="en-GB"/>
        </w:rPr>
        <w:t>Published by the Great Barrier Reef Marine Park Authority</w:t>
      </w:r>
    </w:p>
    <w:p w14:paraId="56BAFCFD" w14:textId="5ABF1A75" w:rsidR="00616418" w:rsidRPr="00616418" w:rsidRDefault="00616418" w:rsidP="00616418">
      <w:pPr>
        <w:spacing w:after="0"/>
        <w:rPr>
          <w:rFonts w:ascii="Arial" w:hAnsi="Arial" w:cs="Arial"/>
          <w:sz w:val="18"/>
          <w:szCs w:val="18"/>
          <w:lang w:val="en-GB"/>
        </w:rPr>
      </w:pPr>
      <w:r w:rsidRPr="00616418">
        <w:rPr>
          <w:rFonts w:ascii="Arial" w:hAnsi="Arial" w:cs="Arial"/>
          <w:sz w:val="18"/>
          <w:szCs w:val="18"/>
          <w:lang w:val="en-GB"/>
        </w:rPr>
        <w:t xml:space="preserve">ISBN </w:t>
      </w:r>
      <w:r w:rsidRPr="00616418">
        <w:rPr>
          <w:rFonts w:ascii="Arial" w:eastAsia="MS Mincho" w:hAnsi="Arial" w:cs="Arial"/>
          <w:sz w:val="18"/>
          <w:szCs w:val="18"/>
          <w:lang w:eastAsia="ja-JP"/>
        </w:rPr>
        <w:t>978</w:t>
      </w:r>
      <w:r w:rsidR="005129DB">
        <w:rPr>
          <w:rFonts w:ascii="Arial" w:eastAsia="MS Mincho" w:hAnsi="Arial" w:cs="Arial"/>
          <w:sz w:val="18"/>
          <w:szCs w:val="18"/>
          <w:lang w:eastAsia="ja-JP"/>
        </w:rPr>
        <w:t xml:space="preserve"> </w:t>
      </w:r>
      <w:r w:rsidRPr="00616418">
        <w:rPr>
          <w:rFonts w:ascii="Arial" w:eastAsia="MS Mincho" w:hAnsi="Arial" w:cs="Arial"/>
          <w:sz w:val="18"/>
          <w:szCs w:val="18"/>
          <w:lang w:eastAsia="ja-JP"/>
        </w:rPr>
        <w:t>09953731</w:t>
      </w:r>
      <w:r w:rsidR="005129DB">
        <w:rPr>
          <w:rFonts w:ascii="Arial" w:eastAsia="MS Mincho" w:hAnsi="Arial" w:cs="Arial"/>
          <w:sz w:val="18"/>
          <w:szCs w:val="18"/>
          <w:lang w:eastAsia="ja-JP"/>
        </w:rPr>
        <w:t xml:space="preserve"> </w:t>
      </w:r>
      <w:r w:rsidRPr="00616418">
        <w:rPr>
          <w:rFonts w:ascii="Arial" w:eastAsia="MS Mincho" w:hAnsi="Arial" w:cs="Arial"/>
          <w:sz w:val="18"/>
          <w:szCs w:val="18"/>
          <w:lang w:eastAsia="ja-JP"/>
        </w:rPr>
        <w:t>29</w:t>
      </w:r>
    </w:p>
    <w:p w14:paraId="6F512B1B" w14:textId="77777777" w:rsidR="004A3453" w:rsidRDefault="004A3453" w:rsidP="0062798C">
      <w:pPr>
        <w:pStyle w:val="Infopage"/>
        <w:rPr>
          <w:rFonts w:ascii="Arial" w:hAnsi="Arial" w:cs="Arial"/>
          <w:sz w:val="18"/>
          <w:szCs w:val="18"/>
        </w:rPr>
      </w:pPr>
    </w:p>
    <w:p w14:paraId="51DCAB18" w14:textId="77777777" w:rsidR="00616418" w:rsidRPr="00616418" w:rsidRDefault="00616418" w:rsidP="0062798C">
      <w:pPr>
        <w:pStyle w:val="Infopage"/>
        <w:rPr>
          <w:rFonts w:ascii="Arial" w:hAnsi="Arial" w:cs="Arial"/>
          <w:sz w:val="18"/>
          <w:szCs w:val="18"/>
        </w:rPr>
      </w:pPr>
    </w:p>
    <w:p w14:paraId="1EDE0EE5" w14:textId="4480D681" w:rsidR="004A3453" w:rsidRPr="00616418" w:rsidRDefault="004A3453" w:rsidP="004A3453">
      <w:pPr>
        <w:spacing w:after="0"/>
        <w:rPr>
          <w:rFonts w:ascii="Arial" w:hAnsi="Arial" w:cs="Arial"/>
          <w:sz w:val="18"/>
          <w:szCs w:val="18"/>
        </w:rPr>
      </w:pPr>
      <w:r w:rsidRPr="00616418">
        <w:rPr>
          <w:rFonts w:ascii="Arial" w:hAnsi="Arial" w:cs="Arial"/>
          <w:i/>
          <w:sz w:val="18"/>
          <w:szCs w:val="18"/>
        </w:rPr>
        <w:t>Water Quality in Princess Charlotte Bay Flood Plumes and Eastern Cape York Peninsula Flood Plume Exposure: 2012-2014</w:t>
      </w:r>
      <w:r w:rsidRPr="00616418">
        <w:rPr>
          <w:rFonts w:ascii="Arial" w:hAnsi="Arial" w:cs="Arial"/>
          <w:sz w:val="18"/>
          <w:szCs w:val="18"/>
        </w:rPr>
        <w:t xml:space="preserve"> is licensed for use under a Creative Commons By Attribution 4.0 International licence with the exception of the Coat of Arms of the Commonwealth of Australia, the logo</w:t>
      </w:r>
      <w:r w:rsidR="005129DB">
        <w:rPr>
          <w:rFonts w:ascii="Arial" w:hAnsi="Arial" w:cs="Arial"/>
          <w:sz w:val="18"/>
          <w:szCs w:val="18"/>
        </w:rPr>
        <w:t>s</w:t>
      </w:r>
      <w:r w:rsidRPr="00616418">
        <w:rPr>
          <w:rFonts w:ascii="Arial" w:hAnsi="Arial" w:cs="Arial"/>
          <w:sz w:val="18"/>
          <w:szCs w:val="18"/>
        </w:rPr>
        <w:t xml:space="preserve"> of the Great Barrier Reef Marine Park Authority, </w:t>
      </w:r>
      <w:r w:rsidR="005129DB">
        <w:rPr>
          <w:rFonts w:ascii="Arial" w:hAnsi="Arial" w:cs="Arial"/>
          <w:sz w:val="18"/>
          <w:szCs w:val="18"/>
        </w:rPr>
        <w:t xml:space="preserve">Griffith University and TropWATER, </w:t>
      </w:r>
      <w:r w:rsidRPr="00616418">
        <w:rPr>
          <w:rFonts w:ascii="Arial" w:hAnsi="Arial" w:cs="Arial"/>
          <w:sz w:val="18"/>
          <w:szCs w:val="18"/>
        </w:rPr>
        <w:t xml:space="preserve">any other material protected by a trademark, content supplied by third parties and any photographs. For licence conditions see: </w:t>
      </w:r>
      <w:hyperlink r:id="rId19" w:history="1">
        <w:r w:rsidRPr="00616418">
          <w:rPr>
            <w:rStyle w:val="Hyperlink"/>
            <w:rFonts w:ascii="Arial" w:hAnsi="Arial" w:cs="Arial"/>
            <w:sz w:val="18"/>
            <w:szCs w:val="18"/>
          </w:rPr>
          <w:t>http://creativecommons.org/licences/by/4.0</w:t>
        </w:r>
      </w:hyperlink>
      <w:r w:rsidRPr="00616418">
        <w:rPr>
          <w:rFonts w:ascii="Arial" w:hAnsi="Arial" w:cs="Arial"/>
          <w:sz w:val="18"/>
          <w:szCs w:val="18"/>
        </w:rPr>
        <w:t xml:space="preserve"> </w:t>
      </w:r>
    </w:p>
    <w:p w14:paraId="47EE21A3" w14:textId="7D1F614E" w:rsidR="004A3453" w:rsidRPr="00616418" w:rsidRDefault="004A3453" w:rsidP="004A3453">
      <w:pPr>
        <w:spacing w:after="0"/>
        <w:rPr>
          <w:rFonts w:ascii="Arial" w:hAnsi="Arial" w:cs="Arial"/>
          <w:sz w:val="18"/>
          <w:szCs w:val="18"/>
        </w:rPr>
      </w:pPr>
      <w:r w:rsidRPr="00616418">
        <w:rPr>
          <w:rFonts w:ascii="Arial" w:hAnsi="Arial" w:cs="Arial"/>
          <w:noProof/>
          <w:sz w:val="18"/>
          <w:szCs w:val="18"/>
          <w:lang w:eastAsia="en-AU"/>
        </w:rPr>
        <w:drawing>
          <wp:inline distT="0" distB="0" distL="0" distR="0" wp14:anchorId="58891B02" wp14:editId="28C0879D">
            <wp:extent cx="1223010" cy="427355"/>
            <wp:effectExtent l="0" t="0" r="0" b="0"/>
            <wp:docPr id="9" name="Picture 9"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0"/>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0"/>
                    </pic:cNvPr>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7029EEA9" w14:textId="77777777" w:rsidR="00605203" w:rsidRDefault="00605203" w:rsidP="00605203">
      <w:pPr>
        <w:rPr>
          <w:rFonts w:ascii="Arial" w:hAnsi="Arial" w:cs="Arial"/>
          <w:sz w:val="18"/>
          <w:szCs w:val="18"/>
        </w:rPr>
      </w:pPr>
    </w:p>
    <w:p w14:paraId="67F782BE" w14:textId="77777777" w:rsidR="00616418" w:rsidRPr="00616418" w:rsidRDefault="00616418" w:rsidP="00605203">
      <w:pPr>
        <w:rPr>
          <w:rFonts w:ascii="Arial" w:hAnsi="Arial" w:cs="Arial"/>
          <w:sz w:val="18"/>
          <w:szCs w:val="18"/>
        </w:rPr>
      </w:pPr>
    </w:p>
    <w:p w14:paraId="3E1FA001" w14:textId="77777777" w:rsidR="00616418" w:rsidRPr="005129DB" w:rsidRDefault="00616418" w:rsidP="00616418">
      <w:pPr>
        <w:pStyle w:val="Infopage"/>
        <w:rPr>
          <w:rFonts w:ascii="Arial" w:hAnsi="Arial" w:cs="Arial"/>
          <w:b/>
          <w:sz w:val="18"/>
          <w:szCs w:val="18"/>
          <w:lang w:val="en-AU"/>
        </w:rPr>
      </w:pPr>
      <w:r w:rsidRPr="005129DB">
        <w:rPr>
          <w:rFonts w:ascii="Arial" w:hAnsi="Arial" w:cs="Arial"/>
          <w:b/>
          <w:sz w:val="18"/>
          <w:szCs w:val="18"/>
          <w:lang w:val="en-AU"/>
        </w:rPr>
        <w:t xml:space="preserve">This report should be cited as: </w:t>
      </w:r>
    </w:p>
    <w:p w14:paraId="5E4A16D6" w14:textId="73ACE917" w:rsidR="00616418" w:rsidRPr="00616418" w:rsidRDefault="00616418" w:rsidP="00616418">
      <w:pPr>
        <w:pStyle w:val="Infopage"/>
        <w:rPr>
          <w:rFonts w:ascii="Arial" w:hAnsi="Arial" w:cs="Arial"/>
          <w:sz w:val="18"/>
          <w:szCs w:val="18"/>
          <w:lang w:val="en-AU"/>
        </w:rPr>
      </w:pPr>
      <w:r w:rsidRPr="00616418">
        <w:rPr>
          <w:rFonts w:ascii="Arial" w:hAnsi="Arial" w:cs="Arial"/>
          <w:sz w:val="18"/>
          <w:szCs w:val="18"/>
          <w:lang w:val="en-AU"/>
        </w:rPr>
        <w:t>Howley C., Devlin M</w:t>
      </w:r>
      <w:r w:rsidR="005129DB">
        <w:rPr>
          <w:rFonts w:ascii="Arial" w:hAnsi="Arial" w:cs="Arial"/>
          <w:sz w:val="18"/>
          <w:szCs w:val="18"/>
          <w:lang w:val="en-AU"/>
        </w:rPr>
        <w:t xml:space="preserve">., Petus C., and da Silva E.D. </w:t>
      </w:r>
      <w:r w:rsidRPr="00616418">
        <w:rPr>
          <w:rFonts w:ascii="Arial" w:hAnsi="Arial" w:cs="Arial"/>
          <w:sz w:val="18"/>
          <w:szCs w:val="18"/>
          <w:lang w:val="en-AU"/>
        </w:rPr>
        <w:t>2017</w:t>
      </w:r>
      <w:r w:rsidR="005129DB">
        <w:rPr>
          <w:rFonts w:ascii="Arial" w:hAnsi="Arial" w:cs="Arial"/>
          <w:sz w:val="18"/>
          <w:szCs w:val="18"/>
          <w:lang w:val="en-AU"/>
        </w:rPr>
        <w:t xml:space="preserve">, </w:t>
      </w:r>
      <w:r w:rsidRPr="005129DB">
        <w:rPr>
          <w:rFonts w:ascii="Arial" w:hAnsi="Arial" w:cs="Arial"/>
          <w:i/>
          <w:sz w:val="18"/>
          <w:szCs w:val="18"/>
          <w:lang w:val="en-AU"/>
        </w:rPr>
        <w:t>Water Quality in Princess Charlotte Bay Flood Plumes and Eastern Cape York Peninsula Flood Plume Exposure: 2012-2014. A report for the Great Barrier Reef Marine Park Authority</w:t>
      </w:r>
      <w:r w:rsidRPr="00616418">
        <w:rPr>
          <w:rFonts w:ascii="Arial" w:hAnsi="Arial" w:cs="Arial"/>
          <w:sz w:val="18"/>
          <w:szCs w:val="18"/>
          <w:lang w:val="en-AU"/>
        </w:rPr>
        <w:t xml:space="preserve">. </w:t>
      </w:r>
      <w:r w:rsidR="005129DB">
        <w:rPr>
          <w:rFonts w:ascii="Arial" w:hAnsi="Arial" w:cs="Arial"/>
          <w:sz w:val="18"/>
          <w:szCs w:val="18"/>
          <w:lang w:val="en-AU"/>
        </w:rPr>
        <w:t>Great Barrier Reef Marine Park Authority</w:t>
      </w:r>
      <w:r w:rsidRPr="00616418">
        <w:rPr>
          <w:rFonts w:ascii="Arial" w:hAnsi="Arial" w:cs="Arial"/>
          <w:sz w:val="18"/>
          <w:szCs w:val="18"/>
          <w:lang w:val="en-AU"/>
        </w:rPr>
        <w:t>. 37pp.</w:t>
      </w:r>
    </w:p>
    <w:p w14:paraId="19DA4211" w14:textId="0974F29D" w:rsidR="00616418" w:rsidRDefault="00616418" w:rsidP="00605203">
      <w:pPr>
        <w:rPr>
          <w:rFonts w:ascii="Arial" w:eastAsia="MS Mincho" w:hAnsi="Arial" w:cs="Arial"/>
          <w:sz w:val="18"/>
          <w:szCs w:val="18"/>
          <w:lang w:eastAsia="ja-JP"/>
        </w:rPr>
      </w:pPr>
    </w:p>
    <w:p w14:paraId="6FC0B873" w14:textId="77777777" w:rsidR="00616418" w:rsidRPr="00616418" w:rsidRDefault="00616418" w:rsidP="00616418">
      <w:pPr>
        <w:spacing w:after="0"/>
        <w:rPr>
          <w:rFonts w:ascii="Arial" w:hAnsi="Arial" w:cs="Arial"/>
          <w:sz w:val="18"/>
          <w:szCs w:val="18"/>
          <w:lang w:val="en-GB"/>
        </w:rPr>
      </w:pPr>
      <w:r w:rsidRPr="00616418">
        <w:rPr>
          <w:rFonts w:ascii="Arial" w:hAnsi="Arial" w:cs="Arial"/>
          <w:sz w:val="18"/>
          <w:szCs w:val="18"/>
        </w:rPr>
        <w:t>A catalogue record for this publication is available from the National Library of Australia</w:t>
      </w:r>
    </w:p>
    <w:p w14:paraId="1D35EC36" w14:textId="77777777" w:rsidR="00616418" w:rsidRPr="00616418" w:rsidRDefault="00616418" w:rsidP="00605203">
      <w:pPr>
        <w:rPr>
          <w:rFonts w:ascii="Arial" w:eastAsia="MS Mincho" w:hAnsi="Arial" w:cs="Arial"/>
          <w:sz w:val="18"/>
          <w:szCs w:val="18"/>
          <w:lang w:eastAsia="ja-JP"/>
        </w:rPr>
      </w:pPr>
    </w:p>
    <w:p w14:paraId="37F701DE" w14:textId="77777777" w:rsidR="00605203" w:rsidRPr="00616418" w:rsidRDefault="00605203" w:rsidP="00605203">
      <w:pPr>
        <w:rPr>
          <w:rFonts w:ascii="Arial" w:eastAsia="MS Mincho" w:hAnsi="Arial" w:cs="Arial"/>
          <w:sz w:val="18"/>
          <w:szCs w:val="18"/>
          <w:lang w:eastAsia="ja-JP"/>
        </w:rPr>
      </w:pPr>
    </w:p>
    <w:p w14:paraId="76D83E3F" w14:textId="232BCE87" w:rsidR="00605203" w:rsidRPr="00616418" w:rsidRDefault="00605203" w:rsidP="00605203">
      <w:pPr>
        <w:rPr>
          <w:rFonts w:ascii="Arial" w:eastAsia="MS Mincho" w:hAnsi="Arial" w:cs="Arial"/>
          <w:sz w:val="18"/>
          <w:szCs w:val="18"/>
          <w:lang w:eastAsia="ja-JP"/>
        </w:rPr>
      </w:pPr>
      <w:r w:rsidRPr="00616418">
        <w:rPr>
          <w:rFonts w:ascii="Arial" w:eastAsia="MS Mincho" w:hAnsi="Arial" w:cs="Arial"/>
          <w:sz w:val="18"/>
          <w:szCs w:val="18"/>
          <w:lang w:eastAsia="ja-JP"/>
        </w:rPr>
        <w:t>Front cover image: Normanby River mouth in flood</w:t>
      </w:r>
      <w:r w:rsidR="005129DB">
        <w:rPr>
          <w:rFonts w:ascii="Arial" w:eastAsia="MS Mincho" w:hAnsi="Arial" w:cs="Arial"/>
          <w:sz w:val="18"/>
          <w:szCs w:val="18"/>
          <w:lang w:eastAsia="ja-JP"/>
        </w:rPr>
        <w:t xml:space="preserve"> 2012 </w:t>
      </w:r>
      <w:r w:rsidRPr="00616418">
        <w:rPr>
          <w:rFonts w:ascii="Arial" w:eastAsia="MS Mincho" w:hAnsi="Arial" w:cs="Arial"/>
          <w:sz w:val="18"/>
          <w:szCs w:val="18"/>
          <w:lang w:eastAsia="ja-JP"/>
        </w:rPr>
        <w:t xml:space="preserve"> </w:t>
      </w:r>
      <w:r w:rsidR="00AC3251" w:rsidRPr="00616418">
        <w:rPr>
          <w:rFonts w:ascii="Arial" w:eastAsia="MS Mincho" w:hAnsi="Arial" w:cs="Arial"/>
          <w:sz w:val="18"/>
          <w:szCs w:val="18"/>
          <w:lang w:eastAsia="ja-JP"/>
        </w:rPr>
        <w:t>© C. Howley</w:t>
      </w:r>
      <w:r w:rsidRPr="00616418">
        <w:rPr>
          <w:rFonts w:ascii="Arial" w:eastAsia="MS Mincho" w:hAnsi="Arial" w:cs="Arial"/>
          <w:sz w:val="18"/>
          <w:szCs w:val="18"/>
          <w:lang w:eastAsia="ja-JP"/>
        </w:rPr>
        <w:t xml:space="preserve">; Wharton Reef, Princess Charlotte Bay during flood event </w:t>
      </w:r>
      <w:r w:rsidR="005129DB">
        <w:rPr>
          <w:rFonts w:ascii="Arial" w:eastAsia="MS Mincho" w:hAnsi="Arial" w:cs="Arial"/>
          <w:sz w:val="18"/>
          <w:szCs w:val="18"/>
          <w:lang w:eastAsia="ja-JP"/>
        </w:rPr>
        <w:t>200</w:t>
      </w:r>
      <w:r w:rsidRPr="00616418">
        <w:rPr>
          <w:rFonts w:ascii="Arial" w:eastAsia="MS Mincho" w:hAnsi="Arial" w:cs="Arial"/>
          <w:sz w:val="18"/>
          <w:szCs w:val="18"/>
          <w:lang w:eastAsia="ja-JP"/>
        </w:rPr>
        <w:t xml:space="preserve">9 </w:t>
      </w:r>
      <w:r w:rsidR="00AC3251" w:rsidRPr="00616418">
        <w:rPr>
          <w:rFonts w:ascii="Arial" w:eastAsia="MS Mincho" w:hAnsi="Arial" w:cs="Arial"/>
          <w:sz w:val="18"/>
          <w:szCs w:val="18"/>
          <w:lang w:eastAsia="ja-JP"/>
        </w:rPr>
        <w:t xml:space="preserve"> © </w:t>
      </w:r>
      <w:r w:rsidRPr="00616418">
        <w:rPr>
          <w:rFonts w:ascii="Arial" w:eastAsia="MS Mincho" w:hAnsi="Arial" w:cs="Arial"/>
          <w:sz w:val="18"/>
          <w:szCs w:val="18"/>
          <w:lang w:eastAsia="ja-JP"/>
        </w:rPr>
        <w:t>A. Hogbin for CYMAG Environmental.</w:t>
      </w:r>
    </w:p>
    <w:p w14:paraId="60D8E2DB" w14:textId="77777777" w:rsidR="00605203" w:rsidRPr="00616418" w:rsidRDefault="00605203" w:rsidP="00605203">
      <w:pPr>
        <w:rPr>
          <w:rFonts w:ascii="Arial" w:eastAsia="MS Mincho" w:hAnsi="Arial" w:cs="Arial"/>
          <w:sz w:val="18"/>
          <w:szCs w:val="18"/>
          <w:lang w:eastAsia="ja-JP"/>
        </w:rPr>
      </w:pPr>
    </w:p>
    <w:p w14:paraId="7B83E204" w14:textId="77777777" w:rsidR="00605203" w:rsidRPr="00616418" w:rsidRDefault="00605203" w:rsidP="00605203">
      <w:pPr>
        <w:rPr>
          <w:rFonts w:ascii="Arial" w:eastAsia="MS Mincho" w:hAnsi="Arial" w:cs="Arial"/>
          <w:b/>
          <w:sz w:val="18"/>
          <w:szCs w:val="18"/>
          <w:lang w:eastAsia="ja-JP"/>
        </w:rPr>
      </w:pPr>
      <w:r w:rsidRPr="00616418">
        <w:rPr>
          <w:rFonts w:ascii="Arial" w:eastAsia="MS Mincho" w:hAnsi="Arial" w:cs="Arial"/>
          <w:b/>
          <w:sz w:val="18"/>
          <w:szCs w:val="18"/>
          <w:lang w:eastAsia="ja-JP"/>
        </w:rPr>
        <w:t>DISCLAIMER</w:t>
      </w:r>
    </w:p>
    <w:p w14:paraId="0D82BA54" w14:textId="2B96B3B5" w:rsidR="00605203" w:rsidRPr="00616418" w:rsidRDefault="00605203" w:rsidP="00605203">
      <w:pPr>
        <w:rPr>
          <w:rFonts w:ascii="Arial" w:eastAsia="MS Mincho" w:hAnsi="Arial" w:cs="Arial"/>
          <w:sz w:val="18"/>
          <w:szCs w:val="18"/>
          <w:lang w:eastAsia="ja-JP"/>
        </w:rPr>
      </w:pPr>
      <w:r w:rsidRPr="00616418">
        <w:rPr>
          <w:rFonts w:ascii="Arial" w:eastAsia="MS Mincho" w:hAnsi="Arial" w:cs="Arial"/>
          <w:sz w:val="18"/>
          <w:szCs w:val="18"/>
          <w:lang w:eastAsia="ja-JP"/>
        </w:rPr>
        <w:t xml:space="preserve">While reasonable efforts have been made to ensure that the contents of this document are factually correct, </w:t>
      </w:r>
      <w:r w:rsidR="00CE150F" w:rsidRPr="00616418">
        <w:rPr>
          <w:rFonts w:ascii="Arial" w:eastAsia="MS Mincho" w:hAnsi="Arial" w:cs="Arial"/>
          <w:sz w:val="18"/>
          <w:szCs w:val="18"/>
          <w:lang w:eastAsia="ja-JP"/>
        </w:rPr>
        <w:t xml:space="preserve">Howley Environmental Consulting </w:t>
      </w:r>
      <w:r w:rsidRPr="00616418">
        <w:rPr>
          <w:rFonts w:ascii="Arial" w:eastAsia="MS Mincho" w:hAnsi="Arial" w:cs="Arial"/>
          <w:sz w:val="18"/>
          <w:szCs w:val="18"/>
          <w:lang w:eastAsia="ja-JP"/>
        </w:rPr>
        <w:t xml:space="preserve">do not make any representation or give any warranty regarding the accuracy, completeness, currency or suitability for any particular purpose of the information or statements contained in this document. To the extent permitted by law </w:t>
      </w:r>
      <w:r w:rsidR="00CE150F" w:rsidRPr="00616418">
        <w:rPr>
          <w:rFonts w:ascii="Arial" w:eastAsia="MS Mincho" w:hAnsi="Arial" w:cs="Arial"/>
          <w:sz w:val="18"/>
          <w:szCs w:val="18"/>
          <w:lang w:eastAsia="ja-JP"/>
        </w:rPr>
        <w:t xml:space="preserve">Howley Environmental Consulting </w:t>
      </w:r>
      <w:r w:rsidRPr="00616418">
        <w:rPr>
          <w:rFonts w:ascii="Arial" w:eastAsia="MS Mincho" w:hAnsi="Arial" w:cs="Arial"/>
          <w:sz w:val="18"/>
          <w:szCs w:val="18"/>
          <w:lang w:eastAsia="ja-JP"/>
        </w:rPr>
        <w:t>shall not be liable for any loss, damage, cost or expense that may be occasioned directly or indirectly through the use of or reliance on the contents of this document.</w:t>
      </w:r>
    </w:p>
    <w:p w14:paraId="6B32DA31" w14:textId="77777777" w:rsidR="00605203" w:rsidRPr="00616418" w:rsidRDefault="00605203" w:rsidP="00605203">
      <w:pPr>
        <w:rPr>
          <w:rFonts w:ascii="Arial" w:eastAsia="MS Mincho" w:hAnsi="Arial" w:cs="Arial"/>
          <w:sz w:val="18"/>
          <w:szCs w:val="18"/>
          <w:lang w:eastAsia="ja-JP"/>
        </w:rPr>
      </w:pPr>
    </w:p>
    <w:p w14:paraId="4E825022" w14:textId="77777777" w:rsidR="00616418" w:rsidRPr="00616418" w:rsidRDefault="00616418" w:rsidP="00616418">
      <w:pPr>
        <w:spacing w:after="0"/>
        <w:rPr>
          <w:rFonts w:ascii="Arial" w:hAnsi="Arial" w:cs="Arial"/>
          <w:sz w:val="18"/>
          <w:szCs w:val="18"/>
          <w:lang w:val="en-GB"/>
        </w:rPr>
      </w:pPr>
      <w:r w:rsidRPr="00616418">
        <w:rPr>
          <w:rFonts w:ascii="Arial" w:hAnsi="Arial" w:cs="Arial"/>
          <w:sz w:val="18"/>
          <w:szCs w:val="18"/>
          <w:lang w:val="en-GB"/>
        </w:rPr>
        <w:t xml:space="preserve">Comments and inquiries on this document should be addressed to: </w:t>
      </w:r>
    </w:p>
    <w:p w14:paraId="4F15E014" w14:textId="5D6AE655" w:rsidR="00605203" w:rsidRPr="00616418" w:rsidRDefault="00605203" w:rsidP="00605203">
      <w:pPr>
        <w:pStyle w:val="BodyText3"/>
        <w:spacing w:before="0" w:after="0"/>
        <w:rPr>
          <w:rFonts w:cs="Arial"/>
          <w:sz w:val="18"/>
          <w:szCs w:val="18"/>
          <w:lang w:val="en-AU"/>
        </w:rPr>
      </w:pPr>
      <w:r w:rsidRPr="00616418">
        <w:rPr>
          <w:rFonts w:cs="Arial"/>
          <w:sz w:val="18"/>
          <w:szCs w:val="18"/>
        </w:rPr>
        <w:t>Christi</w:t>
      </w:r>
      <w:r w:rsidR="00AC3251" w:rsidRPr="00616418">
        <w:rPr>
          <w:rFonts w:cs="Arial"/>
          <w:sz w:val="18"/>
          <w:szCs w:val="18"/>
        </w:rPr>
        <w:t>n</w:t>
      </w:r>
      <w:r w:rsidR="003144FF" w:rsidRPr="00616418">
        <w:rPr>
          <w:rFonts w:cs="Arial"/>
          <w:sz w:val="18"/>
          <w:szCs w:val="18"/>
        </w:rPr>
        <w:t>a</w:t>
      </w:r>
      <w:r w:rsidR="00AC3251" w:rsidRPr="00616418">
        <w:rPr>
          <w:rFonts w:cs="Arial"/>
          <w:sz w:val="18"/>
          <w:szCs w:val="18"/>
        </w:rPr>
        <w:t xml:space="preserve"> Howley</w:t>
      </w:r>
    </w:p>
    <w:p w14:paraId="15423270" w14:textId="7C168FB3" w:rsidR="00605203" w:rsidRPr="00616418" w:rsidRDefault="00605203" w:rsidP="00605203">
      <w:pPr>
        <w:pStyle w:val="BodyText3"/>
        <w:spacing w:before="0" w:after="0"/>
        <w:rPr>
          <w:rFonts w:cs="Arial"/>
          <w:sz w:val="18"/>
          <w:szCs w:val="18"/>
          <w:lang w:val="en-AU"/>
        </w:rPr>
      </w:pPr>
      <w:r w:rsidRPr="00616418">
        <w:rPr>
          <w:rFonts w:cs="Arial"/>
          <w:sz w:val="18"/>
          <w:szCs w:val="18"/>
          <w:lang w:val="en-AU"/>
        </w:rPr>
        <w:t>Phone: +61 7</w:t>
      </w:r>
      <w:r w:rsidR="00621D78" w:rsidRPr="00616418">
        <w:rPr>
          <w:rFonts w:cs="Arial"/>
          <w:sz w:val="18"/>
          <w:szCs w:val="18"/>
          <w:lang w:val="en-AU"/>
        </w:rPr>
        <w:t xml:space="preserve"> 40695229</w:t>
      </w:r>
      <w:r w:rsidRPr="00616418">
        <w:rPr>
          <w:rFonts w:cs="Arial"/>
          <w:sz w:val="18"/>
          <w:szCs w:val="18"/>
          <w:lang w:val="en-AU"/>
        </w:rPr>
        <w:t xml:space="preserve"> </w:t>
      </w:r>
    </w:p>
    <w:p w14:paraId="36A681CE" w14:textId="1EA329FF" w:rsidR="00605203" w:rsidRPr="00616418" w:rsidRDefault="00605203" w:rsidP="00605203">
      <w:pPr>
        <w:pStyle w:val="BodyText3"/>
        <w:spacing w:before="0" w:after="0"/>
        <w:rPr>
          <w:rFonts w:cs="Arial"/>
          <w:sz w:val="18"/>
          <w:szCs w:val="18"/>
          <w:lang w:val="en-AU"/>
        </w:rPr>
      </w:pPr>
      <w:r w:rsidRPr="00616418">
        <w:rPr>
          <w:rFonts w:cs="Arial"/>
          <w:sz w:val="18"/>
          <w:szCs w:val="18"/>
          <w:lang w:val="en-AU"/>
        </w:rPr>
        <w:t xml:space="preserve">Email: </w:t>
      </w:r>
      <w:r w:rsidR="00CE150F" w:rsidRPr="00616418">
        <w:rPr>
          <w:rFonts w:cs="Arial"/>
          <w:sz w:val="18"/>
          <w:szCs w:val="18"/>
          <w:lang w:val="en-AU"/>
        </w:rPr>
        <w:t>chowley@bigpond.com</w:t>
      </w:r>
    </w:p>
    <w:p w14:paraId="0B53EAE7" w14:textId="77777777" w:rsidR="00605203" w:rsidRPr="004A3453" w:rsidRDefault="00605203" w:rsidP="00605203">
      <w:pPr>
        <w:pStyle w:val="BodyText3"/>
        <w:spacing w:before="0" w:after="0"/>
        <w:rPr>
          <w:rFonts w:eastAsia="MS Mincho" w:cs="Arial"/>
          <w:sz w:val="18"/>
          <w:szCs w:val="18"/>
          <w:lang w:val="en-AU" w:eastAsia="ja-JP"/>
        </w:rPr>
      </w:pPr>
    </w:p>
    <w:p w14:paraId="20D21B29" w14:textId="77777777" w:rsidR="00496C5B" w:rsidRPr="004A3453" w:rsidRDefault="00496C5B" w:rsidP="003E20B5">
      <w:pPr>
        <w:rPr>
          <w:rFonts w:ascii="Arial" w:hAnsi="Arial" w:cs="Arial"/>
          <w:b/>
          <w:sz w:val="18"/>
          <w:szCs w:val="18"/>
        </w:rPr>
      </w:pPr>
    </w:p>
    <w:p w14:paraId="7F0D955F" w14:textId="153E48E4" w:rsidR="00C1799E" w:rsidRPr="00C1799E" w:rsidRDefault="00C1799E" w:rsidP="00C1799E">
      <w:pPr>
        <w:spacing w:before="100" w:beforeAutospacing="1" w:after="100" w:afterAutospacing="1"/>
        <w:rPr>
          <w:rFonts w:ascii="Arial" w:hAnsi="Arial" w:cs="Arial"/>
          <w:i/>
          <w:iCs/>
          <w:sz w:val="18"/>
          <w:szCs w:val="18"/>
          <w:lang w:val="en-US"/>
        </w:rPr>
      </w:pPr>
      <w:r w:rsidRPr="00C1799E">
        <w:rPr>
          <w:rFonts w:ascii="Arial" w:hAnsi="Arial" w:cs="Arial"/>
          <w:i/>
          <w:iCs/>
          <w:sz w:val="18"/>
          <w:szCs w:val="18"/>
          <w:lang w:val="en-US"/>
        </w:rPr>
        <w:t xml:space="preserve">This project is supported by the Great Barrier Reef Marine Park Authority through funding from the Australian Government Reef Program, the </w:t>
      </w:r>
      <w:r w:rsidRPr="00C1799E">
        <w:rPr>
          <w:rFonts w:ascii="Arial" w:hAnsi="Arial" w:cs="Arial"/>
          <w:i/>
          <w:iCs/>
          <w:sz w:val="18"/>
          <w:szCs w:val="18"/>
        </w:rPr>
        <w:t>Reef 2050 Integrated Monitoring, and Reporting Program</w:t>
      </w:r>
      <w:r w:rsidRPr="00C1799E">
        <w:rPr>
          <w:rFonts w:ascii="Arial" w:hAnsi="Arial" w:cs="Arial"/>
          <w:i/>
          <w:iCs/>
          <w:sz w:val="18"/>
          <w:szCs w:val="18"/>
          <w:lang w:val="en-US"/>
        </w:rPr>
        <w:t xml:space="preserve"> and James Cook University.</w:t>
      </w:r>
    </w:p>
    <w:p w14:paraId="2F7E0942" w14:textId="3C522EC5" w:rsidR="00AC3251" w:rsidRPr="00C1799E" w:rsidRDefault="00AC3251" w:rsidP="003E20B5">
      <w:pPr>
        <w:rPr>
          <w:rFonts w:ascii="Arial" w:hAnsi="Arial" w:cs="Arial"/>
          <w:b/>
          <w:lang w:val="en-US"/>
        </w:rPr>
      </w:pPr>
    </w:p>
    <w:p w14:paraId="3E55C87E" w14:textId="77777777" w:rsidR="0062798C" w:rsidRDefault="0062798C" w:rsidP="003E20B5">
      <w:pPr>
        <w:rPr>
          <w:rFonts w:ascii="Arial" w:hAnsi="Arial" w:cs="Arial"/>
          <w:b/>
        </w:rPr>
      </w:pPr>
    </w:p>
    <w:p w14:paraId="1776E94B" w14:textId="07CEBB9C" w:rsidR="00616418" w:rsidRDefault="00616418" w:rsidP="003E20B5">
      <w:pPr>
        <w:rPr>
          <w:rFonts w:ascii="Arial" w:hAnsi="Arial" w:cs="Arial"/>
          <w:b/>
        </w:rPr>
      </w:pPr>
    </w:p>
    <w:p w14:paraId="149734BC" w14:textId="77777777" w:rsidR="00616418" w:rsidRDefault="00616418" w:rsidP="003E20B5">
      <w:pPr>
        <w:rPr>
          <w:rFonts w:ascii="Arial" w:hAnsi="Arial" w:cs="Arial"/>
          <w:b/>
        </w:rPr>
      </w:pPr>
    </w:p>
    <w:p w14:paraId="417B900E" w14:textId="77777777" w:rsidR="00AC3251" w:rsidRDefault="00AC3251" w:rsidP="003E20B5">
      <w:pPr>
        <w:rPr>
          <w:rFonts w:ascii="Arial" w:hAnsi="Arial" w:cs="Arial"/>
          <w:b/>
        </w:rPr>
      </w:pPr>
    </w:p>
    <w:p w14:paraId="0D87FEEE" w14:textId="77777777" w:rsidR="00AC3251" w:rsidRPr="00CF168D" w:rsidRDefault="00AC3251" w:rsidP="003E20B5">
      <w:pPr>
        <w:rPr>
          <w:rFonts w:ascii="Arial" w:hAnsi="Arial" w:cs="Arial"/>
          <w:b/>
        </w:rPr>
      </w:pPr>
    </w:p>
    <w:p w14:paraId="3768C172" w14:textId="77777777" w:rsidR="00114AD3" w:rsidRPr="00CF168D" w:rsidRDefault="00BA0318" w:rsidP="003E20B5">
      <w:pPr>
        <w:spacing w:line="276" w:lineRule="auto"/>
        <w:rPr>
          <w:rFonts w:ascii="Arial" w:hAnsi="Arial" w:cs="Arial"/>
          <w:b/>
          <w:sz w:val="28"/>
          <w:szCs w:val="28"/>
        </w:rPr>
      </w:pPr>
      <w:r w:rsidRPr="00CF168D">
        <w:rPr>
          <w:rFonts w:ascii="Arial" w:hAnsi="Arial" w:cs="Arial"/>
          <w:b/>
          <w:sz w:val="28"/>
          <w:szCs w:val="28"/>
        </w:rPr>
        <w:t>Acknowledgements</w:t>
      </w:r>
    </w:p>
    <w:p w14:paraId="48D20C2E" w14:textId="6867B7FF" w:rsidR="005B0724" w:rsidRPr="00CF168D" w:rsidRDefault="00C02805" w:rsidP="003E20B5">
      <w:pPr>
        <w:spacing w:line="276" w:lineRule="auto"/>
        <w:rPr>
          <w:rFonts w:ascii="Arial" w:hAnsi="Arial" w:cs="Arial"/>
          <w:sz w:val="24"/>
          <w:szCs w:val="24"/>
        </w:rPr>
      </w:pPr>
      <w:r w:rsidRPr="00CF168D">
        <w:rPr>
          <w:rFonts w:ascii="Arial" w:hAnsi="Arial" w:cs="Arial"/>
          <w:sz w:val="24"/>
          <w:szCs w:val="24"/>
        </w:rPr>
        <w:t xml:space="preserve">The monitoring of flood plumes at Princess Charlotte Bay over </w:t>
      </w:r>
      <w:r w:rsidR="00496C5B" w:rsidRPr="00CF168D">
        <w:rPr>
          <w:rFonts w:ascii="Arial" w:hAnsi="Arial" w:cs="Arial"/>
          <w:sz w:val="24"/>
          <w:szCs w:val="24"/>
        </w:rPr>
        <w:t>three</w:t>
      </w:r>
      <w:r w:rsidRPr="00CF168D">
        <w:rPr>
          <w:rFonts w:ascii="Arial" w:hAnsi="Arial" w:cs="Arial"/>
          <w:sz w:val="24"/>
          <w:szCs w:val="24"/>
        </w:rPr>
        <w:t xml:space="preserve"> years was the result of t</w:t>
      </w:r>
      <w:r w:rsidR="002C2960" w:rsidRPr="00CF168D">
        <w:rPr>
          <w:rFonts w:ascii="Arial" w:hAnsi="Arial" w:cs="Arial"/>
          <w:sz w:val="24"/>
          <w:szCs w:val="24"/>
        </w:rPr>
        <w:t xml:space="preserve">he collaboration and support of </w:t>
      </w:r>
      <w:r w:rsidRPr="00CF168D">
        <w:rPr>
          <w:rFonts w:ascii="Arial" w:hAnsi="Arial" w:cs="Arial"/>
          <w:sz w:val="24"/>
          <w:szCs w:val="24"/>
        </w:rPr>
        <w:t xml:space="preserve">many organisations and individuals. Principal funding for the </w:t>
      </w:r>
      <w:r w:rsidR="0075295F" w:rsidRPr="00CF168D">
        <w:rPr>
          <w:rFonts w:ascii="Arial" w:hAnsi="Arial" w:cs="Arial"/>
          <w:sz w:val="24"/>
          <w:szCs w:val="24"/>
        </w:rPr>
        <w:t xml:space="preserve">2012-2014 </w:t>
      </w:r>
      <w:r w:rsidRPr="00CF168D">
        <w:rPr>
          <w:rFonts w:ascii="Arial" w:hAnsi="Arial" w:cs="Arial"/>
          <w:sz w:val="24"/>
          <w:szCs w:val="24"/>
        </w:rPr>
        <w:t>helicopter</w:t>
      </w:r>
      <w:r w:rsidR="002C2960" w:rsidRPr="00CF168D">
        <w:rPr>
          <w:rFonts w:ascii="Arial" w:hAnsi="Arial" w:cs="Arial"/>
          <w:sz w:val="24"/>
          <w:szCs w:val="24"/>
        </w:rPr>
        <w:t xml:space="preserve"> </w:t>
      </w:r>
      <w:r w:rsidR="008422B1" w:rsidRPr="00CF168D">
        <w:rPr>
          <w:rFonts w:ascii="Arial" w:hAnsi="Arial" w:cs="Arial"/>
          <w:sz w:val="24"/>
          <w:szCs w:val="24"/>
        </w:rPr>
        <w:t xml:space="preserve">sampling </w:t>
      </w:r>
      <w:r w:rsidR="002C2960" w:rsidRPr="00CF168D">
        <w:rPr>
          <w:rFonts w:ascii="Arial" w:hAnsi="Arial" w:cs="Arial"/>
          <w:sz w:val="24"/>
          <w:szCs w:val="24"/>
        </w:rPr>
        <w:t xml:space="preserve">costs, </w:t>
      </w:r>
      <w:r w:rsidR="00E35CE6" w:rsidRPr="00CF168D">
        <w:rPr>
          <w:rFonts w:ascii="Arial" w:hAnsi="Arial" w:cs="Arial"/>
          <w:sz w:val="24"/>
          <w:szCs w:val="24"/>
        </w:rPr>
        <w:t>the combined CSIRO – JCU 2013 field trip</w:t>
      </w:r>
      <w:r w:rsidR="002C2960" w:rsidRPr="00CF168D">
        <w:rPr>
          <w:rFonts w:ascii="Arial" w:hAnsi="Arial" w:cs="Arial"/>
          <w:sz w:val="24"/>
          <w:szCs w:val="24"/>
        </w:rPr>
        <w:t xml:space="preserve"> </w:t>
      </w:r>
      <w:r w:rsidRPr="00CF168D">
        <w:rPr>
          <w:rFonts w:ascii="Arial" w:hAnsi="Arial" w:cs="Arial"/>
          <w:sz w:val="24"/>
          <w:szCs w:val="24"/>
        </w:rPr>
        <w:t>and laboratory analysis was provided b</w:t>
      </w:r>
      <w:r w:rsidR="003E20B5">
        <w:rPr>
          <w:rFonts w:ascii="Arial" w:hAnsi="Arial" w:cs="Arial"/>
          <w:sz w:val="24"/>
          <w:szCs w:val="24"/>
        </w:rPr>
        <w:t>y the Marine Monitoring Program</w:t>
      </w:r>
      <w:r w:rsidR="00621D78">
        <w:rPr>
          <w:rFonts w:ascii="Arial" w:hAnsi="Arial" w:cs="Arial"/>
          <w:sz w:val="24"/>
          <w:szCs w:val="24"/>
        </w:rPr>
        <w:t xml:space="preserve"> </w:t>
      </w:r>
      <w:r w:rsidR="002A4435" w:rsidRPr="00CF168D">
        <w:rPr>
          <w:rFonts w:ascii="Arial" w:hAnsi="Arial" w:cs="Arial"/>
          <w:sz w:val="24"/>
          <w:szCs w:val="24"/>
        </w:rPr>
        <w:t xml:space="preserve">and we </w:t>
      </w:r>
      <w:r w:rsidR="002F209D" w:rsidRPr="00CF168D">
        <w:rPr>
          <w:rFonts w:ascii="Arial" w:hAnsi="Arial" w:cs="Arial"/>
          <w:sz w:val="24"/>
          <w:szCs w:val="24"/>
        </w:rPr>
        <w:t>thank</w:t>
      </w:r>
      <w:r w:rsidR="002A4435" w:rsidRPr="00CF168D">
        <w:rPr>
          <w:rFonts w:ascii="Arial" w:hAnsi="Arial" w:cs="Arial"/>
          <w:sz w:val="24"/>
          <w:szCs w:val="24"/>
        </w:rPr>
        <w:t xml:space="preserve"> Hugh Yorkston and Kath</w:t>
      </w:r>
      <w:r w:rsidR="00284382" w:rsidRPr="00CF168D">
        <w:rPr>
          <w:rFonts w:ascii="Arial" w:hAnsi="Arial" w:cs="Arial"/>
          <w:sz w:val="24"/>
          <w:szCs w:val="24"/>
        </w:rPr>
        <w:t>erine</w:t>
      </w:r>
      <w:r w:rsidR="002A4435" w:rsidRPr="00CF168D">
        <w:rPr>
          <w:rFonts w:ascii="Arial" w:hAnsi="Arial" w:cs="Arial"/>
          <w:sz w:val="24"/>
          <w:szCs w:val="24"/>
        </w:rPr>
        <w:t xml:space="preserve"> Martin </w:t>
      </w:r>
      <w:r w:rsidR="008C0309" w:rsidRPr="00CF168D">
        <w:rPr>
          <w:rFonts w:ascii="Arial" w:hAnsi="Arial" w:cs="Arial"/>
          <w:sz w:val="24"/>
          <w:szCs w:val="24"/>
        </w:rPr>
        <w:t xml:space="preserve">(GBRMPA) </w:t>
      </w:r>
      <w:r w:rsidR="002A4435" w:rsidRPr="00CF168D">
        <w:rPr>
          <w:rFonts w:ascii="Arial" w:hAnsi="Arial" w:cs="Arial"/>
          <w:sz w:val="24"/>
          <w:szCs w:val="24"/>
        </w:rPr>
        <w:t>for their support</w:t>
      </w:r>
      <w:r w:rsidRPr="00CF168D">
        <w:rPr>
          <w:rFonts w:ascii="Arial" w:hAnsi="Arial" w:cs="Arial"/>
          <w:sz w:val="24"/>
          <w:szCs w:val="24"/>
        </w:rPr>
        <w:t xml:space="preserve">. </w:t>
      </w:r>
      <w:r w:rsidR="0075295F" w:rsidRPr="00CF168D">
        <w:rPr>
          <w:rFonts w:ascii="Arial" w:hAnsi="Arial" w:cs="Arial"/>
          <w:sz w:val="24"/>
          <w:szCs w:val="24"/>
        </w:rPr>
        <w:t>Funding for</w:t>
      </w:r>
      <w:r w:rsidR="00496C5B" w:rsidRPr="00CF168D">
        <w:rPr>
          <w:rFonts w:ascii="Arial" w:hAnsi="Arial" w:cs="Arial"/>
          <w:sz w:val="24"/>
          <w:szCs w:val="24"/>
        </w:rPr>
        <w:t xml:space="preserve"> the 2014 plume monitoring </w:t>
      </w:r>
      <w:r w:rsidR="0075295F" w:rsidRPr="00CF168D">
        <w:rPr>
          <w:rFonts w:ascii="Arial" w:hAnsi="Arial" w:cs="Arial"/>
          <w:sz w:val="24"/>
          <w:szCs w:val="24"/>
        </w:rPr>
        <w:t xml:space="preserve">was </w:t>
      </w:r>
      <w:r w:rsidR="00496C5B" w:rsidRPr="00CF168D">
        <w:rPr>
          <w:rFonts w:ascii="Arial" w:hAnsi="Arial" w:cs="Arial"/>
          <w:sz w:val="24"/>
          <w:szCs w:val="24"/>
        </w:rPr>
        <w:t xml:space="preserve">also </w:t>
      </w:r>
      <w:r w:rsidR="0075295F" w:rsidRPr="00CF168D">
        <w:rPr>
          <w:rFonts w:ascii="Arial" w:hAnsi="Arial" w:cs="Arial"/>
          <w:sz w:val="24"/>
          <w:szCs w:val="24"/>
        </w:rPr>
        <w:t xml:space="preserve">provided by the Australian Government Reef Trust (via Balkanu Cape York Development Corp), the South Endeavour Trust, and South Cape York Catchments (SCYC). </w:t>
      </w:r>
      <w:r w:rsidR="002F209D" w:rsidRPr="00CF168D">
        <w:rPr>
          <w:rFonts w:ascii="Arial" w:hAnsi="Arial" w:cs="Arial"/>
          <w:sz w:val="24"/>
          <w:szCs w:val="24"/>
        </w:rPr>
        <w:t xml:space="preserve">We also thank </w:t>
      </w:r>
      <w:r w:rsidR="00D17798" w:rsidRPr="00CF168D">
        <w:rPr>
          <w:rFonts w:ascii="Arial" w:hAnsi="Arial" w:cs="Arial"/>
          <w:sz w:val="24"/>
          <w:szCs w:val="24"/>
        </w:rPr>
        <w:t xml:space="preserve">Jeff </w:t>
      </w:r>
      <w:r w:rsidR="002F209D" w:rsidRPr="00CF168D">
        <w:rPr>
          <w:rFonts w:ascii="Arial" w:hAnsi="Arial" w:cs="Arial"/>
          <w:sz w:val="24"/>
          <w:szCs w:val="24"/>
        </w:rPr>
        <w:t xml:space="preserve">Shellberg and Sue Marsh for their </w:t>
      </w:r>
      <w:r w:rsidR="0075295F" w:rsidRPr="00CF168D">
        <w:rPr>
          <w:rFonts w:ascii="Arial" w:hAnsi="Arial" w:cs="Arial"/>
          <w:sz w:val="24"/>
          <w:szCs w:val="24"/>
        </w:rPr>
        <w:t xml:space="preserve">volunteer </w:t>
      </w:r>
      <w:r w:rsidR="002F209D" w:rsidRPr="00CF168D">
        <w:rPr>
          <w:rFonts w:ascii="Arial" w:hAnsi="Arial" w:cs="Arial"/>
          <w:sz w:val="24"/>
          <w:szCs w:val="24"/>
        </w:rPr>
        <w:t xml:space="preserve">assistance with </w:t>
      </w:r>
      <w:r w:rsidR="002A4435" w:rsidRPr="00CF168D">
        <w:rPr>
          <w:rFonts w:ascii="Arial" w:hAnsi="Arial" w:cs="Arial"/>
          <w:sz w:val="24"/>
          <w:szCs w:val="24"/>
        </w:rPr>
        <w:t xml:space="preserve">field sampling </w:t>
      </w:r>
      <w:r w:rsidR="002F209D" w:rsidRPr="00CF168D">
        <w:rPr>
          <w:rFonts w:ascii="Arial" w:hAnsi="Arial" w:cs="Arial"/>
          <w:sz w:val="24"/>
          <w:szCs w:val="24"/>
        </w:rPr>
        <w:t>and preparations</w:t>
      </w:r>
      <w:r w:rsidR="0075295F" w:rsidRPr="00CF168D">
        <w:rPr>
          <w:rFonts w:ascii="Arial" w:hAnsi="Arial" w:cs="Arial"/>
          <w:sz w:val="24"/>
          <w:szCs w:val="24"/>
        </w:rPr>
        <w:t xml:space="preserve">. </w:t>
      </w:r>
      <w:r w:rsidR="00D17798" w:rsidRPr="00CF168D">
        <w:rPr>
          <w:rFonts w:ascii="Arial" w:hAnsi="Arial" w:cs="Arial"/>
          <w:sz w:val="24"/>
          <w:szCs w:val="24"/>
        </w:rPr>
        <w:t xml:space="preserve">Bungie Scott Helicopters and Dr. Shellberg helped pioneer the methods of flood plume sampling by helicopter, </w:t>
      </w:r>
      <w:r w:rsidR="002030A5" w:rsidRPr="00CF168D">
        <w:rPr>
          <w:rFonts w:ascii="Arial" w:hAnsi="Arial" w:cs="Arial"/>
          <w:sz w:val="24"/>
          <w:szCs w:val="24"/>
        </w:rPr>
        <w:t>which allowed</w:t>
      </w:r>
      <w:r w:rsidR="00D17798" w:rsidRPr="00CF168D">
        <w:rPr>
          <w:rFonts w:ascii="Arial" w:hAnsi="Arial" w:cs="Arial"/>
          <w:sz w:val="24"/>
          <w:szCs w:val="24"/>
        </w:rPr>
        <w:t xml:space="preserve"> us to respond quickly to remote flood events. </w:t>
      </w:r>
      <w:r w:rsidR="002030A5" w:rsidRPr="00CF168D">
        <w:rPr>
          <w:rFonts w:ascii="Arial" w:hAnsi="Arial" w:cs="Arial"/>
          <w:sz w:val="24"/>
          <w:szCs w:val="24"/>
        </w:rPr>
        <w:t xml:space="preserve">In addition to helicopter sampling, </w:t>
      </w:r>
      <w:r w:rsidR="0075295F" w:rsidRPr="00CF168D">
        <w:rPr>
          <w:rFonts w:ascii="Arial" w:hAnsi="Arial" w:cs="Arial"/>
          <w:sz w:val="24"/>
          <w:szCs w:val="24"/>
        </w:rPr>
        <w:t xml:space="preserve">sampling </w:t>
      </w:r>
      <w:r w:rsidR="00496C5B" w:rsidRPr="00CF168D">
        <w:rPr>
          <w:rFonts w:ascii="Arial" w:hAnsi="Arial" w:cs="Arial"/>
          <w:sz w:val="24"/>
          <w:szCs w:val="24"/>
        </w:rPr>
        <w:t xml:space="preserve">of the 2013 flood plume by boat </w:t>
      </w:r>
      <w:r w:rsidR="0075295F" w:rsidRPr="00CF168D">
        <w:rPr>
          <w:rFonts w:ascii="Arial" w:hAnsi="Arial" w:cs="Arial"/>
          <w:sz w:val="24"/>
          <w:szCs w:val="24"/>
        </w:rPr>
        <w:t xml:space="preserve">was </w:t>
      </w:r>
      <w:r w:rsidR="008422B1" w:rsidRPr="00CF168D">
        <w:rPr>
          <w:rFonts w:ascii="Arial" w:hAnsi="Arial" w:cs="Arial"/>
          <w:sz w:val="24"/>
          <w:szCs w:val="24"/>
        </w:rPr>
        <w:t>conducted</w:t>
      </w:r>
      <w:r w:rsidR="0075295F" w:rsidRPr="00CF168D">
        <w:rPr>
          <w:rFonts w:ascii="Arial" w:hAnsi="Arial" w:cs="Arial"/>
          <w:sz w:val="24"/>
          <w:szCs w:val="24"/>
        </w:rPr>
        <w:t xml:space="preserve"> by Jenn Debose (JCU), Kadija Oebelkheir (CSIRO)</w:t>
      </w:r>
      <w:r w:rsidR="00E35CE6" w:rsidRPr="00CF168D">
        <w:rPr>
          <w:rFonts w:ascii="Arial" w:hAnsi="Arial" w:cs="Arial"/>
          <w:sz w:val="24"/>
          <w:szCs w:val="24"/>
        </w:rPr>
        <w:t>,</w:t>
      </w:r>
      <w:r w:rsidR="00751B2D" w:rsidRPr="00CF168D">
        <w:rPr>
          <w:rFonts w:ascii="Arial" w:hAnsi="Arial" w:cs="Arial"/>
          <w:sz w:val="24"/>
          <w:szCs w:val="24"/>
        </w:rPr>
        <w:t xml:space="preserve"> </w:t>
      </w:r>
      <w:r w:rsidR="0075295F" w:rsidRPr="00CF168D">
        <w:rPr>
          <w:rFonts w:ascii="Arial" w:hAnsi="Arial" w:cs="Arial"/>
          <w:sz w:val="24"/>
          <w:szCs w:val="24"/>
        </w:rPr>
        <w:t>Phillip Ford (CSIRO)</w:t>
      </w:r>
      <w:r w:rsidR="00E35CE6" w:rsidRPr="00CF168D">
        <w:rPr>
          <w:rFonts w:ascii="Arial" w:hAnsi="Arial" w:cs="Arial"/>
          <w:sz w:val="24"/>
          <w:szCs w:val="24"/>
        </w:rPr>
        <w:t xml:space="preserve">, Caroline Petus (JCU) and Nagur Cherukuru (CSIRO) </w:t>
      </w:r>
      <w:r w:rsidR="008422B1" w:rsidRPr="00CF168D">
        <w:rPr>
          <w:rFonts w:ascii="Arial" w:hAnsi="Arial" w:cs="Arial"/>
          <w:sz w:val="24"/>
          <w:szCs w:val="24"/>
        </w:rPr>
        <w:t xml:space="preserve">and </w:t>
      </w:r>
      <w:r w:rsidR="002A4435" w:rsidRPr="00CF168D">
        <w:rPr>
          <w:rFonts w:ascii="Arial" w:hAnsi="Arial" w:cs="Arial"/>
          <w:sz w:val="24"/>
          <w:szCs w:val="24"/>
        </w:rPr>
        <w:t>the nutrient and TSS</w:t>
      </w:r>
      <w:r w:rsidR="008422B1" w:rsidRPr="00CF168D">
        <w:rPr>
          <w:rFonts w:ascii="Arial" w:hAnsi="Arial" w:cs="Arial"/>
          <w:sz w:val="24"/>
          <w:szCs w:val="24"/>
        </w:rPr>
        <w:t xml:space="preserve"> </w:t>
      </w:r>
      <w:r w:rsidR="002A4435" w:rsidRPr="00CF168D">
        <w:rPr>
          <w:rFonts w:ascii="Arial" w:hAnsi="Arial" w:cs="Arial"/>
          <w:sz w:val="24"/>
          <w:szCs w:val="24"/>
        </w:rPr>
        <w:t xml:space="preserve">analytical </w:t>
      </w:r>
      <w:r w:rsidR="008422B1" w:rsidRPr="00CF168D">
        <w:rPr>
          <w:rFonts w:ascii="Arial" w:hAnsi="Arial" w:cs="Arial"/>
          <w:sz w:val="24"/>
          <w:szCs w:val="24"/>
        </w:rPr>
        <w:t>results are included in this report</w:t>
      </w:r>
      <w:r w:rsidR="0075295F" w:rsidRPr="00CF168D">
        <w:rPr>
          <w:rFonts w:ascii="Arial" w:hAnsi="Arial" w:cs="Arial"/>
          <w:sz w:val="24"/>
          <w:szCs w:val="24"/>
        </w:rPr>
        <w:t xml:space="preserve">. </w:t>
      </w:r>
      <w:r w:rsidR="00496C5B" w:rsidRPr="00CF168D">
        <w:rPr>
          <w:rFonts w:ascii="Arial" w:hAnsi="Arial" w:cs="Arial"/>
          <w:sz w:val="24"/>
          <w:szCs w:val="24"/>
        </w:rPr>
        <w:t>Logistical assistance and accom</w:t>
      </w:r>
      <w:r w:rsidR="008422B1" w:rsidRPr="00CF168D">
        <w:rPr>
          <w:rFonts w:ascii="Arial" w:hAnsi="Arial" w:cs="Arial"/>
          <w:sz w:val="24"/>
          <w:szCs w:val="24"/>
        </w:rPr>
        <w:t>m</w:t>
      </w:r>
      <w:r w:rsidR="00496C5B" w:rsidRPr="00CF168D">
        <w:rPr>
          <w:rFonts w:ascii="Arial" w:hAnsi="Arial" w:cs="Arial"/>
          <w:sz w:val="24"/>
          <w:szCs w:val="24"/>
        </w:rPr>
        <w:t>odation</w:t>
      </w:r>
      <w:r w:rsidRPr="00CF168D">
        <w:rPr>
          <w:rFonts w:ascii="Arial" w:hAnsi="Arial" w:cs="Arial"/>
          <w:sz w:val="24"/>
          <w:szCs w:val="24"/>
        </w:rPr>
        <w:t xml:space="preserve"> </w:t>
      </w:r>
      <w:r w:rsidR="005B0724" w:rsidRPr="00CF168D">
        <w:rPr>
          <w:rFonts w:ascii="Arial" w:hAnsi="Arial" w:cs="Arial"/>
          <w:sz w:val="24"/>
          <w:szCs w:val="24"/>
        </w:rPr>
        <w:t xml:space="preserve">during flood plume sampling </w:t>
      </w:r>
      <w:r w:rsidRPr="00CF168D">
        <w:rPr>
          <w:rFonts w:ascii="Arial" w:hAnsi="Arial" w:cs="Arial"/>
          <w:sz w:val="24"/>
          <w:szCs w:val="24"/>
        </w:rPr>
        <w:t xml:space="preserve">was provided </w:t>
      </w:r>
      <w:r w:rsidR="005B0724" w:rsidRPr="00CF168D">
        <w:rPr>
          <w:rFonts w:ascii="Arial" w:hAnsi="Arial" w:cs="Arial"/>
          <w:sz w:val="24"/>
          <w:szCs w:val="24"/>
        </w:rPr>
        <w:t xml:space="preserve">by </w:t>
      </w:r>
      <w:r w:rsidRPr="00CF168D">
        <w:rPr>
          <w:rFonts w:ascii="Arial" w:hAnsi="Arial" w:cs="Arial"/>
          <w:sz w:val="24"/>
          <w:szCs w:val="24"/>
        </w:rPr>
        <w:t>the Bassini family (Lama Lama traditional owners)</w:t>
      </w:r>
      <w:r w:rsidR="00496C5B" w:rsidRPr="00CF168D">
        <w:rPr>
          <w:rFonts w:ascii="Arial" w:hAnsi="Arial" w:cs="Arial"/>
          <w:sz w:val="24"/>
          <w:szCs w:val="24"/>
        </w:rPr>
        <w:t xml:space="preserve"> of Silver Plains Station. </w:t>
      </w:r>
      <w:r w:rsidR="005B0724" w:rsidRPr="00CF168D">
        <w:rPr>
          <w:rFonts w:ascii="Arial" w:hAnsi="Arial" w:cs="Arial"/>
          <w:sz w:val="24"/>
          <w:szCs w:val="24"/>
        </w:rPr>
        <w:t>Th</w:t>
      </w:r>
      <w:r w:rsidR="00D17798" w:rsidRPr="00CF168D">
        <w:rPr>
          <w:rFonts w:ascii="Arial" w:hAnsi="Arial" w:cs="Arial"/>
          <w:sz w:val="24"/>
          <w:szCs w:val="24"/>
        </w:rPr>
        <w:t>e</w:t>
      </w:r>
      <w:r w:rsidR="005B0724" w:rsidRPr="00CF168D">
        <w:rPr>
          <w:rFonts w:ascii="Arial" w:hAnsi="Arial" w:cs="Arial"/>
          <w:sz w:val="24"/>
          <w:szCs w:val="24"/>
        </w:rPr>
        <w:t xml:space="preserve"> </w:t>
      </w:r>
      <w:r w:rsidR="00D17798" w:rsidRPr="00CF168D">
        <w:rPr>
          <w:rFonts w:ascii="Arial" w:hAnsi="Arial" w:cs="Arial"/>
          <w:sz w:val="24"/>
          <w:szCs w:val="24"/>
        </w:rPr>
        <w:t xml:space="preserve">PCB water quality monitoring and flood plume assessment </w:t>
      </w:r>
      <w:r w:rsidR="005B0724" w:rsidRPr="00CF168D">
        <w:rPr>
          <w:rFonts w:ascii="Arial" w:hAnsi="Arial" w:cs="Arial"/>
          <w:sz w:val="24"/>
          <w:szCs w:val="24"/>
        </w:rPr>
        <w:t>work has been undertaken as part of a Griffith University PhD project assessing the drivers of water quality in the Normanby Basin and Princess Charlotte Bay.</w:t>
      </w:r>
    </w:p>
    <w:p w14:paraId="3D2A0B6A" w14:textId="77777777" w:rsidR="00400323" w:rsidRPr="00CF168D" w:rsidRDefault="00400323" w:rsidP="003E20B5">
      <w:pPr>
        <w:spacing w:line="276" w:lineRule="auto"/>
        <w:rPr>
          <w:rFonts w:ascii="Arial" w:hAnsi="Arial" w:cs="Arial"/>
          <w:sz w:val="24"/>
          <w:szCs w:val="24"/>
        </w:rPr>
      </w:pPr>
    </w:p>
    <w:p w14:paraId="1104BF06" w14:textId="77777777" w:rsidR="00C02805" w:rsidRPr="00CF168D" w:rsidRDefault="00C02805" w:rsidP="003E20B5">
      <w:pPr>
        <w:spacing w:line="276" w:lineRule="auto"/>
        <w:rPr>
          <w:rFonts w:ascii="Arial" w:hAnsi="Arial" w:cs="Arial"/>
          <w:sz w:val="24"/>
          <w:szCs w:val="24"/>
        </w:rPr>
      </w:pPr>
    </w:p>
    <w:p w14:paraId="7E20F0AA" w14:textId="77777777" w:rsidR="008422B1" w:rsidRPr="00CF168D" w:rsidRDefault="008422B1" w:rsidP="003E20B5">
      <w:pPr>
        <w:rPr>
          <w:rFonts w:ascii="Arial" w:hAnsi="Arial" w:cs="Arial"/>
        </w:rPr>
      </w:pPr>
    </w:p>
    <w:p w14:paraId="50BD9F65" w14:textId="77777777" w:rsidR="00DF7F1F" w:rsidRPr="00CF168D" w:rsidRDefault="00DF7F1F" w:rsidP="003E20B5">
      <w:pPr>
        <w:rPr>
          <w:rFonts w:ascii="Arial" w:hAnsi="Arial" w:cs="Arial"/>
        </w:rPr>
      </w:pPr>
    </w:p>
    <w:p w14:paraId="1598C66D" w14:textId="77777777" w:rsidR="00DF7F1F" w:rsidRPr="00CF168D" w:rsidRDefault="00DF7F1F" w:rsidP="003E20B5">
      <w:pPr>
        <w:rPr>
          <w:rFonts w:ascii="Arial" w:hAnsi="Arial" w:cs="Arial"/>
        </w:rPr>
      </w:pPr>
    </w:p>
    <w:p w14:paraId="21010A2F" w14:textId="77777777" w:rsidR="00DF7F1F" w:rsidRPr="00CF168D" w:rsidRDefault="00DF7F1F" w:rsidP="003E20B5">
      <w:pPr>
        <w:rPr>
          <w:rFonts w:ascii="Arial" w:hAnsi="Arial" w:cs="Arial"/>
        </w:rPr>
      </w:pPr>
    </w:p>
    <w:p w14:paraId="3FF06499" w14:textId="77777777" w:rsidR="00DF7F1F" w:rsidRPr="00CF168D" w:rsidRDefault="00DF7F1F" w:rsidP="003E20B5">
      <w:pPr>
        <w:rPr>
          <w:rFonts w:ascii="Arial" w:hAnsi="Arial" w:cs="Arial"/>
        </w:rPr>
      </w:pPr>
    </w:p>
    <w:p w14:paraId="04500BEA" w14:textId="77777777" w:rsidR="00DF7F1F" w:rsidRPr="00CF168D" w:rsidRDefault="00DF7F1F" w:rsidP="003E20B5">
      <w:pPr>
        <w:rPr>
          <w:rFonts w:ascii="Arial" w:hAnsi="Arial" w:cs="Arial"/>
        </w:rPr>
      </w:pPr>
    </w:p>
    <w:p w14:paraId="0DE5CAAE" w14:textId="77777777" w:rsidR="00DF7F1F" w:rsidRPr="00CF168D" w:rsidRDefault="00DF7F1F" w:rsidP="003E20B5">
      <w:pPr>
        <w:rPr>
          <w:rFonts w:ascii="Arial" w:eastAsiaTheme="majorEastAsia" w:hAnsi="Arial" w:cs="Arial"/>
          <w:color w:val="2E74B5" w:themeColor="accent1" w:themeShade="BF"/>
          <w:sz w:val="32"/>
          <w:szCs w:val="32"/>
        </w:rPr>
      </w:pPr>
    </w:p>
    <w:p w14:paraId="7C8A8774" w14:textId="77777777" w:rsidR="008834DA" w:rsidRDefault="00E768EC" w:rsidP="003E20B5">
      <w:pPr>
        <w:rPr>
          <w:rFonts w:ascii="Arial" w:hAnsi="Arial" w:cs="Arial"/>
        </w:rPr>
        <w:sectPr w:rsidR="008834DA" w:rsidSect="008834DA">
          <w:headerReference w:type="even" r:id="rId22"/>
          <w:headerReference w:type="default" r:id="rId23"/>
          <w:footerReference w:type="even" r:id="rId24"/>
          <w:footerReference w:type="default" r:id="rId25"/>
          <w:headerReference w:type="first" r:id="rId26"/>
          <w:footerReference w:type="first" r:id="rId27"/>
          <w:pgSz w:w="11906" w:h="16838"/>
          <w:pgMar w:top="1555" w:right="1440" w:bottom="1440" w:left="1440" w:header="706" w:footer="706" w:gutter="0"/>
          <w:pgNumType w:start="1"/>
          <w:cols w:space="708"/>
          <w:docGrid w:linePitch="360"/>
        </w:sectPr>
      </w:pPr>
      <w:bookmarkStart w:id="2" w:name="_Toc426715883"/>
      <w:r w:rsidRPr="00CF168D">
        <w:rPr>
          <w:rFonts w:ascii="Arial" w:hAnsi="Arial" w:cs="Arial"/>
        </w:rPr>
        <w:br w:type="page"/>
      </w:r>
    </w:p>
    <w:p w14:paraId="52E8C782" w14:textId="77777777" w:rsidR="0088665A" w:rsidRPr="00CF168D" w:rsidRDefault="0088665A" w:rsidP="003E20B5">
      <w:pPr>
        <w:pStyle w:val="Heading1"/>
        <w:rPr>
          <w:rFonts w:ascii="Arial" w:hAnsi="Arial" w:cs="Arial"/>
        </w:rPr>
      </w:pPr>
      <w:bookmarkStart w:id="3" w:name="_Toc475430448"/>
      <w:r w:rsidRPr="00CF168D">
        <w:rPr>
          <w:rFonts w:ascii="Arial" w:hAnsi="Arial" w:cs="Arial"/>
        </w:rPr>
        <w:lastRenderedPageBreak/>
        <w:t>Executive Summary</w:t>
      </w:r>
      <w:bookmarkEnd w:id="3"/>
    </w:p>
    <w:p w14:paraId="32ECD1E1" w14:textId="0F90DFA9" w:rsidR="0088665A" w:rsidRPr="00CF168D" w:rsidRDefault="0088665A" w:rsidP="003E20B5">
      <w:pPr>
        <w:spacing w:before="240"/>
        <w:rPr>
          <w:rFonts w:ascii="Arial" w:hAnsi="Arial" w:cs="Arial"/>
          <w:sz w:val="24"/>
          <w:szCs w:val="24"/>
        </w:rPr>
      </w:pPr>
      <w:r w:rsidRPr="00CF168D">
        <w:rPr>
          <w:rFonts w:ascii="Arial" w:hAnsi="Arial" w:cs="Arial"/>
          <w:sz w:val="24"/>
          <w:szCs w:val="24"/>
        </w:rPr>
        <w:t xml:space="preserve">Coral reefs in the far </w:t>
      </w:r>
      <w:r w:rsidR="003E20B5" w:rsidRPr="00CF168D">
        <w:rPr>
          <w:rFonts w:ascii="Arial" w:hAnsi="Arial" w:cs="Arial"/>
          <w:sz w:val="24"/>
          <w:szCs w:val="24"/>
        </w:rPr>
        <w:t>Northern</w:t>
      </w:r>
      <w:r w:rsidRPr="00CF168D">
        <w:rPr>
          <w:rFonts w:ascii="Arial" w:hAnsi="Arial" w:cs="Arial"/>
          <w:sz w:val="24"/>
          <w:szCs w:val="24"/>
        </w:rPr>
        <w:t xml:space="preserve"> Cape York Peninsula (CYP) region of the Great Barrier Reef</w:t>
      </w:r>
      <w:r w:rsidR="003E20B5">
        <w:rPr>
          <w:rFonts w:ascii="Arial" w:hAnsi="Arial" w:cs="Arial"/>
          <w:sz w:val="24"/>
          <w:szCs w:val="24"/>
        </w:rPr>
        <w:t xml:space="preserve"> (Reef)</w:t>
      </w:r>
      <w:r w:rsidRPr="00CF168D">
        <w:rPr>
          <w:rFonts w:ascii="Arial" w:hAnsi="Arial" w:cs="Arial"/>
          <w:sz w:val="24"/>
          <w:szCs w:val="24"/>
        </w:rPr>
        <w:t xml:space="preserve"> have maintained moderate to high live coral cover despite losses of up </w:t>
      </w:r>
      <w:r w:rsidR="003E20B5">
        <w:rPr>
          <w:rFonts w:ascii="Arial" w:hAnsi="Arial" w:cs="Arial"/>
          <w:sz w:val="24"/>
          <w:szCs w:val="24"/>
        </w:rPr>
        <w:t xml:space="preserve">to 50% in other regions of the </w:t>
      </w:r>
      <w:r w:rsidRPr="00CF168D">
        <w:rPr>
          <w:rFonts w:ascii="Arial" w:hAnsi="Arial" w:cs="Arial"/>
          <w:sz w:val="24"/>
          <w:szCs w:val="24"/>
        </w:rPr>
        <w:t>R</w:t>
      </w:r>
      <w:r w:rsidR="003E20B5">
        <w:rPr>
          <w:rFonts w:ascii="Arial" w:hAnsi="Arial" w:cs="Arial"/>
          <w:sz w:val="24"/>
          <w:szCs w:val="24"/>
        </w:rPr>
        <w:t>eef</w:t>
      </w:r>
      <w:r w:rsidRPr="00CF168D">
        <w:rPr>
          <w:rFonts w:ascii="Arial" w:hAnsi="Arial" w:cs="Arial"/>
          <w:sz w:val="24"/>
          <w:szCs w:val="24"/>
        </w:rPr>
        <w:t xml:space="preserve">.  However, development impacts pose a significant and growing threat to water quality. Documenting the flux of sediment and nutrients from Cape York rivers, and mapping the areas regularly inundated by the river flood plumes, is crucial to improve our understanding of their influence on </w:t>
      </w:r>
      <w:r w:rsidR="00311500">
        <w:rPr>
          <w:rFonts w:ascii="Arial" w:hAnsi="Arial" w:cs="Arial"/>
          <w:sz w:val="24"/>
          <w:szCs w:val="24"/>
        </w:rPr>
        <w:t>Reef</w:t>
      </w:r>
      <w:r w:rsidRPr="00CF168D">
        <w:rPr>
          <w:rFonts w:ascii="Arial" w:hAnsi="Arial" w:cs="Arial"/>
          <w:sz w:val="24"/>
          <w:szCs w:val="24"/>
        </w:rPr>
        <w:t xml:space="preserve"> coral reef and seagrass health, Crown-of Thorns</w:t>
      </w:r>
      <w:r w:rsidR="003E20B5">
        <w:rPr>
          <w:rFonts w:ascii="Arial" w:hAnsi="Arial" w:cs="Arial"/>
          <w:sz w:val="24"/>
          <w:szCs w:val="24"/>
        </w:rPr>
        <w:t xml:space="preserve"> starfish</w:t>
      </w:r>
      <w:r w:rsidRPr="00CF168D">
        <w:rPr>
          <w:rFonts w:ascii="Arial" w:hAnsi="Arial" w:cs="Arial"/>
          <w:sz w:val="24"/>
          <w:szCs w:val="24"/>
        </w:rPr>
        <w:t xml:space="preserve"> outbreaks, and the potential impacts of changing land use.</w:t>
      </w:r>
    </w:p>
    <w:p w14:paraId="423C6A0C" w14:textId="3BF22344" w:rsidR="0088665A" w:rsidRPr="00CF168D" w:rsidRDefault="0088665A" w:rsidP="003E20B5">
      <w:pPr>
        <w:rPr>
          <w:rFonts w:ascii="Arial" w:hAnsi="Arial" w:cs="Arial"/>
          <w:sz w:val="24"/>
          <w:szCs w:val="24"/>
        </w:rPr>
      </w:pPr>
      <w:r w:rsidRPr="00CF168D">
        <w:rPr>
          <w:rFonts w:ascii="Arial" w:hAnsi="Arial" w:cs="Arial"/>
          <w:sz w:val="24"/>
          <w:szCs w:val="24"/>
        </w:rPr>
        <w:t>This study conducted as part of the Marine Monitoring Program</w:t>
      </w:r>
      <w:r w:rsidR="003E20B5">
        <w:rPr>
          <w:rFonts w:ascii="Arial" w:hAnsi="Arial" w:cs="Arial"/>
          <w:sz w:val="24"/>
          <w:szCs w:val="24"/>
        </w:rPr>
        <w:t xml:space="preserve"> </w:t>
      </w:r>
      <w:r w:rsidRPr="00CF168D">
        <w:rPr>
          <w:rFonts w:ascii="Arial" w:hAnsi="Arial" w:cs="Arial"/>
          <w:sz w:val="24"/>
          <w:szCs w:val="24"/>
        </w:rPr>
        <w:t>and a Griffith University PhD project mapped and monitored water quality in flood plumes from the Normanby Basin at Princess Charlotte Bay (PCB) over three wet seasons. The Normanby Basin in south eastern CYP is the fourth largest catchment (24,550 km</w:t>
      </w:r>
      <w:r w:rsidRPr="00CF168D">
        <w:rPr>
          <w:rFonts w:ascii="Arial" w:hAnsi="Arial" w:cs="Arial"/>
          <w:sz w:val="24"/>
          <w:szCs w:val="24"/>
          <w:vertAlign w:val="superscript"/>
        </w:rPr>
        <w:t>2</w:t>
      </w:r>
      <w:r w:rsidRPr="00CF168D">
        <w:rPr>
          <w:rFonts w:ascii="Arial" w:hAnsi="Arial" w:cs="Arial"/>
          <w:sz w:val="24"/>
          <w:szCs w:val="24"/>
        </w:rPr>
        <w:t>) discharging to the R</w:t>
      </w:r>
      <w:r w:rsidR="00311500">
        <w:rPr>
          <w:rFonts w:ascii="Arial" w:hAnsi="Arial" w:cs="Arial"/>
          <w:sz w:val="24"/>
          <w:szCs w:val="24"/>
        </w:rPr>
        <w:t>eef</w:t>
      </w:r>
      <w:r w:rsidRPr="00CF168D">
        <w:rPr>
          <w:rFonts w:ascii="Arial" w:hAnsi="Arial" w:cs="Arial"/>
          <w:sz w:val="24"/>
          <w:szCs w:val="24"/>
        </w:rPr>
        <w:t xml:space="preserve"> lagoon and the largest catchment in Eastern Cape York. During flood events in March 2012, January 2013 and April 2014, suspended sediment, nutrients, chlorophyll-a, phytoplankton and coloured dissolved organic matter (CDOM) samples were collected along transects from the Normanby, Bizant and Kennedy estuaries to the edge of the flood plume.  Sampling began as the peak of the flood waters reached </w:t>
      </w:r>
      <w:r w:rsidR="003E20B5">
        <w:rPr>
          <w:rFonts w:ascii="Arial" w:hAnsi="Arial" w:cs="Arial"/>
          <w:sz w:val="24"/>
          <w:szCs w:val="24"/>
        </w:rPr>
        <w:t>PCB</w:t>
      </w:r>
      <w:r w:rsidRPr="00CF168D">
        <w:rPr>
          <w:rFonts w:ascii="Arial" w:hAnsi="Arial" w:cs="Arial"/>
          <w:sz w:val="24"/>
          <w:szCs w:val="24"/>
        </w:rPr>
        <w:t xml:space="preserve"> and continued for one (2012 and 2014) to 4 (2013) days.  </w:t>
      </w:r>
      <w:r w:rsidR="003E20B5">
        <w:rPr>
          <w:rFonts w:ascii="Arial" w:hAnsi="Arial" w:cs="Arial"/>
          <w:sz w:val="24"/>
          <w:szCs w:val="24"/>
        </w:rPr>
        <w:t>PCB</w:t>
      </w:r>
      <w:r w:rsidRPr="00CF168D">
        <w:rPr>
          <w:rFonts w:ascii="Arial" w:hAnsi="Arial" w:cs="Arial"/>
          <w:sz w:val="24"/>
          <w:szCs w:val="24"/>
        </w:rPr>
        <w:t xml:space="preserve"> flood plume extents, and the areas exposed to primary, secondary and tertiary plumes, were assessed using Moderate Resolution Imaging Spectroradiometer (MODIS) satellite imagery and aerial surveys. The plume classification method developed by Álvarez-Romero et al. (2013) was also used to produce plume frequency maps for all of eastern Cape York for the 2012 to 2014 wet seasons.</w:t>
      </w:r>
    </w:p>
    <w:p w14:paraId="22BD28E0" w14:textId="67EBFCAA" w:rsidR="0088665A" w:rsidRPr="00CF168D" w:rsidRDefault="0088665A" w:rsidP="003E20B5">
      <w:pPr>
        <w:spacing w:line="276" w:lineRule="auto"/>
        <w:rPr>
          <w:rFonts w:ascii="Arial" w:hAnsi="Arial" w:cs="Arial"/>
          <w:sz w:val="24"/>
          <w:szCs w:val="24"/>
        </w:rPr>
      </w:pPr>
      <w:r w:rsidRPr="00CF168D">
        <w:rPr>
          <w:rFonts w:ascii="Arial" w:hAnsi="Arial" w:cs="Arial"/>
          <w:sz w:val="24"/>
          <w:szCs w:val="24"/>
        </w:rPr>
        <w:t xml:space="preserve">Total event discharge for the 2012, 2013 and 2014 flood events was below average compared to annual Normanby River flood events recorded over the 10-year period of record at the Kalpowar gauge on the Normanby distributary. The March 2012 PCB event was a minor flood (total event discharge </w:t>
      </w:r>
      <w:r w:rsidRPr="00CF168D">
        <w:rPr>
          <w:rFonts w:ascii="Arial" w:hAnsi="Arial" w:cs="Arial"/>
          <w:color w:val="000000"/>
          <w:sz w:val="24"/>
          <w:szCs w:val="24"/>
        </w:rPr>
        <w:t>543,800 ML at Kalpowar) with a</w:t>
      </w:r>
      <w:r w:rsidRPr="00CF168D">
        <w:rPr>
          <w:rFonts w:ascii="Arial" w:hAnsi="Arial" w:cs="Arial"/>
          <w:sz w:val="24"/>
          <w:szCs w:val="24"/>
        </w:rPr>
        <w:t xml:space="preserve"> freshwater flood plume flowing north from the Normanby, Bizant and Kennedy River mouths, extending approximately 22 kms into PCB and inundating an area of approximately 350 km</w:t>
      </w:r>
      <w:r w:rsidRPr="00CF168D">
        <w:rPr>
          <w:rFonts w:ascii="Arial" w:hAnsi="Arial" w:cs="Arial"/>
          <w:sz w:val="24"/>
          <w:szCs w:val="24"/>
          <w:vertAlign w:val="superscript"/>
        </w:rPr>
        <w:t>2</w:t>
      </w:r>
      <w:r w:rsidRPr="00CF168D">
        <w:rPr>
          <w:rFonts w:ascii="Arial" w:hAnsi="Arial" w:cs="Arial"/>
          <w:sz w:val="24"/>
          <w:szCs w:val="24"/>
        </w:rPr>
        <w:t>. The January 2013 flood, associated with ex-tropical cyclone Oswald (total event discharge 859,659 ML), flowed north and then east past the Flinders Isles and Clack Reef driven by north-westerly winds. The freshwater plume was 1.5 m thick 4 km from the mouth of the Normanby with an approximate area of 1400 km</w:t>
      </w:r>
      <w:r w:rsidRPr="00CF168D">
        <w:rPr>
          <w:rFonts w:ascii="Arial" w:hAnsi="Arial" w:cs="Arial"/>
          <w:sz w:val="24"/>
          <w:szCs w:val="24"/>
          <w:vertAlign w:val="superscript"/>
        </w:rPr>
        <w:t>2</w:t>
      </w:r>
      <w:r w:rsidRPr="00CF168D">
        <w:rPr>
          <w:rFonts w:ascii="Arial" w:hAnsi="Arial" w:cs="Arial"/>
          <w:sz w:val="24"/>
          <w:szCs w:val="24"/>
        </w:rPr>
        <w:t xml:space="preserve"> on the 30</w:t>
      </w:r>
      <w:r w:rsidRPr="00CF168D">
        <w:rPr>
          <w:rFonts w:ascii="Arial" w:hAnsi="Arial" w:cs="Arial"/>
          <w:sz w:val="24"/>
          <w:szCs w:val="24"/>
          <w:vertAlign w:val="superscript"/>
        </w:rPr>
        <w:t>th</w:t>
      </w:r>
      <w:r w:rsidRPr="00CF168D">
        <w:rPr>
          <w:rFonts w:ascii="Arial" w:hAnsi="Arial" w:cs="Arial"/>
          <w:sz w:val="24"/>
          <w:szCs w:val="24"/>
        </w:rPr>
        <w:t xml:space="preserve"> January. In April 2014, the passage of Cyclone Ita resulted in a total event discharge of 1,082,427 ML at Kalpowar Crossing. The flood plume flowed to the northeast along the coast </w:t>
      </w:r>
      <w:r w:rsidR="00CB2360" w:rsidRPr="00CF168D">
        <w:rPr>
          <w:rFonts w:ascii="Arial" w:hAnsi="Arial" w:cs="Arial"/>
          <w:sz w:val="24"/>
          <w:szCs w:val="24"/>
        </w:rPr>
        <w:t>converging</w:t>
      </w:r>
      <w:r w:rsidRPr="00CF168D">
        <w:rPr>
          <w:rFonts w:ascii="Arial" w:hAnsi="Arial" w:cs="Arial"/>
          <w:sz w:val="24"/>
          <w:szCs w:val="24"/>
        </w:rPr>
        <w:t xml:space="preserve"> an estimated area of at least 1100 km</w:t>
      </w:r>
      <w:r w:rsidRPr="00CF168D">
        <w:rPr>
          <w:rFonts w:ascii="Arial" w:hAnsi="Arial" w:cs="Arial"/>
          <w:sz w:val="24"/>
          <w:szCs w:val="24"/>
          <w:vertAlign w:val="superscript"/>
        </w:rPr>
        <w:t>2</w:t>
      </w:r>
      <w:r w:rsidRPr="00CF168D">
        <w:rPr>
          <w:rFonts w:ascii="Arial" w:hAnsi="Arial" w:cs="Arial"/>
          <w:sz w:val="24"/>
          <w:szCs w:val="24"/>
        </w:rPr>
        <w:t>. During each of the flood events, the Kennedy and Bizant rivers had a distinct plume that merged with the Normanby plume.</w:t>
      </w:r>
    </w:p>
    <w:p w14:paraId="4DD5DD09" w14:textId="197D090F" w:rsidR="0088665A" w:rsidRPr="00CF168D" w:rsidRDefault="0088665A" w:rsidP="003E20B5">
      <w:pPr>
        <w:rPr>
          <w:rFonts w:ascii="Arial" w:hAnsi="Arial" w:cs="Arial"/>
          <w:sz w:val="24"/>
          <w:szCs w:val="24"/>
        </w:rPr>
      </w:pPr>
      <w:r w:rsidRPr="00CF168D">
        <w:rPr>
          <w:rFonts w:ascii="Arial" w:hAnsi="Arial" w:cs="Arial"/>
          <w:sz w:val="24"/>
          <w:szCs w:val="24"/>
        </w:rPr>
        <w:t xml:space="preserve">There are no gauges on the lower Kennedy or Bizant rivers to measure discharge. Event discharge volumes for the Normanby Basin are calculated based on the gauge </w:t>
      </w:r>
      <w:r w:rsidRPr="00CF168D">
        <w:rPr>
          <w:rFonts w:ascii="Arial" w:hAnsi="Arial" w:cs="Arial"/>
          <w:sz w:val="24"/>
          <w:szCs w:val="24"/>
        </w:rPr>
        <w:lastRenderedPageBreak/>
        <w:t xml:space="preserve">at Kalpowar Crossing, 75 km upstream from the mouth of the Normanby river, which represents less than 50% of the floodwater discharged to PCB. Due to this lack of end-of-system discharge data, loads of nutrients and sediments discharged to the Bay cannot be accurately calculated. </w:t>
      </w:r>
    </w:p>
    <w:p w14:paraId="208D7CEF" w14:textId="1424E06D" w:rsidR="0088665A" w:rsidRPr="00CF168D" w:rsidRDefault="0088665A" w:rsidP="003E20B5">
      <w:pPr>
        <w:rPr>
          <w:rFonts w:ascii="Arial" w:hAnsi="Arial" w:cs="Arial"/>
          <w:sz w:val="24"/>
          <w:szCs w:val="24"/>
        </w:rPr>
      </w:pPr>
      <w:r w:rsidRPr="00CF168D">
        <w:rPr>
          <w:rFonts w:ascii="Arial" w:hAnsi="Arial" w:cs="Arial"/>
          <w:sz w:val="24"/>
          <w:szCs w:val="24"/>
        </w:rPr>
        <w:t xml:space="preserve">Total suspended sediments (TSS) during the </w:t>
      </w:r>
      <w:r w:rsidR="001661E3">
        <w:rPr>
          <w:rFonts w:ascii="Arial" w:hAnsi="Arial" w:cs="Arial"/>
          <w:sz w:val="24"/>
          <w:szCs w:val="24"/>
        </w:rPr>
        <w:t>three</w:t>
      </w:r>
      <w:r w:rsidRPr="00CF168D">
        <w:rPr>
          <w:rFonts w:ascii="Arial" w:hAnsi="Arial" w:cs="Arial"/>
          <w:sz w:val="24"/>
          <w:szCs w:val="24"/>
        </w:rPr>
        <w:t xml:space="preserve"> flood events ranged from 26 mg/L to 150 mg/L at the Normanby, Kennedy and Bizant River mouths. TSS at the river mouths was strongly correlated with total event discharge (rs = 0.879, p&lt;0.001) and maximum concentrations were detected during the larger 2013 and 2014 events. Salinity mixing diagrams show a rapid decrease in TSS within the 0 - 5 salinity zone for all events </w:t>
      </w:r>
      <w:r w:rsidRPr="00CF168D">
        <w:rPr>
          <w:rFonts w:ascii="Arial" w:hAnsi="Arial" w:cs="Arial"/>
          <w:color w:val="2E74B5" w:themeColor="accent1" w:themeShade="BF"/>
          <w:sz w:val="24"/>
          <w:szCs w:val="24"/>
        </w:rPr>
        <w:t>(</w:t>
      </w:r>
      <w:r w:rsidRPr="00CF168D">
        <w:rPr>
          <w:rFonts w:ascii="Arial" w:hAnsi="Arial" w:cs="Arial"/>
          <w:color w:val="2E74B5" w:themeColor="accent1" w:themeShade="BF"/>
          <w:sz w:val="24"/>
          <w:szCs w:val="24"/>
        </w:rPr>
        <w:fldChar w:fldCharType="begin"/>
      </w:r>
      <w:r w:rsidRPr="00CF168D">
        <w:rPr>
          <w:rFonts w:ascii="Arial" w:hAnsi="Arial" w:cs="Arial"/>
          <w:color w:val="2E74B5" w:themeColor="accent1" w:themeShade="BF"/>
          <w:sz w:val="24"/>
          <w:szCs w:val="24"/>
        </w:rPr>
        <w:instrText xml:space="preserve"> REF _Ref439935051 \h  \* MERGEFORMAT </w:instrText>
      </w:r>
      <w:r w:rsidRPr="00CF168D">
        <w:rPr>
          <w:rFonts w:ascii="Arial" w:hAnsi="Arial" w:cs="Arial"/>
          <w:color w:val="2E74B5" w:themeColor="accent1" w:themeShade="BF"/>
          <w:sz w:val="24"/>
          <w:szCs w:val="24"/>
        </w:rPr>
      </w:r>
      <w:r w:rsidRPr="00CF168D">
        <w:rPr>
          <w:rFonts w:ascii="Arial" w:hAnsi="Arial" w:cs="Arial"/>
          <w:color w:val="2E74B5" w:themeColor="accent1" w:themeShade="BF"/>
          <w:sz w:val="24"/>
          <w:szCs w:val="24"/>
        </w:rPr>
        <w:fldChar w:fldCharType="separate"/>
      </w:r>
      <w:r w:rsidR="00F254E2" w:rsidRPr="00CF168D">
        <w:rPr>
          <w:rFonts w:ascii="Arial" w:hAnsi="Arial" w:cs="Arial"/>
        </w:rPr>
        <w:t xml:space="preserve">Figure </w:t>
      </w:r>
      <w:r w:rsidR="00F254E2">
        <w:rPr>
          <w:rFonts w:ascii="Arial" w:hAnsi="Arial" w:cs="Arial"/>
          <w:noProof/>
        </w:rPr>
        <w:t>7</w:t>
      </w:r>
      <w:r w:rsidRPr="00CF168D">
        <w:rPr>
          <w:rFonts w:ascii="Arial" w:hAnsi="Arial" w:cs="Arial"/>
          <w:color w:val="2E74B5" w:themeColor="accent1" w:themeShade="BF"/>
          <w:sz w:val="24"/>
          <w:szCs w:val="24"/>
        </w:rPr>
        <w:fldChar w:fldCharType="end"/>
      </w:r>
      <w:r w:rsidRPr="00CF168D">
        <w:rPr>
          <w:rFonts w:ascii="Arial" w:hAnsi="Arial" w:cs="Arial"/>
          <w:color w:val="2E74B5" w:themeColor="accent1" w:themeShade="BF"/>
          <w:sz w:val="24"/>
          <w:szCs w:val="24"/>
        </w:rPr>
        <w:t xml:space="preserve">). </w:t>
      </w:r>
      <w:r w:rsidRPr="00CF168D">
        <w:rPr>
          <w:rFonts w:ascii="Arial" w:hAnsi="Arial" w:cs="Arial"/>
          <w:sz w:val="24"/>
          <w:szCs w:val="24"/>
        </w:rPr>
        <w:t xml:space="preserve">Beyond 6 km offshore all TSS concentrations were &lt;10 mg/L and fine sediments (&lt;63 µm) comprised 99% of the sediment fraction. Although the particle size composition of the &lt;63 µm fraction was not assessed, other </w:t>
      </w:r>
      <w:r w:rsidR="00311500">
        <w:rPr>
          <w:rFonts w:ascii="Arial" w:hAnsi="Arial" w:cs="Arial"/>
          <w:sz w:val="24"/>
          <w:szCs w:val="24"/>
        </w:rPr>
        <w:t xml:space="preserve">Reef </w:t>
      </w:r>
      <w:r w:rsidRPr="00CF168D">
        <w:rPr>
          <w:rFonts w:ascii="Arial" w:hAnsi="Arial" w:cs="Arial"/>
          <w:sz w:val="24"/>
          <w:szCs w:val="24"/>
        </w:rPr>
        <w:t>flood plumes are composed primarily of fine clays (&lt;10 µm) beyond the initial low salinity zone (Bainbridge et al 2012).</w:t>
      </w:r>
    </w:p>
    <w:p w14:paraId="6EFEAE6B" w14:textId="77777777" w:rsidR="0088665A" w:rsidRPr="00CF168D" w:rsidRDefault="0088665A" w:rsidP="003E20B5">
      <w:pPr>
        <w:spacing w:line="276" w:lineRule="auto"/>
        <w:rPr>
          <w:rFonts w:ascii="Arial" w:hAnsi="Arial" w:cs="Arial"/>
          <w:sz w:val="24"/>
          <w:szCs w:val="24"/>
        </w:rPr>
      </w:pPr>
      <w:r w:rsidRPr="00CF168D">
        <w:rPr>
          <w:rFonts w:ascii="Arial" w:hAnsi="Arial" w:cs="Arial"/>
          <w:sz w:val="24"/>
          <w:szCs w:val="24"/>
        </w:rPr>
        <w:t xml:space="preserve">A maximum TN of 51.26 µM/L was measured at the Normanby estuary in 2013. TN concentrations within the flood plumes ranged from 8.64 </w:t>
      </w:r>
      <w:r w:rsidRPr="00CF168D">
        <w:rPr>
          <w:rFonts w:ascii="Arial" w:hAnsi="Arial" w:cs="Arial"/>
          <w:color w:val="000000"/>
          <w:sz w:val="24"/>
          <w:szCs w:val="24"/>
        </w:rPr>
        <w:t>µM/L</w:t>
      </w:r>
      <w:r w:rsidRPr="00CF168D">
        <w:rPr>
          <w:rFonts w:ascii="Arial" w:hAnsi="Arial" w:cs="Arial"/>
          <w:color w:val="000000"/>
          <w:sz w:val="24"/>
          <w:szCs w:val="24"/>
          <w:vertAlign w:val="superscript"/>
        </w:rPr>
        <w:t xml:space="preserve"> </w:t>
      </w:r>
      <w:r w:rsidRPr="00CF168D">
        <w:rPr>
          <w:rFonts w:ascii="Arial" w:hAnsi="Arial" w:cs="Arial"/>
          <w:sz w:val="24"/>
          <w:szCs w:val="24"/>
        </w:rPr>
        <w:t xml:space="preserve">to 39.05 </w:t>
      </w:r>
      <w:r w:rsidRPr="00CF168D">
        <w:rPr>
          <w:rFonts w:ascii="Arial" w:hAnsi="Arial" w:cs="Arial"/>
          <w:color w:val="000000"/>
          <w:sz w:val="24"/>
          <w:szCs w:val="24"/>
        </w:rPr>
        <w:t>µM/L. Dissolved organic nitrogen (DON) accounted for between 51% (2013) to 73% (2014) of flood plume TN</w:t>
      </w:r>
      <w:r w:rsidRPr="00CF168D">
        <w:rPr>
          <w:rFonts w:ascii="Arial" w:hAnsi="Arial" w:cs="Arial"/>
          <w:sz w:val="24"/>
          <w:szCs w:val="24"/>
        </w:rPr>
        <w:t>. Flood plume total phosphorous (</w:t>
      </w:r>
      <w:r w:rsidRPr="00CF168D">
        <w:rPr>
          <w:rFonts w:ascii="Arial" w:hAnsi="Arial" w:cs="Arial"/>
          <w:color w:val="000000"/>
          <w:sz w:val="24"/>
          <w:szCs w:val="24"/>
        </w:rPr>
        <w:t>TP) concentrations ranged from 0.161 µM/L</w:t>
      </w:r>
      <w:r w:rsidRPr="00CF168D">
        <w:rPr>
          <w:rFonts w:ascii="Arial" w:hAnsi="Arial" w:cs="Arial"/>
          <w:color w:val="000000"/>
          <w:sz w:val="24"/>
          <w:szCs w:val="24"/>
          <w:vertAlign w:val="superscript"/>
        </w:rPr>
        <w:t xml:space="preserve"> </w:t>
      </w:r>
      <w:r w:rsidRPr="00CF168D">
        <w:rPr>
          <w:rFonts w:ascii="Arial" w:hAnsi="Arial" w:cs="Arial"/>
          <w:color w:val="000000"/>
          <w:sz w:val="24"/>
          <w:szCs w:val="24"/>
        </w:rPr>
        <w:t>to 3.552 µM/L</w:t>
      </w:r>
      <w:r w:rsidRPr="00CF168D">
        <w:rPr>
          <w:rFonts w:ascii="Arial" w:hAnsi="Arial" w:cs="Arial"/>
          <w:sz w:val="24"/>
          <w:szCs w:val="24"/>
        </w:rPr>
        <w:t xml:space="preserve">. Particulate phosphorous (PP) accounted for an average of 58% of TP in 2014 compared to 20% in 2012 and 19% in 2013. </w:t>
      </w:r>
      <w:r w:rsidRPr="00CF168D">
        <w:rPr>
          <w:rFonts w:ascii="Arial" w:hAnsi="Arial" w:cs="Arial"/>
          <w:color w:val="000000"/>
          <w:sz w:val="24"/>
          <w:szCs w:val="24"/>
        </w:rPr>
        <w:t>Dissolved organic phosphorous (</w:t>
      </w:r>
      <w:r w:rsidRPr="00CF168D">
        <w:rPr>
          <w:rFonts w:ascii="Arial" w:hAnsi="Arial" w:cs="Arial"/>
          <w:sz w:val="24"/>
          <w:szCs w:val="24"/>
        </w:rPr>
        <w:t>DOP) accounted for an average of between 22% (2014) to 44% (2012). The particulate nutrient fractions generally settled out of the flood plume (or were subjected to biotransformation) less than 20 km from the mouth of the rivers. The outer reaches of the flood plumes, which inundate coral reefs such as Corbett and Clack to the northeast and the Cliff Isles to the west, were primarily composed of dissolved organic and inorganic nutrient fractions.</w:t>
      </w:r>
    </w:p>
    <w:p w14:paraId="3B7637A8" w14:textId="77777777" w:rsidR="0088665A" w:rsidRPr="00CF168D" w:rsidRDefault="0088665A" w:rsidP="003E20B5">
      <w:pPr>
        <w:spacing w:line="276" w:lineRule="auto"/>
        <w:rPr>
          <w:rFonts w:ascii="Arial" w:hAnsi="Arial" w:cs="Arial"/>
          <w:sz w:val="24"/>
          <w:szCs w:val="24"/>
        </w:rPr>
      </w:pPr>
      <w:r w:rsidRPr="00CF168D">
        <w:rPr>
          <w:rFonts w:ascii="Arial" w:hAnsi="Arial" w:cs="Arial"/>
          <w:sz w:val="24"/>
          <w:szCs w:val="24"/>
        </w:rPr>
        <w:t xml:space="preserve">Chlorophyll-a concentrations within the three PCB flood plumes ranged from </w:t>
      </w:r>
      <w:r w:rsidRPr="00CF168D">
        <w:rPr>
          <w:rFonts w:ascii="Arial" w:hAnsi="Arial" w:cs="Arial"/>
          <w:color w:val="000000"/>
          <w:sz w:val="24"/>
          <w:szCs w:val="24"/>
        </w:rPr>
        <w:t xml:space="preserve">0.25 µg/L to 8.82 µg/L </w:t>
      </w:r>
      <w:r w:rsidRPr="00CF168D">
        <w:rPr>
          <w:rFonts w:ascii="Arial" w:hAnsi="Arial" w:cs="Arial"/>
          <w:color w:val="000000"/>
          <w:sz w:val="24"/>
          <w:szCs w:val="24"/>
          <w:vertAlign w:val="superscript"/>
        </w:rPr>
        <w:t>1</w:t>
      </w:r>
      <w:r w:rsidRPr="00CF168D">
        <w:rPr>
          <w:rFonts w:ascii="Arial" w:hAnsi="Arial" w:cs="Arial"/>
          <w:color w:val="000000"/>
          <w:sz w:val="24"/>
          <w:szCs w:val="24"/>
        </w:rPr>
        <w:t xml:space="preserve"> (mean 1.70 ± 1.86 µg/L) compared to maximum c</w:t>
      </w:r>
      <w:r w:rsidRPr="00CF168D">
        <w:rPr>
          <w:rFonts w:ascii="Arial" w:hAnsi="Arial" w:cs="Arial"/>
          <w:sz w:val="24"/>
          <w:szCs w:val="24"/>
        </w:rPr>
        <w:t xml:space="preserve">oncentrations outside of the flood plume of 0.87 </w:t>
      </w:r>
      <w:r w:rsidRPr="00CF168D">
        <w:rPr>
          <w:rFonts w:ascii="Arial" w:hAnsi="Arial" w:cs="Arial"/>
          <w:color w:val="000000"/>
          <w:sz w:val="24"/>
          <w:szCs w:val="24"/>
        </w:rPr>
        <w:t>µg/L</w:t>
      </w:r>
      <w:r w:rsidRPr="00CF168D">
        <w:rPr>
          <w:rFonts w:ascii="Arial" w:hAnsi="Arial" w:cs="Arial"/>
          <w:sz w:val="24"/>
          <w:szCs w:val="24"/>
        </w:rPr>
        <w:t xml:space="preserve">. </w:t>
      </w:r>
      <w:r w:rsidRPr="00CF168D">
        <w:rPr>
          <w:rFonts w:ascii="Arial" w:hAnsi="Arial" w:cs="Arial"/>
          <w:color w:val="000000"/>
          <w:sz w:val="24"/>
          <w:szCs w:val="24"/>
        </w:rPr>
        <w:t xml:space="preserve">Maximum chlorophyll concentrations were detected </w:t>
      </w:r>
      <w:r w:rsidRPr="00CF168D">
        <w:rPr>
          <w:rFonts w:ascii="Arial" w:hAnsi="Arial" w:cs="Arial"/>
          <w:sz w:val="24"/>
          <w:szCs w:val="24"/>
          <w:lang w:eastAsia="en-AU"/>
        </w:rPr>
        <w:t>in 2013</w:t>
      </w:r>
      <w:r w:rsidRPr="00CF168D">
        <w:rPr>
          <w:rFonts w:ascii="Arial" w:hAnsi="Arial" w:cs="Arial"/>
          <w:color w:val="000000"/>
          <w:sz w:val="24"/>
          <w:szCs w:val="24"/>
        </w:rPr>
        <w:t xml:space="preserve">. </w:t>
      </w:r>
      <w:r w:rsidRPr="00CF168D">
        <w:rPr>
          <w:rFonts w:ascii="Arial" w:hAnsi="Arial" w:cs="Arial"/>
          <w:sz w:val="24"/>
          <w:szCs w:val="24"/>
        </w:rPr>
        <w:t xml:space="preserve">Chlorophyll-a concentrations were low across the 2014 flood plume (&lt;1.10 </w:t>
      </w:r>
      <w:r w:rsidRPr="00CF168D">
        <w:rPr>
          <w:rFonts w:ascii="Arial" w:hAnsi="Arial" w:cs="Arial"/>
          <w:color w:val="000000"/>
          <w:sz w:val="24"/>
          <w:szCs w:val="24"/>
        </w:rPr>
        <w:t>µg/L</w:t>
      </w:r>
      <w:r w:rsidRPr="00CF168D">
        <w:rPr>
          <w:rFonts w:ascii="Arial" w:hAnsi="Arial" w:cs="Arial"/>
          <w:sz w:val="24"/>
          <w:szCs w:val="24"/>
        </w:rPr>
        <w:t xml:space="preserve">). Chlorophyll trends across the plumes varied, however a mid-salinity increase in chlorophyll and phytoplankton densities was observed in all three flood plumes. This mid-salinity increase is attributed to increased light availability as suspended sediments decline (Dagg et al 2004, Devlin et al., 2013). Turner et al (1990) identified a suspended sediment threshold of 10 mg/L, above which there is insufficient light for phytoplankton growth. This threshold generally applied at PCB, however in 2013 chlorophyll concentrations as high as 5.34 </w:t>
      </w:r>
      <w:r w:rsidRPr="00CF168D">
        <w:rPr>
          <w:rFonts w:ascii="Arial" w:hAnsi="Arial" w:cs="Arial"/>
          <w:color w:val="000000"/>
          <w:sz w:val="24"/>
          <w:szCs w:val="24"/>
        </w:rPr>
        <w:t>µg/L</w:t>
      </w:r>
      <w:r w:rsidRPr="00CF168D">
        <w:rPr>
          <w:rFonts w:ascii="Arial" w:hAnsi="Arial" w:cs="Arial"/>
          <w:sz w:val="24"/>
          <w:szCs w:val="24"/>
        </w:rPr>
        <w:t xml:space="preserve"> were detected at TSS of 15 to 20 mg/L.</w:t>
      </w:r>
    </w:p>
    <w:p w14:paraId="4141FA61" w14:textId="48EB1DDF" w:rsidR="0088665A" w:rsidRPr="00CF168D" w:rsidRDefault="0088665A" w:rsidP="003E20B5">
      <w:pPr>
        <w:spacing w:line="276" w:lineRule="auto"/>
        <w:rPr>
          <w:rFonts w:ascii="Arial" w:hAnsi="Arial" w:cs="Arial"/>
          <w:i/>
          <w:sz w:val="24"/>
          <w:szCs w:val="24"/>
          <w:lang w:eastAsia="en-AU"/>
        </w:rPr>
      </w:pPr>
      <w:r w:rsidRPr="00CF168D">
        <w:rPr>
          <w:rFonts w:ascii="Arial" w:hAnsi="Arial" w:cs="Arial"/>
          <w:color w:val="000000"/>
          <w:sz w:val="24"/>
          <w:szCs w:val="24"/>
        </w:rPr>
        <w:t xml:space="preserve">Phytoplankton densities and species diversity varied for each plume. Maximum phytoplankton densities were measured in 2013, </w:t>
      </w:r>
      <w:r w:rsidRPr="00CF168D">
        <w:rPr>
          <w:rFonts w:ascii="Arial" w:hAnsi="Arial" w:cs="Arial"/>
          <w:sz w:val="24"/>
          <w:szCs w:val="24"/>
          <w:lang w:eastAsia="en-AU"/>
        </w:rPr>
        <w:t>ranging from 32,429 cells/L</w:t>
      </w:r>
      <w:r w:rsidRPr="00CF168D">
        <w:rPr>
          <w:rFonts w:ascii="Arial" w:hAnsi="Arial" w:cs="Arial"/>
          <w:sz w:val="24"/>
          <w:szCs w:val="24"/>
          <w:vertAlign w:val="superscript"/>
          <w:lang w:eastAsia="en-AU"/>
        </w:rPr>
        <w:t xml:space="preserve"> </w:t>
      </w:r>
      <w:r w:rsidRPr="00CF168D">
        <w:rPr>
          <w:rFonts w:ascii="Arial" w:hAnsi="Arial" w:cs="Arial"/>
          <w:sz w:val="24"/>
          <w:szCs w:val="24"/>
          <w:lang w:eastAsia="en-AU"/>
        </w:rPr>
        <w:t>to 4,140,848 cells/L, while densities outside of the freshwater plume ranged from 18,299 cells/L</w:t>
      </w:r>
      <w:r w:rsidRPr="00CF168D">
        <w:rPr>
          <w:rFonts w:ascii="Arial" w:hAnsi="Arial" w:cs="Arial"/>
          <w:sz w:val="24"/>
          <w:szCs w:val="24"/>
          <w:vertAlign w:val="superscript"/>
          <w:lang w:eastAsia="en-AU"/>
        </w:rPr>
        <w:t xml:space="preserve"> </w:t>
      </w:r>
      <w:r w:rsidRPr="00CF168D">
        <w:rPr>
          <w:rFonts w:ascii="Arial" w:hAnsi="Arial" w:cs="Arial"/>
          <w:sz w:val="24"/>
          <w:szCs w:val="24"/>
          <w:lang w:eastAsia="en-AU"/>
        </w:rPr>
        <w:t xml:space="preserve">to 35,862 cells/L. Diatomacea was the dominant species group all </w:t>
      </w:r>
      <w:r w:rsidRPr="00CF168D">
        <w:rPr>
          <w:rFonts w:ascii="Arial" w:hAnsi="Arial" w:cs="Arial"/>
          <w:sz w:val="24"/>
          <w:szCs w:val="24"/>
          <w:lang w:eastAsia="en-AU"/>
        </w:rPr>
        <w:lastRenderedPageBreak/>
        <w:t xml:space="preserve">years, comprising up to 97% of phytoplankton. </w:t>
      </w:r>
      <w:r w:rsidRPr="00CF168D">
        <w:rPr>
          <w:rFonts w:ascii="Arial" w:hAnsi="Arial" w:cs="Arial"/>
          <w:i/>
          <w:sz w:val="24"/>
          <w:szCs w:val="24"/>
          <w:lang w:eastAsia="en-AU"/>
        </w:rPr>
        <w:t>Skeletonema sp.</w:t>
      </w:r>
      <w:r w:rsidRPr="00CF168D">
        <w:rPr>
          <w:rFonts w:ascii="Arial" w:hAnsi="Arial" w:cs="Arial"/>
          <w:sz w:val="24"/>
          <w:szCs w:val="24"/>
          <w:lang w:eastAsia="en-AU"/>
        </w:rPr>
        <w:t xml:space="preserve"> were the most prevalent species in 2013, comprising over 50% of most samples. </w:t>
      </w:r>
      <w:r w:rsidRPr="00CF168D">
        <w:rPr>
          <w:rFonts w:ascii="Arial" w:hAnsi="Arial" w:cs="Arial"/>
          <w:i/>
          <w:sz w:val="24"/>
          <w:szCs w:val="24"/>
          <w:lang w:eastAsia="en-AU"/>
        </w:rPr>
        <w:t>Skeletonema sp.</w:t>
      </w:r>
      <w:r w:rsidRPr="00CF168D">
        <w:rPr>
          <w:rFonts w:ascii="Arial" w:hAnsi="Arial" w:cs="Arial"/>
          <w:sz w:val="24"/>
          <w:szCs w:val="24"/>
          <w:lang w:eastAsia="en-AU"/>
        </w:rPr>
        <w:t xml:space="preserve"> were not detected in PCB outside of the freshwater plume and were not recorded in 2012 or 2014 samples.</w:t>
      </w:r>
      <w:r w:rsidRPr="00CF168D">
        <w:rPr>
          <w:rFonts w:ascii="Arial" w:hAnsi="Arial" w:cs="Arial"/>
          <w:i/>
          <w:sz w:val="24"/>
          <w:szCs w:val="24"/>
          <w:lang w:eastAsia="en-AU"/>
        </w:rPr>
        <w:t xml:space="preserve"> </w:t>
      </w:r>
      <w:r w:rsidRPr="00CF168D">
        <w:rPr>
          <w:rFonts w:ascii="Arial" w:eastAsia="Times New Roman" w:hAnsi="Arial" w:cs="Arial"/>
          <w:bCs/>
          <w:color w:val="000000"/>
          <w:sz w:val="24"/>
          <w:szCs w:val="24"/>
          <w:lang w:eastAsia="en-AU"/>
        </w:rPr>
        <w:t xml:space="preserve">Dominant species in the 2014 flood plume included the cyanobacteria </w:t>
      </w:r>
      <w:r w:rsidRPr="00CF168D">
        <w:rPr>
          <w:rFonts w:ascii="Arial" w:eastAsia="Times New Roman" w:hAnsi="Arial" w:cs="Arial"/>
          <w:bCs/>
          <w:i/>
          <w:color w:val="000000"/>
          <w:sz w:val="24"/>
          <w:szCs w:val="24"/>
          <w:lang w:eastAsia="en-AU"/>
        </w:rPr>
        <w:t>Trichodesmium erythraeum</w:t>
      </w:r>
      <w:r w:rsidRPr="00CF168D">
        <w:rPr>
          <w:rFonts w:ascii="Arial" w:eastAsia="Times New Roman" w:hAnsi="Arial" w:cs="Arial"/>
          <w:bCs/>
          <w:color w:val="000000"/>
          <w:sz w:val="24"/>
          <w:szCs w:val="24"/>
          <w:lang w:eastAsia="en-AU"/>
        </w:rPr>
        <w:t xml:space="preserve">, which was recorded at a maximum density of 70,752 </w:t>
      </w:r>
      <w:r w:rsidRPr="00CF168D">
        <w:rPr>
          <w:rFonts w:ascii="Arial" w:hAnsi="Arial" w:cs="Arial"/>
          <w:sz w:val="24"/>
          <w:szCs w:val="24"/>
          <w:lang w:eastAsia="en-AU"/>
        </w:rPr>
        <w:t>cells/L</w:t>
      </w:r>
      <w:r w:rsidRPr="00CF168D">
        <w:rPr>
          <w:rFonts w:ascii="Arial" w:hAnsi="Arial" w:cs="Arial"/>
          <w:sz w:val="24"/>
          <w:szCs w:val="24"/>
          <w:vertAlign w:val="superscript"/>
          <w:lang w:eastAsia="en-AU"/>
        </w:rPr>
        <w:t xml:space="preserve"> </w:t>
      </w:r>
      <w:r w:rsidRPr="00CF168D">
        <w:rPr>
          <w:rFonts w:ascii="Arial" w:eastAsia="Times New Roman" w:hAnsi="Arial" w:cs="Arial"/>
          <w:bCs/>
          <w:color w:val="000000"/>
          <w:sz w:val="24"/>
          <w:szCs w:val="24"/>
          <w:lang w:eastAsia="en-AU"/>
        </w:rPr>
        <w:t>but was not recorded in 2012 or 2013.</w:t>
      </w:r>
      <w:r w:rsidRPr="00CF168D">
        <w:rPr>
          <w:rFonts w:ascii="Arial" w:hAnsi="Arial" w:cs="Arial"/>
          <w:i/>
          <w:sz w:val="24"/>
          <w:szCs w:val="24"/>
          <w:lang w:eastAsia="en-AU"/>
        </w:rPr>
        <w:t xml:space="preserve"> </w:t>
      </w:r>
    </w:p>
    <w:p w14:paraId="1B2F269E" w14:textId="59ECC034" w:rsidR="0088665A" w:rsidRPr="00CF168D" w:rsidRDefault="0088665A" w:rsidP="003E20B5">
      <w:pPr>
        <w:spacing w:line="276" w:lineRule="auto"/>
        <w:rPr>
          <w:rFonts w:ascii="Arial" w:hAnsi="Arial" w:cs="Arial"/>
          <w:sz w:val="24"/>
          <w:szCs w:val="24"/>
        </w:rPr>
      </w:pPr>
      <w:r w:rsidRPr="00CF168D">
        <w:rPr>
          <w:rFonts w:ascii="Arial" w:hAnsi="Arial" w:cs="Arial"/>
          <w:color w:val="000000"/>
          <w:sz w:val="24"/>
          <w:szCs w:val="24"/>
        </w:rPr>
        <w:t xml:space="preserve">Although comparisons of river plume concentrations are subject to multiple limitations, when the results from the three Normanby flood plumes are compared against </w:t>
      </w:r>
      <w:r w:rsidR="00311500">
        <w:rPr>
          <w:rFonts w:ascii="Arial" w:hAnsi="Arial" w:cs="Arial"/>
          <w:color w:val="000000"/>
          <w:sz w:val="24"/>
          <w:szCs w:val="24"/>
        </w:rPr>
        <w:t>Reef</w:t>
      </w:r>
      <w:r w:rsidRPr="00CF168D">
        <w:rPr>
          <w:rFonts w:ascii="Arial" w:hAnsi="Arial" w:cs="Arial"/>
          <w:color w:val="000000"/>
          <w:sz w:val="24"/>
          <w:szCs w:val="24"/>
        </w:rPr>
        <w:t xml:space="preserve">-wide flood plume concentrations (Devlin et al 2012), the mean TSS, TN, DIN, PN, DON, DOP and chlorophyll-a concentrations exceed mean </w:t>
      </w:r>
      <w:r w:rsidR="00311500">
        <w:rPr>
          <w:rFonts w:ascii="Arial" w:hAnsi="Arial" w:cs="Arial"/>
          <w:color w:val="000000"/>
          <w:sz w:val="24"/>
          <w:szCs w:val="24"/>
        </w:rPr>
        <w:t>Reef</w:t>
      </w:r>
      <w:r w:rsidRPr="00CF168D">
        <w:rPr>
          <w:rFonts w:ascii="Arial" w:hAnsi="Arial" w:cs="Arial"/>
          <w:color w:val="000000"/>
          <w:sz w:val="24"/>
          <w:szCs w:val="24"/>
        </w:rPr>
        <w:t xml:space="preserve"> concentrations. </w:t>
      </w:r>
      <w:r w:rsidRPr="00CF168D">
        <w:rPr>
          <w:rFonts w:ascii="Arial" w:hAnsi="Arial" w:cs="Arial"/>
          <w:sz w:val="24"/>
          <w:szCs w:val="24"/>
        </w:rPr>
        <w:t xml:space="preserve">Mean TSS concentrations within </w:t>
      </w:r>
      <w:r w:rsidR="00311500">
        <w:rPr>
          <w:rFonts w:ascii="Arial" w:hAnsi="Arial" w:cs="Arial"/>
          <w:sz w:val="24"/>
          <w:szCs w:val="24"/>
        </w:rPr>
        <w:t>Reef</w:t>
      </w:r>
      <w:r w:rsidRPr="00CF168D">
        <w:rPr>
          <w:rFonts w:ascii="Arial" w:hAnsi="Arial" w:cs="Arial"/>
          <w:sz w:val="24"/>
          <w:szCs w:val="24"/>
        </w:rPr>
        <w:t xml:space="preserve"> plumes were highest at the Burdekin (29 mg/L), followed by the Fitzroy (25 mg/L) and Normanby Rivers (21 mg/L). High mean TSS relative to other </w:t>
      </w:r>
      <w:r w:rsidR="00311500">
        <w:rPr>
          <w:rFonts w:ascii="Arial" w:hAnsi="Arial" w:cs="Arial"/>
          <w:sz w:val="24"/>
          <w:szCs w:val="24"/>
        </w:rPr>
        <w:t>Reef</w:t>
      </w:r>
      <w:r w:rsidRPr="00CF168D">
        <w:rPr>
          <w:rFonts w:ascii="Arial" w:hAnsi="Arial" w:cs="Arial"/>
          <w:sz w:val="24"/>
          <w:szCs w:val="24"/>
        </w:rPr>
        <w:t xml:space="preserve"> plumes may be related to increased discharge volumes</w:t>
      </w:r>
      <w:r w:rsidR="007C5011" w:rsidRPr="00CF168D">
        <w:rPr>
          <w:rFonts w:ascii="Arial" w:hAnsi="Arial" w:cs="Arial"/>
          <w:sz w:val="24"/>
          <w:szCs w:val="24"/>
        </w:rPr>
        <w:t xml:space="preserve"> (which are not measured at the Normanby, Kennedy or Bizant river mouths)</w:t>
      </w:r>
      <w:r w:rsidRPr="00CF168D">
        <w:rPr>
          <w:rFonts w:ascii="Arial" w:hAnsi="Arial" w:cs="Arial"/>
          <w:sz w:val="24"/>
          <w:szCs w:val="24"/>
        </w:rPr>
        <w:t xml:space="preserve">, but is also likely to be influenced by the high levels of gully erosion present across all three of these catchments. Surprisingly, concentrations detected during a minor flood event from the Annan River in southeastern Cape York were amongst the highest suspended sediment concentrations of all the </w:t>
      </w:r>
      <w:r w:rsidR="007C5011" w:rsidRPr="00CF168D">
        <w:rPr>
          <w:rFonts w:ascii="Arial" w:hAnsi="Arial" w:cs="Arial"/>
          <w:sz w:val="24"/>
          <w:szCs w:val="24"/>
        </w:rPr>
        <w:t xml:space="preserve">available </w:t>
      </w:r>
      <w:r w:rsidRPr="00CF168D">
        <w:rPr>
          <w:rFonts w:ascii="Arial" w:hAnsi="Arial" w:cs="Arial"/>
          <w:sz w:val="24"/>
          <w:szCs w:val="24"/>
        </w:rPr>
        <w:t>plume</w:t>
      </w:r>
      <w:r w:rsidR="007C5011" w:rsidRPr="00CF168D">
        <w:rPr>
          <w:rFonts w:ascii="Arial" w:hAnsi="Arial" w:cs="Arial"/>
          <w:sz w:val="24"/>
          <w:szCs w:val="24"/>
        </w:rPr>
        <w:t xml:space="preserve"> data</w:t>
      </w:r>
      <w:r w:rsidRPr="00CF168D">
        <w:rPr>
          <w:rFonts w:ascii="Arial" w:hAnsi="Arial" w:cs="Arial"/>
          <w:sz w:val="24"/>
          <w:szCs w:val="24"/>
        </w:rPr>
        <w:t xml:space="preserve">, ranging from </w:t>
      </w:r>
      <w:r w:rsidRPr="00CF168D">
        <w:rPr>
          <w:rFonts w:ascii="Arial" w:eastAsia="Times New Roman" w:hAnsi="Arial" w:cs="Arial"/>
          <w:color w:val="000000"/>
          <w:sz w:val="24"/>
          <w:szCs w:val="24"/>
          <w:lang w:eastAsia="en-AU"/>
        </w:rPr>
        <w:t xml:space="preserve">20 to 110 mg/L within the plume (Davies &amp; Eyre 2005; mean concentrations not available). </w:t>
      </w:r>
      <w:r w:rsidRPr="00CF168D">
        <w:rPr>
          <w:rFonts w:ascii="Arial" w:hAnsi="Arial" w:cs="Arial"/>
          <w:sz w:val="24"/>
          <w:szCs w:val="24"/>
        </w:rPr>
        <w:t>The Annan catchment has been subject to a high level of historic mining disturbance (Shellberg et al 2015).</w:t>
      </w:r>
    </w:p>
    <w:p w14:paraId="7AE94AE5" w14:textId="47455476" w:rsidR="0088665A" w:rsidRPr="00CF168D" w:rsidRDefault="0088665A" w:rsidP="003E20B5">
      <w:pPr>
        <w:spacing w:line="276" w:lineRule="auto"/>
        <w:rPr>
          <w:rFonts w:ascii="Arial" w:hAnsi="Arial" w:cs="Arial"/>
          <w:sz w:val="24"/>
          <w:szCs w:val="24"/>
        </w:rPr>
      </w:pPr>
      <w:r w:rsidRPr="00CF168D">
        <w:rPr>
          <w:rFonts w:ascii="Arial" w:hAnsi="Arial" w:cs="Arial"/>
          <w:sz w:val="24"/>
          <w:szCs w:val="24"/>
        </w:rPr>
        <w:t xml:space="preserve">When compared against other </w:t>
      </w:r>
      <w:r w:rsidR="00311500">
        <w:rPr>
          <w:rFonts w:ascii="Arial" w:hAnsi="Arial" w:cs="Arial"/>
          <w:sz w:val="24"/>
          <w:szCs w:val="24"/>
        </w:rPr>
        <w:t>Reef</w:t>
      </w:r>
      <w:r w:rsidRPr="00CF168D">
        <w:rPr>
          <w:rFonts w:ascii="Arial" w:hAnsi="Arial" w:cs="Arial"/>
          <w:sz w:val="24"/>
          <w:szCs w:val="24"/>
        </w:rPr>
        <w:t xml:space="preserve"> flood plumes, the Normanby Basin plumes had the second highest mean DON and PN concentrations, and the third highest mean plume NOx concentration, despite low levels of horticulture and cropping (&lt;1% of total catchment area). </w:t>
      </w:r>
      <w:r w:rsidRPr="00CF168D">
        <w:rPr>
          <w:rFonts w:ascii="Arial" w:hAnsi="Arial" w:cs="Arial"/>
          <w:color w:val="000000"/>
          <w:sz w:val="24"/>
          <w:szCs w:val="24"/>
        </w:rPr>
        <w:t xml:space="preserve">Mean </w:t>
      </w:r>
      <w:r w:rsidRPr="00CF168D">
        <w:rPr>
          <w:rFonts w:ascii="Arial" w:hAnsi="Arial" w:cs="Arial"/>
          <w:sz w:val="24"/>
          <w:szCs w:val="24"/>
        </w:rPr>
        <w:t>PN concentrations in the Normanby plume were second only to the Burnett River, and similar to mean PN from the Fitzroy.</w:t>
      </w:r>
      <w:r w:rsidRPr="00CF168D">
        <w:rPr>
          <w:rFonts w:ascii="Arial" w:hAnsi="Arial" w:cs="Arial"/>
          <w:color w:val="000000"/>
          <w:sz w:val="24"/>
          <w:szCs w:val="24"/>
        </w:rPr>
        <w:t xml:space="preserve"> As with TSS, PN concentrations in the Normanby catchment are likely to be influenced by accelerated rates of erosion. DIN concentrations in Normanby plumes are within a similar range to those discharged from the Tully River, where 15% of the catchment is under horticulture or sugarcane production. Mean DIP concentrations in the Normanby are amongst the lowest of all the river plumes. </w:t>
      </w:r>
    </w:p>
    <w:p w14:paraId="62EB28AD" w14:textId="321632BC" w:rsidR="0088665A" w:rsidRPr="00CF168D" w:rsidRDefault="0088665A" w:rsidP="003E20B5">
      <w:pPr>
        <w:rPr>
          <w:rFonts w:ascii="Arial" w:hAnsi="Arial" w:cs="Arial"/>
          <w:sz w:val="24"/>
          <w:szCs w:val="24"/>
        </w:rPr>
      </w:pPr>
      <w:r w:rsidRPr="00CF168D">
        <w:rPr>
          <w:rFonts w:ascii="Arial" w:hAnsi="Arial" w:cs="Arial"/>
          <w:sz w:val="24"/>
          <w:szCs w:val="24"/>
        </w:rPr>
        <w:t>Field observations and satellite images show that seagrass meadows at the mouth of the Normanby and Kennedy rivers and coral reef and seagrass ecosystems at the Flinders Isles are regularly inundated by Normanby Basin flood plumes and are therefore most vulnerable to future changes in flood plume water quality. Fine clays and dissolved nutrients transported by average magnitude Normanby Basin flood events can also inundate Wharton, Corbett and Clack Reefs and some outer barrier reefs. While these reefs appear to be in moderate to good condition, nutrients delivered by flood plumes are likely to be driving the current outbreaks of Crown-of-thorns starfish on both Corbett and Clack Reef (Brodie et al 2005).</w:t>
      </w:r>
      <w:r w:rsidR="007C5011" w:rsidRPr="00CF168D">
        <w:rPr>
          <w:rFonts w:ascii="Arial" w:hAnsi="Arial" w:cs="Arial"/>
          <w:sz w:val="24"/>
          <w:szCs w:val="24"/>
        </w:rPr>
        <w:t xml:space="preserve"> </w:t>
      </w:r>
    </w:p>
    <w:p w14:paraId="291C260A" w14:textId="7604BFAA" w:rsidR="00651622" w:rsidRPr="00CF168D" w:rsidRDefault="0088665A" w:rsidP="003E20B5">
      <w:pPr>
        <w:rPr>
          <w:rFonts w:ascii="Arial" w:eastAsiaTheme="majorEastAsia" w:hAnsi="Arial" w:cs="Arial"/>
          <w:color w:val="2E74B5" w:themeColor="accent1" w:themeShade="BF"/>
          <w:sz w:val="32"/>
          <w:szCs w:val="32"/>
        </w:rPr>
      </w:pPr>
      <w:r w:rsidRPr="00CF168D">
        <w:rPr>
          <w:rFonts w:ascii="Arial" w:hAnsi="Arial" w:cs="Arial"/>
          <w:sz w:val="24"/>
          <w:szCs w:val="24"/>
        </w:rPr>
        <w:t xml:space="preserve">Expanding horticultural land-use, road development and large scale clearing within the Normanby Basin pose a growing threat to water quality in the Normanby River </w:t>
      </w:r>
      <w:r w:rsidRPr="00CF168D">
        <w:rPr>
          <w:rFonts w:ascii="Arial" w:hAnsi="Arial" w:cs="Arial"/>
          <w:sz w:val="24"/>
          <w:szCs w:val="24"/>
        </w:rPr>
        <w:lastRenderedPageBreak/>
        <w:t>and the ecosystems of PCB. Strict application of “Best Practice” management actions to developments within the catchment and regular monitoring of downstream water quality and ecosystem condition is critical for the protection of this valuable region of the Reef. Further research on the sources and fate of nutrients and sediments in CYP Rivers and the resulting flood plumes is also necessary to improve our understanding of the drivers of COTS outbreaks in this region and the condition and long-term management of CYP marine ecosystems.</w:t>
      </w:r>
      <w:r w:rsidR="00651622" w:rsidRPr="00CF168D">
        <w:rPr>
          <w:rFonts w:ascii="Arial" w:hAnsi="Arial" w:cs="Arial"/>
        </w:rPr>
        <w:br w:type="page"/>
      </w:r>
    </w:p>
    <w:p w14:paraId="2A835096" w14:textId="77777777" w:rsidR="0062798C" w:rsidRDefault="00A8544A" w:rsidP="003E20B5">
      <w:pPr>
        <w:pStyle w:val="Heading1"/>
        <w:spacing w:line="240" w:lineRule="auto"/>
        <w:rPr>
          <w:noProof/>
        </w:rPr>
      </w:pPr>
      <w:bookmarkStart w:id="4" w:name="_Toc475430449"/>
      <w:r w:rsidRPr="00CF168D">
        <w:rPr>
          <w:rFonts w:ascii="Arial" w:hAnsi="Arial" w:cs="Arial"/>
        </w:rPr>
        <w:lastRenderedPageBreak/>
        <w:t xml:space="preserve">Table of </w:t>
      </w:r>
      <w:r w:rsidR="00272AA2" w:rsidRPr="00CF168D">
        <w:rPr>
          <w:rFonts w:ascii="Arial" w:hAnsi="Arial" w:cs="Arial"/>
        </w:rPr>
        <w:t>Contents</w:t>
      </w:r>
      <w:bookmarkEnd w:id="2"/>
      <w:bookmarkEnd w:id="4"/>
      <w:r w:rsidR="001820C6" w:rsidRPr="00CF168D">
        <w:rPr>
          <w:rFonts w:ascii="Arial" w:hAnsi="Arial" w:cs="Arial"/>
          <w:noProof/>
        </w:rPr>
        <w:fldChar w:fldCharType="begin"/>
      </w:r>
      <w:r w:rsidR="001820C6" w:rsidRPr="00CF168D">
        <w:rPr>
          <w:rFonts w:ascii="Arial" w:hAnsi="Arial" w:cs="Arial"/>
        </w:rPr>
        <w:instrText xml:space="preserve"> TOC \o "1-3" \h \z \u </w:instrText>
      </w:r>
      <w:r w:rsidR="001820C6" w:rsidRPr="00CF168D">
        <w:rPr>
          <w:rFonts w:ascii="Arial" w:hAnsi="Arial" w:cs="Arial"/>
          <w:noProof/>
        </w:rPr>
        <w:fldChar w:fldCharType="separate"/>
      </w:r>
    </w:p>
    <w:p w14:paraId="0AB756EC" w14:textId="77777777" w:rsidR="0062798C" w:rsidRDefault="00E275BB">
      <w:pPr>
        <w:pStyle w:val="TOC1"/>
        <w:rPr>
          <w:rFonts w:asciiTheme="minorHAnsi" w:eastAsiaTheme="minorEastAsia" w:hAnsiTheme="minorHAnsi"/>
          <w:sz w:val="22"/>
          <w:szCs w:val="22"/>
          <w:lang w:eastAsia="en-AU"/>
        </w:rPr>
      </w:pPr>
      <w:hyperlink w:anchor="_Toc475430448" w:history="1">
        <w:r w:rsidR="0062798C" w:rsidRPr="00055478">
          <w:rPr>
            <w:rStyle w:val="Hyperlink"/>
            <w:rFonts w:ascii="Arial" w:hAnsi="Arial" w:cs="Arial"/>
          </w:rPr>
          <w:t>Executive Summary</w:t>
        </w:r>
        <w:r w:rsidR="0062798C">
          <w:rPr>
            <w:webHidden/>
          </w:rPr>
          <w:tab/>
        </w:r>
        <w:r w:rsidR="0062798C">
          <w:rPr>
            <w:webHidden/>
          </w:rPr>
          <w:fldChar w:fldCharType="begin"/>
        </w:r>
        <w:r w:rsidR="0062798C">
          <w:rPr>
            <w:webHidden/>
          </w:rPr>
          <w:instrText xml:space="preserve"> PAGEREF _Toc475430448 \h </w:instrText>
        </w:r>
        <w:r w:rsidR="0062798C">
          <w:rPr>
            <w:webHidden/>
          </w:rPr>
        </w:r>
        <w:r w:rsidR="0062798C">
          <w:rPr>
            <w:webHidden/>
          </w:rPr>
          <w:fldChar w:fldCharType="separate"/>
        </w:r>
        <w:r w:rsidR="00F254E2">
          <w:rPr>
            <w:webHidden/>
          </w:rPr>
          <w:t>1</w:t>
        </w:r>
        <w:r w:rsidR="0062798C">
          <w:rPr>
            <w:webHidden/>
          </w:rPr>
          <w:fldChar w:fldCharType="end"/>
        </w:r>
      </w:hyperlink>
    </w:p>
    <w:p w14:paraId="368E59B3" w14:textId="77777777" w:rsidR="0062798C" w:rsidRDefault="00E275BB">
      <w:pPr>
        <w:pStyle w:val="TOC1"/>
        <w:rPr>
          <w:rFonts w:asciiTheme="minorHAnsi" w:eastAsiaTheme="minorEastAsia" w:hAnsiTheme="minorHAnsi"/>
          <w:sz w:val="22"/>
          <w:szCs w:val="22"/>
          <w:lang w:eastAsia="en-AU"/>
        </w:rPr>
      </w:pPr>
      <w:hyperlink w:anchor="_Toc475430449" w:history="1">
        <w:r w:rsidR="0062798C" w:rsidRPr="00055478">
          <w:rPr>
            <w:rStyle w:val="Hyperlink"/>
            <w:rFonts w:ascii="Arial" w:hAnsi="Arial" w:cs="Arial"/>
          </w:rPr>
          <w:t>Table of Contents</w:t>
        </w:r>
        <w:r w:rsidR="0062798C">
          <w:rPr>
            <w:webHidden/>
          </w:rPr>
          <w:tab/>
        </w:r>
        <w:r w:rsidR="0062798C">
          <w:rPr>
            <w:webHidden/>
          </w:rPr>
          <w:fldChar w:fldCharType="begin"/>
        </w:r>
        <w:r w:rsidR="0062798C">
          <w:rPr>
            <w:webHidden/>
          </w:rPr>
          <w:instrText xml:space="preserve"> PAGEREF _Toc475430449 \h </w:instrText>
        </w:r>
        <w:r w:rsidR="0062798C">
          <w:rPr>
            <w:webHidden/>
          </w:rPr>
        </w:r>
        <w:r w:rsidR="0062798C">
          <w:rPr>
            <w:webHidden/>
          </w:rPr>
          <w:fldChar w:fldCharType="separate"/>
        </w:r>
        <w:r w:rsidR="00F254E2">
          <w:rPr>
            <w:webHidden/>
          </w:rPr>
          <w:t>5</w:t>
        </w:r>
        <w:r w:rsidR="0062798C">
          <w:rPr>
            <w:webHidden/>
          </w:rPr>
          <w:fldChar w:fldCharType="end"/>
        </w:r>
      </w:hyperlink>
    </w:p>
    <w:p w14:paraId="0E140A30" w14:textId="77777777" w:rsidR="0062798C" w:rsidRDefault="00E275BB">
      <w:pPr>
        <w:pStyle w:val="TOC1"/>
        <w:rPr>
          <w:rFonts w:asciiTheme="minorHAnsi" w:eastAsiaTheme="minorEastAsia" w:hAnsiTheme="minorHAnsi"/>
          <w:sz w:val="22"/>
          <w:szCs w:val="22"/>
          <w:lang w:eastAsia="en-AU"/>
        </w:rPr>
      </w:pPr>
      <w:hyperlink w:anchor="_Toc475430450" w:history="1">
        <w:r w:rsidR="0062798C" w:rsidRPr="00055478">
          <w:rPr>
            <w:rStyle w:val="Hyperlink"/>
            <w:rFonts w:ascii="Arial" w:hAnsi="Arial" w:cs="Arial"/>
          </w:rPr>
          <w:t>1.0</w:t>
        </w:r>
        <w:r w:rsidR="0062798C">
          <w:rPr>
            <w:rFonts w:asciiTheme="minorHAnsi" w:eastAsiaTheme="minorEastAsia" w:hAnsiTheme="minorHAnsi"/>
            <w:sz w:val="22"/>
            <w:szCs w:val="22"/>
            <w:lang w:eastAsia="en-AU"/>
          </w:rPr>
          <w:tab/>
        </w:r>
        <w:r w:rsidR="0062798C" w:rsidRPr="00055478">
          <w:rPr>
            <w:rStyle w:val="Hyperlink"/>
            <w:rFonts w:ascii="Arial" w:hAnsi="Arial" w:cs="Arial"/>
          </w:rPr>
          <w:t>Introduction</w:t>
        </w:r>
        <w:r w:rsidR="0062798C">
          <w:rPr>
            <w:webHidden/>
          </w:rPr>
          <w:tab/>
        </w:r>
        <w:r w:rsidR="0062798C">
          <w:rPr>
            <w:webHidden/>
          </w:rPr>
          <w:fldChar w:fldCharType="begin"/>
        </w:r>
        <w:r w:rsidR="0062798C">
          <w:rPr>
            <w:webHidden/>
          </w:rPr>
          <w:instrText xml:space="preserve"> PAGEREF _Toc475430450 \h </w:instrText>
        </w:r>
        <w:r w:rsidR="0062798C">
          <w:rPr>
            <w:webHidden/>
          </w:rPr>
        </w:r>
        <w:r w:rsidR="0062798C">
          <w:rPr>
            <w:webHidden/>
          </w:rPr>
          <w:fldChar w:fldCharType="separate"/>
        </w:r>
        <w:r w:rsidR="00F254E2">
          <w:rPr>
            <w:webHidden/>
          </w:rPr>
          <w:t>1</w:t>
        </w:r>
        <w:r w:rsidR="0062798C">
          <w:rPr>
            <w:webHidden/>
          </w:rPr>
          <w:fldChar w:fldCharType="end"/>
        </w:r>
      </w:hyperlink>
    </w:p>
    <w:p w14:paraId="31D784F7" w14:textId="77777777" w:rsidR="0062798C" w:rsidRDefault="00E275BB">
      <w:pPr>
        <w:pStyle w:val="TOC2"/>
        <w:rPr>
          <w:rFonts w:asciiTheme="minorHAnsi" w:eastAsiaTheme="minorEastAsia" w:hAnsiTheme="minorHAnsi"/>
          <w:noProof/>
          <w:lang w:eastAsia="en-AU"/>
        </w:rPr>
      </w:pPr>
      <w:hyperlink w:anchor="_Toc475430451" w:history="1">
        <w:r w:rsidR="0062798C" w:rsidRPr="00055478">
          <w:rPr>
            <w:rStyle w:val="Hyperlink"/>
            <w:rFonts w:ascii="Arial" w:hAnsi="Arial" w:cs="Arial"/>
            <w:noProof/>
          </w:rPr>
          <w:t xml:space="preserve">1.1 </w:t>
        </w:r>
        <w:r w:rsidR="0062798C">
          <w:rPr>
            <w:rFonts w:asciiTheme="minorHAnsi" w:eastAsiaTheme="minorEastAsia" w:hAnsiTheme="minorHAnsi"/>
            <w:noProof/>
            <w:lang w:eastAsia="en-AU"/>
          </w:rPr>
          <w:tab/>
        </w:r>
        <w:r w:rsidR="0062798C" w:rsidRPr="00055478">
          <w:rPr>
            <w:rStyle w:val="Hyperlink"/>
            <w:rFonts w:ascii="Arial" w:hAnsi="Arial" w:cs="Arial"/>
            <w:noProof/>
          </w:rPr>
          <w:t>Study Area</w:t>
        </w:r>
        <w:r w:rsidR="0062798C">
          <w:rPr>
            <w:noProof/>
            <w:webHidden/>
          </w:rPr>
          <w:tab/>
        </w:r>
        <w:r w:rsidR="0062798C">
          <w:rPr>
            <w:noProof/>
            <w:webHidden/>
          </w:rPr>
          <w:fldChar w:fldCharType="begin"/>
        </w:r>
        <w:r w:rsidR="0062798C">
          <w:rPr>
            <w:noProof/>
            <w:webHidden/>
          </w:rPr>
          <w:instrText xml:space="preserve"> PAGEREF _Toc475430451 \h </w:instrText>
        </w:r>
        <w:r w:rsidR="0062798C">
          <w:rPr>
            <w:noProof/>
            <w:webHidden/>
          </w:rPr>
        </w:r>
        <w:r w:rsidR="0062798C">
          <w:rPr>
            <w:noProof/>
            <w:webHidden/>
          </w:rPr>
          <w:fldChar w:fldCharType="separate"/>
        </w:r>
        <w:r w:rsidR="00F254E2">
          <w:rPr>
            <w:noProof/>
            <w:webHidden/>
          </w:rPr>
          <w:t>1</w:t>
        </w:r>
        <w:r w:rsidR="0062798C">
          <w:rPr>
            <w:noProof/>
            <w:webHidden/>
          </w:rPr>
          <w:fldChar w:fldCharType="end"/>
        </w:r>
      </w:hyperlink>
    </w:p>
    <w:p w14:paraId="3414D40B" w14:textId="77777777" w:rsidR="0062798C" w:rsidRDefault="00E275BB">
      <w:pPr>
        <w:pStyle w:val="TOC1"/>
        <w:rPr>
          <w:rFonts w:asciiTheme="minorHAnsi" w:eastAsiaTheme="minorEastAsia" w:hAnsiTheme="minorHAnsi"/>
          <w:sz w:val="22"/>
          <w:szCs w:val="22"/>
          <w:lang w:eastAsia="en-AU"/>
        </w:rPr>
      </w:pPr>
      <w:hyperlink w:anchor="_Toc475430452" w:history="1">
        <w:r w:rsidR="0062798C" w:rsidRPr="00055478">
          <w:rPr>
            <w:rStyle w:val="Hyperlink"/>
            <w:rFonts w:ascii="Arial" w:hAnsi="Arial" w:cs="Arial"/>
          </w:rPr>
          <w:t>2.</w:t>
        </w:r>
        <w:r w:rsidR="0062798C">
          <w:rPr>
            <w:rFonts w:asciiTheme="minorHAnsi" w:eastAsiaTheme="minorEastAsia" w:hAnsiTheme="minorHAnsi"/>
            <w:sz w:val="22"/>
            <w:szCs w:val="22"/>
            <w:lang w:eastAsia="en-AU"/>
          </w:rPr>
          <w:tab/>
        </w:r>
        <w:r w:rsidR="0062798C" w:rsidRPr="00055478">
          <w:rPr>
            <w:rStyle w:val="Hyperlink"/>
            <w:rFonts w:ascii="Arial" w:hAnsi="Arial" w:cs="Arial"/>
          </w:rPr>
          <w:t>Methods</w:t>
        </w:r>
        <w:r w:rsidR="0062798C">
          <w:rPr>
            <w:webHidden/>
          </w:rPr>
          <w:tab/>
        </w:r>
        <w:r w:rsidR="0062798C">
          <w:rPr>
            <w:webHidden/>
          </w:rPr>
          <w:fldChar w:fldCharType="begin"/>
        </w:r>
        <w:r w:rsidR="0062798C">
          <w:rPr>
            <w:webHidden/>
          </w:rPr>
          <w:instrText xml:space="preserve"> PAGEREF _Toc475430452 \h </w:instrText>
        </w:r>
        <w:r w:rsidR="0062798C">
          <w:rPr>
            <w:webHidden/>
          </w:rPr>
        </w:r>
        <w:r w:rsidR="0062798C">
          <w:rPr>
            <w:webHidden/>
          </w:rPr>
          <w:fldChar w:fldCharType="separate"/>
        </w:r>
        <w:r w:rsidR="00F254E2">
          <w:rPr>
            <w:webHidden/>
          </w:rPr>
          <w:t>3</w:t>
        </w:r>
        <w:r w:rsidR="0062798C">
          <w:rPr>
            <w:webHidden/>
          </w:rPr>
          <w:fldChar w:fldCharType="end"/>
        </w:r>
      </w:hyperlink>
    </w:p>
    <w:p w14:paraId="1E177B72" w14:textId="77777777" w:rsidR="0062798C" w:rsidRDefault="00E275BB">
      <w:pPr>
        <w:pStyle w:val="TOC2"/>
        <w:rPr>
          <w:rFonts w:asciiTheme="minorHAnsi" w:eastAsiaTheme="minorEastAsia" w:hAnsiTheme="minorHAnsi"/>
          <w:noProof/>
          <w:lang w:eastAsia="en-AU"/>
        </w:rPr>
      </w:pPr>
      <w:hyperlink w:anchor="_Toc475430453" w:history="1">
        <w:r w:rsidR="0062798C" w:rsidRPr="00055478">
          <w:rPr>
            <w:rStyle w:val="Hyperlink"/>
            <w:rFonts w:ascii="Arial" w:hAnsi="Arial" w:cs="Arial"/>
            <w:noProof/>
          </w:rPr>
          <w:t>2.1. Mapping of the eastern CYP plume waters over three wet seasons</w:t>
        </w:r>
        <w:r w:rsidR="0062798C">
          <w:rPr>
            <w:noProof/>
            <w:webHidden/>
          </w:rPr>
          <w:tab/>
        </w:r>
        <w:r w:rsidR="0062798C">
          <w:rPr>
            <w:noProof/>
            <w:webHidden/>
          </w:rPr>
          <w:fldChar w:fldCharType="begin"/>
        </w:r>
        <w:r w:rsidR="0062798C">
          <w:rPr>
            <w:noProof/>
            <w:webHidden/>
          </w:rPr>
          <w:instrText xml:space="preserve"> PAGEREF _Toc475430453 \h </w:instrText>
        </w:r>
        <w:r w:rsidR="0062798C">
          <w:rPr>
            <w:noProof/>
            <w:webHidden/>
          </w:rPr>
        </w:r>
        <w:r w:rsidR="0062798C">
          <w:rPr>
            <w:noProof/>
            <w:webHidden/>
          </w:rPr>
          <w:fldChar w:fldCharType="separate"/>
        </w:r>
        <w:r w:rsidR="00F254E2">
          <w:rPr>
            <w:noProof/>
            <w:webHidden/>
          </w:rPr>
          <w:t>3</w:t>
        </w:r>
        <w:r w:rsidR="0062798C">
          <w:rPr>
            <w:noProof/>
            <w:webHidden/>
          </w:rPr>
          <w:fldChar w:fldCharType="end"/>
        </w:r>
      </w:hyperlink>
    </w:p>
    <w:p w14:paraId="05E788E7" w14:textId="77777777" w:rsidR="0062798C" w:rsidRDefault="00E275BB">
      <w:pPr>
        <w:pStyle w:val="TOC2"/>
        <w:rPr>
          <w:rFonts w:asciiTheme="minorHAnsi" w:eastAsiaTheme="minorEastAsia" w:hAnsiTheme="minorHAnsi"/>
          <w:noProof/>
          <w:lang w:eastAsia="en-AU"/>
        </w:rPr>
      </w:pPr>
      <w:hyperlink w:anchor="_Toc475430454" w:history="1">
        <w:r w:rsidR="0062798C" w:rsidRPr="00055478">
          <w:rPr>
            <w:rStyle w:val="Hyperlink"/>
            <w:rFonts w:ascii="Arial" w:hAnsi="Arial" w:cs="Arial"/>
            <w:noProof/>
          </w:rPr>
          <w:t>2.2</w:t>
        </w:r>
        <w:r w:rsidR="0062798C">
          <w:rPr>
            <w:rFonts w:asciiTheme="minorHAnsi" w:eastAsiaTheme="minorEastAsia" w:hAnsiTheme="minorHAnsi"/>
            <w:noProof/>
            <w:lang w:eastAsia="en-AU"/>
          </w:rPr>
          <w:tab/>
        </w:r>
        <w:r w:rsidR="0062798C" w:rsidRPr="00055478">
          <w:rPr>
            <w:rStyle w:val="Hyperlink"/>
            <w:rFonts w:ascii="Arial" w:hAnsi="Arial" w:cs="Arial"/>
            <w:noProof/>
          </w:rPr>
          <w:t>PCB Water Quality Monitoring and Plume Mapping over 3 Wet Seasons</w:t>
        </w:r>
        <w:r w:rsidR="0062798C">
          <w:rPr>
            <w:noProof/>
            <w:webHidden/>
          </w:rPr>
          <w:tab/>
        </w:r>
        <w:r w:rsidR="0062798C">
          <w:rPr>
            <w:noProof/>
            <w:webHidden/>
          </w:rPr>
          <w:fldChar w:fldCharType="begin"/>
        </w:r>
        <w:r w:rsidR="0062798C">
          <w:rPr>
            <w:noProof/>
            <w:webHidden/>
          </w:rPr>
          <w:instrText xml:space="preserve"> PAGEREF _Toc475430454 \h </w:instrText>
        </w:r>
        <w:r w:rsidR="0062798C">
          <w:rPr>
            <w:noProof/>
            <w:webHidden/>
          </w:rPr>
        </w:r>
        <w:r w:rsidR="0062798C">
          <w:rPr>
            <w:noProof/>
            <w:webHidden/>
          </w:rPr>
          <w:fldChar w:fldCharType="separate"/>
        </w:r>
        <w:r w:rsidR="00F254E2">
          <w:rPr>
            <w:noProof/>
            <w:webHidden/>
          </w:rPr>
          <w:t>4</w:t>
        </w:r>
        <w:r w:rsidR="0062798C">
          <w:rPr>
            <w:noProof/>
            <w:webHidden/>
          </w:rPr>
          <w:fldChar w:fldCharType="end"/>
        </w:r>
      </w:hyperlink>
    </w:p>
    <w:p w14:paraId="1E7BBA25" w14:textId="77777777" w:rsidR="0062798C" w:rsidRDefault="00E275BB">
      <w:pPr>
        <w:pStyle w:val="TOC3"/>
        <w:rPr>
          <w:rFonts w:asciiTheme="minorHAnsi" w:eastAsiaTheme="minorEastAsia" w:hAnsiTheme="minorHAnsi"/>
          <w:noProof/>
          <w:lang w:eastAsia="en-AU"/>
        </w:rPr>
      </w:pPr>
      <w:hyperlink w:anchor="_Toc475430455" w:history="1">
        <w:r w:rsidR="0062798C" w:rsidRPr="00055478">
          <w:rPr>
            <w:rStyle w:val="Hyperlink"/>
            <w:rFonts w:ascii="Arial" w:hAnsi="Arial" w:cs="Arial"/>
            <w:noProof/>
          </w:rPr>
          <w:t>2.2.1</w:t>
        </w:r>
        <w:r w:rsidR="0062798C">
          <w:rPr>
            <w:rFonts w:asciiTheme="minorHAnsi" w:eastAsiaTheme="minorEastAsia" w:hAnsiTheme="minorHAnsi"/>
            <w:noProof/>
            <w:lang w:eastAsia="en-AU"/>
          </w:rPr>
          <w:tab/>
        </w:r>
        <w:r w:rsidR="0062798C" w:rsidRPr="00055478">
          <w:rPr>
            <w:rStyle w:val="Hyperlink"/>
            <w:rFonts w:ascii="Arial" w:hAnsi="Arial" w:cs="Arial"/>
            <w:noProof/>
          </w:rPr>
          <w:t>Quality Control Samples</w:t>
        </w:r>
        <w:r w:rsidR="0062798C">
          <w:rPr>
            <w:noProof/>
            <w:webHidden/>
          </w:rPr>
          <w:tab/>
        </w:r>
        <w:r w:rsidR="0062798C">
          <w:rPr>
            <w:noProof/>
            <w:webHidden/>
          </w:rPr>
          <w:fldChar w:fldCharType="begin"/>
        </w:r>
        <w:r w:rsidR="0062798C">
          <w:rPr>
            <w:noProof/>
            <w:webHidden/>
          </w:rPr>
          <w:instrText xml:space="preserve"> PAGEREF _Toc475430455 \h </w:instrText>
        </w:r>
        <w:r w:rsidR="0062798C">
          <w:rPr>
            <w:noProof/>
            <w:webHidden/>
          </w:rPr>
        </w:r>
        <w:r w:rsidR="0062798C">
          <w:rPr>
            <w:noProof/>
            <w:webHidden/>
          </w:rPr>
          <w:fldChar w:fldCharType="separate"/>
        </w:r>
        <w:r w:rsidR="00F254E2">
          <w:rPr>
            <w:noProof/>
            <w:webHidden/>
          </w:rPr>
          <w:t>6</w:t>
        </w:r>
        <w:r w:rsidR="0062798C">
          <w:rPr>
            <w:noProof/>
            <w:webHidden/>
          </w:rPr>
          <w:fldChar w:fldCharType="end"/>
        </w:r>
      </w:hyperlink>
    </w:p>
    <w:p w14:paraId="0BA0E813" w14:textId="77777777" w:rsidR="0062798C" w:rsidRDefault="00E275BB">
      <w:pPr>
        <w:pStyle w:val="TOC1"/>
        <w:rPr>
          <w:rFonts w:asciiTheme="minorHAnsi" w:eastAsiaTheme="minorEastAsia" w:hAnsiTheme="minorHAnsi"/>
          <w:sz w:val="22"/>
          <w:szCs w:val="22"/>
          <w:lang w:eastAsia="en-AU"/>
        </w:rPr>
      </w:pPr>
      <w:hyperlink w:anchor="_Toc475430456" w:history="1">
        <w:r w:rsidR="0062798C" w:rsidRPr="00055478">
          <w:rPr>
            <w:rStyle w:val="Hyperlink"/>
            <w:rFonts w:ascii="Arial" w:hAnsi="Arial" w:cs="Arial"/>
          </w:rPr>
          <w:t>3</w:t>
        </w:r>
        <w:r w:rsidR="0062798C">
          <w:rPr>
            <w:rFonts w:asciiTheme="minorHAnsi" w:eastAsiaTheme="minorEastAsia" w:hAnsiTheme="minorHAnsi"/>
            <w:sz w:val="22"/>
            <w:szCs w:val="22"/>
            <w:lang w:eastAsia="en-AU"/>
          </w:rPr>
          <w:tab/>
        </w:r>
        <w:r w:rsidR="0062798C" w:rsidRPr="00055478">
          <w:rPr>
            <w:rStyle w:val="Hyperlink"/>
            <w:rFonts w:ascii="Arial" w:hAnsi="Arial" w:cs="Arial"/>
          </w:rPr>
          <w:t>RESULTS</w:t>
        </w:r>
        <w:r w:rsidR="0062798C">
          <w:rPr>
            <w:webHidden/>
          </w:rPr>
          <w:tab/>
        </w:r>
        <w:r w:rsidR="0062798C">
          <w:rPr>
            <w:webHidden/>
          </w:rPr>
          <w:fldChar w:fldCharType="begin"/>
        </w:r>
        <w:r w:rsidR="0062798C">
          <w:rPr>
            <w:webHidden/>
          </w:rPr>
          <w:instrText xml:space="preserve"> PAGEREF _Toc475430456 \h </w:instrText>
        </w:r>
        <w:r w:rsidR="0062798C">
          <w:rPr>
            <w:webHidden/>
          </w:rPr>
        </w:r>
        <w:r w:rsidR="0062798C">
          <w:rPr>
            <w:webHidden/>
          </w:rPr>
          <w:fldChar w:fldCharType="separate"/>
        </w:r>
        <w:r w:rsidR="00F254E2">
          <w:rPr>
            <w:webHidden/>
          </w:rPr>
          <w:t>7</w:t>
        </w:r>
        <w:r w:rsidR="0062798C">
          <w:rPr>
            <w:webHidden/>
          </w:rPr>
          <w:fldChar w:fldCharType="end"/>
        </w:r>
      </w:hyperlink>
    </w:p>
    <w:p w14:paraId="36F3D115" w14:textId="77777777" w:rsidR="0062798C" w:rsidRDefault="00E275BB">
      <w:pPr>
        <w:pStyle w:val="TOC2"/>
        <w:rPr>
          <w:rFonts w:asciiTheme="minorHAnsi" w:eastAsiaTheme="minorEastAsia" w:hAnsiTheme="minorHAnsi"/>
          <w:noProof/>
          <w:lang w:eastAsia="en-AU"/>
        </w:rPr>
      </w:pPr>
      <w:hyperlink w:anchor="_Toc475430457" w:history="1">
        <w:r w:rsidR="0062798C" w:rsidRPr="00055478">
          <w:rPr>
            <w:rStyle w:val="Hyperlink"/>
            <w:rFonts w:ascii="Arial" w:hAnsi="Arial" w:cs="Arial"/>
            <w:noProof/>
          </w:rPr>
          <w:t>3.1. Mapping of eastern CYP plume waters over three wet seasons</w:t>
        </w:r>
        <w:r w:rsidR="0062798C">
          <w:rPr>
            <w:noProof/>
            <w:webHidden/>
          </w:rPr>
          <w:tab/>
        </w:r>
        <w:r w:rsidR="0062798C">
          <w:rPr>
            <w:noProof/>
            <w:webHidden/>
          </w:rPr>
          <w:fldChar w:fldCharType="begin"/>
        </w:r>
        <w:r w:rsidR="0062798C">
          <w:rPr>
            <w:noProof/>
            <w:webHidden/>
          </w:rPr>
          <w:instrText xml:space="preserve"> PAGEREF _Toc475430457 \h </w:instrText>
        </w:r>
        <w:r w:rsidR="0062798C">
          <w:rPr>
            <w:noProof/>
            <w:webHidden/>
          </w:rPr>
        </w:r>
        <w:r w:rsidR="0062798C">
          <w:rPr>
            <w:noProof/>
            <w:webHidden/>
          </w:rPr>
          <w:fldChar w:fldCharType="separate"/>
        </w:r>
        <w:r w:rsidR="00F254E2">
          <w:rPr>
            <w:noProof/>
            <w:webHidden/>
          </w:rPr>
          <w:t>7</w:t>
        </w:r>
        <w:r w:rsidR="0062798C">
          <w:rPr>
            <w:noProof/>
            <w:webHidden/>
          </w:rPr>
          <w:fldChar w:fldCharType="end"/>
        </w:r>
      </w:hyperlink>
    </w:p>
    <w:p w14:paraId="42A8E49A" w14:textId="77777777" w:rsidR="0062798C" w:rsidRDefault="00E275BB">
      <w:pPr>
        <w:pStyle w:val="TOC2"/>
        <w:rPr>
          <w:rFonts w:asciiTheme="minorHAnsi" w:eastAsiaTheme="minorEastAsia" w:hAnsiTheme="minorHAnsi"/>
          <w:noProof/>
          <w:lang w:eastAsia="en-AU"/>
        </w:rPr>
      </w:pPr>
      <w:hyperlink w:anchor="_Toc475430458" w:history="1">
        <w:r w:rsidR="0062798C" w:rsidRPr="00055478">
          <w:rPr>
            <w:rStyle w:val="Hyperlink"/>
            <w:rFonts w:ascii="Arial" w:hAnsi="Arial" w:cs="Arial"/>
            <w:noProof/>
          </w:rPr>
          <w:t>3.2</w:t>
        </w:r>
        <w:r w:rsidR="0062798C">
          <w:rPr>
            <w:rFonts w:asciiTheme="minorHAnsi" w:eastAsiaTheme="minorEastAsia" w:hAnsiTheme="minorHAnsi"/>
            <w:noProof/>
            <w:lang w:eastAsia="en-AU"/>
          </w:rPr>
          <w:tab/>
        </w:r>
        <w:r w:rsidR="0062798C" w:rsidRPr="00055478">
          <w:rPr>
            <w:rStyle w:val="Hyperlink"/>
            <w:rFonts w:ascii="Arial" w:hAnsi="Arial" w:cs="Arial"/>
            <w:noProof/>
          </w:rPr>
          <w:t>PCB Flood Plume Mapping and Water Quality Monitoring over 3 wet seasons</w:t>
        </w:r>
        <w:r w:rsidR="0062798C">
          <w:rPr>
            <w:noProof/>
            <w:webHidden/>
          </w:rPr>
          <w:tab/>
        </w:r>
        <w:r w:rsidR="0062798C">
          <w:rPr>
            <w:noProof/>
            <w:webHidden/>
          </w:rPr>
          <w:fldChar w:fldCharType="begin"/>
        </w:r>
        <w:r w:rsidR="0062798C">
          <w:rPr>
            <w:noProof/>
            <w:webHidden/>
          </w:rPr>
          <w:instrText xml:space="preserve"> PAGEREF _Toc475430458 \h </w:instrText>
        </w:r>
        <w:r w:rsidR="0062798C">
          <w:rPr>
            <w:noProof/>
            <w:webHidden/>
          </w:rPr>
        </w:r>
        <w:r w:rsidR="0062798C">
          <w:rPr>
            <w:noProof/>
            <w:webHidden/>
          </w:rPr>
          <w:fldChar w:fldCharType="separate"/>
        </w:r>
        <w:r w:rsidR="00F254E2">
          <w:rPr>
            <w:noProof/>
            <w:webHidden/>
          </w:rPr>
          <w:t>10</w:t>
        </w:r>
        <w:r w:rsidR="0062798C">
          <w:rPr>
            <w:noProof/>
            <w:webHidden/>
          </w:rPr>
          <w:fldChar w:fldCharType="end"/>
        </w:r>
      </w:hyperlink>
    </w:p>
    <w:p w14:paraId="6456B6D8" w14:textId="77777777" w:rsidR="0062798C" w:rsidRDefault="00E275BB">
      <w:pPr>
        <w:pStyle w:val="TOC3"/>
        <w:rPr>
          <w:rFonts w:asciiTheme="minorHAnsi" w:eastAsiaTheme="minorEastAsia" w:hAnsiTheme="minorHAnsi"/>
          <w:noProof/>
          <w:lang w:eastAsia="en-AU"/>
        </w:rPr>
      </w:pPr>
      <w:hyperlink w:anchor="_Toc475430459" w:history="1">
        <w:r w:rsidR="0062798C" w:rsidRPr="00055478">
          <w:rPr>
            <w:rStyle w:val="Hyperlink"/>
            <w:rFonts w:ascii="Arial" w:hAnsi="Arial" w:cs="Arial"/>
            <w:noProof/>
          </w:rPr>
          <w:t>3.2.1</w:t>
        </w:r>
        <w:r w:rsidR="0062798C">
          <w:rPr>
            <w:rFonts w:asciiTheme="minorHAnsi" w:eastAsiaTheme="minorEastAsia" w:hAnsiTheme="minorHAnsi"/>
            <w:noProof/>
            <w:lang w:eastAsia="en-AU"/>
          </w:rPr>
          <w:tab/>
        </w:r>
        <w:r w:rsidR="0062798C" w:rsidRPr="00055478">
          <w:rPr>
            <w:rStyle w:val="Hyperlink"/>
            <w:rFonts w:ascii="Arial" w:hAnsi="Arial" w:cs="Arial"/>
            <w:noProof/>
          </w:rPr>
          <w:t>Flood Event Discharge and Plume Characteristics</w:t>
        </w:r>
        <w:r w:rsidR="0062798C">
          <w:rPr>
            <w:noProof/>
            <w:webHidden/>
          </w:rPr>
          <w:tab/>
        </w:r>
        <w:r w:rsidR="0062798C">
          <w:rPr>
            <w:noProof/>
            <w:webHidden/>
          </w:rPr>
          <w:fldChar w:fldCharType="begin"/>
        </w:r>
        <w:r w:rsidR="0062798C">
          <w:rPr>
            <w:noProof/>
            <w:webHidden/>
          </w:rPr>
          <w:instrText xml:space="preserve"> PAGEREF _Toc475430459 \h </w:instrText>
        </w:r>
        <w:r w:rsidR="0062798C">
          <w:rPr>
            <w:noProof/>
            <w:webHidden/>
          </w:rPr>
        </w:r>
        <w:r w:rsidR="0062798C">
          <w:rPr>
            <w:noProof/>
            <w:webHidden/>
          </w:rPr>
          <w:fldChar w:fldCharType="separate"/>
        </w:r>
        <w:r w:rsidR="00F254E2">
          <w:rPr>
            <w:noProof/>
            <w:webHidden/>
          </w:rPr>
          <w:t>10</w:t>
        </w:r>
        <w:r w:rsidR="0062798C">
          <w:rPr>
            <w:noProof/>
            <w:webHidden/>
          </w:rPr>
          <w:fldChar w:fldCharType="end"/>
        </w:r>
      </w:hyperlink>
    </w:p>
    <w:p w14:paraId="6DB16092" w14:textId="77777777" w:rsidR="0062798C" w:rsidRDefault="00E275BB">
      <w:pPr>
        <w:pStyle w:val="TOC3"/>
        <w:rPr>
          <w:rFonts w:asciiTheme="minorHAnsi" w:eastAsiaTheme="minorEastAsia" w:hAnsiTheme="minorHAnsi"/>
          <w:noProof/>
          <w:lang w:eastAsia="en-AU"/>
        </w:rPr>
      </w:pPr>
      <w:hyperlink w:anchor="_Toc475430460" w:history="1">
        <w:r w:rsidR="0062798C" w:rsidRPr="00055478">
          <w:rPr>
            <w:rStyle w:val="Hyperlink"/>
            <w:rFonts w:ascii="Arial" w:hAnsi="Arial" w:cs="Arial"/>
            <w:noProof/>
          </w:rPr>
          <w:t>3.2.2   Turbidity and suspended sediments</w:t>
        </w:r>
        <w:r w:rsidR="0062798C">
          <w:rPr>
            <w:noProof/>
            <w:webHidden/>
          </w:rPr>
          <w:tab/>
        </w:r>
        <w:r w:rsidR="0062798C">
          <w:rPr>
            <w:noProof/>
            <w:webHidden/>
          </w:rPr>
          <w:fldChar w:fldCharType="begin"/>
        </w:r>
        <w:r w:rsidR="0062798C">
          <w:rPr>
            <w:noProof/>
            <w:webHidden/>
          </w:rPr>
          <w:instrText xml:space="preserve"> PAGEREF _Toc475430460 \h </w:instrText>
        </w:r>
        <w:r w:rsidR="0062798C">
          <w:rPr>
            <w:noProof/>
            <w:webHidden/>
          </w:rPr>
        </w:r>
        <w:r w:rsidR="0062798C">
          <w:rPr>
            <w:noProof/>
            <w:webHidden/>
          </w:rPr>
          <w:fldChar w:fldCharType="separate"/>
        </w:r>
        <w:r w:rsidR="00F254E2">
          <w:rPr>
            <w:noProof/>
            <w:webHidden/>
          </w:rPr>
          <w:t>14</w:t>
        </w:r>
        <w:r w:rsidR="0062798C">
          <w:rPr>
            <w:noProof/>
            <w:webHidden/>
          </w:rPr>
          <w:fldChar w:fldCharType="end"/>
        </w:r>
      </w:hyperlink>
    </w:p>
    <w:p w14:paraId="48D2B4A7" w14:textId="77777777" w:rsidR="0062798C" w:rsidRDefault="00E275BB">
      <w:pPr>
        <w:pStyle w:val="TOC3"/>
        <w:rPr>
          <w:rFonts w:asciiTheme="minorHAnsi" w:eastAsiaTheme="minorEastAsia" w:hAnsiTheme="minorHAnsi"/>
          <w:noProof/>
          <w:lang w:eastAsia="en-AU"/>
        </w:rPr>
      </w:pPr>
      <w:hyperlink w:anchor="_Toc475430461" w:history="1">
        <w:r w:rsidR="0062798C" w:rsidRPr="00055478">
          <w:rPr>
            <w:rStyle w:val="Hyperlink"/>
            <w:rFonts w:ascii="Arial" w:hAnsi="Arial" w:cs="Arial"/>
            <w:noProof/>
          </w:rPr>
          <w:t>3.2.3</w:t>
        </w:r>
        <w:r w:rsidR="0062798C">
          <w:rPr>
            <w:rFonts w:asciiTheme="minorHAnsi" w:eastAsiaTheme="minorEastAsia" w:hAnsiTheme="minorHAnsi"/>
            <w:noProof/>
            <w:lang w:eastAsia="en-AU"/>
          </w:rPr>
          <w:tab/>
        </w:r>
        <w:r w:rsidR="0062798C" w:rsidRPr="00055478">
          <w:rPr>
            <w:rStyle w:val="Hyperlink"/>
            <w:rFonts w:ascii="Arial" w:hAnsi="Arial" w:cs="Arial"/>
            <w:noProof/>
          </w:rPr>
          <w:t>Nutrients</w:t>
        </w:r>
        <w:r w:rsidR="0062798C">
          <w:rPr>
            <w:noProof/>
            <w:webHidden/>
          </w:rPr>
          <w:tab/>
        </w:r>
        <w:r w:rsidR="0062798C">
          <w:rPr>
            <w:noProof/>
            <w:webHidden/>
          </w:rPr>
          <w:fldChar w:fldCharType="begin"/>
        </w:r>
        <w:r w:rsidR="0062798C">
          <w:rPr>
            <w:noProof/>
            <w:webHidden/>
          </w:rPr>
          <w:instrText xml:space="preserve"> PAGEREF _Toc475430461 \h </w:instrText>
        </w:r>
        <w:r w:rsidR="0062798C">
          <w:rPr>
            <w:noProof/>
            <w:webHidden/>
          </w:rPr>
        </w:r>
        <w:r w:rsidR="0062798C">
          <w:rPr>
            <w:noProof/>
            <w:webHidden/>
          </w:rPr>
          <w:fldChar w:fldCharType="separate"/>
        </w:r>
        <w:r w:rsidR="00F254E2">
          <w:rPr>
            <w:noProof/>
            <w:webHidden/>
          </w:rPr>
          <w:t>16</w:t>
        </w:r>
        <w:r w:rsidR="0062798C">
          <w:rPr>
            <w:noProof/>
            <w:webHidden/>
          </w:rPr>
          <w:fldChar w:fldCharType="end"/>
        </w:r>
      </w:hyperlink>
    </w:p>
    <w:p w14:paraId="56694EFF" w14:textId="77777777" w:rsidR="0062798C" w:rsidRDefault="00E275BB">
      <w:pPr>
        <w:pStyle w:val="TOC3"/>
        <w:rPr>
          <w:rFonts w:asciiTheme="minorHAnsi" w:eastAsiaTheme="minorEastAsia" w:hAnsiTheme="minorHAnsi"/>
          <w:noProof/>
          <w:lang w:eastAsia="en-AU"/>
        </w:rPr>
      </w:pPr>
      <w:hyperlink w:anchor="_Toc475430462" w:history="1">
        <w:r w:rsidR="0062798C" w:rsidRPr="00055478">
          <w:rPr>
            <w:rStyle w:val="Hyperlink"/>
            <w:rFonts w:ascii="Arial" w:hAnsi="Arial" w:cs="Arial"/>
            <w:noProof/>
            <w:lang w:eastAsia="en-AU"/>
          </w:rPr>
          <w:t>3.2.4  Chlorophyll-a and Phytoplankton</w:t>
        </w:r>
        <w:r w:rsidR="0062798C">
          <w:rPr>
            <w:noProof/>
            <w:webHidden/>
          </w:rPr>
          <w:tab/>
        </w:r>
        <w:r w:rsidR="0062798C">
          <w:rPr>
            <w:noProof/>
            <w:webHidden/>
          </w:rPr>
          <w:fldChar w:fldCharType="begin"/>
        </w:r>
        <w:r w:rsidR="0062798C">
          <w:rPr>
            <w:noProof/>
            <w:webHidden/>
          </w:rPr>
          <w:instrText xml:space="preserve"> PAGEREF _Toc475430462 \h </w:instrText>
        </w:r>
        <w:r w:rsidR="0062798C">
          <w:rPr>
            <w:noProof/>
            <w:webHidden/>
          </w:rPr>
        </w:r>
        <w:r w:rsidR="0062798C">
          <w:rPr>
            <w:noProof/>
            <w:webHidden/>
          </w:rPr>
          <w:fldChar w:fldCharType="separate"/>
        </w:r>
        <w:r w:rsidR="00F254E2">
          <w:rPr>
            <w:noProof/>
            <w:webHidden/>
          </w:rPr>
          <w:t>17</w:t>
        </w:r>
        <w:r w:rsidR="0062798C">
          <w:rPr>
            <w:noProof/>
            <w:webHidden/>
          </w:rPr>
          <w:fldChar w:fldCharType="end"/>
        </w:r>
      </w:hyperlink>
    </w:p>
    <w:p w14:paraId="21086ECC" w14:textId="77777777" w:rsidR="0062798C" w:rsidRDefault="00E275BB">
      <w:pPr>
        <w:pStyle w:val="TOC1"/>
        <w:rPr>
          <w:rFonts w:asciiTheme="minorHAnsi" w:eastAsiaTheme="minorEastAsia" w:hAnsiTheme="minorHAnsi"/>
          <w:sz w:val="22"/>
          <w:szCs w:val="22"/>
          <w:lang w:eastAsia="en-AU"/>
        </w:rPr>
      </w:pPr>
      <w:hyperlink w:anchor="_Toc475430463" w:history="1">
        <w:r w:rsidR="0062798C" w:rsidRPr="00055478">
          <w:rPr>
            <w:rStyle w:val="Hyperlink"/>
            <w:rFonts w:ascii="Arial" w:hAnsi="Arial" w:cs="Arial"/>
            <w:lang w:eastAsia="en-AU"/>
          </w:rPr>
          <w:t>4.0</w:t>
        </w:r>
        <w:r w:rsidR="0062798C">
          <w:rPr>
            <w:rFonts w:asciiTheme="minorHAnsi" w:eastAsiaTheme="minorEastAsia" w:hAnsiTheme="minorHAnsi"/>
            <w:sz w:val="22"/>
            <w:szCs w:val="22"/>
            <w:lang w:eastAsia="en-AU"/>
          </w:rPr>
          <w:tab/>
        </w:r>
        <w:r w:rsidR="0062798C" w:rsidRPr="00055478">
          <w:rPr>
            <w:rStyle w:val="Hyperlink"/>
            <w:rFonts w:ascii="Arial" w:hAnsi="Arial" w:cs="Arial"/>
            <w:lang w:eastAsia="en-AU"/>
          </w:rPr>
          <w:t>Comparison with other Reef Plumes</w:t>
        </w:r>
        <w:r w:rsidR="0062798C">
          <w:rPr>
            <w:webHidden/>
          </w:rPr>
          <w:tab/>
        </w:r>
        <w:r w:rsidR="0062798C">
          <w:rPr>
            <w:webHidden/>
          </w:rPr>
          <w:fldChar w:fldCharType="begin"/>
        </w:r>
        <w:r w:rsidR="0062798C">
          <w:rPr>
            <w:webHidden/>
          </w:rPr>
          <w:instrText xml:space="preserve"> PAGEREF _Toc475430463 \h </w:instrText>
        </w:r>
        <w:r w:rsidR="0062798C">
          <w:rPr>
            <w:webHidden/>
          </w:rPr>
        </w:r>
        <w:r w:rsidR="0062798C">
          <w:rPr>
            <w:webHidden/>
          </w:rPr>
          <w:fldChar w:fldCharType="separate"/>
        </w:r>
        <w:r w:rsidR="00F254E2">
          <w:rPr>
            <w:webHidden/>
          </w:rPr>
          <w:t>19</w:t>
        </w:r>
        <w:r w:rsidR="0062798C">
          <w:rPr>
            <w:webHidden/>
          </w:rPr>
          <w:fldChar w:fldCharType="end"/>
        </w:r>
      </w:hyperlink>
    </w:p>
    <w:p w14:paraId="5B8F39A3" w14:textId="77777777" w:rsidR="0062798C" w:rsidRDefault="00E275BB">
      <w:pPr>
        <w:pStyle w:val="TOC1"/>
        <w:rPr>
          <w:rFonts w:asciiTheme="minorHAnsi" w:eastAsiaTheme="minorEastAsia" w:hAnsiTheme="minorHAnsi"/>
          <w:sz w:val="22"/>
          <w:szCs w:val="22"/>
          <w:lang w:eastAsia="en-AU"/>
        </w:rPr>
      </w:pPr>
      <w:hyperlink w:anchor="_Toc475430464" w:history="1">
        <w:r w:rsidR="0062798C" w:rsidRPr="00055478">
          <w:rPr>
            <w:rStyle w:val="Hyperlink"/>
            <w:rFonts w:ascii="Arial" w:hAnsi="Arial" w:cs="Arial"/>
          </w:rPr>
          <w:t>5.0</w:t>
        </w:r>
        <w:r w:rsidR="0062798C">
          <w:rPr>
            <w:rFonts w:asciiTheme="minorHAnsi" w:eastAsiaTheme="minorEastAsia" w:hAnsiTheme="minorHAnsi"/>
            <w:sz w:val="22"/>
            <w:szCs w:val="22"/>
            <w:lang w:eastAsia="en-AU"/>
          </w:rPr>
          <w:tab/>
        </w:r>
        <w:r w:rsidR="0062798C" w:rsidRPr="00055478">
          <w:rPr>
            <w:rStyle w:val="Hyperlink"/>
            <w:rFonts w:ascii="Arial" w:hAnsi="Arial" w:cs="Arial"/>
          </w:rPr>
          <w:t>Discussion &amp; Conclusion</w:t>
        </w:r>
        <w:r w:rsidR="0062798C">
          <w:rPr>
            <w:webHidden/>
          </w:rPr>
          <w:tab/>
        </w:r>
        <w:r w:rsidR="0062798C">
          <w:rPr>
            <w:webHidden/>
          </w:rPr>
          <w:fldChar w:fldCharType="begin"/>
        </w:r>
        <w:r w:rsidR="0062798C">
          <w:rPr>
            <w:webHidden/>
          </w:rPr>
          <w:instrText xml:space="preserve"> PAGEREF _Toc475430464 \h </w:instrText>
        </w:r>
        <w:r w:rsidR="0062798C">
          <w:rPr>
            <w:webHidden/>
          </w:rPr>
        </w:r>
        <w:r w:rsidR="0062798C">
          <w:rPr>
            <w:webHidden/>
          </w:rPr>
          <w:fldChar w:fldCharType="separate"/>
        </w:r>
        <w:r w:rsidR="00F254E2">
          <w:rPr>
            <w:webHidden/>
          </w:rPr>
          <w:t>23</w:t>
        </w:r>
        <w:r w:rsidR="0062798C">
          <w:rPr>
            <w:webHidden/>
          </w:rPr>
          <w:fldChar w:fldCharType="end"/>
        </w:r>
      </w:hyperlink>
    </w:p>
    <w:p w14:paraId="20A2FE87" w14:textId="77777777" w:rsidR="0062798C" w:rsidRDefault="00E275BB">
      <w:pPr>
        <w:pStyle w:val="TOC1"/>
        <w:rPr>
          <w:rFonts w:asciiTheme="minorHAnsi" w:eastAsiaTheme="minorEastAsia" w:hAnsiTheme="minorHAnsi"/>
          <w:sz w:val="22"/>
          <w:szCs w:val="22"/>
          <w:lang w:eastAsia="en-AU"/>
        </w:rPr>
      </w:pPr>
      <w:hyperlink w:anchor="_Toc475430465" w:history="1">
        <w:r w:rsidR="0062798C" w:rsidRPr="00055478">
          <w:rPr>
            <w:rStyle w:val="Hyperlink"/>
            <w:rFonts w:ascii="Arial" w:hAnsi="Arial" w:cs="Arial"/>
          </w:rPr>
          <w:t>6.0</w:t>
        </w:r>
        <w:r w:rsidR="0062798C">
          <w:rPr>
            <w:rFonts w:asciiTheme="minorHAnsi" w:eastAsiaTheme="minorEastAsia" w:hAnsiTheme="minorHAnsi"/>
            <w:sz w:val="22"/>
            <w:szCs w:val="22"/>
            <w:lang w:eastAsia="en-AU"/>
          </w:rPr>
          <w:tab/>
        </w:r>
        <w:r w:rsidR="0062798C" w:rsidRPr="00055478">
          <w:rPr>
            <w:rStyle w:val="Hyperlink"/>
            <w:rFonts w:ascii="Arial" w:hAnsi="Arial" w:cs="Arial"/>
          </w:rPr>
          <w:t>Bibliography</w:t>
        </w:r>
        <w:r w:rsidR="0062798C">
          <w:rPr>
            <w:webHidden/>
          </w:rPr>
          <w:tab/>
        </w:r>
        <w:r w:rsidR="0062798C">
          <w:rPr>
            <w:webHidden/>
          </w:rPr>
          <w:fldChar w:fldCharType="begin"/>
        </w:r>
        <w:r w:rsidR="0062798C">
          <w:rPr>
            <w:webHidden/>
          </w:rPr>
          <w:instrText xml:space="preserve"> PAGEREF _Toc475430465 \h </w:instrText>
        </w:r>
        <w:r w:rsidR="0062798C">
          <w:rPr>
            <w:webHidden/>
          </w:rPr>
        </w:r>
        <w:r w:rsidR="0062798C">
          <w:rPr>
            <w:webHidden/>
          </w:rPr>
          <w:fldChar w:fldCharType="separate"/>
        </w:r>
        <w:r w:rsidR="00F254E2">
          <w:rPr>
            <w:webHidden/>
          </w:rPr>
          <w:t>26</w:t>
        </w:r>
        <w:r w:rsidR="0062798C">
          <w:rPr>
            <w:webHidden/>
          </w:rPr>
          <w:fldChar w:fldCharType="end"/>
        </w:r>
      </w:hyperlink>
    </w:p>
    <w:p w14:paraId="05DC85AD" w14:textId="77777777" w:rsidR="00A8544A" w:rsidRPr="00CF168D" w:rsidRDefault="001820C6" w:rsidP="003E20B5">
      <w:pPr>
        <w:spacing w:after="0" w:line="240" w:lineRule="auto"/>
        <w:rPr>
          <w:rFonts w:ascii="Arial" w:eastAsiaTheme="majorEastAsia" w:hAnsi="Arial" w:cs="Arial"/>
          <w:color w:val="2E74B5" w:themeColor="accent1" w:themeShade="BF"/>
          <w:sz w:val="32"/>
          <w:szCs w:val="32"/>
        </w:rPr>
      </w:pPr>
      <w:r w:rsidRPr="00CF168D">
        <w:rPr>
          <w:rFonts w:ascii="Arial" w:eastAsiaTheme="majorEastAsia" w:hAnsi="Arial" w:cs="Arial"/>
          <w:color w:val="2E74B5" w:themeColor="accent1" w:themeShade="BF"/>
          <w:sz w:val="32"/>
          <w:szCs w:val="32"/>
        </w:rPr>
        <w:fldChar w:fldCharType="end"/>
      </w:r>
      <w:bookmarkStart w:id="5" w:name="_Toc426712053"/>
      <w:bookmarkStart w:id="6" w:name="_Toc426639085"/>
    </w:p>
    <w:p w14:paraId="7800DEAA" w14:textId="77777777" w:rsidR="005636B1" w:rsidRPr="00CF168D" w:rsidRDefault="005636B1" w:rsidP="003E20B5">
      <w:pPr>
        <w:rPr>
          <w:rFonts w:ascii="Arial" w:hAnsi="Arial" w:cs="Arial"/>
          <w:color w:val="5B9BD5" w:themeColor="accent1"/>
          <w:sz w:val="32"/>
          <w:szCs w:val="32"/>
        </w:rPr>
      </w:pPr>
      <w:r w:rsidRPr="00CF168D">
        <w:rPr>
          <w:rFonts w:ascii="Arial" w:hAnsi="Arial" w:cs="Arial"/>
          <w:color w:val="5B9BD5" w:themeColor="accent1"/>
          <w:sz w:val="32"/>
          <w:szCs w:val="32"/>
        </w:rPr>
        <w:br w:type="page"/>
      </w:r>
    </w:p>
    <w:p w14:paraId="546B0F07" w14:textId="77777777" w:rsidR="004F4CE5" w:rsidRPr="00CF168D" w:rsidRDefault="004F4CE5" w:rsidP="003E20B5">
      <w:pPr>
        <w:spacing w:line="360" w:lineRule="auto"/>
        <w:rPr>
          <w:rFonts w:ascii="Arial" w:hAnsi="Arial" w:cs="Arial"/>
          <w:color w:val="5B9BD5" w:themeColor="accent1"/>
          <w:sz w:val="32"/>
          <w:szCs w:val="32"/>
        </w:rPr>
      </w:pPr>
      <w:r w:rsidRPr="00CF168D">
        <w:rPr>
          <w:rFonts w:ascii="Arial" w:hAnsi="Arial" w:cs="Arial"/>
          <w:color w:val="5B9BD5" w:themeColor="accent1"/>
          <w:sz w:val="32"/>
          <w:szCs w:val="32"/>
        </w:rPr>
        <w:lastRenderedPageBreak/>
        <w:t>List of Tables</w:t>
      </w:r>
      <w:bookmarkEnd w:id="5"/>
    </w:p>
    <w:p w14:paraId="77BA434E" w14:textId="77777777" w:rsidR="00765495" w:rsidRDefault="00C8660A">
      <w:pPr>
        <w:pStyle w:val="TableofFigures"/>
        <w:tabs>
          <w:tab w:val="right" w:leader="dot" w:pos="9016"/>
        </w:tabs>
        <w:rPr>
          <w:rFonts w:asciiTheme="minorHAnsi" w:eastAsiaTheme="minorEastAsia" w:hAnsiTheme="minorHAnsi"/>
          <w:noProof/>
          <w:lang w:eastAsia="en-AU"/>
        </w:rPr>
      </w:pPr>
      <w:r w:rsidRPr="00CF168D">
        <w:rPr>
          <w:rFonts w:ascii="Arial" w:hAnsi="Arial" w:cs="Arial"/>
          <w:sz w:val="24"/>
          <w:szCs w:val="24"/>
        </w:rPr>
        <w:fldChar w:fldCharType="begin"/>
      </w:r>
      <w:r w:rsidRPr="00CF168D">
        <w:rPr>
          <w:rFonts w:ascii="Arial" w:hAnsi="Arial" w:cs="Arial"/>
          <w:sz w:val="24"/>
          <w:szCs w:val="24"/>
        </w:rPr>
        <w:instrText xml:space="preserve"> TOC \h \z \c "Table" </w:instrText>
      </w:r>
      <w:r w:rsidRPr="00CF168D">
        <w:rPr>
          <w:rFonts w:ascii="Arial" w:hAnsi="Arial" w:cs="Arial"/>
          <w:sz w:val="24"/>
          <w:szCs w:val="24"/>
        </w:rPr>
        <w:fldChar w:fldCharType="separate"/>
      </w:r>
      <w:hyperlink w:anchor="_Toc475435034" w:history="1">
        <w:r w:rsidR="00765495" w:rsidRPr="00036F88">
          <w:rPr>
            <w:rStyle w:val="Hyperlink"/>
            <w:rFonts w:ascii="Arial" w:hAnsi="Arial" w:cs="Arial"/>
            <w:noProof/>
          </w:rPr>
          <w:t>Table 1: Number of water samples collected within each flood event</w:t>
        </w:r>
        <w:r w:rsidR="00765495">
          <w:rPr>
            <w:noProof/>
            <w:webHidden/>
          </w:rPr>
          <w:tab/>
        </w:r>
        <w:r w:rsidR="00765495">
          <w:rPr>
            <w:noProof/>
            <w:webHidden/>
          </w:rPr>
          <w:fldChar w:fldCharType="begin"/>
        </w:r>
        <w:r w:rsidR="00765495">
          <w:rPr>
            <w:noProof/>
            <w:webHidden/>
          </w:rPr>
          <w:instrText xml:space="preserve"> PAGEREF _Toc475435034 \h </w:instrText>
        </w:r>
        <w:r w:rsidR="00765495">
          <w:rPr>
            <w:noProof/>
            <w:webHidden/>
          </w:rPr>
        </w:r>
        <w:r w:rsidR="00765495">
          <w:rPr>
            <w:noProof/>
            <w:webHidden/>
          </w:rPr>
          <w:fldChar w:fldCharType="separate"/>
        </w:r>
        <w:r w:rsidR="00F254E2">
          <w:rPr>
            <w:noProof/>
            <w:webHidden/>
          </w:rPr>
          <w:t>6</w:t>
        </w:r>
        <w:r w:rsidR="00765495">
          <w:rPr>
            <w:noProof/>
            <w:webHidden/>
          </w:rPr>
          <w:fldChar w:fldCharType="end"/>
        </w:r>
      </w:hyperlink>
    </w:p>
    <w:p w14:paraId="3FB500DF"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35" w:history="1">
        <w:r w:rsidR="00765495" w:rsidRPr="00036F88">
          <w:rPr>
            <w:rStyle w:val="Hyperlink"/>
            <w:rFonts w:ascii="Arial" w:hAnsi="Arial" w:cs="Arial"/>
            <w:noProof/>
          </w:rPr>
          <w:t>Table 2: Areas (km2) and percentage (%) of the Cape York NRM exposed to different categories of river plume frequency.</w:t>
        </w:r>
        <w:r w:rsidR="00765495">
          <w:rPr>
            <w:noProof/>
            <w:webHidden/>
          </w:rPr>
          <w:tab/>
        </w:r>
        <w:r w:rsidR="00765495">
          <w:rPr>
            <w:noProof/>
            <w:webHidden/>
          </w:rPr>
          <w:fldChar w:fldCharType="begin"/>
        </w:r>
        <w:r w:rsidR="00765495">
          <w:rPr>
            <w:noProof/>
            <w:webHidden/>
          </w:rPr>
          <w:instrText xml:space="preserve"> PAGEREF _Toc475435035 \h </w:instrText>
        </w:r>
        <w:r w:rsidR="00765495">
          <w:rPr>
            <w:noProof/>
            <w:webHidden/>
          </w:rPr>
        </w:r>
        <w:r w:rsidR="00765495">
          <w:rPr>
            <w:noProof/>
            <w:webHidden/>
          </w:rPr>
          <w:fldChar w:fldCharType="separate"/>
        </w:r>
        <w:r w:rsidR="00F254E2">
          <w:rPr>
            <w:noProof/>
            <w:webHidden/>
          </w:rPr>
          <w:t>10</w:t>
        </w:r>
        <w:r w:rsidR="00765495">
          <w:rPr>
            <w:noProof/>
            <w:webHidden/>
          </w:rPr>
          <w:fldChar w:fldCharType="end"/>
        </w:r>
      </w:hyperlink>
    </w:p>
    <w:p w14:paraId="1DEF3678"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36" w:history="1">
        <w:r w:rsidR="00765495" w:rsidRPr="00036F88">
          <w:rPr>
            <w:rStyle w:val="Hyperlink"/>
            <w:rFonts w:ascii="Arial" w:hAnsi="Arial" w:cs="Arial"/>
            <w:noProof/>
          </w:rPr>
          <w:t>Table 3: Annual and Flood Event Discharge</w:t>
        </w:r>
        <w:r w:rsidR="00765495" w:rsidRPr="00036F88">
          <w:rPr>
            <w:rStyle w:val="Hyperlink"/>
            <w:rFonts w:ascii="Arial" w:hAnsi="Arial" w:cs="Arial"/>
            <w:noProof/>
            <w:vertAlign w:val="superscript"/>
          </w:rPr>
          <w:t>1</w:t>
        </w:r>
        <w:r w:rsidR="00765495" w:rsidRPr="00036F88">
          <w:rPr>
            <w:rStyle w:val="Hyperlink"/>
            <w:rFonts w:ascii="Arial" w:hAnsi="Arial" w:cs="Arial"/>
            <w:noProof/>
          </w:rPr>
          <w:t>, Wind Speed, Wind Direction and Temperature for 2012, 2013 and 2014 Flood Events</w:t>
        </w:r>
        <w:r w:rsidR="00765495">
          <w:rPr>
            <w:noProof/>
            <w:webHidden/>
          </w:rPr>
          <w:tab/>
        </w:r>
        <w:r w:rsidR="00765495">
          <w:rPr>
            <w:noProof/>
            <w:webHidden/>
          </w:rPr>
          <w:fldChar w:fldCharType="begin"/>
        </w:r>
        <w:r w:rsidR="00765495">
          <w:rPr>
            <w:noProof/>
            <w:webHidden/>
          </w:rPr>
          <w:instrText xml:space="preserve"> PAGEREF _Toc475435036 \h </w:instrText>
        </w:r>
        <w:r w:rsidR="00765495">
          <w:rPr>
            <w:noProof/>
            <w:webHidden/>
          </w:rPr>
        </w:r>
        <w:r w:rsidR="00765495">
          <w:rPr>
            <w:noProof/>
            <w:webHidden/>
          </w:rPr>
          <w:fldChar w:fldCharType="separate"/>
        </w:r>
        <w:r w:rsidR="00F254E2">
          <w:rPr>
            <w:noProof/>
            <w:webHidden/>
          </w:rPr>
          <w:t>13</w:t>
        </w:r>
        <w:r w:rsidR="00765495">
          <w:rPr>
            <w:noProof/>
            <w:webHidden/>
          </w:rPr>
          <w:fldChar w:fldCharType="end"/>
        </w:r>
      </w:hyperlink>
    </w:p>
    <w:p w14:paraId="7D0949B2"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37" w:history="1">
        <w:r w:rsidR="00765495" w:rsidRPr="00036F88">
          <w:rPr>
            <w:rStyle w:val="Hyperlink"/>
            <w:rFonts w:ascii="Arial" w:hAnsi="Arial" w:cs="Arial"/>
            <w:noProof/>
          </w:rPr>
          <w:t>Table 4: Minimum, maximum and mean TSS, nutrient and chlorophyll-a concentrations for 2012, 2013 and 2014 PCB flood plumes and PCB outside flood plumes</w:t>
        </w:r>
        <w:r w:rsidR="00765495">
          <w:rPr>
            <w:noProof/>
            <w:webHidden/>
          </w:rPr>
          <w:tab/>
        </w:r>
        <w:r w:rsidR="00765495">
          <w:rPr>
            <w:noProof/>
            <w:webHidden/>
          </w:rPr>
          <w:fldChar w:fldCharType="begin"/>
        </w:r>
        <w:r w:rsidR="00765495">
          <w:rPr>
            <w:noProof/>
            <w:webHidden/>
          </w:rPr>
          <w:instrText xml:space="preserve"> PAGEREF _Toc475435037 \h </w:instrText>
        </w:r>
        <w:r w:rsidR="00765495">
          <w:rPr>
            <w:noProof/>
            <w:webHidden/>
          </w:rPr>
        </w:r>
        <w:r w:rsidR="00765495">
          <w:rPr>
            <w:noProof/>
            <w:webHidden/>
          </w:rPr>
          <w:fldChar w:fldCharType="separate"/>
        </w:r>
        <w:r w:rsidR="00F254E2">
          <w:rPr>
            <w:noProof/>
            <w:webHidden/>
          </w:rPr>
          <w:t>14</w:t>
        </w:r>
        <w:r w:rsidR="00765495">
          <w:rPr>
            <w:noProof/>
            <w:webHidden/>
          </w:rPr>
          <w:fldChar w:fldCharType="end"/>
        </w:r>
      </w:hyperlink>
    </w:p>
    <w:p w14:paraId="685D2307"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38" w:history="1">
        <w:r w:rsidR="00765495" w:rsidRPr="00036F88">
          <w:rPr>
            <w:rStyle w:val="Hyperlink"/>
            <w:rFonts w:ascii="Arial" w:hAnsi="Arial" w:cs="Arial"/>
            <w:noProof/>
          </w:rPr>
          <w:t>Table 5: Mean Concentrations (±stdev) of Water Quality Parameters from PCB flood plumes (Normanby Basin) compared with Herbert, Tully, Burdekin, Fitzroy And Burnett River Flood Plumes</w:t>
        </w:r>
        <w:r w:rsidR="00765495">
          <w:rPr>
            <w:noProof/>
            <w:webHidden/>
          </w:rPr>
          <w:tab/>
        </w:r>
        <w:r w:rsidR="00765495">
          <w:rPr>
            <w:noProof/>
            <w:webHidden/>
          </w:rPr>
          <w:fldChar w:fldCharType="begin"/>
        </w:r>
        <w:r w:rsidR="00765495">
          <w:rPr>
            <w:noProof/>
            <w:webHidden/>
          </w:rPr>
          <w:instrText xml:space="preserve"> PAGEREF _Toc475435038 \h </w:instrText>
        </w:r>
        <w:r w:rsidR="00765495">
          <w:rPr>
            <w:noProof/>
            <w:webHidden/>
          </w:rPr>
        </w:r>
        <w:r w:rsidR="00765495">
          <w:rPr>
            <w:noProof/>
            <w:webHidden/>
          </w:rPr>
          <w:fldChar w:fldCharType="separate"/>
        </w:r>
        <w:r w:rsidR="00F254E2">
          <w:rPr>
            <w:noProof/>
            <w:webHidden/>
          </w:rPr>
          <w:t>22</w:t>
        </w:r>
        <w:r w:rsidR="00765495">
          <w:rPr>
            <w:noProof/>
            <w:webHidden/>
          </w:rPr>
          <w:fldChar w:fldCharType="end"/>
        </w:r>
      </w:hyperlink>
    </w:p>
    <w:p w14:paraId="38DCE374" w14:textId="77777777" w:rsidR="0004160A" w:rsidRPr="00CF168D" w:rsidRDefault="00C8660A" w:rsidP="00862FC9">
      <w:r w:rsidRPr="00CF168D">
        <w:fldChar w:fldCharType="end"/>
      </w:r>
    </w:p>
    <w:p w14:paraId="095988D3" w14:textId="77777777" w:rsidR="006B34EE" w:rsidRPr="00CF168D" w:rsidRDefault="0004160A" w:rsidP="003E20B5">
      <w:pPr>
        <w:rPr>
          <w:rFonts w:ascii="Arial" w:hAnsi="Arial" w:cs="Arial"/>
          <w:color w:val="5B9BD5" w:themeColor="accent1"/>
          <w:sz w:val="32"/>
          <w:szCs w:val="32"/>
        </w:rPr>
      </w:pPr>
      <w:bookmarkStart w:id="7" w:name="_Toc426712054"/>
      <w:r w:rsidRPr="00CF168D">
        <w:rPr>
          <w:rFonts w:ascii="Arial" w:hAnsi="Arial" w:cs="Arial"/>
          <w:color w:val="5B9BD5" w:themeColor="accent1"/>
          <w:sz w:val="32"/>
          <w:szCs w:val="32"/>
        </w:rPr>
        <w:t>List</w:t>
      </w:r>
      <w:r w:rsidR="006B34EE" w:rsidRPr="00CF168D">
        <w:rPr>
          <w:rFonts w:ascii="Arial" w:hAnsi="Arial" w:cs="Arial"/>
          <w:color w:val="5B9BD5" w:themeColor="accent1"/>
          <w:sz w:val="32"/>
          <w:szCs w:val="32"/>
        </w:rPr>
        <w:t xml:space="preserve"> of Figures</w:t>
      </w:r>
      <w:bookmarkEnd w:id="7"/>
    </w:p>
    <w:p w14:paraId="4AE2AD64" w14:textId="77777777" w:rsidR="006B34EE" w:rsidRPr="00CF168D" w:rsidRDefault="006B34EE" w:rsidP="003E20B5">
      <w:pPr>
        <w:pStyle w:val="TableofFigures"/>
        <w:tabs>
          <w:tab w:val="right" w:leader="dot" w:pos="9016"/>
        </w:tabs>
        <w:rPr>
          <w:rFonts w:ascii="Arial" w:hAnsi="Arial" w:cs="Arial"/>
        </w:rPr>
      </w:pPr>
    </w:p>
    <w:p w14:paraId="4802366A" w14:textId="77777777" w:rsidR="00765495" w:rsidRDefault="006B34EE">
      <w:pPr>
        <w:pStyle w:val="TableofFigures"/>
        <w:tabs>
          <w:tab w:val="right" w:leader="dot" w:pos="9016"/>
        </w:tabs>
        <w:rPr>
          <w:rFonts w:asciiTheme="minorHAnsi" w:eastAsiaTheme="minorEastAsia" w:hAnsiTheme="minorHAnsi"/>
          <w:noProof/>
          <w:lang w:eastAsia="en-AU"/>
        </w:rPr>
      </w:pPr>
      <w:r w:rsidRPr="00CF168D">
        <w:rPr>
          <w:rFonts w:ascii="Arial" w:hAnsi="Arial" w:cs="Arial"/>
          <w:sz w:val="24"/>
          <w:szCs w:val="24"/>
        </w:rPr>
        <w:fldChar w:fldCharType="begin"/>
      </w:r>
      <w:r w:rsidRPr="00CF168D">
        <w:rPr>
          <w:rFonts w:ascii="Arial" w:hAnsi="Arial" w:cs="Arial"/>
          <w:sz w:val="24"/>
          <w:szCs w:val="24"/>
        </w:rPr>
        <w:instrText xml:space="preserve"> TOC \h \z \c "Figure" </w:instrText>
      </w:r>
      <w:r w:rsidRPr="00CF168D">
        <w:rPr>
          <w:rFonts w:ascii="Arial" w:hAnsi="Arial" w:cs="Arial"/>
          <w:sz w:val="24"/>
          <w:szCs w:val="24"/>
        </w:rPr>
        <w:fldChar w:fldCharType="separate"/>
      </w:r>
      <w:hyperlink w:anchor="_Toc475435039" w:history="1">
        <w:r w:rsidR="00765495" w:rsidRPr="002E311F">
          <w:rPr>
            <w:rStyle w:val="Hyperlink"/>
            <w:rFonts w:ascii="Arial" w:hAnsi="Arial" w:cs="Arial"/>
            <w:noProof/>
          </w:rPr>
          <w:t>Figure 1 : Lower Normanby Basin and Princess Charlotte Bay showing estuary and Kalpowar Crossing sampling locations.</w:t>
        </w:r>
        <w:r w:rsidR="00765495">
          <w:rPr>
            <w:noProof/>
            <w:webHidden/>
          </w:rPr>
          <w:tab/>
        </w:r>
        <w:r w:rsidR="00765495">
          <w:rPr>
            <w:noProof/>
            <w:webHidden/>
          </w:rPr>
          <w:fldChar w:fldCharType="begin"/>
        </w:r>
        <w:r w:rsidR="00765495">
          <w:rPr>
            <w:noProof/>
            <w:webHidden/>
          </w:rPr>
          <w:instrText xml:space="preserve"> PAGEREF _Toc475435039 \h </w:instrText>
        </w:r>
        <w:r w:rsidR="00765495">
          <w:rPr>
            <w:noProof/>
            <w:webHidden/>
          </w:rPr>
        </w:r>
        <w:r w:rsidR="00765495">
          <w:rPr>
            <w:noProof/>
            <w:webHidden/>
          </w:rPr>
          <w:fldChar w:fldCharType="separate"/>
        </w:r>
        <w:r w:rsidR="00F254E2">
          <w:rPr>
            <w:noProof/>
            <w:webHidden/>
          </w:rPr>
          <w:t>2</w:t>
        </w:r>
        <w:r w:rsidR="00765495">
          <w:rPr>
            <w:noProof/>
            <w:webHidden/>
          </w:rPr>
          <w:fldChar w:fldCharType="end"/>
        </w:r>
      </w:hyperlink>
    </w:p>
    <w:p w14:paraId="17EE6DE8"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40" w:history="1">
        <w:r w:rsidR="00765495" w:rsidRPr="002E311F">
          <w:rPr>
            <w:rStyle w:val="Hyperlink"/>
            <w:rFonts w:ascii="Arial" w:hAnsi="Arial" w:cs="Arial"/>
            <w:noProof/>
          </w:rPr>
          <w:t>Figure 2 : Princess Charlotte Bay Flood Plume, February 2007</w:t>
        </w:r>
        <w:r w:rsidR="00765495">
          <w:rPr>
            <w:noProof/>
            <w:webHidden/>
          </w:rPr>
          <w:tab/>
        </w:r>
        <w:r w:rsidR="00765495">
          <w:rPr>
            <w:noProof/>
            <w:webHidden/>
          </w:rPr>
          <w:fldChar w:fldCharType="begin"/>
        </w:r>
        <w:r w:rsidR="00765495">
          <w:rPr>
            <w:noProof/>
            <w:webHidden/>
          </w:rPr>
          <w:instrText xml:space="preserve"> PAGEREF _Toc475435040 \h </w:instrText>
        </w:r>
        <w:r w:rsidR="00765495">
          <w:rPr>
            <w:noProof/>
            <w:webHidden/>
          </w:rPr>
        </w:r>
        <w:r w:rsidR="00765495">
          <w:rPr>
            <w:noProof/>
            <w:webHidden/>
          </w:rPr>
          <w:fldChar w:fldCharType="separate"/>
        </w:r>
        <w:r w:rsidR="00F254E2">
          <w:rPr>
            <w:noProof/>
            <w:webHidden/>
          </w:rPr>
          <w:t>3</w:t>
        </w:r>
        <w:r w:rsidR="00765495">
          <w:rPr>
            <w:noProof/>
            <w:webHidden/>
          </w:rPr>
          <w:fldChar w:fldCharType="end"/>
        </w:r>
      </w:hyperlink>
    </w:p>
    <w:p w14:paraId="30FB1840"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41" w:history="1">
        <w:r w:rsidR="00765495" w:rsidRPr="002E311F">
          <w:rPr>
            <w:rStyle w:val="Hyperlink"/>
            <w:rFonts w:ascii="Arial" w:hAnsi="Arial" w:cs="Arial"/>
            <w:noProof/>
          </w:rPr>
          <w:t>Figure 3 : Princess Charlotte Bay flood plume sampling locations with MODIS images of the 2012 plume (3a) 2013 (3b) and 2014 (3c) flood plumes. No clear MODIS images of the 2012 plume were available due to heavy cloud cover. See Figure 4 for estimated primary, secondary and tertiary plume areas for each year.</w:t>
        </w:r>
        <w:r w:rsidR="00765495">
          <w:rPr>
            <w:noProof/>
            <w:webHidden/>
          </w:rPr>
          <w:tab/>
        </w:r>
        <w:r w:rsidR="00765495">
          <w:rPr>
            <w:noProof/>
            <w:webHidden/>
          </w:rPr>
          <w:fldChar w:fldCharType="begin"/>
        </w:r>
        <w:r w:rsidR="00765495">
          <w:rPr>
            <w:noProof/>
            <w:webHidden/>
          </w:rPr>
          <w:instrText xml:space="preserve"> PAGEREF _Toc475435041 \h </w:instrText>
        </w:r>
        <w:r w:rsidR="00765495">
          <w:rPr>
            <w:noProof/>
            <w:webHidden/>
          </w:rPr>
        </w:r>
        <w:r w:rsidR="00765495">
          <w:rPr>
            <w:noProof/>
            <w:webHidden/>
          </w:rPr>
          <w:fldChar w:fldCharType="separate"/>
        </w:r>
        <w:r w:rsidR="00F254E2">
          <w:rPr>
            <w:noProof/>
            <w:webHidden/>
          </w:rPr>
          <w:t>5</w:t>
        </w:r>
        <w:r w:rsidR="00765495">
          <w:rPr>
            <w:noProof/>
            <w:webHidden/>
          </w:rPr>
          <w:fldChar w:fldCharType="end"/>
        </w:r>
      </w:hyperlink>
    </w:p>
    <w:p w14:paraId="2BDE2738"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42" w:history="1">
        <w:r w:rsidR="00765495" w:rsidRPr="002E311F">
          <w:rPr>
            <w:rStyle w:val="Hyperlink"/>
            <w:rFonts w:ascii="Arial" w:hAnsi="Arial" w:cs="Arial"/>
            <w:noProof/>
          </w:rPr>
          <w:t>Figure 4: PCB flood plume exposure maps for the 2012, 2013 and 2014 events with sample locations. Remote sensing imagery extracted from the regional algorithms in Cape York has not been fully validated and as such, errors in the multi-annual images can be problematic, particularly for the secondary and tertiary plumes.  The maps above have been developed from the seven days around each main plume event with the Colour class representing the weekly MIN for the seven day period shown in the top right of each image. Boxes correlate to the areas shown in Figures 3a, b and c. (produced by Dieter Tracey, JCU)</w:t>
        </w:r>
        <w:r w:rsidR="00765495">
          <w:rPr>
            <w:noProof/>
            <w:webHidden/>
          </w:rPr>
          <w:tab/>
        </w:r>
        <w:r w:rsidR="00765495">
          <w:rPr>
            <w:noProof/>
            <w:webHidden/>
          </w:rPr>
          <w:fldChar w:fldCharType="begin"/>
        </w:r>
        <w:r w:rsidR="00765495">
          <w:rPr>
            <w:noProof/>
            <w:webHidden/>
          </w:rPr>
          <w:instrText xml:space="preserve"> PAGEREF _Toc475435042 \h </w:instrText>
        </w:r>
        <w:r w:rsidR="00765495">
          <w:rPr>
            <w:noProof/>
            <w:webHidden/>
          </w:rPr>
        </w:r>
        <w:r w:rsidR="00765495">
          <w:rPr>
            <w:noProof/>
            <w:webHidden/>
          </w:rPr>
          <w:fldChar w:fldCharType="separate"/>
        </w:r>
        <w:r w:rsidR="00F254E2">
          <w:rPr>
            <w:noProof/>
            <w:webHidden/>
          </w:rPr>
          <w:t>6</w:t>
        </w:r>
        <w:r w:rsidR="00765495">
          <w:rPr>
            <w:noProof/>
            <w:webHidden/>
          </w:rPr>
          <w:fldChar w:fldCharType="end"/>
        </w:r>
      </w:hyperlink>
    </w:p>
    <w:p w14:paraId="04934C44"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43" w:history="1">
        <w:r w:rsidR="00765495" w:rsidRPr="002E311F">
          <w:rPr>
            <w:rStyle w:val="Hyperlink"/>
            <w:rFonts w:ascii="Arial" w:hAnsi="Arial" w:cs="Arial"/>
            <w:noProof/>
          </w:rPr>
          <w:t>Figure 5a: Extent and frequency of all water types (CC1 - CC6) reported as normalised seasonal value for the wet seasons 2011-12, 2012-13 and 2014-15. The frequency number represent the normalised number of weeks per wet season an area or pixel has been exposed to the primary plume water type (max: 1 = 22 weeks).</w:t>
        </w:r>
        <w:r w:rsidR="00765495">
          <w:rPr>
            <w:noProof/>
            <w:webHidden/>
          </w:rPr>
          <w:tab/>
        </w:r>
        <w:r w:rsidR="00765495">
          <w:rPr>
            <w:noProof/>
            <w:webHidden/>
          </w:rPr>
          <w:fldChar w:fldCharType="begin"/>
        </w:r>
        <w:r w:rsidR="00765495">
          <w:rPr>
            <w:noProof/>
            <w:webHidden/>
          </w:rPr>
          <w:instrText xml:space="preserve"> PAGEREF _Toc475435043 \h </w:instrText>
        </w:r>
        <w:r w:rsidR="00765495">
          <w:rPr>
            <w:noProof/>
            <w:webHidden/>
          </w:rPr>
        </w:r>
        <w:r w:rsidR="00765495">
          <w:rPr>
            <w:noProof/>
            <w:webHidden/>
          </w:rPr>
          <w:fldChar w:fldCharType="separate"/>
        </w:r>
        <w:r w:rsidR="00F254E2">
          <w:rPr>
            <w:noProof/>
            <w:webHidden/>
          </w:rPr>
          <w:t>8</w:t>
        </w:r>
        <w:r w:rsidR="00765495">
          <w:rPr>
            <w:noProof/>
            <w:webHidden/>
          </w:rPr>
          <w:fldChar w:fldCharType="end"/>
        </w:r>
      </w:hyperlink>
    </w:p>
    <w:p w14:paraId="21E173AB"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44" w:history="1">
        <w:r w:rsidR="00765495" w:rsidRPr="002E311F">
          <w:rPr>
            <w:rStyle w:val="Hyperlink"/>
            <w:rFonts w:ascii="Arial" w:hAnsi="Arial" w:cs="Arial"/>
            <w:noProof/>
          </w:rPr>
          <w:t>Figure 6: Hydrograph showing daily discharge at the Kalpowar Crossing gauge (105107) for the period of record (2005- 2015) showing the 2012, 2013 and 2014 flood events (Source: DNRM, http://watermonitoring.dnrm.qld.gov.au/host.htm)</w:t>
        </w:r>
        <w:r w:rsidR="00765495">
          <w:rPr>
            <w:noProof/>
            <w:webHidden/>
          </w:rPr>
          <w:tab/>
        </w:r>
        <w:r w:rsidR="00765495">
          <w:rPr>
            <w:noProof/>
            <w:webHidden/>
          </w:rPr>
          <w:fldChar w:fldCharType="begin"/>
        </w:r>
        <w:r w:rsidR="00765495">
          <w:rPr>
            <w:noProof/>
            <w:webHidden/>
          </w:rPr>
          <w:instrText xml:space="preserve"> PAGEREF _Toc475435044 \h </w:instrText>
        </w:r>
        <w:r w:rsidR="00765495">
          <w:rPr>
            <w:noProof/>
            <w:webHidden/>
          </w:rPr>
        </w:r>
        <w:r w:rsidR="00765495">
          <w:rPr>
            <w:noProof/>
            <w:webHidden/>
          </w:rPr>
          <w:fldChar w:fldCharType="separate"/>
        </w:r>
        <w:r w:rsidR="00F254E2">
          <w:rPr>
            <w:noProof/>
            <w:webHidden/>
          </w:rPr>
          <w:t>12</w:t>
        </w:r>
        <w:r w:rsidR="00765495">
          <w:rPr>
            <w:noProof/>
            <w:webHidden/>
          </w:rPr>
          <w:fldChar w:fldCharType="end"/>
        </w:r>
      </w:hyperlink>
    </w:p>
    <w:p w14:paraId="611F2BFA"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45" w:history="1">
        <w:r w:rsidR="00765495" w:rsidRPr="002E311F">
          <w:rPr>
            <w:rStyle w:val="Hyperlink"/>
            <w:rFonts w:ascii="Arial" w:hAnsi="Arial" w:cs="Arial"/>
            <w:noProof/>
          </w:rPr>
          <w:t>Figure 7: TSS, chlorophyll-a, TN, PN, DON, DIN, PP, DOP and DIP plotted as a function of salinity for the 2012, 2013 and 2014 PCB flood plumes.</w:t>
        </w:r>
        <w:r w:rsidR="00765495">
          <w:rPr>
            <w:noProof/>
            <w:webHidden/>
          </w:rPr>
          <w:tab/>
        </w:r>
        <w:r w:rsidR="00765495">
          <w:rPr>
            <w:noProof/>
            <w:webHidden/>
          </w:rPr>
          <w:fldChar w:fldCharType="begin"/>
        </w:r>
        <w:r w:rsidR="00765495">
          <w:rPr>
            <w:noProof/>
            <w:webHidden/>
          </w:rPr>
          <w:instrText xml:space="preserve"> PAGEREF _Toc475435045 \h </w:instrText>
        </w:r>
        <w:r w:rsidR="00765495">
          <w:rPr>
            <w:noProof/>
            <w:webHidden/>
          </w:rPr>
        </w:r>
        <w:r w:rsidR="00765495">
          <w:rPr>
            <w:noProof/>
            <w:webHidden/>
          </w:rPr>
          <w:fldChar w:fldCharType="separate"/>
        </w:r>
        <w:r w:rsidR="00F254E2">
          <w:rPr>
            <w:noProof/>
            <w:webHidden/>
          </w:rPr>
          <w:t>15</w:t>
        </w:r>
        <w:r w:rsidR="00765495">
          <w:rPr>
            <w:noProof/>
            <w:webHidden/>
          </w:rPr>
          <w:fldChar w:fldCharType="end"/>
        </w:r>
      </w:hyperlink>
    </w:p>
    <w:p w14:paraId="03E71341" w14:textId="77777777" w:rsidR="00765495" w:rsidRDefault="00E275BB">
      <w:pPr>
        <w:pStyle w:val="TableofFigures"/>
        <w:tabs>
          <w:tab w:val="right" w:leader="dot" w:pos="9016"/>
        </w:tabs>
        <w:rPr>
          <w:rFonts w:asciiTheme="minorHAnsi" w:eastAsiaTheme="minorEastAsia" w:hAnsiTheme="minorHAnsi"/>
          <w:noProof/>
          <w:lang w:eastAsia="en-AU"/>
        </w:rPr>
      </w:pPr>
      <w:hyperlink w:anchor="_Toc475435046" w:history="1">
        <w:r w:rsidR="00765495" w:rsidRPr="002E311F">
          <w:rPr>
            <w:rStyle w:val="Hyperlink"/>
            <w:rFonts w:ascii="Arial" w:hAnsi="Arial" w:cs="Arial"/>
            <w:noProof/>
          </w:rPr>
          <w:t>Figure 8: Nitrogen and Phosphorus Species Composition</w:t>
        </w:r>
        <w:r w:rsidR="00765495">
          <w:rPr>
            <w:noProof/>
            <w:webHidden/>
          </w:rPr>
          <w:tab/>
        </w:r>
        <w:r w:rsidR="00765495">
          <w:rPr>
            <w:noProof/>
            <w:webHidden/>
          </w:rPr>
          <w:fldChar w:fldCharType="begin"/>
        </w:r>
        <w:r w:rsidR="00765495">
          <w:rPr>
            <w:noProof/>
            <w:webHidden/>
          </w:rPr>
          <w:instrText xml:space="preserve"> PAGEREF _Toc475435046 \h </w:instrText>
        </w:r>
        <w:r w:rsidR="00765495">
          <w:rPr>
            <w:noProof/>
            <w:webHidden/>
          </w:rPr>
        </w:r>
        <w:r w:rsidR="00765495">
          <w:rPr>
            <w:noProof/>
            <w:webHidden/>
          </w:rPr>
          <w:fldChar w:fldCharType="separate"/>
        </w:r>
        <w:r w:rsidR="00F254E2">
          <w:rPr>
            <w:noProof/>
            <w:webHidden/>
          </w:rPr>
          <w:t>16</w:t>
        </w:r>
        <w:r w:rsidR="00765495">
          <w:rPr>
            <w:noProof/>
            <w:webHidden/>
          </w:rPr>
          <w:fldChar w:fldCharType="end"/>
        </w:r>
      </w:hyperlink>
    </w:p>
    <w:p w14:paraId="2651ACB3" w14:textId="0E4CA8A3" w:rsidR="00A04EE9" w:rsidRPr="00CF168D" w:rsidRDefault="006B34EE" w:rsidP="00862FC9">
      <w:r w:rsidRPr="00CF168D">
        <w:fldChar w:fldCharType="end"/>
      </w:r>
    </w:p>
    <w:p w14:paraId="35D47671" w14:textId="77777777" w:rsidR="008834DA" w:rsidRDefault="00A04EE9" w:rsidP="003E20B5">
      <w:pPr>
        <w:rPr>
          <w:rFonts w:ascii="Arial" w:hAnsi="Arial" w:cs="Arial"/>
        </w:rPr>
        <w:sectPr w:rsidR="008834DA" w:rsidSect="008834DA">
          <w:footerReference w:type="default" r:id="rId28"/>
          <w:pgSz w:w="11906" w:h="16838"/>
          <w:pgMar w:top="1555" w:right="1440" w:bottom="1440" w:left="1440" w:header="706" w:footer="706" w:gutter="0"/>
          <w:pgNumType w:start="1"/>
          <w:cols w:space="708"/>
          <w:docGrid w:linePitch="360"/>
        </w:sectPr>
      </w:pPr>
      <w:r w:rsidRPr="00CF168D">
        <w:rPr>
          <w:rFonts w:ascii="Arial" w:hAnsi="Arial" w:cs="Arial"/>
        </w:rPr>
        <w:br w:type="page"/>
      </w:r>
    </w:p>
    <w:p w14:paraId="0DF74F78" w14:textId="77777777" w:rsidR="006B2C95" w:rsidRPr="00CF168D" w:rsidRDefault="00FC35C6" w:rsidP="003E20B5">
      <w:pPr>
        <w:pStyle w:val="Heading1"/>
        <w:spacing w:line="600" w:lineRule="auto"/>
        <w:rPr>
          <w:rFonts w:ascii="Arial" w:hAnsi="Arial" w:cs="Arial"/>
        </w:rPr>
      </w:pPr>
      <w:bookmarkStart w:id="8" w:name="_Toc475430450"/>
      <w:r w:rsidRPr="00CF168D">
        <w:rPr>
          <w:rFonts w:ascii="Arial" w:hAnsi="Arial" w:cs="Arial"/>
        </w:rPr>
        <w:lastRenderedPageBreak/>
        <w:t>1</w:t>
      </w:r>
      <w:r w:rsidR="001820C6" w:rsidRPr="00CF168D">
        <w:rPr>
          <w:rFonts w:ascii="Arial" w:hAnsi="Arial" w:cs="Arial"/>
        </w:rPr>
        <w:t>.0</w:t>
      </w:r>
      <w:r w:rsidR="00FB461F" w:rsidRPr="00CF168D">
        <w:rPr>
          <w:rFonts w:ascii="Arial" w:hAnsi="Arial" w:cs="Arial"/>
        </w:rPr>
        <w:tab/>
        <w:t>Introduction</w:t>
      </w:r>
      <w:bookmarkEnd w:id="6"/>
      <w:bookmarkEnd w:id="8"/>
    </w:p>
    <w:p w14:paraId="63B05ABA" w14:textId="15ADFD66" w:rsidR="006B2C95" w:rsidRPr="00CF168D" w:rsidRDefault="006B2C95" w:rsidP="003E20B5">
      <w:pPr>
        <w:spacing w:line="276" w:lineRule="auto"/>
        <w:rPr>
          <w:rFonts w:ascii="Arial" w:hAnsi="Arial" w:cs="Arial"/>
          <w:sz w:val="24"/>
          <w:szCs w:val="24"/>
        </w:rPr>
      </w:pPr>
      <w:r w:rsidRPr="00CF168D">
        <w:rPr>
          <w:rFonts w:ascii="Arial" w:hAnsi="Arial" w:cs="Arial"/>
          <w:sz w:val="24"/>
          <w:szCs w:val="24"/>
        </w:rPr>
        <w:t xml:space="preserve">Increased loads of riverine suspended sediments, nitrogen and phosphorous have contributed to the widespread degradation of the </w:t>
      </w:r>
      <w:r w:rsidR="00881176" w:rsidRPr="00CF168D">
        <w:rPr>
          <w:rFonts w:ascii="Arial" w:hAnsi="Arial" w:cs="Arial"/>
          <w:sz w:val="24"/>
          <w:szCs w:val="24"/>
        </w:rPr>
        <w:t>Great Barrier Reef (</w:t>
      </w:r>
      <w:r w:rsidRPr="00CF168D">
        <w:rPr>
          <w:rFonts w:ascii="Arial" w:hAnsi="Arial" w:cs="Arial"/>
          <w:sz w:val="24"/>
          <w:szCs w:val="24"/>
        </w:rPr>
        <w:t>R</w:t>
      </w:r>
      <w:r w:rsidR="003E20B5">
        <w:rPr>
          <w:rFonts w:ascii="Arial" w:hAnsi="Arial" w:cs="Arial"/>
          <w:sz w:val="24"/>
          <w:szCs w:val="24"/>
        </w:rPr>
        <w:t>eef</w:t>
      </w:r>
      <w:r w:rsidR="00881176" w:rsidRPr="00CF168D">
        <w:rPr>
          <w:rFonts w:ascii="Arial" w:hAnsi="Arial" w:cs="Arial"/>
          <w:sz w:val="24"/>
          <w:szCs w:val="24"/>
        </w:rPr>
        <w:t>)</w:t>
      </w:r>
      <w:r w:rsidRPr="00CF168D">
        <w:rPr>
          <w:rFonts w:ascii="Arial" w:hAnsi="Arial" w:cs="Arial"/>
          <w:sz w:val="24"/>
          <w:szCs w:val="24"/>
        </w:rPr>
        <w:t xml:space="preserve"> lagoon (</w:t>
      </w:r>
      <w:r w:rsidRPr="00CF168D">
        <w:rPr>
          <w:rFonts w:ascii="Arial" w:hAnsi="Arial" w:cs="Arial"/>
          <w:noProof/>
          <w:sz w:val="24"/>
          <w:szCs w:val="24"/>
        </w:rPr>
        <w:t xml:space="preserve">Furnas 2003; Fabricius et al. 2005; </w:t>
      </w:r>
      <w:r w:rsidRPr="00CF168D">
        <w:rPr>
          <w:rFonts w:ascii="Arial" w:hAnsi="Arial" w:cs="Arial"/>
          <w:sz w:val="24"/>
          <w:szCs w:val="24"/>
        </w:rPr>
        <w:t xml:space="preserve">Woolridge et al. 2006; </w:t>
      </w:r>
      <w:r w:rsidRPr="00CF168D">
        <w:rPr>
          <w:rFonts w:ascii="Arial" w:hAnsi="Arial" w:cs="Arial"/>
          <w:noProof/>
          <w:sz w:val="24"/>
          <w:szCs w:val="24"/>
        </w:rPr>
        <w:t>Kroon et al 2011</w:t>
      </w:r>
      <w:r w:rsidRPr="00CF168D">
        <w:rPr>
          <w:rFonts w:ascii="Arial" w:hAnsi="Arial" w:cs="Arial"/>
          <w:sz w:val="24"/>
          <w:szCs w:val="24"/>
        </w:rPr>
        <w:t xml:space="preserve">) where total coral cover has declined by 50% since 1985 (De’ath et al. 2012). In contrast, the coral reefs in the far northern Cape York Peninsula (CYP) region of the </w:t>
      </w:r>
      <w:r w:rsidR="00311500">
        <w:rPr>
          <w:rFonts w:ascii="Arial" w:hAnsi="Arial" w:cs="Arial"/>
          <w:sz w:val="24"/>
          <w:szCs w:val="24"/>
        </w:rPr>
        <w:t>Reef</w:t>
      </w:r>
      <w:r w:rsidRPr="00CF168D">
        <w:rPr>
          <w:rFonts w:ascii="Arial" w:hAnsi="Arial" w:cs="Arial"/>
          <w:sz w:val="24"/>
          <w:szCs w:val="24"/>
        </w:rPr>
        <w:t xml:space="preserve"> have maintained moderate to high (20 – 50%) live coral cover (</w:t>
      </w:r>
      <w:hyperlink r:id="rId29" w:tooltip="http://www.aims.gov.au/web/guest/reef-monitoring/cape-york-sector-2013" w:history="1">
        <w:r w:rsidR="00C1441E" w:rsidRPr="00CF168D">
          <w:rPr>
            <w:rStyle w:val="Hyperlink"/>
            <w:rFonts w:ascii="Arial" w:hAnsi="Arial" w:cs="Arial"/>
            <w:color w:val="auto"/>
            <w:sz w:val="24"/>
            <w:szCs w:val="24"/>
          </w:rPr>
          <w:t>http://www.aims.gov.au/web/guest/reef-monitoring/cape-york-sector-2013</w:t>
        </w:r>
      </w:hyperlink>
      <w:r w:rsidRPr="00CF168D">
        <w:rPr>
          <w:rFonts w:ascii="Arial" w:hAnsi="Arial" w:cs="Arial"/>
          <w:sz w:val="24"/>
          <w:szCs w:val="24"/>
        </w:rPr>
        <w:t>) and higher species diversity than adjacent regions (Fabricius et al 2005).</w:t>
      </w:r>
      <w:r w:rsidR="006D09C0" w:rsidRPr="00CF168D">
        <w:rPr>
          <w:rFonts w:ascii="Arial" w:hAnsi="Arial" w:cs="Arial"/>
          <w:sz w:val="24"/>
          <w:szCs w:val="24"/>
        </w:rPr>
        <w:t xml:space="preserve"> </w:t>
      </w:r>
      <w:r w:rsidRPr="00CF168D">
        <w:rPr>
          <w:rFonts w:ascii="Arial" w:hAnsi="Arial" w:cs="Arial"/>
          <w:sz w:val="24"/>
          <w:szCs w:val="24"/>
        </w:rPr>
        <w:t>Rivers in this region may provide the best example of pre-anthropogenic sediment and nutrient loads discharged to the Reef</w:t>
      </w:r>
      <w:r w:rsidR="00C279F2" w:rsidRPr="00CF168D">
        <w:rPr>
          <w:rFonts w:ascii="Arial" w:hAnsi="Arial" w:cs="Arial"/>
          <w:sz w:val="24"/>
          <w:szCs w:val="24"/>
        </w:rPr>
        <w:t xml:space="preserve"> </w:t>
      </w:r>
      <w:r w:rsidR="00B85FB1" w:rsidRPr="00CF168D">
        <w:rPr>
          <w:rFonts w:ascii="Arial" w:hAnsi="Arial" w:cs="Arial"/>
          <w:sz w:val="24"/>
          <w:szCs w:val="24"/>
        </w:rPr>
        <w:t>(Brodie et al. 2008, Brodie et al. 2011, Brodie et al. 2012)</w:t>
      </w:r>
      <w:r w:rsidRPr="00CF168D">
        <w:rPr>
          <w:rFonts w:ascii="Arial" w:hAnsi="Arial" w:cs="Arial"/>
          <w:sz w:val="24"/>
          <w:szCs w:val="24"/>
        </w:rPr>
        <w:t xml:space="preserve">; however, </w:t>
      </w:r>
      <w:r w:rsidR="00EB34B6" w:rsidRPr="00CF168D">
        <w:rPr>
          <w:rFonts w:ascii="Arial" w:hAnsi="Arial" w:cs="Arial"/>
          <w:sz w:val="24"/>
          <w:szCs w:val="24"/>
        </w:rPr>
        <w:t xml:space="preserve">impacts from </w:t>
      </w:r>
      <w:r w:rsidRPr="00CF168D">
        <w:rPr>
          <w:rFonts w:ascii="Arial" w:hAnsi="Arial" w:cs="Arial"/>
          <w:sz w:val="24"/>
          <w:szCs w:val="24"/>
        </w:rPr>
        <w:t>over-grazing, road-erosion, mining</w:t>
      </w:r>
      <w:r w:rsidR="00EB34B6" w:rsidRPr="00CF168D">
        <w:rPr>
          <w:rFonts w:ascii="Arial" w:hAnsi="Arial" w:cs="Arial"/>
          <w:sz w:val="24"/>
          <w:szCs w:val="24"/>
        </w:rPr>
        <w:t>, altered fire regimes</w:t>
      </w:r>
      <w:r w:rsidRPr="00CF168D">
        <w:rPr>
          <w:rFonts w:ascii="Arial" w:hAnsi="Arial" w:cs="Arial"/>
          <w:sz w:val="24"/>
          <w:szCs w:val="24"/>
        </w:rPr>
        <w:t xml:space="preserve"> and the rapid expansion of horticulture pose a </w:t>
      </w:r>
      <w:r w:rsidR="006A02A2" w:rsidRPr="00CF168D">
        <w:rPr>
          <w:rFonts w:ascii="Arial" w:hAnsi="Arial" w:cs="Arial"/>
          <w:sz w:val="24"/>
          <w:szCs w:val="24"/>
        </w:rPr>
        <w:t xml:space="preserve">significant and </w:t>
      </w:r>
      <w:r w:rsidRPr="00CF168D">
        <w:rPr>
          <w:rFonts w:ascii="Arial" w:hAnsi="Arial" w:cs="Arial"/>
          <w:sz w:val="24"/>
          <w:szCs w:val="24"/>
        </w:rPr>
        <w:t>growing threat</w:t>
      </w:r>
      <w:r w:rsidR="006A02A2" w:rsidRPr="00CF168D">
        <w:rPr>
          <w:rFonts w:ascii="Arial" w:hAnsi="Arial" w:cs="Arial"/>
          <w:sz w:val="24"/>
          <w:szCs w:val="24"/>
        </w:rPr>
        <w:t xml:space="preserve"> to water quality</w:t>
      </w:r>
      <w:r w:rsidR="00E9440F" w:rsidRPr="00CF168D">
        <w:rPr>
          <w:rFonts w:ascii="Arial" w:hAnsi="Arial" w:cs="Arial"/>
          <w:sz w:val="24"/>
          <w:szCs w:val="24"/>
        </w:rPr>
        <w:t xml:space="preserve">. </w:t>
      </w:r>
      <w:r w:rsidRPr="00CF168D">
        <w:rPr>
          <w:rFonts w:ascii="Arial" w:hAnsi="Arial" w:cs="Arial"/>
          <w:sz w:val="24"/>
          <w:szCs w:val="24"/>
        </w:rPr>
        <w:t>Documenting the flux of sediment and nutrients from Cape York rivers is crucial to improve our under</w:t>
      </w:r>
      <w:r w:rsidR="00311500">
        <w:rPr>
          <w:rFonts w:ascii="Arial" w:hAnsi="Arial" w:cs="Arial"/>
          <w:sz w:val="24"/>
          <w:szCs w:val="24"/>
        </w:rPr>
        <w:t xml:space="preserve">standing of their influence on </w:t>
      </w:r>
      <w:r w:rsidRPr="00CF168D">
        <w:rPr>
          <w:rFonts w:ascii="Arial" w:hAnsi="Arial" w:cs="Arial"/>
          <w:sz w:val="24"/>
          <w:szCs w:val="24"/>
        </w:rPr>
        <w:t>coral reef and seagrass health</w:t>
      </w:r>
      <w:r w:rsidR="00EB34B6" w:rsidRPr="00CF168D">
        <w:rPr>
          <w:rFonts w:ascii="Arial" w:hAnsi="Arial" w:cs="Arial"/>
          <w:sz w:val="24"/>
          <w:szCs w:val="24"/>
        </w:rPr>
        <w:t>, Crown-of T</w:t>
      </w:r>
      <w:r w:rsidR="00FB461F" w:rsidRPr="00CF168D">
        <w:rPr>
          <w:rFonts w:ascii="Arial" w:hAnsi="Arial" w:cs="Arial"/>
          <w:sz w:val="24"/>
          <w:szCs w:val="24"/>
        </w:rPr>
        <w:t>horns outbreaks,</w:t>
      </w:r>
      <w:r w:rsidRPr="00CF168D">
        <w:rPr>
          <w:rFonts w:ascii="Arial" w:hAnsi="Arial" w:cs="Arial"/>
          <w:sz w:val="24"/>
          <w:szCs w:val="24"/>
        </w:rPr>
        <w:t xml:space="preserve"> and the potential impacts of changing land use. </w:t>
      </w:r>
    </w:p>
    <w:p w14:paraId="7F956AE2" w14:textId="2ED15F70" w:rsidR="00FB461F" w:rsidRPr="00CF168D" w:rsidRDefault="00FB461F" w:rsidP="003E20B5">
      <w:pPr>
        <w:spacing w:line="276" w:lineRule="auto"/>
        <w:rPr>
          <w:rFonts w:ascii="Arial" w:hAnsi="Arial" w:cs="Arial"/>
          <w:sz w:val="24"/>
          <w:szCs w:val="24"/>
        </w:rPr>
      </w:pPr>
      <w:r w:rsidRPr="00CF168D">
        <w:rPr>
          <w:rFonts w:ascii="Arial" w:hAnsi="Arial" w:cs="Arial"/>
          <w:sz w:val="24"/>
          <w:szCs w:val="24"/>
        </w:rPr>
        <w:t xml:space="preserve">Prior to 2012, no CYP flood plumes had been monitored, with the exception of a small (2km radius) plume from the Annan River associated with a minor flood event </w:t>
      </w:r>
      <w:r w:rsidR="00D12050" w:rsidRPr="00CF168D">
        <w:rPr>
          <w:rFonts w:ascii="Arial" w:hAnsi="Arial" w:cs="Arial"/>
          <w:sz w:val="24"/>
          <w:szCs w:val="24"/>
        </w:rPr>
        <w:t>(Davies and Eyre 2005) and sampling of flood water at Boulder Reef in 1998 associated with a flood event in the Endeavour</w:t>
      </w:r>
      <w:r w:rsidR="00EB34B6" w:rsidRPr="00CF168D">
        <w:rPr>
          <w:rFonts w:ascii="Arial" w:hAnsi="Arial" w:cs="Arial"/>
          <w:sz w:val="24"/>
          <w:szCs w:val="24"/>
        </w:rPr>
        <w:t xml:space="preserve"> River (Davies and Hughes 19</w:t>
      </w:r>
      <w:r w:rsidR="00AE71F0" w:rsidRPr="00CF168D">
        <w:rPr>
          <w:rFonts w:ascii="Arial" w:hAnsi="Arial" w:cs="Arial"/>
          <w:sz w:val="24"/>
          <w:szCs w:val="24"/>
        </w:rPr>
        <w:t>83</w:t>
      </w:r>
      <w:r w:rsidR="00EB34B6" w:rsidRPr="00CF168D">
        <w:rPr>
          <w:rFonts w:ascii="Arial" w:hAnsi="Arial" w:cs="Arial"/>
          <w:sz w:val="24"/>
          <w:szCs w:val="24"/>
        </w:rPr>
        <w:t>)</w:t>
      </w:r>
      <w:r w:rsidRPr="00CF168D">
        <w:rPr>
          <w:rFonts w:ascii="Arial" w:hAnsi="Arial" w:cs="Arial"/>
          <w:sz w:val="24"/>
          <w:szCs w:val="24"/>
        </w:rPr>
        <w:t>.</w:t>
      </w:r>
      <w:r w:rsidR="00D12050" w:rsidRPr="00CF168D">
        <w:rPr>
          <w:rFonts w:ascii="Arial" w:hAnsi="Arial" w:cs="Arial"/>
          <w:sz w:val="24"/>
          <w:szCs w:val="24"/>
        </w:rPr>
        <w:t xml:space="preserve"> These</w:t>
      </w:r>
      <w:r w:rsidR="00B85FB1" w:rsidRPr="00CF168D">
        <w:rPr>
          <w:rFonts w:ascii="Arial" w:hAnsi="Arial" w:cs="Arial"/>
          <w:sz w:val="24"/>
          <w:szCs w:val="24"/>
        </w:rPr>
        <w:t xml:space="preserve"> current</w:t>
      </w:r>
      <w:r w:rsidR="00D12050" w:rsidRPr="00CF168D">
        <w:rPr>
          <w:rFonts w:ascii="Arial" w:hAnsi="Arial" w:cs="Arial"/>
          <w:sz w:val="24"/>
          <w:szCs w:val="24"/>
        </w:rPr>
        <w:t xml:space="preserve"> studies provide</w:t>
      </w:r>
      <w:r w:rsidR="00345979" w:rsidRPr="00CF168D">
        <w:rPr>
          <w:rFonts w:ascii="Arial" w:hAnsi="Arial" w:cs="Arial"/>
          <w:sz w:val="24"/>
          <w:szCs w:val="24"/>
        </w:rPr>
        <w:t>d</w:t>
      </w:r>
      <w:r w:rsidR="00D12050" w:rsidRPr="00CF168D">
        <w:rPr>
          <w:rFonts w:ascii="Arial" w:hAnsi="Arial" w:cs="Arial"/>
          <w:sz w:val="24"/>
          <w:szCs w:val="24"/>
        </w:rPr>
        <w:t xml:space="preserve"> the first records of the sediment and nutrient concentrations discharged from the Normanby Basin and the </w:t>
      </w:r>
      <w:r w:rsidR="00EB34B6" w:rsidRPr="00CF168D">
        <w:rPr>
          <w:rFonts w:ascii="Arial" w:hAnsi="Arial" w:cs="Arial"/>
          <w:sz w:val="24"/>
          <w:szCs w:val="24"/>
        </w:rPr>
        <w:t xml:space="preserve">potential influence of these plumes on </w:t>
      </w:r>
      <w:r w:rsidR="00311500">
        <w:rPr>
          <w:rFonts w:ascii="Arial" w:hAnsi="Arial" w:cs="Arial"/>
          <w:sz w:val="24"/>
          <w:szCs w:val="24"/>
        </w:rPr>
        <w:t>Reef</w:t>
      </w:r>
      <w:r w:rsidR="00D12050" w:rsidRPr="00CF168D">
        <w:rPr>
          <w:rFonts w:ascii="Arial" w:hAnsi="Arial" w:cs="Arial"/>
          <w:sz w:val="24"/>
          <w:szCs w:val="24"/>
        </w:rPr>
        <w:t xml:space="preserve"> ecosystems.</w:t>
      </w:r>
    </w:p>
    <w:p w14:paraId="22324DB9" w14:textId="77777777" w:rsidR="00D12050" w:rsidRPr="00CF168D" w:rsidRDefault="00FC35C6" w:rsidP="003E20B5">
      <w:pPr>
        <w:pStyle w:val="Heading2"/>
        <w:numPr>
          <w:ilvl w:val="0"/>
          <w:numId w:val="0"/>
        </w:numPr>
        <w:rPr>
          <w:rFonts w:ascii="Arial" w:hAnsi="Arial" w:cs="Arial"/>
        </w:rPr>
      </w:pPr>
      <w:bookmarkStart w:id="9" w:name="_Toc405202895"/>
      <w:bookmarkStart w:id="10" w:name="_Toc426639086"/>
      <w:bookmarkStart w:id="11" w:name="_Toc475430451"/>
      <w:r w:rsidRPr="00CF168D">
        <w:rPr>
          <w:rFonts w:ascii="Arial" w:hAnsi="Arial" w:cs="Arial"/>
        </w:rPr>
        <w:t xml:space="preserve">1.1 </w:t>
      </w:r>
      <w:r w:rsidRPr="00CF168D">
        <w:rPr>
          <w:rFonts w:ascii="Arial" w:hAnsi="Arial" w:cs="Arial"/>
        </w:rPr>
        <w:tab/>
      </w:r>
      <w:r w:rsidR="00D12050" w:rsidRPr="00CF168D">
        <w:rPr>
          <w:rFonts w:ascii="Arial" w:hAnsi="Arial" w:cs="Arial"/>
        </w:rPr>
        <w:t>Study Area</w:t>
      </w:r>
      <w:bookmarkEnd w:id="9"/>
      <w:bookmarkEnd w:id="10"/>
      <w:bookmarkEnd w:id="11"/>
      <w:r w:rsidR="00D12050" w:rsidRPr="00CF168D">
        <w:rPr>
          <w:rFonts w:ascii="Arial" w:hAnsi="Arial" w:cs="Arial"/>
        </w:rPr>
        <w:t xml:space="preserve"> </w:t>
      </w:r>
    </w:p>
    <w:p w14:paraId="7EDC8227" w14:textId="66502D22" w:rsidR="001C22E3" w:rsidRPr="00CF168D" w:rsidRDefault="00D12050" w:rsidP="003E20B5">
      <w:pPr>
        <w:spacing w:line="276" w:lineRule="auto"/>
        <w:rPr>
          <w:rFonts w:ascii="Arial" w:hAnsi="Arial" w:cs="Arial"/>
          <w:sz w:val="24"/>
          <w:szCs w:val="24"/>
        </w:rPr>
      </w:pPr>
      <w:r w:rsidRPr="00CF168D">
        <w:rPr>
          <w:rFonts w:ascii="Arial" w:hAnsi="Arial" w:cs="Arial"/>
          <w:sz w:val="24"/>
          <w:szCs w:val="24"/>
        </w:rPr>
        <w:t>The Normanby Basin in south</w:t>
      </w:r>
      <w:r w:rsidR="00651C46" w:rsidRPr="00CF168D">
        <w:rPr>
          <w:rFonts w:ascii="Arial" w:hAnsi="Arial" w:cs="Arial"/>
          <w:sz w:val="24"/>
          <w:szCs w:val="24"/>
        </w:rPr>
        <w:t xml:space="preserve"> </w:t>
      </w:r>
      <w:r w:rsidRPr="00CF168D">
        <w:rPr>
          <w:rFonts w:ascii="Arial" w:hAnsi="Arial" w:cs="Arial"/>
          <w:sz w:val="24"/>
          <w:szCs w:val="24"/>
        </w:rPr>
        <w:t xml:space="preserve">eastern </w:t>
      </w:r>
      <w:r w:rsidR="00881176" w:rsidRPr="00CF168D">
        <w:rPr>
          <w:rFonts w:ascii="Arial" w:hAnsi="Arial" w:cs="Arial"/>
          <w:sz w:val="24"/>
          <w:szCs w:val="24"/>
        </w:rPr>
        <w:t>CYP</w:t>
      </w:r>
      <w:r w:rsidRPr="00CF168D">
        <w:rPr>
          <w:rFonts w:ascii="Arial" w:hAnsi="Arial" w:cs="Arial"/>
          <w:sz w:val="24"/>
          <w:szCs w:val="24"/>
        </w:rPr>
        <w:t xml:space="preserve"> (-15.148°E 144.359°S) is the fourth largest catchment (24,550 km</w:t>
      </w:r>
      <w:r w:rsidRPr="00CF168D">
        <w:rPr>
          <w:rFonts w:ascii="Arial" w:hAnsi="Arial" w:cs="Arial"/>
          <w:sz w:val="24"/>
          <w:szCs w:val="24"/>
          <w:vertAlign w:val="superscript"/>
        </w:rPr>
        <w:t>2</w:t>
      </w:r>
      <w:r w:rsidRPr="00CF168D">
        <w:rPr>
          <w:rFonts w:ascii="Arial" w:hAnsi="Arial" w:cs="Arial"/>
          <w:sz w:val="24"/>
          <w:szCs w:val="24"/>
        </w:rPr>
        <w:t xml:space="preserve">) discharging to the </w:t>
      </w:r>
      <w:r w:rsidR="00311500">
        <w:rPr>
          <w:rFonts w:ascii="Arial" w:hAnsi="Arial" w:cs="Arial"/>
          <w:sz w:val="24"/>
          <w:szCs w:val="24"/>
        </w:rPr>
        <w:t>R</w:t>
      </w:r>
      <w:r w:rsidR="00B31AA0">
        <w:rPr>
          <w:rFonts w:ascii="Arial" w:hAnsi="Arial" w:cs="Arial"/>
          <w:sz w:val="24"/>
          <w:szCs w:val="24"/>
        </w:rPr>
        <w:t>eef</w:t>
      </w:r>
      <w:r w:rsidRPr="00CF168D">
        <w:rPr>
          <w:rFonts w:ascii="Arial" w:hAnsi="Arial" w:cs="Arial"/>
          <w:sz w:val="24"/>
          <w:szCs w:val="24"/>
        </w:rPr>
        <w:t xml:space="preserve"> lagoon.</w:t>
      </w:r>
      <w:r w:rsidR="006D09C0" w:rsidRPr="00CF168D">
        <w:rPr>
          <w:rFonts w:ascii="Arial" w:hAnsi="Arial" w:cs="Arial"/>
          <w:sz w:val="24"/>
          <w:szCs w:val="24"/>
        </w:rPr>
        <w:t xml:space="preserve"> </w:t>
      </w:r>
      <w:r w:rsidRPr="00CF168D">
        <w:rPr>
          <w:rFonts w:ascii="Arial" w:hAnsi="Arial" w:cs="Arial"/>
          <w:sz w:val="24"/>
          <w:szCs w:val="24"/>
        </w:rPr>
        <w:t>The Basin includes the Normanby, Laura, Kennedy, Hann, Mossman, and Morehead Rivers, plus three distributaries</w:t>
      </w:r>
      <w:r w:rsidR="00760C32">
        <w:rPr>
          <w:rFonts w:ascii="Arial" w:hAnsi="Arial" w:cs="Arial"/>
          <w:sz w:val="24"/>
          <w:szCs w:val="24"/>
        </w:rPr>
        <w:t xml:space="preserve"> </w:t>
      </w:r>
      <w:r w:rsidRPr="00CF168D">
        <w:rPr>
          <w:rFonts w:ascii="Arial" w:hAnsi="Arial" w:cs="Arial"/>
          <w:sz w:val="24"/>
          <w:szCs w:val="24"/>
        </w:rPr>
        <w:t>- the Kennedy, Normanby and Bizant</w:t>
      </w:r>
      <w:r w:rsidR="000A5D17" w:rsidRPr="00CF168D">
        <w:rPr>
          <w:rFonts w:ascii="Arial" w:hAnsi="Arial" w:cs="Arial"/>
          <w:sz w:val="24"/>
          <w:szCs w:val="24"/>
        </w:rPr>
        <w:t xml:space="preserve"> </w:t>
      </w:r>
      <w:r w:rsidR="0013077F" w:rsidRPr="00CF168D">
        <w:rPr>
          <w:rFonts w:ascii="Arial" w:hAnsi="Arial" w:cs="Arial"/>
          <w:sz w:val="24"/>
          <w:szCs w:val="24"/>
        </w:rPr>
        <w:t>(</w:t>
      </w:r>
      <w:r w:rsidR="0013077F" w:rsidRPr="00CF168D">
        <w:rPr>
          <w:rFonts w:ascii="Arial" w:hAnsi="Arial" w:cs="Arial"/>
          <w:color w:val="1F4E79" w:themeColor="accent1" w:themeShade="80"/>
          <w:sz w:val="24"/>
          <w:szCs w:val="24"/>
        </w:rPr>
        <w:t>Figure 1</w:t>
      </w:r>
      <w:r w:rsidR="0013077F" w:rsidRPr="00CF168D">
        <w:rPr>
          <w:rFonts w:ascii="Arial" w:hAnsi="Arial" w:cs="Arial"/>
          <w:sz w:val="24"/>
          <w:szCs w:val="24"/>
        </w:rPr>
        <w:t xml:space="preserve">). </w:t>
      </w:r>
      <w:r w:rsidRPr="00CF168D">
        <w:rPr>
          <w:rFonts w:ascii="Arial" w:hAnsi="Arial" w:cs="Arial"/>
          <w:sz w:val="24"/>
          <w:szCs w:val="24"/>
        </w:rPr>
        <w:t xml:space="preserve">The average annual discharge rate from the Normanby distributary is estimated at </w:t>
      </w:r>
      <w:r w:rsidRPr="00CF168D">
        <w:rPr>
          <w:rFonts w:ascii="Arial" w:eastAsia="Times New Roman" w:hAnsi="Arial" w:cs="Arial"/>
          <w:sz w:val="24"/>
          <w:szCs w:val="24"/>
        </w:rPr>
        <w:t xml:space="preserve">2,969 GL, </w:t>
      </w:r>
      <w:r w:rsidR="0054121A" w:rsidRPr="00CF168D">
        <w:rPr>
          <w:rFonts w:ascii="Arial" w:eastAsia="Times New Roman" w:hAnsi="Arial" w:cs="Arial"/>
          <w:sz w:val="24"/>
          <w:szCs w:val="24"/>
        </w:rPr>
        <w:t xml:space="preserve">based on discharge data calculated from the </w:t>
      </w:r>
      <w:r w:rsidR="0054121A" w:rsidRPr="00CF168D">
        <w:rPr>
          <w:rFonts w:ascii="Arial" w:hAnsi="Arial" w:cs="Arial"/>
          <w:sz w:val="24"/>
          <w:szCs w:val="24"/>
        </w:rPr>
        <w:t>Q</w:t>
      </w:r>
      <w:r w:rsidR="006D09C0" w:rsidRPr="00CF168D">
        <w:rPr>
          <w:rFonts w:ascii="Arial" w:hAnsi="Arial" w:cs="Arial"/>
          <w:sz w:val="24"/>
          <w:szCs w:val="24"/>
        </w:rPr>
        <w:t>ueens</w:t>
      </w:r>
      <w:r w:rsidR="0054121A" w:rsidRPr="00CF168D">
        <w:rPr>
          <w:rFonts w:ascii="Arial" w:hAnsi="Arial" w:cs="Arial"/>
          <w:sz w:val="24"/>
          <w:szCs w:val="24"/>
        </w:rPr>
        <w:t>l</w:t>
      </w:r>
      <w:r w:rsidR="006D09C0" w:rsidRPr="00CF168D">
        <w:rPr>
          <w:rFonts w:ascii="Arial" w:hAnsi="Arial" w:cs="Arial"/>
          <w:sz w:val="24"/>
          <w:szCs w:val="24"/>
        </w:rPr>
        <w:t>an</w:t>
      </w:r>
      <w:r w:rsidR="0054121A" w:rsidRPr="00CF168D">
        <w:rPr>
          <w:rFonts w:ascii="Arial" w:hAnsi="Arial" w:cs="Arial"/>
          <w:sz w:val="24"/>
          <w:szCs w:val="24"/>
        </w:rPr>
        <w:t>d Dep</w:t>
      </w:r>
      <w:r w:rsidR="006D09C0" w:rsidRPr="00CF168D">
        <w:rPr>
          <w:rFonts w:ascii="Arial" w:hAnsi="Arial" w:cs="Arial"/>
          <w:sz w:val="24"/>
          <w:szCs w:val="24"/>
        </w:rPr>
        <w:t>artmen</w:t>
      </w:r>
      <w:r w:rsidR="0054121A" w:rsidRPr="00CF168D">
        <w:rPr>
          <w:rFonts w:ascii="Arial" w:hAnsi="Arial" w:cs="Arial"/>
          <w:sz w:val="24"/>
          <w:szCs w:val="24"/>
        </w:rPr>
        <w:t xml:space="preserve">t of Natural Resources and Mines (DNRM) gauging station at Kalpowar Crossing (105107A), which is situated approximately 70 km upstream from the mouth of the Normanby River. The Kalpowar gauge captures less than 50% of Normanby Basin discharge and does not include discharge from the extensive coastal floodplains or from the Kennedy </w:t>
      </w:r>
      <w:r w:rsidR="002030A5" w:rsidRPr="00CF168D">
        <w:rPr>
          <w:rFonts w:ascii="Arial" w:hAnsi="Arial" w:cs="Arial"/>
          <w:sz w:val="24"/>
          <w:szCs w:val="24"/>
        </w:rPr>
        <w:t xml:space="preserve">distributary </w:t>
      </w:r>
      <w:r w:rsidR="0054121A" w:rsidRPr="00CF168D">
        <w:rPr>
          <w:rFonts w:ascii="Arial" w:hAnsi="Arial" w:cs="Arial"/>
          <w:sz w:val="24"/>
          <w:szCs w:val="24"/>
        </w:rPr>
        <w:t>(Wallace et al 2012, Brooks et al 2013).</w:t>
      </w:r>
    </w:p>
    <w:p w14:paraId="6C7A0B1A" w14:textId="4235A5A8" w:rsidR="001C22E3" w:rsidRPr="00CF168D" w:rsidRDefault="001C22E3" w:rsidP="003E20B5">
      <w:pPr>
        <w:spacing w:line="276" w:lineRule="auto"/>
        <w:rPr>
          <w:rFonts w:ascii="Arial" w:hAnsi="Arial" w:cs="Arial"/>
          <w:sz w:val="24"/>
          <w:szCs w:val="24"/>
        </w:rPr>
      </w:pPr>
      <w:r w:rsidRPr="00CF168D">
        <w:rPr>
          <w:rFonts w:ascii="Arial" w:hAnsi="Arial" w:cs="Arial"/>
          <w:sz w:val="24"/>
          <w:szCs w:val="24"/>
        </w:rPr>
        <w:t xml:space="preserve">The Normanby River discharges into the </w:t>
      </w:r>
      <w:r w:rsidR="00311500">
        <w:rPr>
          <w:rFonts w:ascii="Arial" w:hAnsi="Arial" w:cs="Arial"/>
          <w:sz w:val="24"/>
          <w:szCs w:val="24"/>
        </w:rPr>
        <w:t>Reef</w:t>
      </w:r>
      <w:r w:rsidRPr="00CF168D">
        <w:rPr>
          <w:rFonts w:ascii="Arial" w:hAnsi="Arial" w:cs="Arial"/>
          <w:sz w:val="24"/>
          <w:szCs w:val="24"/>
        </w:rPr>
        <w:t xml:space="preserve"> Lagoon at Princess Charlotte Bay (PCB). PCB supports over </w:t>
      </w:r>
      <w:r w:rsidRPr="00CF168D">
        <w:rPr>
          <w:rFonts w:ascii="Arial" w:hAnsi="Arial" w:cs="Arial"/>
          <w:color w:val="010202"/>
          <w:sz w:val="24"/>
          <w:szCs w:val="24"/>
        </w:rPr>
        <w:t>11,446 ha of coastal and reef-top</w:t>
      </w:r>
      <w:r w:rsidRPr="00CF168D">
        <w:rPr>
          <w:rFonts w:ascii="Arial" w:hAnsi="Arial" w:cs="Arial"/>
          <w:sz w:val="24"/>
          <w:szCs w:val="24"/>
        </w:rPr>
        <w:t xml:space="preserve"> seagrass meadows </w:t>
      </w:r>
      <w:r w:rsidRPr="00CF168D">
        <w:rPr>
          <w:rFonts w:ascii="Arial" w:hAnsi="Arial" w:cs="Arial"/>
          <w:color w:val="010202"/>
          <w:sz w:val="24"/>
          <w:szCs w:val="24"/>
        </w:rPr>
        <w:t xml:space="preserve">providing important dugong </w:t>
      </w:r>
      <w:r w:rsidRPr="00CF168D">
        <w:rPr>
          <w:rFonts w:ascii="Arial" w:hAnsi="Arial" w:cs="Arial"/>
          <w:sz w:val="24"/>
          <w:szCs w:val="24"/>
        </w:rPr>
        <w:t>(</w:t>
      </w:r>
      <w:r w:rsidRPr="00CF168D">
        <w:rPr>
          <w:rFonts w:ascii="Arial" w:hAnsi="Arial" w:cs="Arial"/>
          <w:i/>
          <w:iCs/>
          <w:sz w:val="24"/>
          <w:szCs w:val="24"/>
        </w:rPr>
        <w:t xml:space="preserve">Dugong dugon) </w:t>
      </w:r>
      <w:r w:rsidRPr="00CF168D">
        <w:rPr>
          <w:rFonts w:ascii="Arial" w:hAnsi="Arial" w:cs="Arial"/>
          <w:color w:val="010202"/>
          <w:sz w:val="24"/>
          <w:szCs w:val="24"/>
        </w:rPr>
        <w:t xml:space="preserve">and marine turtle feeding grounds </w:t>
      </w:r>
      <w:r w:rsidRPr="00CF168D">
        <w:rPr>
          <w:rFonts w:ascii="Arial" w:hAnsi="Arial" w:cs="Arial"/>
          <w:sz w:val="24"/>
          <w:szCs w:val="24"/>
        </w:rPr>
        <w:lastRenderedPageBreak/>
        <w:t xml:space="preserve">(CRC Reef Research Centre 2002, </w:t>
      </w:r>
      <w:r w:rsidR="00637BD8" w:rsidRPr="00CF168D">
        <w:rPr>
          <w:rFonts w:ascii="Arial" w:hAnsi="Arial" w:cs="Arial"/>
          <w:sz w:val="24"/>
          <w:szCs w:val="24"/>
        </w:rPr>
        <w:t>Dobbs et al. 2008</w:t>
      </w:r>
      <w:r w:rsidRPr="00CF168D">
        <w:rPr>
          <w:rFonts w:ascii="Arial" w:hAnsi="Arial" w:cs="Arial"/>
          <w:sz w:val="24"/>
          <w:szCs w:val="24"/>
        </w:rPr>
        <w:t xml:space="preserve">, </w:t>
      </w:r>
      <w:r w:rsidRPr="00CF168D">
        <w:rPr>
          <w:rFonts w:ascii="Arial" w:hAnsi="Arial" w:cs="Arial"/>
          <w:color w:val="010202"/>
          <w:sz w:val="24"/>
          <w:szCs w:val="24"/>
        </w:rPr>
        <w:t>Carter et al. 2012</w:t>
      </w:r>
      <w:r w:rsidRPr="00CF168D">
        <w:rPr>
          <w:rFonts w:ascii="Arial" w:hAnsi="Arial" w:cs="Arial"/>
          <w:sz w:val="24"/>
          <w:szCs w:val="24"/>
        </w:rPr>
        <w:t xml:space="preserve">). Reefs in northern PCB have significantly higher levels of coral cover, coral species diversity and fish abundance than near shore reefs in the adjacent Wet Tropics region of the </w:t>
      </w:r>
      <w:r w:rsidR="00311500">
        <w:rPr>
          <w:rFonts w:ascii="Arial" w:hAnsi="Arial" w:cs="Arial"/>
          <w:sz w:val="24"/>
          <w:szCs w:val="24"/>
        </w:rPr>
        <w:t>Reef</w:t>
      </w:r>
      <w:r w:rsidRPr="00CF168D">
        <w:rPr>
          <w:rFonts w:ascii="Arial" w:hAnsi="Arial" w:cs="Arial"/>
          <w:sz w:val="24"/>
          <w:szCs w:val="24"/>
        </w:rPr>
        <w:t xml:space="preserve"> (Fabricius et al 2005). COTs outbreaks, which may be linked to nutrient enrichment from terrestrial run-off (Brodie et al. 2005) are currently recorded at Clack and Corbett Reefs, the two reefs most frequently inundat</w:t>
      </w:r>
      <w:r w:rsidR="00A76E18" w:rsidRPr="00CF168D">
        <w:rPr>
          <w:rFonts w:ascii="Arial" w:hAnsi="Arial" w:cs="Arial"/>
          <w:sz w:val="24"/>
          <w:szCs w:val="24"/>
        </w:rPr>
        <w:t>ed by Normanby River floodwater</w:t>
      </w:r>
      <w:r w:rsidR="00A05943" w:rsidRPr="00CF168D">
        <w:rPr>
          <w:rFonts w:ascii="Arial" w:hAnsi="Arial" w:cs="Arial"/>
          <w:sz w:val="24"/>
          <w:szCs w:val="24"/>
        </w:rPr>
        <w:t xml:space="preserve"> and at </w:t>
      </w:r>
      <w:r w:rsidR="00A05943" w:rsidRPr="00CF168D">
        <w:rPr>
          <w:rFonts w:ascii="Arial" w:hAnsi="Arial" w:cs="Arial"/>
          <w:sz w:val="24"/>
          <w:szCs w:val="24"/>
          <w:shd w:val="clear" w:color="auto" w:fill="FFFFFF"/>
        </w:rPr>
        <w:t xml:space="preserve">Reef 13-124 </w:t>
      </w:r>
      <w:r w:rsidR="00A8544A" w:rsidRPr="00CF168D">
        <w:rPr>
          <w:rFonts w:ascii="Arial" w:hAnsi="Arial" w:cs="Arial"/>
          <w:sz w:val="24"/>
          <w:szCs w:val="24"/>
          <w:shd w:val="clear" w:color="auto" w:fill="FFFFFF"/>
        </w:rPr>
        <w:t>adjacent to</w:t>
      </w:r>
      <w:r w:rsidR="00A05943" w:rsidRPr="00CF168D">
        <w:rPr>
          <w:rFonts w:ascii="Arial" w:hAnsi="Arial" w:cs="Arial"/>
          <w:sz w:val="24"/>
          <w:szCs w:val="24"/>
          <w:shd w:val="clear" w:color="auto" w:fill="FFFFFF"/>
        </w:rPr>
        <w:t xml:space="preserve"> Corbett Reef </w:t>
      </w:r>
      <w:r w:rsidR="00A05943" w:rsidRPr="00CF168D">
        <w:rPr>
          <w:rFonts w:ascii="Arial" w:hAnsi="Arial" w:cs="Arial"/>
          <w:color w:val="000000" w:themeColor="text1"/>
          <w:sz w:val="24"/>
          <w:szCs w:val="24"/>
        </w:rPr>
        <w:t>(</w:t>
      </w:r>
      <w:hyperlink r:id="rId30" w:tooltip="http://www.aims.gov.au/web/guest/reef-monitoring/cape-york-sector-2013" w:history="1">
        <w:r w:rsidR="000A5D17" w:rsidRPr="00CF168D">
          <w:rPr>
            <w:rStyle w:val="Hyperlink"/>
            <w:rFonts w:ascii="Arial" w:hAnsi="Arial" w:cs="Arial"/>
            <w:color w:val="000000" w:themeColor="text1"/>
            <w:sz w:val="24"/>
            <w:szCs w:val="24"/>
          </w:rPr>
          <w:t>http://www.aims.gov.au/web/guest/reef-monitoring/cape-york-sector-2013</w:t>
        </w:r>
      </w:hyperlink>
      <w:r w:rsidR="00A05943" w:rsidRPr="00CF168D">
        <w:rPr>
          <w:rFonts w:ascii="Arial" w:hAnsi="Arial" w:cs="Arial"/>
          <w:color w:val="000000" w:themeColor="text1"/>
          <w:sz w:val="24"/>
          <w:szCs w:val="24"/>
        </w:rPr>
        <w:t>)</w:t>
      </w:r>
      <w:r w:rsidRPr="00CF168D">
        <w:rPr>
          <w:rFonts w:ascii="Arial" w:hAnsi="Arial" w:cs="Arial"/>
          <w:sz w:val="24"/>
          <w:szCs w:val="24"/>
        </w:rPr>
        <w:t>.</w:t>
      </w:r>
      <w:r w:rsidR="000A5D17" w:rsidRPr="00CF168D">
        <w:rPr>
          <w:rFonts w:ascii="Arial" w:hAnsi="Arial" w:cs="Arial"/>
          <w:sz w:val="24"/>
          <w:szCs w:val="24"/>
        </w:rPr>
        <w:t xml:space="preserve"> </w:t>
      </w:r>
      <w:r w:rsidR="00C90C1A" w:rsidRPr="00CF168D">
        <w:rPr>
          <w:rFonts w:ascii="Arial" w:hAnsi="Arial" w:cs="Arial"/>
          <w:sz w:val="24"/>
          <w:szCs w:val="24"/>
        </w:rPr>
        <w:t xml:space="preserve">Following major flood events, plumes of fine sediment, nutrients and organic matter can extend from the Normanby, Kennedy and Bizant estuaries to the outer </w:t>
      </w:r>
      <w:r w:rsidR="00311500">
        <w:rPr>
          <w:rFonts w:ascii="Arial" w:hAnsi="Arial" w:cs="Arial"/>
          <w:sz w:val="24"/>
          <w:szCs w:val="24"/>
        </w:rPr>
        <w:t>Reef</w:t>
      </w:r>
      <w:r w:rsidR="00962205" w:rsidRPr="00CF168D">
        <w:rPr>
          <w:rFonts w:ascii="Arial" w:hAnsi="Arial" w:cs="Arial"/>
          <w:sz w:val="24"/>
          <w:szCs w:val="24"/>
        </w:rPr>
        <w:t xml:space="preserve"> (</w:t>
      </w:r>
      <w:r w:rsidR="00962205" w:rsidRPr="00CF168D">
        <w:rPr>
          <w:rFonts w:ascii="Arial" w:hAnsi="Arial" w:cs="Arial"/>
          <w:color w:val="2E74B5" w:themeColor="accent1" w:themeShade="BF"/>
          <w:sz w:val="24"/>
          <w:szCs w:val="24"/>
        </w:rPr>
        <w:t>Figure 2</w:t>
      </w:r>
      <w:r w:rsidR="00962205" w:rsidRPr="00CF168D">
        <w:rPr>
          <w:rFonts w:ascii="Arial" w:hAnsi="Arial" w:cs="Arial"/>
          <w:sz w:val="24"/>
          <w:szCs w:val="24"/>
        </w:rPr>
        <w:t>).</w:t>
      </w:r>
    </w:p>
    <w:p w14:paraId="2108C4E1" w14:textId="77777777" w:rsidR="00424A06" w:rsidRPr="00CF168D" w:rsidRDefault="00424A06" w:rsidP="003E20B5">
      <w:pPr>
        <w:pStyle w:val="Caption"/>
        <w:jc w:val="left"/>
        <w:rPr>
          <w:rFonts w:ascii="Arial" w:hAnsi="Arial" w:cs="Arial"/>
        </w:rPr>
      </w:pPr>
      <w:bookmarkStart w:id="12" w:name="_Ref426640377"/>
      <w:r w:rsidRPr="00CF168D">
        <w:rPr>
          <w:rFonts w:ascii="Arial" w:hAnsi="Arial" w:cs="Arial"/>
          <w:noProof/>
          <w:lang w:val="en-AU"/>
        </w:rPr>
        <w:drawing>
          <wp:inline distT="0" distB="0" distL="0" distR="0" wp14:anchorId="1D1A6666" wp14:editId="2DBDEAD6">
            <wp:extent cx="2847557" cy="3623945"/>
            <wp:effectExtent l="19050" t="19050" r="10160" b="14605"/>
            <wp:docPr id="3" name="Picture 3" descr="Lower Normanby Basin and Princess Charlotte Bay showing estuary and Kalpowar Crossing sampling locations. " title="Map figure of Normanby Basin and Princess Charlotte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tchment_map MMP report3.jpg"/>
                    <pic:cNvPicPr/>
                  </pic:nvPicPr>
                  <pic:blipFill rotWithShape="1">
                    <a:blip r:embed="rId31" cstate="print">
                      <a:extLst>
                        <a:ext uri="{28A0092B-C50C-407E-A947-70E740481C1C}">
                          <a14:useLocalDpi xmlns:a14="http://schemas.microsoft.com/office/drawing/2010/main" val="0"/>
                        </a:ext>
                      </a:extLst>
                    </a:blip>
                    <a:srcRect/>
                    <a:stretch/>
                  </pic:blipFill>
                  <pic:spPr bwMode="auto">
                    <a:xfrm>
                      <a:off x="0" y="0"/>
                      <a:ext cx="2849838" cy="362684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875BCE2" w14:textId="77777777" w:rsidR="00424A06" w:rsidRPr="00CF168D" w:rsidRDefault="00424A06" w:rsidP="003E20B5">
      <w:pPr>
        <w:pStyle w:val="Caption"/>
        <w:jc w:val="left"/>
        <w:rPr>
          <w:rFonts w:ascii="Arial" w:hAnsi="Arial" w:cs="Arial"/>
        </w:rPr>
      </w:pPr>
    </w:p>
    <w:p w14:paraId="07DC1F71" w14:textId="5F995BA7" w:rsidR="00272AA2" w:rsidRPr="00CF168D" w:rsidRDefault="000A5D17" w:rsidP="003E20B5">
      <w:pPr>
        <w:pStyle w:val="Caption"/>
        <w:jc w:val="left"/>
        <w:rPr>
          <w:rFonts w:ascii="Arial" w:hAnsi="Arial" w:cs="Arial"/>
          <w:noProof/>
        </w:rPr>
      </w:pPr>
      <w:bookmarkStart w:id="13" w:name="_Toc475435039"/>
      <w:r w:rsidRPr="00CF168D">
        <w:rPr>
          <w:rFonts w:ascii="Arial" w:hAnsi="Arial" w:cs="Arial"/>
        </w:rPr>
        <w:t xml:space="preserve">Figure </w:t>
      </w:r>
      <w:r w:rsidR="00E35CE6" w:rsidRPr="00CF168D">
        <w:rPr>
          <w:rFonts w:ascii="Arial" w:hAnsi="Arial" w:cs="Arial"/>
        </w:rPr>
        <w:fldChar w:fldCharType="begin"/>
      </w:r>
      <w:r w:rsidR="00E35CE6" w:rsidRPr="00CF168D">
        <w:rPr>
          <w:rFonts w:ascii="Arial" w:hAnsi="Arial" w:cs="Arial"/>
        </w:rPr>
        <w:instrText xml:space="preserve"> SEQ Figure \* ARABIC </w:instrText>
      </w:r>
      <w:r w:rsidR="00E35CE6" w:rsidRPr="00CF168D">
        <w:rPr>
          <w:rFonts w:ascii="Arial" w:hAnsi="Arial" w:cs="Arial"/>
        </w:rPr>
        <w:fldChar w:fldCharType="separate"/>
      </w:r>
      <w:r w:rsidR="00F254E2">
        <w:rPr>
          <w:rFonts w:ascii="Arial" w:hAnsi="Arial" w:cs="Arial"/>
          <w:noProof/>
        </w:rPr>
        <w:t>1</w:t>
      </w:r>
      <w:r w:rsidR="00E35CE6" w:rsidRPr="00CF168D">
        <w:rPr>
          <w:rFonts w:ascii="Arial" w:hAnsi="Arial" w:cs="Arial"/>
        </w:rPr>
        <w:fldChar w:fldCharType="end"/>
      </w:r>
      <w:r w:rsidRPr="00CF168D">
        <w:rPr>
          <w:rFonts w:ascii="Arial" w:hAnsi="Arial" w:cs="Arial"/>
        </w:rPr>
        <w:t xml:space="preserve"> : </w:t>
      </w:r>
      <w:r w:rsidR="00D42BBB" w:rsidRPr="00CF168D">
        <w:rPr>
          <w:rFonts w:ascii="Arial" w:hAnsi="Arial" w:cs="Arial"/>
        </w:rPr>
        <w:t>Lower Normanby Basin and Princess Charlotte Bay</w:t>
      </w:r>
      <w:r w:rsidR="00496C5B" w:rsidRPr="00CF168D">
        <w:rPr>
          <w:rFonts w:ascii="Arial" w:hAnsi="Arial" w:cs="Arial"/>
        </w:rPr>
        <w:t xml:space="preserve"> showing estuary and Kalpowar Crossing sampling locations.</w:t>
      </w:r>
      <w:bookmarkEnd w:id="12"/>
      <w:bookmarkEnd w:id="13"/>
      <w:r w:rsidR="00272AA2" w:rsidRPr="00CF168D">
        <w:rPr>
          <w:rFonts w:ascii="Arial" w:hAnsi="Arial" w:cs="Arial"/>
          <w:noProof/>
        </w:rPr>
        <w:t xml:space="preserve"> </w:t>
      </w:r>
    </w:p>
    <w:p w14:paraId="22AEF6C3" w14:textId="77777777" w:rsidR="00324451" w:rsidRPr="00CF168D" w:rsidRDefault="00324451" w:rsidP="003E20B5">
      <w:pPr>
        <w:rPr>
          <w:rFonts w:ascii="Arial" w:hAnsi="Arial" w:cs="Arial"/>
          <w:lang w:val="en-US" w:eastAsia="en-AU"/>
        </w:rPr>
      </w:pPr>
    </w:p>
    <w:p w14:paraId="2D3D5FF9" w14:textId="77777777" w:rsidR="000A5D17" w:rsidRPr="00CF168D" w:rsidRDefault="00272AA2" w:rsidP="003E20B5">
      <w:pPr>
        <w:pStyle w:val="Caption"/>
        <w:jc w:val="left"/>
        <w:rPr>
          <w:rFonts w:ascii="Arial" w:hAnsi="Arial" w:cs="Arial"/>
        </w:rPr>
      </w:pPr>
      <w:r w:rsidRPr="00CF168D">
        <w:rPr>
          <w:rFonts w:ascii="Arial" w:hAnsi="Arial" w:cs="Arial"/>
          <w:noProof/>
          <w:lang w:val="en-AU"/>
        </w:rPr>
        <w:lastRenderedPageBreak/>
        <w:drawing>
          <wp:inline distT="0" distB="0" distL="0" distR="0" wp14:anchorId="114520D5" wp14:editId="1A873E61">
            <wp:extent cx="2895600" cy="2176534"/>
            <wp:effectExtent l="19050" t="19050" r="19050" b="14605"/>
            <wp:docPr id="2" name="Picture 2" descr="Princess Charlotte Bay Flood Plume, February 2007" title="Princess Charlotte Bay Flood Plume, February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01714" cy="2181130"/>
                    </a:xfrm>
                    <a:prstGeom prst="rect">
                      <a:avLst/>
                    </a:prstGeom>
                    <a:noFill/>
                    <a:ln>
                      <a:solidFill>
                        <a:schemeClr val="tx1"/>
                      </a:solidFill>
                    </a:ln>
                  </pic:spPr>
                </pic:pic>
              </a:graphicData>
            </a:graphic>
          </wp:inline>
        </w:drawing>
      </w:r>
    </w:p>
    <w:p w14:paraId="269791B9" w14:textId="49644210" w:rsidR="00D42BBB" w:rsidRPr="00CF168D" w:rsidRDefault="000A5D17" w:rsidP="003E20B5">
      <w:pPr>
        <w:pStyle w:val="Caption"/>
        <w:jc w:val="left"/>
        <w:rPr>
          <w:rFonts w:ascii="Arial" w:hAnsi="Arial" w:cs="Arial"/>
        </w:rPr>
      </w:pPr>
      <w:bookmarkStart w:id="14" w:name="_Ref426644181"/>
      <w:bookmarkStart w:id="15" w:name="_Ref426640592"/>
      <w:bookmarkStart w:id="16" w:name="_Toc475435040"/>
      <w:r w:rsidRPr="00CF168D">
        <w:rPr>
          <w:rFonts w:ascii="Arial" w:hAnsi="Arial" w:cs="Arial"/>
        </w:rPr>
        <w:t xml:space="preserve">Figure </w:t>
      </w:r>
      <w:r w:rsidR="00E35CE6" w:rsidRPr="00CF168D">
        <w:rPr>
          <w:rFonts w:ascii="Arial" w:hAnsi="Arial" w:cs="Arial"/>
        </w:rPr>
        <w:fldChar w:fldCharType="begin"/>
      </w:r>
      <w:r w:rsidR="00E35CE6" w:rsidRPr="00CF168D">
        <w:rPr>
          <w:rFonts w:ascii="Arial" w:hAnsi="Arial" w:cs="Arial"/>
        </w:rPr>
        <w:instrText xml:space="preserve"> SEQ Figure \* ARABIC </w:instrText>
      </w:r>
      <w:r w:rsidR="00E35CE6" w:rsidRPr="00CF168D">
        <w:rPr>
          <w:rFonts w:ascii="Arial" w:hAnsi="Arial" w:cs="Arial"/>
        </w:rPr>
        <w:fldChar w:fldCharType="separate"/>
      </w:r>
      <w:r w:rsidR="00F254E2">
        <w:rPr>
          <w:rFonts w:ascii="Arial" w:hAnsi="Arial" w:cs="Arial"/>
          <w:noProof/>
        </w:rPr>
        <w:t>2</w:t>
      </w:r>
      <w:r w:rsidR="00E35CE6" w:rsidRPr="00CF168D">
        <w:rPr>
          <w:rFonts w:ascii="Arial" w:hAnsi="Arial" w:cs="Arial"/>
        </w:rPr>
        <w:fldChar w:fldCharType="end"/>
      </w:r>
      <w:bookmarkEnd w:id="14"/>
      <w:r w:rsidRPr="00CF168D">
        <w:rPr>
          <w:rFonts w:ascii="Arial" w:hAnsi="Arial" w:cs="Arial"/>
        </w:rPr>
        <w:t xml:space="preserve"> : </w:t>
      </w:r>
      <w:r w:rsidR="00D42BBB" w:rsidRPr="00CF168D">
        <w:rPr>
          <w:rFonts w:ascii="Arial" w:hAnsi="Arial" w:cs="Arial"/>
        </w:rPr>
        <w:t>Princess Charlotte Bay Flood Plume, February 2007</w:t>
      </w:r>
      <w:bookmarkEnd w:id="15"/>
      <w:bookmarkEnd w:id="16"/>
    </w:p>
    <w:p w14:paraId="1FBE3DE0" w14:textId="77777777" w:rsidR="00FB461F" w:rsidRPr="00CF168D" w:rsidRDefault="00FC35C6" w:rsidP="003E20B5">
      <w:pPr>
        <w:pStyle w:val="Heading1"/>
        <w:rPr>
          <w:rFonts w:ascii="Arial" w:hAnsi="Arial" w:cs="Arial"/>
        </w:rPr>
      </w:pPr>
      <w:bookmarkStart w:id="17" w:name="_Toc405202896"/>
      <w:bookmarkStart w:id="18" w:name="_Toc426639087"/>
      <w:bookmarkStart w:id="19" w:name="_Toc475430452"/>
      <w:r w:rsidRPr="00CF168D">
        <w:rPr>
          <w:rFonts w:ascii="Arial" w:hAnsi="Arial" w:cs="Arial"/>
        </w:rPr>
        <w:t>2</w:t>
      </w:r>
      <w:r w:rsidR="00FB461F" w:rsidRPr="00CF168D">
        <w:rPr>
          <w:rFonts w:ascii="Arial" w:hAnsi="Arial" w:cs="Arial"/>
        </w:rPr>
        <w:t>.</w:t>
      </w:r>
      <w:r w:rsidR="00FB461F" w:rsidRPr="00CF168D">
        <w:rPr>
          <w:rFonts w:ascii="Arial" w:hAnsi="Arial" w:cs="Arial"/>
        </w:rPr>
        <w:tab/>
        <w:t>Methods</w:t>
      </w:r>
      <w:bookmarkEnd w:id="17"/>
      <w:bookmarkEnd w:id="18"/>
      <w:bookmarkEnd w:id="19"/>
    </w:p>
    <w:p w14:paraId="605881C8" w14:textId="77777777" w:rsidR="00FB461F" w:rsidRPr="00CF168D" w:rsidRDefault="00FB461F" w:rsidP="003E20B5">
      <w:pPr>
        <w:spacing w:line="276" w:lineRule="auto"/>
        <w:rPr>
          <w:rFonts w:ascii="Arial" w:hAnsi="Arial" w:cs="Arial"/>
          <w:sz w:val="24"/>
          <w:szCs w:val="24"/>
        </w:rPr>
      </w:pPr>
    </w:p>
    <w:p w14:paraId="3E77B378" w14:textId="1F0D8998" w:rsidR="007448C6" w:rsidRPr="00CF168D" w:rsidRDefault="007F0FDB" w:rsidP="003E20B5">
      <w:pPr>
        <w:pStyle w:val="Heading2"/>
        <w:numPr>
          <w:ilvl w:val="0"/>
          <w:numId w:val="0"/>
        </w:numPr>
        <w:rPr>
          <w:rFonts w:ascii="Arial" w:hAnsi="Arial" w:cs="Arial"/>
        </w:rPr>
      </w:pPr>
      <w:bookmarkStart w:id="20" w:name="_Toc475430453"/>
      <w:r w:rsidRPr="00CF168D">
        <w:rPr>
          <w:rFonts w:ascii="Arial" w:hAnsi="Arial" w:cs="Arial"/>
        </w:rPr>
        <w:t>2.</w:t>
      </w:r>
      <w:r w:rsidR="007448C6" w:rsidRPr="00CF168D">
        <w:rPr>
          <w:rFonts w:ascii="Arial" w:hAnsi="Arial" w:cs="Arial"/>
        </w:rPr>
        <w:t xml:space="preserve">1. Mapping of the </w:t>
      </w:r>
      <w:r w:rsidR="00FF559C" w:rsidRPr="00CF168D">
        <w:rPr>
          <w:rFonts w:ascii="Arial" w:hAnsi="Arial" w:cs="Arial"/>
        </w:rPr>
        <w:t>eastern CYP</w:t>
      </w:r>
      <w:r w:rsidR="007448C6" w:rsidRPr="00CF168D">
        <w:rPr>
          <w:rFonts w:ascii="Arial" w:hAnsi="Arial" w:cs="Arial"/>
        </w:rPr>
        <w:t xml:space="preserve"> plume waters over </w:t>
      </w:r>
      <w:r w:rsidR="00760C32">
        <w:rPr>
          <w:rFonts w:ascii="Arial" w:hAnsi="Arial" w:cs="Arial"/>
        </w:rPr>
        <w:t>three</w:t>
      </w:r>
      <w:r w:rsidR="007448C6" w:rsidRPr="00CF168D">
        <w:rPr>
          <w:rFonts w:ascii="Arial" w:hAnsi="Arial" w:cs="Arial"/>
        </w:rPr>
        <w:t xml:space="preserve"> wet seasons</w:t>
      </w:r>
      <w:bookmarkEnd w:id="20"/>
    </w:p>
    <w:p w14:paraId="112CC5F5" w14:textId="656445D6" w:rsidR="00562969" w:rsidRPr="00CF168D" w:rsidRDefault="00414307" w:rsidP="003E20B5">
      <w:pPr>
        <w:spacing w:line="276" w:lineRule="auto"/>
        <w:rPr>
          <w:rFonts w:ascii="Arial" w:hAnsi="Arial" w:cs="Arial"/>
          <w:sz w:val="24"/>
          <w:szCs w:val="24"/>
        </w:rPr>
      </w:pPr>
      <w:r w:rsidRPr="00CF168D">
        <w:rPr>
          <w:rFonts w:ascii="Arial" w:hAnsi="Arial" w:cs="Arial"/>
          <w:sz w:val="24"/>
          <w:szCs w:val="24"/>
        </w:rPr>
        <w:t xml:space="preserve">The method of Álvarez-Romero et al. (2013) was used to classify </w:t>
      </w:r>
      <w:r w:rsidR="00760C32">
        <w:rPr>
          <w:rFonts w:ascii="Arial" w:hAnsi="Arial" w:cs="Arial"/>
          <w:sz w:val="24"/>
          <w:szCs w:val="24"/>
        </w:rPr>
        <w:t>three</w:t>
      </w:r>
      <w:r w:rsidRPr="00CF168D">
        <w:rPr>
          <w:rFonts w:ascii="Arial" w:hAnsi="Arial" w:cs="Arial"/>
          <w:sz w:val="24"/>
          <w:szCs w:val="24"/>
        </w:rPr>
        <w:t xml:space="preserve"> years of </w:t>
      </w:r>
      <w:r w:rsidR="00F07D7D" w:rsidRPr="00CF168D">
        <w:rPr>
          <w:rFonts w:ascii="Arial" w:hAnsi="Arial" w:cs="Arial"/>
          <w:sz w:val="24"/>
          <w:szCs w:val="24"/>
        </w:rPr>
        <w:t xml:space="preserve">Moderate Resolution Imaging Spectroradiometer (MODIS) </w:t>
      </w:r>
      <w:r w:rsidRPr="00CF168D">
        <w:rPr>
          <w:rFonts w:ascii="Arial" w:hAnsi="Arial" w:cs="Arial"/>
          <w:sz w:val="24"/>
          <w:szCs w:val="24"/>
        </w:rPr>
        <w:t>images and to produce</w:t>
      </w:r>
      <w:r w:rsidR="00AF3EA0" w:rsidRPr="00CF168D">
        <w:rPr>
          <w:rFonts w:ascii="Arial" w:hAnsi="Arial" w:cs="Arial"/>
          <w:sz w:val="24"/>
          <w:szCs w:val="24"/>
        </w:rPr>
        <w:t xml:space="preserve"> </w:t>
      </w:r>
      <w:r w:rsidRPr="00CF168D">
        <w:rPr>
          <w:rFonts w:ascii="Arial" w:hAnsi="Arial" w:cs="Arial"/>
          <w:sz w:val="24"/>
          <w:szCs w:val="24"/>
        </w:rPr>
        <w:t xml:space="preserve">plume </w:t>
      </w:r>
      <w:r w:rsidR="00BB0DBB" w:rsidRPr="00CF168D">
        <w:rPr>
          <w:rFonts w:ascii="Arial" w:hAnsi="Arial" w:cs="Arial"/>
          <w:sz w:val="24"/>
          <w:szCs w:val="24"/>
        </w:rPr>
        <w:t xml:space="preserve">frequency </w:t>
      </w:r>
      <w:r w:rsidRPr="00CF168D">
        <w:rPr>
          <w:rFonts w:ascii="Arial" w:hAnsi="Arial" w:cs="Arial"/>
          <w:sz w:val="24"/>
          <w:szCs w:val="24"/>
        </w:rPr>
        <w:t xml:space="preserve">maps for the wet season 2012 (i.e., December 2011 to April 2012) to the wet season 2014 (i.e., December 2013 to April 2014). </w:t>
      </w:r>
      <w:r w:rsidR="00B21FD3" w:rsidRPr="00CF168D">
        <w:rPr>
          <w:rFonts w:ascii="Arial" w:hAnsi="Arial" w:cs="Arial"/>
          <w:sz w:val="24"/>
          <w:szCs w:val="24"/>
        </w:rPr>
        <w:t>In this method, daily MODIS Level-0 data focused on the summer wet season (December to April inclusive) are converted into true colour images with a spatial resolution of about 500m × 500m using SeaDAS. True colour images are then spectrally enhanced (from Red-Green-Blue to Hue-Saturation-Intensity colour system) and classified into six colour classes corresponding to a gradient of six distinct plume water types across river plume waters through a supervised classification using typical colo</w:t>
      </w:r>
      <w:r w:rsidR="00760C32">
        <w:rPr>
          <w:rFonts w:ascii="Arial" w:hAnsi="Arial" w:cs="Arial"/>
          <w:sz w:val="24"/>
          <w:szCs w:val="24"/>
        </w:rPr>
        <w:t>u</w:t>
      </w:r>
      <w:r w:rsidR="00B21FD3" w:rsidRPr="00CF168D">
        <w:rPr>
          <w:rFonts w:ascii="Arial" w:hAnsi="Arial" w:cs="Arial"/>
          <w:sz w:val="24"/>
          <w:szCs w:val="24"/>
        </w:rPr>
        <w:t xml:space="preserve">r signature of river plume waters in the </w:t>
      </w:r>
      <w:r w:rsidR="00311500">
        <w:rPr>
          <w:rFonts w:ascii="Arial" w:hAnsi="Arial" w:cs="Arial"/>
          <w:sz w:val="24"/>
          <w:szCs w:val="24"/>
        </w:rPr>
        <w:t>Reef</w:t>
      </w:r>
      <w:r w:rsidR="00B21FD3" w:rsidRPr="00CF168D">
        <w:rPr>
          <w:rFonts w:ascii="Arial" w:hAnsi="Arial" w:cs="Arial"/>
          <w:sz w:val="24"/>
          <w:szCs w:val="24"/>
        </w:rPr>
        <w:t>.</w:t>
      </w:r>
      <w:r w:rsidR="00562969" w:rsidRPr="00CF168D">
        <w:rPr>
          <w:rFonts w:ascii="Arial" w:hAnsi="Arial" w:cs="Arial"/>
          <w:sz w:val="24"/>
          <w:szCs w:val="24"/>
        </w:rPr>
        <w:t xml:space="preserve"> </w:t>
      </w:r>
    </w:p>
    <w:p w14:paraId="7DB306CA" w14:textId="77777777" w:rsidR="007448C6" w:rsidRPr="00CF168D" w:rsidRDefault="00562969" w:rsidP="003E20B5">
      <w:pPr>
        <w:spacing w:line="276" w:lineRule="auto"/>
        <w:rPr>
          <w:rFonts w:ascii="Arial" w:hAnsi="Arial" w:cs="Arial"/>
          <w:sz w:val="24"/>
          <w:szCs w:val="24"/>
        </w:rPr>
      </w:pPr>
      <w:r w:rsidRPr="00CF168D">
        <w:rPr>
          <w:rFonts w:ascii="Arial" w:hAnsi="Arial" w:cs="Arial"/>
          <w:sz w:val="24"/>
          <w:szCs w:val="24"/>
        </w:rPr>
        <w:t>Each of the defined six colour classes (CC1–CC6) is characterised by different concentrations of optically active components (TSS, CDOM, and chlorophyll-a) which influence the light attenuation and can vary the impact on the underlying ecological systems. CC1</w:t>
      </w:r>
      <w:r w:rsidR="00217FE5" w:rsidRPr="00CF168D">
        <w:rPr>
          <w:rFonts w:ascii="Arial" w:hAnsi="Arial" w:cs="Arial"/>
          <w:sz w:val="24"/>
          <w:szCs w:val="24"/>
        </w:rPr>
        <w:t xml:space="preserve"> to </w:t>
      </w:r>
      <w:r w:rsidRPr="00CF168D">
        <w:rPr>
          <w:rFonts w:ascii="Arial" w:hAnsi="Arial" w:cs="Arial"/>
          <w:sz w:val="24"/>
          <w:szCs w:val="24"/>
        </w:rPr>
        <w:t>CC4 (</w:t>
      </w:r>
      <w:r w:rsidR="00217FE5" w:rsidRPr="00CF168D">
        <w:rPr>
          <w:rFonts w:ascii="Arial" w:hAnsi="Arial" w:cs="Arial"/>
          <w:sz w:val="24"/>
          <w:szCs w:val="24"/>
        </w:rPr>
        <w:t xml:space="preserve">so called </w:t>
      </w:r>
      <w:r w:rsidRPr="00CF168D">
        <w:rPr>
          <w:rFonts w:ascii="Arial" w:hAnsi="Arial" w:cs="Arial"/>
          <w:sz w:val="24"/>
          <w:szCs w:val="24"/>
        </w:rPr>
        <w:t xml:space="preserve">Primary water type) correspond to the brownish turbid water masses with high sediment and CDOM concentrations, CC5 (Secondary water type) to the greener water masses with lower sediment concentrations </w:t>
      </w:r>
      <w:r w:rsidR="00E9440F" w:rsidRPr="00CF168D">
        <w:rPr>
          <w:rFonts w:ascii="Arial" w:hAnsi="Arial" w:cs="Arial"/>
          <w:sz w:val="24"/>
          <w:szCs w:val="24"/>
        </w:rPr>
        <w:t>favouring</w:t>
      </w:r>
      <w:r w:rsidRPr="00CF168D">
        <w:rPr>
          <w:rFonts w:ascii="Arial" w:hAnsi="Arial" w:cs="Arial"/>
          <w:sz w:val="24"/>
          <w:szCs w:val="24"/>
        </w:rPr>
        <w:t xml:space="preserve"> increased coastal productivity, and CC6 (Tertiary water type)</w:t>
      </w:r>
      <w:r w:rsidR="006D09C0" w:rsidRPr="00CF168D">
        <w:rPr>
          <w:rFonts w:ascii="Arial" w:hAnsi="Arial" w:cs="Arial"/>
          <w:sz w:val="24"/>
          <w:szCs w:val="24"/>
        </w:rPr>
        <w:t xml:space="preserve"> </w:t>
      </w:r>
      <w:r w:rsidRPr="00CF168D">
        <w:rPr>
          <w:rFonts w:ascii="Arial" w:hAnsi="Arial" w:cs="Arial"/>
          <w:sz w:val="24"/>
          <w:szCs w:val="24"/>
        </w:rPr>
        <w:t>is the transitional water mass between plume waters and marine waters</w:t>
      </w:r>
      <w:r w:rsidR="0059751C" w:rsidRPr="00CF168D">
        <w:rPr>
          <w:rFonts w:ascii="Arial" w:hAnsi="Arial" w:cs="Arial"/>
          <w:sz w:val="24"/>
          <w:szCs w:val="24"/>
        </w:rPr>
        <w:t xml:space="preserve"> (Devlin et al., 2015)</w:t>
      </w:r>
      <w:r w:rsidRPr="00CF168D">
        <w:rPr>
          <w:rFonts w:ascii="Arial" w:hAnsi="Arial" w:cs="Arial"/>
          <w:sz w:val="24"/>
          <w:szCs w:val="24"/>
        </w:rPr>
        <w:t xml:space="preserve">. </w:t>
      </w:r>
      <w:r w:rsidR="00B21FD3" w:rsidRPr="00CF168D">
        <w:rPr>
          <w:rFonts w:ascii="Arial" w:hAnsi="Arial" w:cs="Arial"/>
          <w:sz w:val="24"/>
          <w:szCs w:val="24"/>
        </w:rPr>
        <w:t xml:space="preserve">The six plume water types are then combined into one river plume water type to map the full extent of the river plume. </w:t>
      </w:r>
      <w:r w:rsidR="00414307" w:rsidRPr="00CF168D">
        <w:rPr>
          <w:rFonts w:ascii="Arial" w:hAnsi="Arial" w:cs="Arial"/>
          <w:sz w:val="24"/>
          <w:szCs w:val="24"/>
        </w:rPr>
        <w:t xml:space="preserve">Coral reefs and land areas were masked out and weekly water type composite maps (22 composites per wet season) were created to minimize the amount of area without data per image due to masking of dense cloud cover, common during the wet season, and intense sun glint. Weekly composites were thus overlaid (i.e., presence/absence of plume waters) and </w:t>
      </w:r>
      <w:r w:rsidR="00414307" w:rsidRPr="00CF168D">
        <w:rPr>
          <w:rFonts w:ascii="Arial" w:hAnsi="Arial" w:cs="Arial"/>
          <w:sz w:val="24"/>
          <w:szCs w:val="24"/>
        </w:rPr>
        <w:lastRenderedPageBreak/>
        <w:t xml:space="preserve">normalised, to compute seasonal normalised maps of frequency of river plume </w:t>
      </w:r>
      <w:r w:rsidRPr="00CF168D">
        <w:rPr>
          <w:rFonts w:ascii="Arial" w:hAnsi="Arial" w:cs="Arial"/>
          <w:sz w:val="24"/>
          <w:szCs w:val="24"/>
        </w:rPr>
        <w:t xml:space="preserve">and primary plume water type </w:t>
      </w:r>
      <w:r w:rsidR="00414307" w:rsidRPr="00CF168D">
        <w:rPr>
          <w:rFonts w:ascii="Arial" w:hAnsi="Arial" w:cs="Arial"/>
          <w:sz w:val="24"/>
          <w:szCs w:val="24"/>
        </w:rPr>
        <w:t>occurrence.</w:t>
      </w:r>
    </w:p>
    <w:p w14:paraId="58187BD3" w14:textId="619063CD" w:rsidR="00212824" w:rsidRPr="00CF168D" w:rsidRDefault="00D91690" w:rsidP="003E20B5">
      <w:pPr>
        <w:spacing w:line="276" w:lineRule="auto"/>
        <w:rPr>
          <w:rFonts w:ascii="Arial" w:hAnsi="Arial" w:cs="Arial"/>
        </w:rPr>
      </w:pPr>
      <w:r w:rsidRPr="00CF168D">
        <w:rPr>
          <w:rFonts w:ascii="Arial" w:hAnsi="Arial" w:cs="Arial"/>
          <w:sz w:val="24"/>
          <w:szCs w:val="24"/>
        </w:rPr>
        <w:t>It should be</w:t>
      </w:r>
      <w:r w:rsidR="00212824" w:rsidRPr="00CF168D">
        <w:rPr>
          <w:rFonts w:ascii="Arial" w:hAnsi="Arial" w:cs="Arial"/>
          <w:sz w:val="24"/>
          <w:szCs w:val="24"/>
        </w:rPr>
        <w:t>, however,</w:t>
      </w:r>
      <w:r w:rsidRPr="00CF168D">
        <w:rPr>
          <w:rFonts w:ascii="Arial" w:hAnsi="Arial" w:cs="Arial"/>
          <w:sz w:val="24"/>
          <w:szCs w:val="24"/>
        </w:rPr>
        <w:t xml:space="preserve"> noted that the method of A</w:t>
      </w:r>
      <w:r w:rsidR="00212824" w:rsidRPr="00CF168D">
        <w:rPr>
          <w:rFonts w:ascii="Arial" w:hAnsi="Arial" w:cs="Arial"/>
          <w:sz w:val="24"/>
          <w:szCs w:val="24"/>
        </w:rPr>
        <w:t xml:space="preserve">lvarez-Romero et al. (2013) didn't include colour signatures of Cape York waters and, that this method hasn’t been validated yet in the Cape York NRM region. </w:t>
      </w:r>
      <w:r w:rsidR="00B8653A" w:rsidRPr="00CF168D">
        <w:rPr>
          <w:rFonts w:ascii="Arial" w:hAnsi="Arial" w:cs="Arial"/>
          <w:sz w:val="24"/>
          <w:szCs w:val="24"/>
        </w:rPr>
        <w:t>In addition,</w:t>
      </w:r>
      <w:r w:rsidR="00751B2D" w:rsidRPr="00CF168D">
        <w:rPr>
          <w:rFonts w:ascii="Arial" w:hAnsi="Arial" w:cs="Arial"/>
          <w:sz w:val="24"/>
          <w:szCs w:val="24"/>
        </w:rPr>
        <w:t xml:space="preserve"> the </w:t>
      </w:r>
      <w:r w:rsidR="00CA0700" w:rsidRPr="00CF168D">
        <w:rPr>
          <w:rFonts w:ascii="Arial" w:hAnsi="Arial" w:cs="Arial"/>
          <w:sz w:val="24"/>
          <w:szCs w:val="24"/>
        </w:rPr>
        <w:t>frequently</w:t>
      </w:r>
      <w:r w:rsidR="00751B2D" w:rsidRPr="00CF168D">
        <w:rPr>
          <w:rFonts w:ascii="Arial" w:hAnsi="Arial" w:cs="Arial"/>
          <w:sz w:val="24"/>
          <w:szCs w:val="24"/>
        </w:rPr>
        <w:t xml:space="preserve"> turbid waters in the </w:t>
      </w:r>
      <w:r w:rsidR="003E20B5">
        <w:rPr>
          <w:rFonts w:ascii="Arial" w:hAnsi="Arial" w:cs="Arial"/>
          <w:sz w:val="24"/>
          <w:szCs w:val="24"/>
        </w:rPr>
        <w:t>PCB</w:t>
      </w:r>
      <w:r w:rsidR="00751B2D" w:rsidRPr="00CF168D">
        <w:rPr>
          <w:rFonts w:ascii="Arial" w:hAnsi="Arial" w:cs="Arial"/>
          <w:sz w:val="24"/>
          <w:szCs w:val="24"/>
        </w:rPr>
        <w:t xml:space="preserve"> region due to wind-driven sediment re-susp</w:t>
      </w:r>
      <w:r w:rsidR="00B8653A" w:rsidRPr="00CF168D">
        <w:rPr>
          <w:rFonts w:ascii="Arial" w:hAnsi="Arial" w:cs="Arial"/>
          <w:sz w:val="24"/>
          <w:szCs w:val="24"/>
        </w:rPr>
        <w:t xml:space="preserve">ension </w:t>
      </w:r>
      <w:r w:rsidR="00E768EC" w:rsidRPr="00CF168D">
        <w:rPr>
          <w:rFonts w:ascii="Arial" w:hAnsi="Arial" w:cs="Arial"/>
          <w:sz w:val="24"/>
          <w:szCs w:val="24"/>
        </w:rPr>
        <w:t xml:space="preserve">and tide-driven sediment plumes </w:t>
      </w:r>
      <w:r w:rsidR="00B8653A" w:rsidRPr="00CF168D">
        <w:rPr>
          <w:rFonts w:ascii="Arial" w:hAnsi="Arial" w:cs="Arial"/>
          <w:sz w:val="24"/>
          <w:szCs w:val="24"/>
        </w:rPr>
        <w:t xml:space="preserve">may </w:t>
      </w:r>
      <w:r w:rsidR="00CA0700" w:rsidRPr="00CF168D">
        <w:rPr>
          <w:rFonts w:ascii="Arial" w:hAnsi="Arial" w:cs="Arial"/>
          <w:sz w:val="24"/>
          <w:szCs w:val="24"/>
        </w:rPr>
        <w:t xml:space="preserve">falsely </w:t>
      </w:r>
      <w:r w:rsidR="00751B2D" w:rsidRPr="00CF168D">
        <w:rPr>
          <w:rFonts w:ascii="Arial" w:hAnsi="Arial" w:cs="Arial"/>
          <w:sz w:val="24"/>
          <w:szCs w:val="24"/>
        </w:rPr>
        <w:t xml:space="preserve">influence </w:t>
      </w:r>
      <w:r w:rsidR="006178A9" w:rsidRPr="00CF168D">
        <w:rPr>
          <w:rFonts w:ascii="Arial" w:hAnsi="Arial" w:cs="Arial"/>
          <w:sz w:val="24"/>
          <w:szCs w:val="24"/>
        </w:rPr>
        <w:t xml:space="preserve">the </w:t>
      </w:r>
      <w:r w:rsidR="00751B2D" w:rsidRPr="00CF168D">
        <w:rPr>
          <w:rFonts w:ascii="Arial" w:hAnsi="Arial" w:cs="Arial"/>
          <w:sz w:val="24"/>
          <w:szCs w:val="24"/>
        </w:rPr>
        <w:t xml:space="preserve">river plume </w:t>
      </w:r>
      <w:r w:rsidR="00CA0700" w:rsidRPr="00CF168D">
        <w:rPr>
          <w:rFonts w:ascii="Arial" w:hAnsi="Arial" w:cs="Arial"/>
          <w:sz w:val="24"/>
          <w:szCs w:val="24"/>
        </w:rPr>
        <w:t xml:space="preserve">extent and frequency </w:t>
      </w:r>
      <w:r w:rsidR="00751B2D" w:rsidRPr="00CF168D">
        <w:rPr>
          <w:rFonts w:ascii="Arial" w:hAnsi="Arial" w:cs="Arial"/>
          <w:sz w:val="24"/>
          <w:szCs w:val="24"/>
        </w:rPr>
        <w:t xml:space="preserve">maps. </w:t>
      </w:r>
      <w:r w:rsidR="00212824" w:rsidRPr="00CF168D">
        <w:rPr>
          <w:rFonts w:ascii="Arial" w:hAnsi="Arial" w:cs="Arial"/>
          <w:sz w:val="24"/>
          <w:szCs w:val="24"/>
        </w:rPr>
        <w:t xml:space="preserve">All mapping outputs from this method should be taken with care, even though the method has been shown to work well in other NRM regions of the </w:t>
      </w:r>
      <w:r w:rsidR="00311500">
        <w:rPr>
          <w:rFonts w:ascii="Arial" w:hAnsi="Arial" w:cs="Arial"/>
          <w:sz w:val="24"/>
          <w:szCs w:val="24"/>
        </w:rPr>
        <w:t>Reef</w:t>
      </w:r>
      <w:r w:rsidR="00212824" w:rsidRPr="00CF168D">
        <w:rPr>
          <w:rFonts w:ascii="Arial" w:hAnsi="Arial" w:cs="Arial"/>
          <w:sz w:val="24"/>
          <w:szCs w:val="24"/>
        </w:rPr>
        <w:t xml:space="preserve">. </w:t>
      </w:r>
    </w:p>
    <w:p w14:paraId="3E534503" w14:textId="0ABC69D3" w:rsidR="00FF559C" w:rsidRPr="00CF168D" w:rsidRDefault="00FF559C" w:rsidP="003E20B5">
      <w:pPr>
        <w:pStyle w:val="Heading2"/>
        <w:numPr>
          <w:ilvl w:val="1"/>
          <w:numId w:val="18"/>
        </w:numPr>
        <w:rPr>
          <w:rFonts w:ascii="Arial" w:hAnsi="Arial" w:cs="Arial"/>
        </w:rPr>
      </w:pPr>
      <w:r w:rsidRPr="00CF168D">
        <w:rPr>
          <w:rFonts w:ascii="Arial" w:hAnsi="Arial" w:cs="Arial"/>
        </w:rPr>
        <w:t xml:space="preserve"> </w:t>
      </w:r>
      <w:bookmarkStart w:id="21" w:name="_Toc475430454"/>
      <w:r w:rsidRPr="00CF168D">
        <w:rPr>
          <w:rFonts w:ascii="Arial" w:hAnsi="Arial" w:cs="Arial"/>
        </w:rPr>
        <w:t>PCB Water Quality Monitoring and Plume Mapping</w:t>
      </w:r>
      <w:r w:rsidR="00E80E10" w:rsidRPr="00CF168D">
        <w:rPr>
          <w:rFonts w:ascii="Arial" w:hAnsi="Arial" w:cs="Arial"/>
        </w:rPr>
        <w:t xml:space="preserve"> over 3 </w:t>
      </w:r>
      <w:r w:rsidR="00103884" w:rsidRPr="00CF168D">
        <w:rPr>
          <w:rFonts w:ascii="Arial" w:hAnsi="Arial" w:cs="Arial"/>
        </w:rPr>
        <w:t>W</w:t>
      </w:r>
      <w:r w:rsidR="00E80E10" w:rsidRPr="00CF168D">
        <w:rPr>
          <w:rFonts w:ascii="Arial" w:hAnsi="Arial" w:cs="Arial"/>
        </w:rPr>
        <w:t xml:space="preserve">et </w:t>
      </w:r>
      <w:r w:rsidR="00103884" w:rsidRPr="00CF168D">
        <w:rPr>
          <w:rFonts w:ascii="Arial" w:hAnsi="Arial" w:cs="Arial"/>
        </w:rPr>
        <w:t>S</w:t>
      </w:r>
      <w:r w:rsidR="00E80E10" w:rsidRPr="00CF168D">
        <w:rPr>
          <w:rFonts w:ascii="Arial" w:hAnsi="Arial" w:cs="Arial"/>
        </w:rPr>
        <w:t>easons</w:t>
      </w:r>
      <w:bookmarkEnd w:id="21"/>
    </w:p>
    <w:p w14:paraId="1B8B6B7E" w14:textId="726BA501" w:rsidR="00D42BBB" w:rsidRPr="00CF168D" w:rsidRDefault="0054121A" w:rsidP="003E20B5">
      <w:pPr>
        <w:spacing w:line="276" w:lineRule="auto"/>
        <w:rPr>
          <w:rFonts w:ascii="Arial" w:hAnsi="Arial" w:cs="Arial"/>
          <w:sz w:val="24"/>
          <w:szCs w:val="24"/>
        </w:rPr>
      </w:pPr>
      <w:r w:rsidRPr="00CF168D">
        <w:rPr>
          <w:rFonts w:ascii="Arial" w:hAnsi="Arial" w:cs="Arial"/>
          <w:sz w:val="24"/>
          <w:szCs w:val="24"/>
        </w:rPr>
        <w:t>Flood</w:t>
      </w:r>
      <w:r w:rsidR="00FB461F" w:rsidRPr="00CF168D">
        <w:rPr>
          <w:rFonts w:ascii="Arial" w:hAnsi="Arial" w:cs="Arial"/>
          <w:sz w:val="24"/>
          <w:szCs w:val="24"/>
        </w:rPr>
        <w:t xml:space="preserve"> events</w:t>
      </w:r>
      <w:r w:rsidR="00E35CE6" w:rsidRPr="00CF168D">
        <w:rPr>
          <w:rFonts w:ascii="Arial" w:hAnsi="Arial" w:cs="Arial"/>
          <w:sz w:val="24"/>
          <w:szCs w:val="24"/>
        </w:rPr>
        <w:t xml:space="preserve"> (flow exceeding the 75</w:t>
      </w:r>
      <w:r w:rsidR="00E35CE6" w:rsidRPr="00CF168D">
        <w:rPr>
          <w:rFonts w:ascii="Arial" w:hAnsi="Arial" w:cs="Arial"/>
          <w:sz w:val="24"/>
          <w:szCs w:val="24"/>
          <w:vertAlign w:val="superscript"/>
        </w:rPr>
        <w:t>th</w:t>
      </w:r>
      <w:r w:rsidR="00E35CE6" w:rsidRPr="00CF168D">
        <w:rPr>
          <w:rFonts w:ascii="Arial" w:hAnsi="Arial" w:cs="Arial"/>
          <w:sz w:val="24"/>
          <w:szCs w:val="24"/>
        </w:rPr>
        <w:t xml:space="preserve"> percentile of flow)</w:t>
      </w:r>
      <w:r w:rsidR="00FB461F" w:rsidRPr="00CF168D">
        <w:rPr>
          <w:rFonts w:ascii="Arial" w:hAnsi="Arial" w:cs="Arial"/>
          <w:sz w:val="24"/>
          <w:szCs w:val="24"/>
        </w:rPr>
        <w:t xml:space="preserve"> in the Normanby Basin (total discharge ranging from </w:t>
      </w:r>
      <w:r w:rsidR="00FB461F" w:rsidRPr="00CF168D">
        <w:rPr>
          <w:rFonts w:ascii="Arial" w:hAnsi="Arial" w:cs="Arial"/>
          <w:color w:val="000000"/>
          <w:sz w:val="24"/>
          <w:szCs w:val="24"/>
        </w:rPr>
        <w:t xml:space="preserve">544 GL to 1084 GL) </w:t>
      </w:r>
      <w:r w:rsidR="00FB461F" w:rsidRPr="00CF168D">
        <w:rPr>
          <w:rFonts w:ascii="Arial" w:hAnsi="Arial" w:cs="Arial"/>
          <w:sz w:val="24"/>
          <w:szCs w:val="24"/>
        </w:rPr>
        <w:t xml:space="preserve">in March 2012, January 2013 and April 2014 created visible plumes of turbid water that extended out into </w:t>
      </w:r>
      <w:r w:rsidR="001C22E3" w:rsidRPr="00CF168D">
        <w:rPr>
          <w:rFonts w:ascii="Arial" w:hAnsi="Arial" w:cs="Arial"/>
          <w:sz w:val="24"/>
          <w:szCs w:val="24"/>
        </w:rPr>
        <w:t>PCB</w:t>
      </w:r>
      <w:r w:rsidR="00FB461F" w:rsidRPr="00CF168D">
        <w:rPr>
          <w:rFonts w:ascii="Arial" w:hAnsi="Arial" w:cs="Arial"/>
          <w:sz w:val="24"/>
          <w:szCs w:val="24"/>
        </w:rPr>
        <w:t xml:space="preserve"> with the potential to inundate coral reefs and seagrass meadows</w:t>
      </w:r>
      <w:r w:rsidR="00E90C82" w:rsidRPr="00CF168D">
        <w:rPr>
          <w:rFonts w:ascii="Arial" w:hAnsi="Arial" w:cs="Arial"/>
          <w:sz w:val="24"/>
          <w:szCs w:val="24"/>
        </w:rPr>
        <w:t xml:space="preserve"> (Figure 3</w:t>
      </w:r>
      <w:r w:rsidR="00EA3F8D" w:rsidRPr="00CF168D">
        <w:rPr>
          <w:rFonts w:ascii="Arial" w:hAnsi="Arial" w:cs="Arial"/>
          <w:sz w:val="24"/>
          <w:szCs w:val="24"/>
        </w:rPr>
        <w:t xml:space="preserve">; </w:t>
      </w:r>
      <w:r w:rsidR="00CA0700" w:rsidRPr="00CF168D">
        <w:rPr>
          <w:rFonts w:ascii="Arial" w:hAnsi="Arial" w:cs="Arial"/>
          <w:sz w:val="24"/>
          <w:szCs w:val="24"/>
        </w:rPr>
        <w:t>Figure 4</w:t>
      </w:r>
      <w:r w:rsidR="00E90C82" w:rsidRPr="00CF168D">
        <w:rPr>
          <w:rFonts w:ascii="Arial" w:hAnsi="Arial" w:cs="Arial"/>
          <w:sz w:val="24"/>
          <w:szCs w:val="24"/>
        </w:rPr>
        <w:t>)</w:t>
      </w:r>
      <w:r w:rsidR="00FB461F" w:rsidRPr="00CF168D">
        <w:rPr>
          <w:rFonts w:ascii="Arial" w:hAnsi="Arial" w:cs="Arial"/>
          <w:sz w:val="24"/>
          <w:szCs w:val="24"/>
        </w:rPr>
        <w:t>.</w:t>
      </w:r>
      <w:r w:rsidR="006D09C0" w:rsidRPr="00CF168D">
        <w:rPr>
          <w:rFonts w:ascii="Arial" w:hAnsi="Arial" w:cs="Arial"/>
          <w:sz w:val="24"/>
          <w:szCs w:val="24"/>
        </w:rPr>
        <w:t xml:space="preserve"> </w:t>
      </w:r>
      <w:r w:rsidR="00FB461F" w:rsidRPr="00CF168D">
        <w:rPr>
          <w:rFonts w:ascii="Arial" w:hAnsi="Arial" w:cs="Arial"/>
          <w:sz w:val="24"/>
          <w:szCs w:val="24"/>
        </w:rPr>
        <w:t xml:space="preserve">During each of these events, water quality samples were collected </w:t>
      </w:r>
      <w:r w:rsidR="001C60AF" w:rsidRPr="00CF168D">
        <w:rPr>
          <w:rFonts w:ascii="Arial" w:hAnsi="Arial" w:cs="Arial"/>
          <w:sz w:val="24"/>
          <w:szCs w:val="24"/>
        </w:rPr>
        <w:t>along a transect from the estuary to the outer plume reaches</w:t>
      </w:r>
      <w:r w:rsidR="00FB461F" w:rsidRPr="00CF168D">
        <w:rPr>
          <w:rFonts w:ascii="Arial" w:hAnsi="Arial" w:cs="Arial"/>
          <w:sz w:val="24"/>
          <w:szCs w:val="24"/>
        </w:rPr>
        <w:t xml:space="preserve"> and flood </w:t>
      </w:r>
      <w:r w:rsidRPr="00CF168D">
        <w:rPr>
          <w:rFonts w:ascii="Arial" w:hAnsi="Arial" w:cs="Arial"/>
          <w:sz w:val="24"/>
          <w:szCs w:val="24"/>
        </w:rPr>
        <w:t xml:space="preserve">plume </w:t>
      </w:r>
      <w:r w:rsidR="00FB461F" w:rsidRPr="00CF168D">
        <w:rPr>
          <w:rFonts w:ascii="Arial" w:hAnsi="Arial" w:cs="Arial"/>
          <w:sz w:val="24"/>
          <w:szCs w:val="24"/>
        </w:rPr>
        <w:t>extent</w:t>
      </w:r>
      <w:r w:rsidR="00C70815" w:rsidRPr="00CF168D">
        <w:rPr>
          <w:rFonts w:ascii="Arial" w:hAnsi="Arial" w:cs="Arial"/>
          <w:sz w:val="24"/>
          <w:szCs w:val="24"/>
        </w:rPr>
        <w:t>s</w:t>
      </w:r>
      <w:r w:rsidR="00FB461F" w:rsidRPr="00CF168D">
        <w:rPr>
          <w:rFonts w:ascii="Arial" w:hAnsi="Arial" w:cs="Arial"/>
          <w:sz w:val="24"/>
          <w:szCs w:val="24"/>
        </w:rPr>
        <w:t xml:space="preserve"> </w:t>
      </w:r>
      <w:r w:rsidR="00C70815" w:rsidRPr="00CF168D">
        <w:rPr>
          <w:rFonts w:ascii="Arial" w:hAnsi="Arial" w:cs="Arial"/>
          <w:sz w:val="24"/>
          <w:szCs w:val="24"/>
        </w:rPr>
        <w:t xml:space="preserve">were </w:t>
      </w:r>
      <w:r w:rsidR="00FB461F" w:rsidRPr="00CF168D">
        <w:rPr>
          <w:rFonts w:ascii="Arial" w:hAnsi="Arial" w:cs="Arial"/>
          <w:sz w:val="24"/>
          <w:szCs w:val="24"/>
        </w:rPr>
        <w:t>assessed using MODIS satellite imagery and aerial surveys</w:t>
      </w:r>
      <w:r w:rsidR="00103884" w:rsidRPr="00CF168D">
        <w:rPr>
          <w:rFonts w:ascii="Arial" w:hAnsi="Arial" w:cs="Arial"/>
          <w:sz w:val="24"/>
          <w:szCs w:val="24"/>
        </w:rPr>
        <w:t>.</w:t>
      </w:r>
    </w:p>
    <w:p w14:paraId="4EA78DB9" w14:textId="35CBF8BA" w:rsidR="00FB461F" w:rsidRPr="00CF168D" w:rsidRDefault="00FB461F" w:rsidP="003E20B5">
      <w:pPr>
        <w:spacing w:line="276" w:lineRule="auto"/>
        <w:rPr>
          <w:rFonts w:ascii="Arial" w:hAnsi="Arial" w:cs="Arial"/>
          <w:sz w:val="24"/>
          <w:szCs w:val="24"/>
        </w:rPr>
      </w:pPr>
      <w:r w:rsidRPr="00CF168D">
        <w:rPr>
          <w:rFonts w:ascii="Arial" w:hAnsi="Arial" w:cs="Arial"/>
          <w:sz w:val="24"/>
          <w:szCs w:val="24"/>
        </w:rPr>
        <w:t xml:space="preserve">During the March 2012, January 2013 and April 2014 flood events, water levels at Normanby Basin gauging stations </w:t>
      </w:r>
      <w:r w:rsidR="0054121A" w:rsidRPr="00CF168D">
        <w:rPr>
          <w:rFonts w:ascii="Arial" w:hAnsi="Arial" w:cs="Arial"/>
          <w:sz w:val="24"/>
          <w:szCs w:val="24"/>
        </w:rPr>
        <w:t xml:space="preserve">and MODIS satellite images </w:t>
      </w:r>
      <w:r w:rsidRPr="00CF168D">
        <w:rPr>
          <w:rFonts w:ascii="Arial" w:hAnsi="Arial" w:cs="Arial"/>
          <w:sz w:val="24"/>
          <w:szCs w:val="24"/>
        </w:rPr>
        <w:t xml:space="preserve">were monitored </w:t>
      </w:r>
      <w:r w:rsidR="00E35CE6" w:rsidRPr="00CF168D">
        <w:rPr>
          <w:rFonts w:ascii="Arial" w:hAnsi="Arial" w:cs="Arial"/>
          <w:sz w:val="24"/>
          <w:szCs w:val="24"/>
        </w:rPr>
        <w:t xml:space="preserve">through the different </w:t>
      </w:r>
      <w:r w:rsidRPr="00CF168D">
        <w:rPr>
          <w:rFonts w:ascii="Arial" w:hAnsi="Arial" w:cs="Arial"/>
          <w:sz w:val="24"/>
          <w:szCs w:val="24"/>
        </w:rPr>
        <w:t xml:space="preserve">stages of flooding across the catchment and </w:t>
      </w:r>
      <w:r w:rsidR="00E35CE6" w:rsidRPr="00CF168D">
        <w:rPr>
          <w:rFonts w:ascii="Arial" w:hAnsi="Arial" w:cs="Arial"/>
          <w:sz w:val="24"/>
          <w:szCs w:val="24"/>
        </w:rPr>
        <w:t>in PCB</w:t>
      </w:r>
      <w:r w:rsidRPr="00CF168D">
        <w:rPr>
          <w:rFonts w:ascii="Arial" w:hAnsi="Arial" w:cs="Arial"/>
          <w:sz w:val="24"/>
          <w:szCs w:val="24"/>
        </w:rPr>
        <w:t xml:space="preserve">. Flood plume sampling commenced after the peak floodwaters passed Kalpowar Crossing and satellite images showed a visible plume of turbid water extending into PCB. Samples were collected along </w:t>
      </w:r>
      <w:r w:rsidR="00E9440F" w:rsidRPr="00CF168D">
        <w:rPr>
          <w:rFonts w:ascii="Arial" w:hAnsi="Arial" w:cs="Arial"/>
          <w:sz w:val="24"/>
          <w:szCs w:val="24"/>
        </w:rPr>
        <w:t xml:space="preserve">the </w:t>
      </w:r>
      <w:r w:rsidRPr="00CF168D">
        <w:rPr>
          <w:rFonts w:ascii="Arial" w:hAnsi="Arial" w:cs="Arial"/>
          <w:sz w:val="24"/>
          <w:szCs w:val="24"/>
        </w:rPr>
        <w:t xml:space="preserve">transect </w:t>
      </w:r>
      <w:r w:rsidR="00E9440F" w:rsidRPr="00CF168D">
        <w:rPr>
          <w:rFonts w:ascii="Arial" w:hAnsi="Arial" w:cs="Arial"/>
          <w:sz w:val="24"/>
          <w:szCs w:val="24"/>
        </w:rPr>
        <w:t>initiating in the</w:t>
      </w:r>
      <w:r w:rsidRPr="00CF168D">
        <w:rPr>
          <w:rFonts w:ascii="Arial" w:hAnsi="Arial" w:cs="Arial"/>
          <w:sz w:val="24"/>
          <w:szCs w:val="24"/>
        </w:rPr>
        <w:t xml:space="preserve"> mouth of the Normanby River out to the edge of the flood plume (Normanby plume transect). Samples were also collected from the Kennedy and Bizant estuaries and </w:t>
      </w:r>
      <w:r w:rsidR="00C70815" w:rsidRPr="00CF168D">
        <w:rPr>
          <w:rFonts w:ascii="Arial" w:hAnsi="Arial" w:cs="Arial"/>
          <w:sz w:val="24"/>
          <w:szCs w:val="24"/>
        </w:rPr>
        <w:t xml:space="preserve">across </w:t>
      </w:r>
      <w:r w:rsidRPr="00CF168D">
        <w:rPr>
          <w:rFonts w:ascii="Arial" w:hAnsi="Arial" w:cs="Arial"/>
          <w:sz w:val="24"/>
          <w:szCs w:val="24"/>
        </w:rPr>
        <w:t>the flood plume discharged from these rivers (Kennedy plume transect). Timing and locations of samples collected from the flood plume depended on the direction and extent of the flood plume and logistical limitations</w:t>
      </w:r>
      <w:r w:rsidR="00E35CE6" w:rsidRPr="00CF168D">
        <w:rPr>
          <w:rFonts w:ascii="Arial" w:hAnsi="Arial" w:cs="Arial"/>
          <w:sz w:val="24"/>
          <w:szCs w:val="24"/>
        </w:rPr>
        <w:t xml:space="preserve"> of getting across the plume. </w:t>
      </w:r>
      <w:r w:rsidRPr="00CF168D">
        <w:rPr>
          <w:rFonts w:ascii="Arial" w:hAnsi="Arial" w:cs="Arial"/>
          <w:sz w:val="24"/>
          <w:szCs w:val="24"/>
        </w:rPr>
        <w:t>The location of the flood plume was determined by monitoring the previous day’s satellite images, visual</w:t>
      </w:r>
      <w:r w:rsidR="00C70815" w:rsidRPr="00CF168D">
        <w:rPr>
          <w:rFonts w:ascii="Arial" w:hAnsi="Arial" w:cs="Arial"/>
          <w:sz w:val="24"/>
          <w:szCs w:val="24"/>
        </w:rPr>
        <w:t>ly</w:t>
      </w:r>
      <w:r w:rsidRPr="00CF168D">
        <w:rPr>
          <w:rFonts w:ascii="Arial" w:hAnsi="Arial" w:cs="Arial"/>
          <w:sz w:val="24"/>
          <w:szCs w:val="24"/>
        </w:rPr>
        <w:t xml:space="preserve"> </w:t>
      </w:r>
      <w:r w:rsidR="00C70815" w:rsidRPr="00CF168D">
        <w:rPr>
          <w:rFonts w:ascii="Arial" w:hAnsi="Arial" w:cs="Arial"/>
          <w:sz w:val="24"/>
          <w:szCs w:val="24"/>
        </w:rPr>
        <w:t xml:space="preserve">assessing </w:t>
      </w:r>
      <w:r w:rsidRPr="00CF168D">
        <w:rPr>
          <w:rFonts w:ascii="Arial" w:hAnsi="Arial" w:cs="Arial"/>
          <w:sz w:val="24"/>
          <w:szCs w:val="24"/>
        </w:rPr>
        <w:t xml:space="preserve">the plume by helicopter, and measuring surface water salinity levels across the Bay. </w:t>
      </w:r>
    </w:p>
    <w:p w14:paraId="0CF4E0F4" w14:textId="77777777" w:rsidR="00D42BBB" w:rsidRPr="00CF168D" w:rsidRDefault="00FB461F" w:rsidP="003E20B5">
      <w:pPr>
        <w:spacing w:line="276" w:lineRule="auto"/>
        <w:rPr>
          <w:rFonts w:ascii="Arial" w:hAnsi="Arial" w:cs="Arial"/>
          <w:sz w:val="24"/>
          <w:szCs w:val="24"/>
        </w:rPr>
      </w:pPr>
      <w:r w:rsidRPr="00CF168D">
        <w:rPr>
          <w:rFonts w:ascii="Arial" w:hAnsi="Arial" w:cs="Arial"/>
          <w:color w:val="000000"/>
          <w:sz w:val="24"/>
          <w:szCs w:val="24"/>
        </w:rPr>
        <w:t>PCB plume sample sets were collected by helicopter on the 26</w:t>
      </w:r>
      <w:r w:rsidRPr="00CF168D">
        <w:rPr>
          <w:rFonts w:ascii="Arial" w:hAnsi="Arial" w:cs="Arial"/>
          <w:color w:val="000000"/>
          <w:sz w:val="24"/>
          <w:szCs w:val="24"/>
          <w:vertAlign w:val="superscript"/>
        </w:rPr>
        <w:t>th</w:t>
      </w:r>
      <w:r w:rsidRPr="00CF168D">
        <w:rPr>
          <w:rFonts w:ascii="Arial" w:hAnsi="Arial" w:cs="Arial"/>
          <w:color w:val="000000"/>
          <w:sz w:val="24"/>
          <w:szCs w:val="24"/>
        </w:rPr>
        <w:t xml:space="preserve"> and 28</w:t>
      </w:r>
      <w:r w:rsidRPr="00CF168D">
        <w:rPr>
          <w:rFonts w:ascii="Arial" w:hAnsi="Arial" w:cs="Arial"/>
          <w:color w:val="000000"/>
          <w:sz w:val="24"/>
          <w:szCs w:val="24"/>
          <w:vertAlign w:val="superscript"/>
        </w:rPr>
        <w:t>th</w:t>
      </w:r>
      <w:r w:rsidRPr="00CF168D">
        <w:rPr>
          <w:rFonts w:ascii="Arial" w:hAnsi="Arial" w:cs="Arial"/>
          <w:color w:val="000000"/>
          <w:sz w:val="24"/>
          <w:szCs w:val="24"/>
        </w:rPr>
        <w:t xml:space="preserve"> March 2012 along a 22 km Normanby plume transect and </w:t>
      </w:r>
      <w:r w:rsidRPr="00CF168D">
        <w:rPr>
          <w:rFonts w:ascii="Arial" w:hAnsi="Arial" w:cs="Arial"/>
          <w:sz w:val="24"/>
          <w:szCs w:val="24"/>
        </w:rPr>
        <w:t>from the Bizant River and Kennedy River flood plume</w:t>
      </w:r>
      <w:r w:rsidR="00D42BBB" w:rsidRPr="00CF168D">
        <w:rPr>
          <w:rFonts w:ascii="Arial" w:hAnsi="Arial" w:cs="Arial"/>
          <w:color w:val="000000"/>
          <w:sz w:val="24"/>
          <w:szCs w:val="24"/>
        </w:rPr>
        <w:t xml:space="preserve"> </w:t>
      </w:r>
      <w:r w:rsidR="00BF5EFB" w:rsidRPr="00CF168D">
        <w:rPr>
          <w:rFonts w:ascii="Arial" w:hAnsi="Arial" w:cs="Arial"/>
          <w:color w:val="2E74B5" w:themeColor="accent1" w:themeShade="BF"/>
          <w:sz w:val="24"/>
          <w:szCs w:val="24"/>
        </w:rPr>
        <w:t>(</w:t>
      </w:r>
      <w:r w:rsidR="00962205" w:rsidRPr="00CF168D">
        <w:rPr>
          <w:rFonts w:ascii="Arial" w:hAnsi="Arial" w:cs="Arial"/>
          <w:color w:val="2E74B5" w:themeColor="accent1" w:themeShade="BF"/>
          <w:sz w:val="24"/>
          <w:szCs w:val="24"/>
        </w:rPr>
        <w:t>Figure 3a)</w:t>
      </w:r>
      <w:r w:rsidRPr="00CF168D">
        <w:rPr>
          <w:rFonts w:ascii="Arial" w:hAnsi="Arial" w:cs="Arial"/>
          <w:color w:val="000000"/>
          <w:sz w:val="24"/>
          <w:szCs w:val="24"/>
        </w:rPr>
        <w:t xml:space="preserve">. </w:t>
      </w:r>
      <w:r w:rsidRPr="00CF168D">
        <w:rPr>
          <w:rFonts w:ascii="Arial" w:hAnsi="Arial" w:cs="Arial"/>
          <w:sz w:val="24"/>
          <w:szCs w:val="24"/>
        </w:rPr>
        <w:t>Weather conditions restricted sampling on the 27</w:t>
      </w:r>
      <w:r w:rsidRPr="00CF168D">
        <w:rPr>
          <w:rFonts w:ascii="Arial" w:hAnsi="Arial" w:cs="Arial"/>
          <w:sz w:val="24"/>
          <w:szCs w:val="24"/>
          <w:vertAlign w:val="superscript"/>
        </w:rPr>
        <w:t>th</w:t>
      </w:r>
      <w:r w:rsidRPr="00CF168D">
        <w:rPr>
          <w:rFonts w:ascii="Arial" w:hAnsi="Arial" w:cs="Arial"/>
          <w:sz w:val="24"/>
          <w:szCs w:val="24"/>
        </w:rPr>
        <w:t>.</w:t>
      </w:r>
      <w:r w:rsidR="006D09C0" w:rsidRPr="00CF168D">
        <w:rPr>
          <w:rFonts w:ascii="Arial" w:hAnsi="Arial" w:cs="Arial"/>
          <w:color w:val="000000"/>
          <w:sz w:val="24"/>
          <w:szCs w:val="24"/>
        </w:rPr>
        <w:t xml:space="preserve"> </w:t>
      </w:r>
      <w:r w:rsidRPr="00CF168D">
        <w:rPr>
          <w:rFonts w:ascii="Arial" w:hAnsi="Arial" w:cs="Arial"/>
          <w:sz w:val="24"/>
          <w:szCs w:val="24"/>
        </w:rPr>
        <w:t>The 2013 plume samples were collected by helicopter and boat from the 29</w:t>
      </w:r>
      <w:r w:rsidRPr="00CF168D">
        <w:rPr>
          <w:rFonts w:ascii="Arial" w:hAnsi="Arial" w:cs="Arial"/>
          <w:sz w:val="24"/>
          <w:szCs w:val="24"/>
          <w:vertAlign w:val="superscript"/>
        </w:rPr>
        <w:t>th</w:t>
      </w:r>
      <w:r w:rsidRPr="00CF168D">
        <w:rPr>
          <w:rFonts w:ascii="Arial" w:hAnsi="Arial" w:cs="Arial"/>
          <w:sz w:val="24"/>
          <w:szCs w:val="24"/>
        </w:rPr>
        <w:t xml:space="preserve"> January to 1</w:t>
      </w:r>
      <w:r w:rsidRPr="00CF168D">
        <w:rPr>
          <w:rFonts w:ascii="Arial" w:hAnsi="Arial" w:cs="Arial"/>
          <w:sz w:val="24"/>
          <w:szCs w:val="24"/>
          <w:vertAlign w:val="superscript"/>
        </w:rPr>
        <w:t>st</w:t>
      </w:r>
      <w:r w:rsidRPr="00CF168D">
        <w:rPr>
          <w:rFonts w:ascii="Arial" w:hAnsi="Arial" w:cs="Arial"/>
          <w:sz w:val="24"/>
          <w:szCs w:val="24"/>
        </w:rPr>
        <w:t xml:space="preserve"> February</w:t>
      </w:r>
      <w:r w:rsidR="006D09C0" w:rsidRPr="00CF168D">
        <w:rPr>
          <w:rFonts w:ascii="Arial" w:hAnsi="Arial" w:cs="Arial"/>
          <w:sz w:val="24"/>
          <w:szCs w:val="24"/>
        </w:rPr>
        <w:t xml:space="preserve"> </w:t>
      </w:r>
      <w:r w:rsidRPr="00CF168D">
        <w:rPr>
          <w:rFonts w:ascii="Arial" w:hAnsi="Arial" w:cs="Arial"/>
          <w:sz w:val="24"/>
          <w:szCs w:val="24"/>
        </w:rPr>
        <w:t>along a 33 km Normanby plume transect, from the</w:t>
      </w:r>
      <w:r w:rsidRPr="00CF168D">
        <w:rPr>
          <w:rFonts w:ascii="Arial" w:hAnsi="Arial" w:cs="Arial"/>
          <w:sz w:val="24"/>
          <w:szCs w:val="24"/>
          <w:lang w:val="en-NZ"/>
        </w:rPr>
        <w:t xml:space="preserve"> Bizant</w:t>
      </w:r>
      <w:r w:rsidRPr="00CF168D">
        <w:rPr>
          <w:rFonts w:ascii="Arial" w:hAnsi="Arial" w:cs="Arial"/>
          <w:sz w:val="24"/>
          <w:szCs w:val="24"/>
        </w:rPr>
        <w:t xml:space="preserve"> and Kennedy River mouths and adjacent plumes, and to the ea</w:t>
      </w:r>
      <w:r w:rsidR="00FF2844" w:rsidRPr="00CF168D">
        <w:rPr>
          <w:rFonts w:ascii="Arial" w:hAnsi="Arial" w:cs="Arial"/>
          <w:sz w:val="24"/>
          <w:szCs w:val="24"/>
        </w:rPr>
        <w:t xml:space="preserve">st near Flinders Isles </w:t>
      </w:r>
      <w:r w:rsidR="00F27591" w:rsidRPr="00CF168D">
        <w:rPr>
          <w:rFonts w:ascii="Arial" w:hAnsi="Arial" w:cs="Arial"/>
          <w:color w:val="2E74B5" w:themeColor="accent1" w:themeShade="BF"/>
          <w:sz w:val="24"/>
          <w:szCs w:val="24"/>
        </w:rPr>
        <w:t>(</w:t>
      </w:r>
      <w:r w:rsidR="00F27591" w:rsidRPr="00CF168D">
        <w:rPr>
          <w:rFonts w:ascii="Arial" w:hAnsi="Arial" w:cs="Arial"/>
          <w:color w:val="2E74B5" w:themeColor="accent1" w:themeShade="BF"/>
          <w:sz w:val="24"/>
          <w:szCs w:val="24"/>
        </w:rPr>
        <w:fldChar w:fldCharType="begin"/>
      </w:r>
      <w:r w:rsidR="00F27591" w:rsidRPr="00CF168D">
        <w:rPr>
          <w:rFonts w:ascii="Arial" w:hAnsi="Arial" w:cs="Arial"/>
          <w:color w:val="2E74B5" w:themeColor="accent1" w:themeShade="BF"/>
          <w:sz w:val="24"/>
          <w:szCs w:val="24"/>
        </w:rPr>
        <w:instrText xml:space="preserve"> REF _Ref426641485 \h </w:instrText>
      </w:r>
      <w:r w:rsidR="00D969BD" w:rsidRPr="00CF168D">
        <w:rPr>
          <w:rFonts w:ascii="Arial" w:hAnsi="Arial" w:cs="Arial"/>
          <w:color w:val="2E74B5" w:themeColor="accent1" w:themeShade="BF"/>
          <w:sz w:val="24"/>
          <w:szCs w:val="24"/>
        </w:rPr>
        <w:instrText xml:space="preserve"> \* MERGEFORMAT </w:instrText>
      </w:r>
      <w:r w:rsidR="00F27591" w:rsidRPr="00CF168D">
        <w:rPr>
          <w:rFonts w:ascii="Arial" w:hAnsi="Arial" w:cs="Arial"/>
          <w:color w:val="2E74B5" w:themeColor="accent1" w:themeShade="BF"/>
          <w:sz w:val="24"/>
          <w:szCs w:val="24"/>
        </w:rPr>
      </w:r>
      <w:r w:rsidR="00F27591" w:rsidRPr="00CF168D">
        <w:rPr>
          <w:rFonts w:ascii="Arial" w:hAnsi="Arial" w:cs="Arial"/>
          <w:color w:val="2E74B5" w:themeColor="accent1" w:themeShade="BF"/>
          <w:sz w:val="24"/>
          <w:szCs w:val="24"/>
        </w:rPr>
        <w:fldChar w:fldCharType="separate"/>
      </w:r>
      <w:r w:rsidR="00F254E2" w:rsidRPr="00F254E2">
        <w:rPr>
          <w:rFonts w:ascii="Arial" w:hAnsi="Arial" w:cs="Arial"/>
          <w:color w:val="2E74B5" w:themeColor="accent1" w:themeShade="BF"/>
          <w:sz w:val="24"/>
          <w:szCs w:val="24"/>
        </w:rPr>
        <w:t xml:space="preserve">Figure </w:t>
      </w:r>
      <w:r w:rsidR="00F254E2" w:rsidRPr="00F254E2">
        <w:rPr>
          <w:rFonts w:ascii="Arial" w:hAnsi="Arial" w:cs="Arial"/>
          <w:noProof/>
          <w:color w:val="2E74B5" w:themeColor="accent1" w:themeShade="BF"/>
          <w:sz w:val="24"/>
          <w:szCs w:val="24"/>
        </w:rPr>
        <w:t>3</w:t>
      </w:r>
      <w:r w:rsidR="00F27591" w:rsidRPr="00CF168D">
        <w:rPr>
          <w:rFonts w:ascii="Arial" w:hAnsi="Arial" w:cs="Arial"/>
          <w:color w:val="2E74B5" w:themeColor="accent1" w:themeShade="BF"/>
          <w:sz w:val="24"/>
          <w:szCs w:val="24"/>
        </w:rPr>
        <w:fldChar w:fldCharType="end"/>
      </w:r>
      <w:r w:rsidR="00F27591" w:rsidRPr="00CF168D">
        <w:rPr>
          <w:rFonts w:ascii="Arial" w:hAnsi="Arial" w:cs="Arial"/>
          <w:color w:val="2E74B5" w:themeColor="accent1" w:themeShade="BF"/>
          <w:sz w:val="24"/>
          <w:szCs w:val="24"/>
        </w:rPr>
        <w:t>b)</w:t>
      </w:r>
      <w:r w:rsidRPr="00CF168D">
        <w:rPr>
          <w:rFonts w:ascii="Arial" w:hAnsi="Arial" w:cs="Arial"/>
          <w:color w:val="2E74B5" w:themeColor="accent1" w:themeShade="BF"/>
          <w:sz w:val="24"/>
          <w:szCs w:val="24"/>
        </w:rPr>
        <w:t xml:space="preserve">. </w:t>
      </w:r>
      <w:r w:rsidRPr="00CF168D">
        <w:rPr>
          <w:rFonts w:ascii="Arial" w:hAnsi="Arial" w:cs="Arial"/>
          <w:sz w:val="24"/>
          <w:szCs w:val="24"/>
        </w:rPr>
        <w:t>On the 16</w:t>
      </w:r>
      <w:r w:rsidRPr="00CF168D">
        <w:rPr>
          <w:rFonts w:ascii="Arial" w:hAnsi="Arial" w:cs="Arial"/>
          <w:sz w:val="24"/>
          <w:szCs w:val="24"/>
          <w:vertAlign w:val="superscript"/>
        </w:rPr>
        <w:t>th</w:t>
      </w:r>
      <w:r w:rsidR="006D09C0" w:rsidRPr="00CF168D">
        <w:rPr>
          <w:rFonts w:ascii="Arial" w:hAnsi="Arial" w:cs="Arial"/>
          <w:sz w:val="24"/>
          <w:szCs w:val="24"/>
        </w:rPr>
        <w:t xml:space="preserve"> </w:t>
      </w:r>
      <w:r w:rsidRPr="00CF168D">
        <w:rPr>
          <w:rFonts w:ascii="Arial" w:hAnsi="Arial" w:cs="Arial"/>
          <w:sz w:val="24"/>
          <w:szCs w:val="24"/>
        </w:rPr>
        <w:t>and 18</w:t>
      </w:r>
      <w:r w:rsidRPr="00CF168D">
        <w:rPr>
          <w:rFonts w:ascii="Arial" w:hAnsi="Arial" w:cs="Arial"/>
          <w:sz w:val="24"/>
          <w:szCs w:val="24"/>
          <w:vertAlign w:val="superscript"/>
        </w:rPr>
        <w:t>th</w:t>
      </w:r>
      <w:r w:rsidRPr="00CF168D">
        <w:rPr>
          <w:rFonts w:ascii="Arial" w:hAnsi="Arial" w:cs="Arial"/>
          <w:sz w:val="24"/>
          <w:szCs w:val="24"/>
        </w:rPr>
        <w:t xml:space="preserve"> of April 2014, samples were collected by helicopter along a 10.5 km Normanby plume transect and 19</w:t>
      </w:r>
      <w:r w:rsidR="0054121A" w:rsidRPr="00CF168D">
        <w:rPr>
          <w:rFonts w:ascii="Arial" w:hAnsi="Arial" w:cs="Arial"/>
          <w:sz w:val="24"/>
          <w:szCs w:val="24"/>
        </w:rPr>
        <w:t xml:space="preserve"> </w:t>
      </w:r>
      <w:r w:rsidRPr="00CF168D">
        <w:rPr>
          <w:rFonts w:ascii="Arial" w:hAnsi="Arial" w:cs="Arial"/>
          <w:sz w:val="24"/>
          <w:szCs w:val="24"/>
        </w:rPr>
        <w:t xml:space="preserve">km </w:t>
      </w:r>
      <w:r w:rsidR="00FF2844" w:rsidRPr="00CF168D">
        <w:rPr>
          <w:rFonts w:ascii="Arial" w:hAnsi="Arial" w:cs="Arial"/>
          <w:sz w:val="24"/>
          <w:szCs w:val="24"/>
        </w:rPr>
        <w:t xml:space="preserve">Kennedy plume </w:t>
      </w:r>
      <w:r w:rsidR="00FF2844" w:rsidRPr="00CF168D">
        <w:rPr>
          <w:rFonts w:ascii="Arial" w:hAnsi="Arial" w:cs="Arial"/>
          <w:sz w:val="24"/>
          <w:szCs w:val="24"/>
        </w:rPr>
        <w:lastRenderedPageBreak/>
        <w:t xml:space="preserve">transect </w:t>
      </w:r>
      <w:r w:rsidR="00F27591" w:rsidRPr="00CF168D">
        <w:rPr>
          <w:rFonts w:ascii="Arial" w:hAnsi="Arial" w:cs="Arial"/>
          <w:color w:val="2E74B5" w:themeColor="accent1" w:themeShade="BF"/>
          <w:sz w:val="24"/>
          <w:szCs w:val="24"/>
        </w:rPr>
        <w:t>(</w:t>
      </w:r>
      <w:r w:rsidR="00F27591" w:rsidRPr="00CF168D">
        <w:rPr>
          <w:rFonts w:ascii="Arial" w:hAnsi="Arial" w:cs="Arial"/>
          <w:color w:val="2E74B5" w:themeColor="accent1" w:themeShade="BF"/>
          <w:sz w:val="24"/>
          <w:szCs w:val="24"/>
        </w:rPr>
        <w:fldChar w:fldCharType="begin"/>
      </w:r>
      <w:r w:rsidR="00F27591" w:rsidRPr="00CF168D">
        <w:rPr>
          <w:rFonts w:ascii="Arial" w:hAnsi="Arial" w:cs="Arial"/>
          <w:color w:val="2E74B5" w:themeColor="accent1" w:themeShade="BF"/>
          <w:sz w:val="24"/>
          <w:szCs w:val="24"/>
        </w:rPr>
        <w:instrText xml:space="preserve"> REF _Ref426641485 \h </w:instrText>
      </w:r>
      <w:r w:rsidR="00D969BD" w:rsidRPr="00CF168D">
        <w:rPr>
          <w:rFonts w:ascii="Arial" w:hAnsi="Arial" w:cs="Arial"/>
          <w:color w:val="2E74B5" w:themeColor="accent1" w:themeShade="BF"/>
          <w:sz w:val="24"/>
          <w:szCs w:val="24"/>
        </w:rPr>
        <w:instrText xml:space="preserve"> \* MERGEFORMAT </w:instrText>
      </w:r>
      <w:r w:rsidR="00F27591" w:rsidRPr="00CF168D">
        <w:rPr>
          <w:rFonts w:ascii="Arial" w:hAnsi="Arial" w:cs="Arial"/>
          <w:color w:val="2E74B5" w:themeColor="accent1" w:themeShade="BF"/>
          <w:sz w:val="24"/>
          <w:szCs w:val="24"/>
        </w:rPr>
      </w:r>
      <w:r w:rsidR="00F27591" w:rsidRPr="00CF168D">
        <w:rPr>
          <w:rFonts w:ascii="Arial" w:hAnsi="Arial" w:cs="Arial"/>
          <w:color w:val="2E74B5" w:themeColor="accent1" w:themeShade="BF"/>
          <w:sz w:val="24"/>
          <w:szCs w:val="24"/>
        </w:rPr>
        <w:fldChar w:fldCharType="separate"/>
      </w:r>
      <w:r w:rsidR="00F254E2" w:rsidRPr="00F254E2">
        <w:rPr>
          <w:rFonts w:ascii="Arial" w:hAnsi="Arial" w:cs="Arial"/>
          <w:color w:val="2E74B5" w:themeColor="accent1" w:themeShade="BF"/>
          <w:sz w:val="24"/>
          <w:szCs w:val="24"/>
        </w:rPr>
        <w:t xml:space="preserve">Figure </w:t>
      </w:r>
      <w:r w:rsidR="00F254E2" w:rsidRPr="00F254E2">
        <w:rPr>
          <w:rFonts w:ascii="Arial" w:hAnsi="Arial" w:cs="Arial"/>
          <w:noProof/>
          <w:color w:val="2E74B5" w:themeColor="accent1" w:themeShade="BF"/>
          <w:sz w:val="24"/>
          <w:szCs w:val="24"/>
        </w:rPr>
        <w:t>3</w:t>
      </w:r>
      <w:r w:rsidR="00F27591" w:rsidRPr="00CF168D">
        <w:rPr>
          <w:rFonts w:ascii="Arial" w:hAnsi="Arial" w:cs="Arial"/>
          <w:color w:val="2E74B5" w:themeColor="accent1" w:themeShade="BF"/>
          <w:sz w:val="24"/>
          <w:szCs w:val="24"/>
        </w:rPr>
        <w:fldChar w:fldCharType="end"/>
      </w:r>
      <w:r w:rsidR="00F27591" w:rsidRPr="00CF168D">
        <w:rPr>
          <w:rFonts w:ascii="Arial" w:hAnsi="Arial" w:cs="Arial"/>
          <w:color w:val="2E74B5" w:themeColor="accent1" w:themeShade="BF"/>
          <w:sz w:val="24"/>
          <w:szCs w:val="24"/>
        </w:rPr>
        <w:t>c)</w:t>
      </w:r>
      <w:r w:rsidRPr="00CF168D">
        <w:rPr>
          <w:rFonts w:ascii="Arial" w:hAnsi="Arial" w:cs="Arial"/>
          <w:sz w:val="24"/>
          <w:szCs w:val="24"/>
        </w:rPr>
        <w:t>.</w:t>
      </w:r>
      <w:r w:rsidRPr="00CF168D">
        <w:rPr>
          <w:rFonts w:ascii="Arial" w:hAnsi="Arial" w:cs="Arial"/>
          <w:color w:val="2E74B5" w:themeColor="accent1" w:themeShade="BF"/>
          <w:sz w:val="24"/>
          <w:szCs w:val="24"/>
        </w:rPr>
        <w:t xml:space="preserve"> </w:t>
      </w:r>
      <w:r w:rsidR="006B19E5" w:rsidRPr="00CF168D">
        <w:rPr>
          <w:rFonts w:ascii="Arial" w:hAnsi="Arial" w:cs="Arial"/>
          <w:sz w:val="24"/>
          <w:szCs w:val="24"/>
        </w:rPr>
        <w:t xml:space="preserve">The majority of samples were collected from inside the visible plume, however additional samples were </w:t>
      </w:r>
      <w:r w:rsidR="00B8653A" w:rsidRPr="00CF168D">
        <w:rPr>
          <w:rFonts w:ascii="Arial" w:hAnsi="Arial" w:cs="Arial"/>
          <w:sz w:val="24"/>
          <w:szCs w:val="24"/>
        </w:rPr>
        <w:t xml:space="preserve">also </w:t>
      </w:r>
      <w:r w:rsidR="006B19E5" w:rsidRPr="00CF168D">
        <w:rPr>
          <w:rFonts w:ascii="Arial" w:hAnsi="Arial" w:cs="Arial"/>
          <w:sz w:val="24"/>
          <w:szCs w:val="24"/>
        </w:rPr>
        <w:t>taken outside the edge of the plume.</w:t>
      </w:r>
    </w:p>
    <w:p w14:paraId="0D49137B" w14:textId="4BC06643" w:rsidR="00765495" w:rsidRDefault="00C90C1A" w:rsidP="00765495">
      <w:pPr>
        <w:spacing w:line="276" w:lineRule="auto"/>
      </w:pPr>
      <w:r w:rsidRPr="00CF168D">
        <w:rPr>
          <w:rFonts w:ascii="Arial" w:hAnsi="Arial" w:cs="Arial"/>
          <w:sz w:val="24"/>
          <w:szCs w:val="24"/>
        </w:rPr>
        <w:t xml:space="preserve">Samples </w:t>
      </w:r>
      <w:r w:rsidR="0059751C" w:rsidRPr="00CF168D">
        <w:rPr>
          <w:rFonts w:ascii="Arial" w:hAnsi="Arial" w:cs="Arial"/>
          <w:sz w:val="24"/>
          <w:szCs w:val="24"/>
        </w:rPr>
        <w:t xml:space="preserve">taken </w:t>
      </w:r>
      <w:r w:rsidRPr="00CF168D">
        <w:rPr>
          <w:rFonts w:ascii="Arial" w:hAnsi="Arial" w:cs="Arial"/>
          <w:sz w:val="24"/>
          <w:szCs w:val="24"/>
        </w:rPr>
        <w:t xml:space="preserve">by helicopter were collected by lowering a 2.5m pole and wide-mouthed sampling cup from the helicopter into the seawater, rinsing the sampling cup three times and then rinsing and filling the appropriate sterile sample bottles. Suspended sediment samples were collected with a DH48 isokinetic sediment sampler lowered into the seawater. </w:t>
      </w:r>
      <w:r w:rsidR="009D620D" w:rsidRPr="00CF168D">
        <w:rPr>
          <w:rFonts w:ascii="Arial" w:hAnsi="Arial" w:cs="Arial"/>
          <w:sz w:val="24"/>
          <w:szCs w:val="24"/>
        </w:rPr>
        <w:t xml:space="preserve">To minimize the potential effect of the helicopter downdraft on water composition, the helicopter slowly moved forward over the surface of the water while samples were being collected, and rose to 15m while sample bottles were filled and measurements were taken from an additional sample cup. </w:t>
      </w:r>
      <w:r w:rsidRPr="00CF168D">
        <w:rPr>
          <w:rFonts w:ascii="Arial" w:hAnsi="Arial" w:cs="Arial"/>
          <w:sz w:val="24"/>
          <w:szCs w:val="24"/>
        </w:rPr>
        <w:t xml:space="preserve">Salinity and temperature were measured with a Thermo-Orion 5-Star Multi-meter. Turbidity was measured on a Hach 2500P </w:t>
      </w:r>
      <w:r w:rsidRPr="00CF168D">
        <w:rPr>
          <w:rStyle w:val="Emphasis"/>
          <w:rFonts w:ascii="Arial" w:hAnsi="Arial" w:cs="Arial"/>
          <w:bCs/>
          <w:i w:val="0"/>
          <w:sz w:val="24"/>
          <w:szCs w:val="24"/>
          <w:shd w:val="clear" w:color="auto" w:fill="FFFFFF"/>
        </w:rPr>
        <w:t>nephelometric</w:t>
      </w:r>
      <w:r w:rsidRPr="00CF168D">
        <w:rPr>
          <w:rFonts w:ascii="Arial" w:hAnsi="Arial" w:cs="Arial"/>
          <w:sz w:val="24"/>
          <w:szCs w:val="24"/>
        </w:rPr>
        <w:t xml:space="preserve"> turbidity meter (2012 </w:t>
      </w:r>
      <w:r w:rsidRPr="003C7227">
        <w:rPr>
          <w:rFonts w:ascii="Arial" w:hAnsi="Arial" w:cs="Arial"/>
          <w:sz w:val="24"/>
          <w:szCs w:val="24"/>
        </w:rPr>
        <w:t xml:space="preserve">and 2013 only). Samples collected at each sampling location included </w:t>
      </w:r>
      <w:r w:rsidR="002308ED" w:rsidRPr="003C7227">
        <w:rPr>
          <w:rFonts w:ascii="Arial" w:hAnsi="Arial" w:cs="Arial"/>
          <w:sz w:val="24"/>
          <w:szCs w:val="24"/>
        </w:rPr>
        <w:t xml:space="preserve">total and dissolved kjeldahl nitrogen and phosphorus (TKN, TKP, DKN and DKP), ammonium (NH4), nitrates and nitrites (NOx) and filterable reactive phosphorous (FRP), </w:t>
      </w:r>
      <w:r w:rsidRPr="003C7227">
        <w:rPr>
          <w:rFonts w:ascii="Arial" w:hAnsi="Arial" w:cs="Arial"/>
          <w:sz w:val="24"/>
          <w:szCs w:val="24"/>
        </w:rPr>
        <w:t xml:space="preserve">chlorophyll-a, </w:t>
      </w:r>
      <w:r w:rsidR="002308ED" w:rsidRPr="003C7227">
        <w:rPr>
          <w:rFonts w:ascii="Arial" w:hAnsi="Arial" w:cs="Arial"/>
          <w:sz w:val="24"/>
          <w:szCs w:val="24"/>
        </w:rPr>
        <w:t>total suspended sediments (</w:t>
      </w:r>
      <w:r w:rsidRPr="003C7227">
        <w:rPr>
          <w:rFonts w:ascii="Arial" w:hAnsi="Arial" w:cs="Arial"/>
          <w:sz w:val="24"/>
          <w:szCs w:val="24"/>
        </w:rPr>
        <w:t>TSS</w:t>
      </w:r>
      <w:r w:rsidR="002308ED" w:rsidRPr="003C7227">
        <w:rPr>
          <w:rFonts w:ascii="Arial" w:hAnsi="Arial" w:cs="Arial"/>
          <w:sz w:val="24"/>
          <w:szCs w:val="24"/>
        </w:rPr>
        <w:t>)</w:t>
      </w:r>
      <w:r w:rsidRPr="003C7227">
        <w:rPr>
          <w:rFonts w:ascii="Arial" w:hAnsi="Arial" w:cs="Arial"/>
          <w:sz w:val="24"/>
          <w:szCs w:val="24"/>
        </w:rPr>
        <w:t xml:space="preserve">, </w:t>
      </w:r>
      <w:r w:rsidR="002308ED" w:rsidRPr="003C7227">
        <w:rPr>
          <w:rFonts w:ascii="Arial" w:hAnsi="Arial" w:cs="Arial"/>
          <w:sz w:val="24"/>
          <w:szCs w:val="24"/>
        </w:rPr>
        <w:t>coloured</w:t>
      </w:r>
      <w:r w:rsidR="002308ED" w:rsidRPr="00CF168D">
        <w:rPr>
          <w:rFonts w:ascii="Arial" w:hAnsi="Arial" w:cs="Arial"/>
          <w:sz w:val="24"/>
          <w:szCs w:val="24"/>
        </w:rPr>
        <w:t xml:space="preserve"> dissolved organic matter (</w:t>
      </w:r>
      <w:r w:rsidRPr="00CF168D">
        <w:rPr>
          <w:rFonts w:ascii="Arial" w:hAnsi="Arial" w:cs="Arial"/>
          <w:sz w:val="24"/>
          <w:szCs w:val="24"/>
        </w:rPr>
        <w:t>CDOM</w:t>
      </w:r>
      <w:r w:rsidR="002308ED" w:rsidRPr="00CF168D">
        <w:rPr>
          <w:rFonts w:ascii="Arial" w:hAnsi="Arial" w:cs="Arial"/>
          <w:sz w:val="24"/>
          <w:szCs w:val="24"/>
        </w:rPr>
        <w:t>)</w:t>
      </w:r>
      <w:r w:rsidRPr="00CF168D">
        <w:rPr>
          <w:rFonts w:ascii="Arial" w:hAnsi="Arial" w:cs="Arial"/>
          <w:sz w:val="24"/>
          <w:szCs w:val="24"/>
        </w:rPr>
        <w:t xml:space="preserve"> and phytoplankton. Additional samples were collected</w:t>
      </w:r>
      <w:r w:rsidRPr="00CF168D">
        <w:rPr>
          <w:rFonts w:ascii="Arial" w:hAnsi="Arial" w:cs="Arial"/>
          <w:color w:val="000000"/>
          <w:sz w:val="24"/>
          <w:szCs w:val="24"/>
        </w:rPr>
        <w:t xml:space="preserve"> for herbicides (2012 only) and silicate (Si) analysis (2013 only). </w:t>
      </w:r>
      <w:r w:rsidRPr="00CF168D">
        <w:rPr>
          <w:rFonts w:ascii="Arial" w:hAnsi="Arial" w:cs="Arial"/>
          <w:sz w:val="24"/>
          <w:szCs w:val="24"/>
        </w:rPr>
        <w:t xml:space="preserve">The number of samples collected for each event </w:t>
      </w:r>
      <w:r w:rsidR="00C70815" w:rsidRPr="00CF168D">
        <w:rPr>
          <w:rFonts w:ascii="Arial" w:hAnsi="Arial" w:cs="Arial"/>
          <w:sz w:val="24"/>
          <w:szCs w:val="24"/>
        </w:rPr>
        <w:t xml:space="preserve">is </w:t>
      </w:r>
      <w:r w:rsidRPr="00CF168D">
        <w:rPr>
          <w:rFonts w:ascii="Arial" w:hAnsi="Arial" w:cs="Arial"/>
          <w:sz w:val="24"/>
          <w:szCs w:val="24"/>
        </w:rPr>
        <w:t xml:space="preserve">listed in </w:t>
      </w:r>
      <w:r w:rsidR="00A86BD9" w:rsidRPr="00CF168D">
        <w:rPr>
          <w:rFonts w:ascii="Arial" w:hAnsi="Arial" w:cs="Arial"/>
          <w:sz w:val="24"/>
          <w:szCs w:val="24"/>
        </w:rPr>
        <w:t>Table 1.</w:t>
      </w:r>
    </w:p>
    <w:p w14:paraId="13127073" w14:textId="205D453A" w:rsidR="00BF5EFB" w:rsidRPr="00CF168D" w:rsidRDefault="00CE7246" w:rsidP="003E20B5">
      <w:pPr>
        <w:spacing w:line="276" w:lineRule="auto"/>
        <w:rPr>
          <w:rFonts w:ascii="Arial" w:hAnsi="Arial" w:cs="Arial"/>
        </w:rPr>
      </w:pPr>
      <w:r w:rsidRPr="00CF168D">
        <w:rPr>
          <w:rFonts w:ascii="Arial" w:hAnsi="Arial" w:cs="Arial"/>
          <w:noProof/>
          <w:sz w:val="24"/>
          <w:szCs w:val="24"/>
          <w:lang w:eastAsia="en-AU"/>
        </w:rPr>
        <mc:AlternateContent>
          <mc:Choice Requires="wps">
            <w:drawing>
              <wp:anchor distT="0" distB="0" distL="114300" distR="114300" simplePos="0" relativeHeight="251651584" behindDoc="0" locked="0" layoutInCell="1" allowOverlap="1" wp14:anchorId="1521422D" wp14:editId="37F480CE">
                <wp:simplePos x="0" y="0"/>
                <wp:positionH relativeFrom="column">
                  <wp:posOffset>1666875</wp:posOffset>
                </wp:positionH>
                <wp:positionV relativeFrom="paragraph">
                  <wp:posOffset>2590165</wp:posOffset>
                </wp:positionV>
                <wp:extent cx="333375" cy="255270"/>
                <wp:effectExtent l="0" t="0" r="28575" b="11430"/>
                <wp:wrapNone/>
                <wp:docPr id="13" name="Text Box 13"/>
                <wp:cNvGraphicFramePr/>
                <a:graphic xmlns:a="http://schemas.openxmlformats.org/drawingml/2006/main">
                  <a:graphicData uri="http://schemas.microsoft.com/office/word/2010/wordprocessingShape">
                    <wps:wsp>
                      <wps:cNvSpPr txBox="1"/>
                      <wps:spPr>
                        <a:xfrm>
                          <a:off x="0" y="0"/>
                          <a:ext cx="333375" cy="255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B83A65" w14:textId="77777777" w:rsidR="00765495" w:rsidRDefault="00765495">
                            <w:r>
                              <w:t>3a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 o:spid="_x0000_s1028" type="#_x0000_t202" style="position:absolute;margin-left:131.25pt;margin-top:203.95pt;width:26.25pt;height:20.1pt;z-index:251651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" fillcolor="white [3201]" strokeweight=".5pt">
                <v:textbox>
                  <w:txbxContent>
                    <w:p w14:paraId="1EB83A65" w14:textId="77777777" w:rsidR="00765495" w:rsidRDefault="00765495">
                      <w:r>
                        <w:t>3a</w:t>
                      </w:r>
                    </w:p>
                  </w:txbxContent>
                </v:textbox>
              </v:shape>
            </w:pict>
          </mc:Fallback>
        </mc:AlternateContent>
      </w:r>
      <w:r w:rsidR="00FF2844" w:rsidRPr="00CF168D">
        <w:rPr>
          <w:rFonts w:ascii="Arial" w:hAnsi="Arial" w:cs="Arial"/>
          <w:noProof/>
          <w:sz w:val="24"/>
          <w:szCs w:val="24"/>
          <w:lang w:eastAsia="en-AU"/>
        </w:rPr>
        <mc:AlternateContent>
          <mc:Choice Requires="wps">
            <w:drawing>
              <wp:anchor distT="0" distB="0" distL="114300" distR="114300" simplePos="0" relativeHeight="251653632" behindDoc="0" locked="0" layoutInCell="1" allowOverlap="1" wp14:anchorId="39FE2B1D" wp14:editId="66C8CDED">
                <wp:simplePos x="0" y="0"/>
                <wp:positionH relativeFrom="column">
                  <wp:posOffset>5743575</wp:posOffset>
                </wp:positionH>
                <wp:positionV relativeFrom="paragraph">
                  <wp:posOffset>2609215</wp:posOffset>
                </wp:positionV>
                <wp:extent cx="381000" cy="255270"/>
                <wp:effectExtent l="0" t="0" r="19050" b="11430"/>
                <wp:wrapNone/>
                <wp:docPr id="15" name="Text Box 15"/>
                <wp:cNvGraphicFramePr/>
                <a:graphic xmlns:a="http://schemas.openxmlformats.org/drawingml/2006/main">
                  <a:graphicData uri="http://schemas.microsoft.com/office/word/2010/wordprocessingShape">
                    <wps:wsp>
                      <wps:cNvSpPr txBox="1"/>
                      <wps:spPr>
                        <a:xfrm>
                          <a:off x="0" y="0"/>
                          <a:ext cx="381000" cy="255270"/>
                        </a:xfrm>
                        <a:prstGeom prst="rect">
                          <a:avLst/>
                        </a:prstGeom>
                        <a:solidFill>
                          <a:sysClr val="window" lastClr="FFFFFF"/>
                        </a:solidFill>
                        <a:ln w="6350">
                          <a:solidFill>
                            <a:prstClr val="black"/>
                          </a:solidFill>
                        </a:ln>
                        <a:effectLst/>
                      </wps:spPr>
                      <wps:txbx>
                        <w:txbxContent>
                          <w:p w14:paraId="021FF51C" w14:textId="77777777" w:rsidR="00765495" w:rsidRDefault="00765495" w:rsidP="00FF2844">
                            <w:r>
                              <w:t>3c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29" type="#_x0000_t202" style="position:absolute;margin-left:452.25pt;margin-top:205.45pt;width:30pt;height:20.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" fillcolor="window" strokeweight=".5pt">
                <v:textbox>
                  <w:txbxContent>
                    <w:p w14:paraId="021FF51C" w14:textId="77777777" w:rsidR="00765495" w:rsidRDefault="00765495" w:rsidP="00FF2844">
                      <w:r>
                        <w:t>3c</w:t>
                      </w:r>
                    </w:p>
                  </w:txbxContent>
                </v:textbox>
              </v:shape>
            </w:pict>
          </mc:Fallback>
        </mc:AlternateContent>
      </w:r>
      <w:r w:rsidR="00FF2844" w:rsidRPr="00CF168D">
        <w:rPr>
          <w:rFonts w:ascii="Arial" w:hAnsi="Arial" w:cs="Arial"/>
          <w:noProof/>
          <w:sz w:val="24"/>
          <w:szCs w:val="24"/>
          <w:lang w:eastAsia="en-AU"/>
        </w:rPr>
        <mc:AlternateContent>
          <mc:Choice Requires="wps">
            <w:drawing>
              <wp:anchor distT="0" distB="0" distL="114300" distR="114300" simplePos="0" relativeHeight="251652608" behindDoc="0" locked="0" layoutInCell="1" allowOverlap="1" wp14:anchorId="4090E77F" wp14:editId="120DCA48">
                <wp:simplePos x="0" y="0"/>
                <wp:positionH relativeFrom="column">
                  <wp:posOffset>3686176</wp:posOffset>
                </wp:positionH>
                <wp:positionV relativeFrom="paragraph">
                  <wp:posOffset>2609215</wp:posOffset>
                </wp:positionV>
                <wp:extent cx="381000" cy="255270"/>
                <wp:effectExtent l="0" t="0" r="19050" b="11430"/>
                <wp:wrapNone/>
                <wp:docPr id="14" name="Text Box 14"/>
                <wp:cNvGraphicFramePr/>
                <a:graphic xmlns:a="http://schemas.openxmlformats.org/drawingml/2006/main">
                  <a:graphicData uri="http://schemas.microsoft.com/office/word/2010/wordprocessingShape">
                    <wps:wsp>
                      <wps:cNvSpPr txBox="1"/>
                      <wps:spPr>
                        <a:xfrm>
                          <a:off x="0" y="0"/>
                          <a:ext cx="381000" cy="255270"/>
                        </a:xfrm>
                        <a:prstGeom prst="rect">
                          <a:avLst/>
                        </a:prstGeom>
                        <a:solidFill>
                          <a:sysClr val="window" lastClr="FFFFFF"/>
                        </a:solidFill>
                        <a:ln w="6350">
                          <a:solidFill>
                            <a:prstClr val="black"/>
                          </a:solidFill>
                        </a:ln>
                        <a:effectLst/>
                      </wps:spPr>
                      <wps:txbx>
                        <w:txbxContent>
                          <w:p w14:paraId="001FA168" w14:textId="77777777" w:rsidR="00765495" w:rsidRDefault="00765495" w:rsidP="00FF2844">
                            <w:r>
                              <w:t>3b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0" type="#_x0000_t202" style="position:absolute;margin-left:290.25pt;margin-top:205.45pt;width:30pt;height:20.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" fillcolor="window" strokeweight=".5pt">
                <v:textbox>
                  <w:txbxContent>
                    <w:p w14:paraId="001FA168" w14:textId="77777777" w:rsidR="00765495" w:rsidRDefault="00765495" w:rsidP="00FF2844">
                      <w:r>
                        <w:t>3b</w:t>
                      </w:r>
                    </w:p>
                  </w:txbxContent>
                </v:textbox>
              </v:shape>
            </w:pict>
          </mc:Fallback>
        </mc:AlternateContent>
      </w:r>
      <w:r w:rsidR="00FF2844" w:rsidRPr="00CF168D">
        <w:rPr>
          <w:rFonts w:ascii="Arial" w:hAnsi="Arial" w:cs="Arial"/>
          <w:noProof/>
          <w:sz w:val="24"/>
          <w:szCs w:val="24"/>
          <w:lang w:eastAsia="en-AU"/>
        </w:rPr>
        <w:drawing>
          <wp:anchor distT="0" distB="0" distL="114300" distR="114300" simplePos="0" relativeHeight="251650560" behindDoc="0" locked="0" layoutInCell="1" allowOverlap="1" wp14:anchorId="3615E926" wp14:editId="22C16228">
            <wp:simplePos x="0" y="0"/>
            <wp:positionH relativeFrom="column">
              <wp:posOffset>4119880</wp:posOffset>
            </wp:positionH>
            <wp:positionV relativeFrom="paragraph">
              <wp:posOffset>20955</wp:posOffset>
            </wp:positionV>
            <wp:extent cx="2047875" cy="2893695"/>
            <wp:effectExtent l="0" t="0" r="9525" b="1905"/>
            <wp:wrapNone/>
            <wp:docPr id="12" name="Picture 12" descr="Princess Charlotte Bay flood plume sampling locations with MODIS images of the 2014 flood plumes" title="Princess Charlotte Bay flood plume sampling locations with MODIS images of the 2014 flood plu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14 sample locations with modis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047875" cy="2893695"/>
                    </a:xfrm>
                    <a:prstGeom prst="rect">
                      <a:avLst/>
                    </a:prstGeom>
                  </pic:spPr>
                </pic:pic>
              </a:graphicData>
            </a:graphic>
            <wp14:sizeRelH relativeFrom="page">
              <wp14:pctWidth>0</wp14:pctWidth>
            </wp14:sizeRelH>
            <wp14:sizeRelV relativeFrom="page">
              <wp14:pctHeight>0</wp14:pctHeight>
            </wp14:sizeRelV>
          </wp:anchor>
        </w:drawing>
      </w:r>
      <w:r w:rsidRPr="00CF168D">
        <w:rPr>
          <w:rFonts w:ascii="Arial" w:hAnsi="Arial" w:cs="Arial"/>
          <w:noProof/>
          <w:sz w:val="24"/>
          <w:szCs w:val="24"/>
          <w:lang w:eastAsia="en-AU"/>
        </w:rPr>
        <w:drawing>
          <wp:inline distT="0" distB="0" distL="0" distR="0" wp14:anchorId="2BE8452F" wp14:editId="1152359B">
            <wp:extent cx="2057400" cy="2907392"/>
            <wp:effectExtent l="0" t="0" r="0" b="7620"/>
            <wp:docPr id="17" name="Picture 17" descr="Princess Charlotte Bay flood plume sampling locations with MODIS images of the 2012 flood plume  " title="Princess Charlotte bay flood plume sampling locations in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012 sample location map coour.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066914" cy="2920837"/>
                    </a:xfrm>
                    <a:prstGeom prst="rect">
                      <a:avLst/>
                    </a:prstGeom>
                  </pic:spPr>
                </pic:pic>
              </a:graphicData>
            </a:graphic>
          </wp:inline>
        </w:drawing>
      </w:r>
      <w:r w:rsidR="00BF5EFB" w:rsidRPr="00CF168D">
        <w:rPr>
          <w:rFonts w:ascii="Arial" w:hAnsi="Arial" w:cs="Arial"/>
          <w:noProof/>
          <w:sz w:val="24"/>
          <w:szCs w:val="24"/>
          <w:lang w:eastAsia="en-AU"/>
        </w:rPr>
        <w:drawing>
          <wp:inline distT="0" distB="0" distL="0" distR="0" wp14:anchorId="5434F352" wp14:editId="37032AE1">
            <wp:extent cx="2062534" cy="2914650"/>
            <wp:effectExtent l="0" t="0" r="0" b="0"/>
            <wp:docPr id="10" name="Picture 10" descr="Princess Charlotte Bay flood plume sampling locations with MODIS images of the 2013 flood plume" title="Princess Charlotte Bay flood plume sampling lo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3 plume with modis2.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66791" cy="2920666"/>
                    </a:xfrm>
                    <a:prstGeom prst="rect">
                      <a:avLst/>
                    </a:prstGeom>
                  </pic:spPr>
                </pic:pic>
              </a:graphicData>
            </a:graphic>
          </wp:inline>
        </w:drawing>
      </w:r>
    </w:p>
    <w:p w14:paraId="45709703" w14:textId="16B48464" w:rsidR="00C90C1A" w:rsidRPr="00CF168D" w:rsidRDefault="00BF5EFB" w:rsidP="003E20B5">
      <w:pPr>
        <w:pStyle w:val="Caption"/>
        <w:jc w:val="left"/>
        <w:rPr>
          <w:rFonts w:ascii="Arial" w:hAnsi="Arial" w:cs="Arial"/>
        </w:rPr>
      </w:pPr>
      <w:bookmarkStart w:id="22" w:name="_Ref426641485"/>
      <w:bookmarkStart w:id="23" w:name="_Ref426641404"/>
      <w:bookmarkStart w:id="24" w:name="_Toc475435041"/>
      <w:r w:rsidRPr="00CF168D">
        <w:rPr>
          <w:rFonts w:ascii="Arial" w:hAnsi="Arial" w:cs="Arial"/>
        </w:rPr>
        <w:t xml:space="preserve">Figure </w:t>
      </w:r>
      <w:r w:rsidR="00E35CE6" w:rsidRPr="00CF168D">
        <w:rPr>
          <w:rFonts w:ascii="Arial" w:hAnsi="Arial" w:cs="Arial"/>
        </w:rPr>
        <w:fldChar w:fldCharType="begin"/>
      </w:r>
      <w:r w:rsidR="00E35CE6" w:rsidRPr="00CF168D">
        <w:rPr>
          <w:rFonts w:ascii="Arial" w:hAnsi="Arial" w:cs="Arial"/>
        </w:rPr>
        <w:instrText xml:space="preserve"> SEQ Figure \* ARABIC </w:instrText>
      </w:r>
      <w:r w:rsidR="00E35CE6" w:rsidRPr="00CF168D">
        <w:rPr>
          <w:rFonts w:ascii="Arial" w:hAnsi="Arial" w:cs="Arial"/>
        </w:rPr>
        <w:fldChar w:fldCharType="separate"/>
      </w:r>
      <w:r w:rsidR="00F254E2">
        <w:rPr>
          <w:rFonts w:ascii="Arial" w:hAnsi="Arial" w:cs="Arial"/>
          <w:noProof/>
        </w:rPr>
        <w:t>3</w:t>
      </w:r>
      <w:r w:rsidR="00E35CE6" w:rsidRPr="00CF168D">
        <w:rPr>
          <w:rFonts w:ascii="Arial" w:hAnsi="Arial" w:cs="Arial"/>
        </w:rPr>
        <w:fldChar w:fldCharType="end"/>
      </w:r>
      <w:bookmarkEnd w:id="22"/>
      <w:r w:rsidR="00806419" w:rsidRPr="00CF168D">
        <w:rPr>
          <w:rFonts w:ascii="Arial" w:hAnsi="Arial" w:cs="Arial"/>
        </w:rPr>
        <w:t xml:space="preserve">: Princess Charlotte Bay flood plume sampling locations with MODIS images </w:t>
      </w:r>
      <w:r w:rsidR="00CE7246" w:rsidRPr="00CF168D">
        <w:rPr>
          <w:rFonts w:ascii="Arial" w:hAnsi="Arial" w:cs="Arial"/>
        </w:rPr>
        <w:t xml:space="preserve">of the 2012 plume (3a) </w:t>
      </w:r>
      <w:r w:rsidR="00806419" w:rsidRPr="00CF168D">
        <w:rPr>
          <w:rFonts w:ascii="Arial" w:hAnsi="Arial" w:cs="Arial"/>
        </w:rPr>
        <w:t xml:space="preserve">2013 (3b) and 2014 (3c) flood plumes. No </w:t>
      </w:r>
      <w:r w:rsidR="00B85FB1" w:rsidRPr="00CF168D">
        <w:rPr>
          <w:rFonts w:ascii="Arial" w:hAnsi="Arial" w:cs="Arial"/>
        </w:rPr>
        <w:t xml:space="preserve">clear </w:t>
      </w:r>
      <w:r w:rsidR="00806419" w:rsidRPr="00CF168D">
        <w:rPr>
          <w:rFonts w:ascii="Arial" w:hAnsi="Arial" w:cs="Arial"/>
        </w:rPr>
        <w:t>MODIS images of the 2012 plume were available due to heavy cloud cover.</w:t>
      </w:r>
      <w:bookmarkEnd w:id="23"/>
      <w:r w:rsidR="00B85FB1" w:rsidRPr="00CF168D">
        <w:rPr>
          <w:rFonts w:ascii="Arial" w:hAnsi="Arial" w:cs="Arial"/>
        </w:rPr>
        <w:t xml:space="preserve"> </w:t>
      </w:r>
      <w:r w:rsidR="00CE7246" w:rsidRPr="00CF168D">
        <w:rPr>
          <w:rFonts w:ascii="Arial" w:hAnsi="Arial" w:cs="Arial"/>
        </w:rPr>
        <w:t xml:space="preserve">See </w:t>
      </w:r>
      <w:r w:rsidR="00CA0700" w:rsidRPr="00CF168D">
        <w:rPr>
          <w:rFonts w:ascii="Arial" w:hAnsi="Arial" w:cs="Arial"/>
        </w:rPr>
        <w:t>Figure 4</w:t>
      </w:r>
      <w:r w:rsidR="00CE7246" w:rsidRPr="00CF168D">
        <w:rPr>
          <w:rFonts w:ascii="Arial" w:hAnsi="Arial" w:cs="Arial"/>
        </w:rPr>
        <w:t xml:space="preserve"> for </w:t>
      </w:r>
      <w:r w:rsidR="00DB6A7D" w:rsidRPr="00CF168D">
        <w:rPr>
          <w:rFonts w:ascii="Arial" w:hAnsi="Arial" w:cs="Arial"/>
        </w:rPr>
        <w:t>estimated</w:t>
      </w:r>
      <w:r w:rsidR="00CE7246" w:rsidRPr="00CF168D">
        <w:rPr>
          <w:rFonts w:ascii="Arial" w:hAnsi="Arial" w:cs="Arial"/>
        </w:rPr>
        <w:t xml:space="preserve"> primary, secondary and tertiary plume areas for each year.</w:t>
      </w:r>
      <w:bookmarkEnd w:id="24"/>
    </w:p>
    <w:p w14:paraId="1B5C0C4E" w14:textId="333000EB" w:rsidR="008C3167" w:rsidRPr="00CF168D" w:rsidRDefault="00861F46" w:rsidP="003E20B5">
      <w:pPr>
        <w:rPr>
          <w:rFonts w:ascii="Arial" w:hAnsi="Arial" w:cs="Arial"/>
          <w:lang w:val="en-US"/>
        </w:rPr>
      </w:pPr>
      <w:bookmarkStart w:id="25" w:name="_Ref426641660"/>
      <w:r>
        <w:rPr>
          <w:rFonts w:ascii="Arial" w:hAnsi="Arial" w:cs="Arial"/>
          <w:noProof/>
          <w:lang w:eastAsia="en-AU"/>
        </w:rPr>
        <w:lastRenderedPageBreak/>
        <w:drawing>
          <wp:inline distT="0" distB="0" distL="0" distR="0" wp14:anchorId="2BC8BA8D" wp14:editId="7DBC12F3">
            <wp:extent cx="5734050" cy="23336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4050" cy="2333625"/>
                    </a:xfrm>
                    <a:prstGeom prst="rect">
                      <a:avLst/>
                    </a:prstGeom>
                    <a:noFill/>
                    <a:ln>
                      <a:noFill/>
                    </a:ln>
                  </pic:spPr>
                </pic:pic>
              </a:graphicData>
            </a:graphic>
          </wp:inline>
        </w:drawing>
      </w:r>
    </w:p>
    <w:p w14:paraId="3550D5EB" w14:textId="11150A00" w:rsidR="008C3167" w:rsidRPr="00CF168D" w:rsidRDefault="00272047" w:rsidP="003E20B5">
      <w:pPr>
        <w:pStyle w:val="Caption"/>
        <w:jc w:val="left"/>
        <w:rPr>
          <w:rFonts w:ascii="Arial" w:hAnsi="Arial" w:cs="Arial"/>
        </w:rPr>
      </w:pPr>
      <w:bookmarkStart w:id="26" w:name="_Ref439949132"/>
      <w:bookmarkStart w:id="27" w:name="_Toc475435042"/>
      <w:r w:rsidRPr="00CF168D">
        <w:rPr>
          <w:rFonts w:ascii="Arial" w:hAnsi="Arial" w:cs="Arial"/>
        </w:rPr>
        <w:t xml:space="preserve">Figure </w:t>
      </w:r>
      <w:r w:rsidRPr="00CF168D">
        <w:rPr>
          <w:rFonts w:ascii="Arial" w:hAnsi="Arial" w:cs="Arial"/>
        </w:rPr>
        <w:fldChar w:fldCharType="begin"/>
      </w:r>
      <w:r w:rsidRPr="00CF168D">
        <w:rPr>
          <w:rFonts w:ascii="Arial" w:hAnsi="Arial" w:cs="Arial"/>
        </w:rPr>
        <w:instrText xml:space="preserve"> SEQ Figure \* ARABIC </w:instrText>
      </w:r>
      <w:r w:rsidRPr="00CF168D">
        <w:rPr>
          <w:rFonts w:ascii="Arial" w:hAnsi="Arial" w:cs="Arial"/>
        </w:rPr>
        <w:fldChar w:fldCharType="separate"/>
      </w:r>
      <w:r w:rsidR="00F254E2">
        <w:rPr>
          <w:rFonts w:ascii="Arial" w:hAnsi="Arial" w:cs="Arial"/>
          <w:noProof/>
        </w:rPr>
        <w:t>4</w:t>
      </w:r>
      <w:r w:rsidRPr="00CF168D">
        <w:rPr>
          <w:rFonts w:ascii="Arial" w:hAnsi="Arial" w:cs="Arial"/>
        </w:rPr>
        <w:fldChar w:fldCharType="end"/>
      </w:r>
      <w:bookmarkEnd w:id="26"/>
      <w:r w:rsidR="008C3167" w:rsidRPr="00CF168D">
        <w:rPr>
          <w:rFonts w:ascii="Arial" w:hAnsi="Arial" w:cs="Arial"/>
        </w:rPr>
        <w:t xml:space="preserve">: </w:t>
      </w:r>
      <w:r w:rsidR="003E20B5">
        <w:rPr>
          <w:rFonts w:ascii="Arial" w:hAnsi="Arial" w:cs="Arial"/>
        </w:rPr>
        <w:t>PCB</w:t>
      </w:r>
      <w:r w:rsidR="008C3167" w:rsidRPr="00CF168D">
        <w:rPr>
          <w:rFonts w:ascii="Arial" w:hAnsi="Arial" w:cs="Arial"/>
        </w:rPr>
        <w:t xml:space="preserve"> flood plume exposure maps for the 2012, 2013 and 2014 events with sample locations. Remote sensing imagery extracted from the regional algorithms in Cape York has not been fully validated and as such, errors in the multi-annual images can be problematic, particularly for the secondary and tertiary plumes.  The maps above have been developed from the seven days around each main plume event with the Colour class representing the weekly MIN for the </w:t>
      </w:r>
      <w:r w:rsidR="00034CF1">
        <w:rPr>
          <w:rFonts w:ascii="Arial" w:hAnsi="Arial" w:cs="Arial"/>
        </w:rPr>
        <w:t>seven</w:t>
      </w:r>
      <w:r w:rsidR="008C3167" w:rsidRPr="00CF168D">
        <w:rPr>
          <w:rFonts w:ascii="Arial" w:hAnsi="Arial" w:cs="Arial"/>
        </w:rPr>
        <w:t xml:space="preserve"> day period shown in the top right of each image. Boxes correlate to the areas shown in Figures 3a, b and c. (produced by Dieter Tracey, JCU)</w:t>
      </w:r>
      <w:bookmarkEnd w:id="27"/>
      <w:r w:rsidR="008C3167" w:rsidRPr="00CF168D">
        <w:rPr>
          <w:rFonts w:ascii="Arial" w:hAnsi="Arial" w:cs="Arial"/>
        </w:rPr>
        <w:t xml:space="preserve"> </w:t>
      </w:r>
    </w:p>
    <w:p w14:paraId="5488F2D8" w14:textId="77777777" w:rsidR="008C3167" w:rsidRPr="00CF168D" w:rsidRDefault="008C3167" w:rsidP="003E20B5">
      <w:pPr>
        <w:rPr>
          <w:rFonts w:ascii="Arial" w:hAnsi="Arial" w:cs="Arial"/>
        </w:rPr>
      </w:pPr>
    </w:p>
    <w:bookmarkEnd w:id="25"/>
    <w:p w14:paraId="37FE8CAE" w14:textId="77777777" w:rsidR="00272047" w:rsidRPr="00CF168D" w:rsidRDefault="00272047" w:rsidP="003E20B5">
      <w:pPr>
        <w:pStyle w:val="Caption"/>
        <w:jc w:val="left"/>
        <w:rPr>
          <w:rFonts w:ascii="Arial" w:hAnsi="Arial" w:cs="Arial"/>
        </w:rPr>
      </w:pPr>
    </w:p>
    <w:p w14:paraId="1193A992" w14:textId="61D4B3B2" w:rsidR="00A75E2D" w:rsidRPr="00CF168D" w:rsidRDefault="00C8660A" w:rsidP="003E20B5">
      <w:pPr>
        <w:pStyle w:val="Caption"/>
        <w:jc w:val="left"/>
        <w:rPr>
          <w:rFonts w:ascii="Arial" w:hAnsi="Arial" w:cs="Arial"/>
        </w:rPr>
      </w:pPr>
      <w:bookmarkStart w:id="28" w:name="_Toc475435034"/>
      <w:r w:rsidRPr="00CF168D">
        <w:rPr>
          <w:rFonts w:ascii="Arial" w:hAnsi="Arial" w:cs="Arial"/>
        </w:rPr>
        <w:t xml:space="preserve">Table </w:t>
      </w:r>
      <w:r w:rsidRPr="00CF168D">
        <w:rPr>
          <w:rFonts w:ascii="Arial" w:hAnsi="Arial" w:cs="Arial"/>
        </w:rPr>
        <w:fldChar w:fldCharType="begin"/>
      </w:r>
      <w:r w:rsidRPr="00CF168D">
        <w:rPr>
          <w:rFonts w:ascii="Arial" w:hAnsi="Arial" w:cs="Arial"/>
        </w:rPr>
        <w:instrText xml:space="preserve"> SEQ Table \* ARABIC </w:instrText>
      </w:r>
      <w:r w:rsidRPr="00CF168D">
        <w:rPr>
          <w:rFonts w:ascii="Arial" w:hAnsi="Arial" w:cs="Arial"/>
        </w:rPr>
        <w:fldChar w:fldCharType="separate"/>
      </w:r>
      <w:r w:rsidR="00F254E2">
        <w:rPr>
          <w:rFonts w:ascii="Arial" w:hAnsi="Arial" w:cs="Arial"/>
          <w:noProof/>
        </w:rPr>
        <w:t>1</w:t>
      </w:r>
      <w:r w:rsidRPr="00CF168D">
        <w:rPr>
          <w:rFonts w:ascii="Arial" w:hAnsi="Arial" w:cs="Arial"/>
        </w:rPr>
        <w:fldChar w:fldCharType="end"/>
      </w:r>
      <w:r w:rsidRPr="00CF168D">
        <w:rPr>
          <w:rFonts w:ascii="Arial" w:hAnsi="Arial" w:cs="Arial"/>
        </w:rPr>
        <w:t>: Number of water samples collected within each flood event</w:t>
      </w:r>
      <w:bookmarkEnd w:id="28"/>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Number of water samples collected within each flood event"/>
        <w:tblDescription w:val="Number of water samples collected within each flood event"/>
      </w:tblPr>
      <w:tblGrid>
        <w:gridCol w:w="1555"/>
        <w:gridCol w:w="850"/>
        <w:gridCol w:w="1418"/>
        <w:gridCol w:w="1275"/>
        <w:gridCol w:w="2152"/>
        <w:gridCol w:w="1250"/>
      </w:tblGrid>
      <w:tr w:rsidR="00266F26" w:rsidRPr="00CF168D" w14:paraId="1B11D49B" w14:textId="77777777" w:rsidTr="0002201B">
        <w:trPr>
          <w:trHeight w:hRule="exact" w:val="340"/>
          <w:jc w:val="center"/>
        </w:trPr>
        <w:tc>
          <w:tcPr>
            <w:tcW w:w="1555" w:type="dxa"/>
            <w:vMerge w:val="restart"/>
          </w:tcPr>
          <w:p w14:paraId="68DCEF2C" w14:textId="77777777" w:rsidR="00266F26" w:rsidRPr="00CF168D" w:rsidRDefault="00266F26" w:rsidP="003E20B5">
            <w:pPr>
              <w:spacing w:after="120" w:line="240" w:lineRule="auto"/>
              <w:rPr>
                <w:rFonts w:ascii="Arial" w:hAnsi="Arial" w:cs="Arial"/>
                <w:b/>
                <w:sz w:val="24"/>
                <w:szCs w:val="24"/>
              </w:rPr>
            </w:pPr>
            <w:r w:rsidRPr="00CF168D">
              <w:rPr>
                <w:rFonts w:ascii="Arial" w:hAnsi="Arial" w:cs="Arial"/>
                <w:b/>
                <w:sz w:val="24"/>
                <w:szCs w:val="24"/>
              </w:rPr>
              <w:t>Flood Event (year)</w:t>
            </w:r>
          </w:p>
        </w:tc>
        <w:tc>
          <w:tcPr>
            <w:tcW w:w="6945" w:type="dxa"/>
            <w:gridSpan w:val="5"/>
          </w:tcPr>
          <w:p w14:paraId="7ED06078" w14:textId="77777777" w:rsidR="00266F26" w:rsidRPr="00CF168D" w:rsidRDefault="00266F26" w:rsidP="003E20B5">
            <w:pPr>
              <w:spacing w:after="120" w:line="240" w:lineRule="auto"/>
              <w:rPr>
                <w:rFonts w:ascii="Arial" w:hAnsi="Arial" w:cs="Arial"/>
                <w:b/>
                <w:sz w:val="24"/>
                <w:szCs w:val="24"/>
              </w:rPr>
            </w:pPr>
            <w:r w:rsidRPr="00CF168D">
              <w:rPr>
                <w:rFonts w:ascii="Arial" w:hAnsi="Arial" w:cs="Arial"/>
                <w:b/>
                <w:sz w:val="24"/>
                <w:szCs w:val="24"/>
              </w:rPr>
              <w:t>PCB Plume samples</w:t>
            </w:r>
          </w:p>
        </w:tc>
      </w:tr>
      <w:tr w:rsidR="00266F26" w:rsidRPr="00CF168D" w14:paraId="7C71F08B" w14:textId="77777777" w:rsidTr="00806ECD">
        <w:trPr>
          <w:trHeight w:hRule="exact" w:val="627"/>
          <w:jc w:val="center"/>
        </w:trPr>
        <w:tc>
          <w:tcPr>
            <w:tcW w:w="1555" w:type="dxa"/>
            <w:vMerge/>
          </w:tcPr>
          <w:p w14:paraId="1615FF46" w14:textId="77777777" w:rsidR="00266F26" w:rsidRPr="00CF168D" w:rsidRDefault="00266F26" w:rsidP="003E20B5">
            <w:pPr>
              <w:spacing w:after="120" w:line="240" w:lineRule="auto"/>
              <w:rPr>
                <w:rFonts w:ascii="Arial" w:hAnsi="Arial" w:cs="Arial"/>
                <w:sz w:val="24"/>
                <w:szCs w:val="24"/>
              </w:rPr>
            </w:pPr>
          </w:p>
        </w:tc>
        <w:tc>
          <w:tcPr>
            <w:tcW w:w="850" w:type="dxa"/>
          </w:tcPr>
          <w:p w14:paraId="64EEE669" w14:textId="77777777" w:rsidR="00266F26" w:rsidRPr="00CF168D" w:rsidRDefault="00266F26" w:rsidP="003E20B5">
            <w:pPr>
              <w:spacing w:after="120" w:line="240" w:lineRule="auto"/>
              <w:rPr>
                <w:rFonts w:ascii="Arial" w:hAnsi="Arial" w:cs="Arial"/>
                <w:b/>
                <w:sz w:val="24"/>
                <w:szCs w:val="24"/>
              </w:rPr>
            </w:pPr>
            <w:r w:rsidRPr="00CF168D">
              <w:rPr>
                <w:rFonts w:ascii="Arial" w:hAnsi="Arial" w:cs="Arial"/>
                <w:b/>
                <w:sz w:val="24"/>
                <w:szCs w:val="24"/>
              </w:rPr>
              <w:t>TSS</w:t>
            </w:r>
          </w:p>
        </w:tc>
        <w:tc>
          <w:tcPr>
            <w:tcW w:w="1418" w:type="dxa"/>
          </w:tcPr>
          <w:p w14:paraId="3C0A3D03" w14:textId="77777777" w:rsidR="00266F26" w:rsidRPr="00CF168D" w:rsidRDefault="00266F26" w:rsidP="003E20B5">
            <w:pPr>
              <w:spacing w:after="120" w:line="240" w:lineRule="auto"/>
              <w:rPr>
                <w:rFonts w:ascii="Arial" w:hAnsi="Arial" w:cs="Arial"/>
                <w:b/>
                <w:sz w:val="24"/>
                <w:szCs w:val="24"/>
              </w:rPr>
            </w:pPr>
            <w:r w:rsidRPr="00CF168D">
              <w:rPr>
                <w:rFonts w:ascii="Arial" w:hAnsi="Arial" w:cs="Arial"/>
                <w:b/>
                <w:sz w:val="24"/>
                <w:szCs w:val="24"/>
              </w:rPr>
              <w:t>Nutrients</w:t>
            </w:r>
            <w:r w:rsidRPr="00CF168D">
              <w:rPr>
                <w:rFonts w:ascii="Arial" w:hAnsi="Arial" w:cs="Arial"/>
                <w:b/>
                <w:sz w:val="24"/>
                <w:szCs w:val="24"/>
                <w:vertAlign w:val="superscript"/>
              </w:rPr>
              <w:t>1</w:t>
            </w:r>
          </w:p>
        </w:tc>
        <w:tc>
          <w:tcPr>
            <w:tcW w:w="1275" w:type="dxa"/>
          </w:tcPr>
          <w:p w14:paraId="6FD36105" w14:textId="77777777" w:rsidR="00266F26" w:rsidRPr="00CF168D" w:rsidRDefault="00266F26" w:rsidP="003E20B5">
            <w:pPr>
              <w:spacing w:after="120" w:line="240" w:lineRule="auto"/>
              <w:rPr>
                <w:rFonts w:ascii="Arial" w:hAnsi="Arial" w:cs="Arial"/>
                <w:b/>
                <w:sz w:val="24"/>
                <w:szCs w:val="24"/>
              </w:rPr>
            </w:pPr>
            <w:r w:rsidRPr="00CF168D">
              <w:rPr>
                <w:rFonts w:ascii="Arial" w:hAnsi="Arial" w:cs="Arial"/>
                <w:b/>
                <w:sz w:val="24"/>
                <w:szCs w:val="24"/>
              </w:rPr>
              <w:t>Chlor-a</w:t>
            </w:r>
          </w:p>
        </w:tc>
        <w:tc>
          <w:tcPr>
            <w:tcW w:w="2152" w:type="dxa"/>
          </w:tcPr>
          <w:p w14:paraId="1B3E0138" w14:textId="77777777" w:rsidR="00266F26" w:rsidRPr="00CF168D" w:rsidRDefault="00266F26" w:rsidP="003E20B5">
            <w:pPr>
              <w:spacing w:after="120" w:line="240" w:lineRule="auto"/>
              <w:rPr>
                <w:rFonts w:ascii="Arial" w:hAnsi="Arial" w:cs="Arial"/>
                <w:b/>
                <w:sz w:val="24"/>
                <w:szCs w:val="24"/>
              </w:rPr>
            </w:pPr>
            <w:r w:rsidRPr="00CF168D">
              <w:rPr>
                <w:rFonts w:ascii="Arial" w:hAnsi="Arial" w:cs="Arial"/>
                <w:b/>
                <w:sz w:val="24"/>
                <w:szCs w:val="24"/>
              </w:rPr>
              <w:t>Phytoplankton</w:t>
            </w:r>
          </w:p>
        </w:tc>
        <w:tc>
          <w:tcPr>
            <w:tcW w:w="1250" w:type="dxa"/>
          </w:tcPr>
          <w:p w14:paraId="34C17352" w14:textId="77777777" w:rsidR="00266F26" w:rsidRPr="00CF168D" w:rsidRDefault="00266F26" w:rsidP="003E20B5">
            <w:pPr>
              <w:spacing w:after="120" w:line="240" w:lineRule="auto"/>
              <w:rPr>
                <w:rFonts w:ascii="Arial" w:hAnsi="Arial" w:cs="Arial"/>
                <w:b/>
                <w:sz w:val="24"/>
                <w:szCs w:val="24"/>
              </w:rPr>
            </w:pPr>
            <w:r w:rsidRPr="00CF168D">
              <w:rPr>
                <w:rFonts w:ascii="Arial" w:hAnsi="Arial" w:cs="Arial"/>
                <w:b/>
                <w:sz w:val="24"/>
                <w:szCs w:val="24"/>
              </w:rPr>
              <w:t>Silica</w:t>
            </w:r>
          </w:p>
        </w:tc>
      </w:tr>
      <w:tr w:rsidR="00266F26" w:rsidRPr="00CF168D" w14:paraId="426CBB85" w14:textId="77777777" w:rsidTr="00806ECD">
        <w:trPr>
          <w:trHeight w:hRule="exact" w:val="340"/>
          <w:jc w:val="center"/>
        </w:trPr>
        <w:tc>
          <w:tcPr>
            <w:tcW w:w="1555" w:type="dxa"/>
          </w:tcPr>
          <w:p w14:paraId="3A2609F2"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2012</w:t>
            </w:r>
          </w:p>
        </w:tc>
        <w:tc>
          <w:tcPr>
            <w:tcW w:w="850" w:type="dxa"/>
          </w:tcPr>
          <w:p w14:paraId="60584FB8"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13</w:t>
            </w:r>
          </w:p>
        </w:tc>
        <w:tc>
          <w:tcPr>
            <w:tcW w:w="1418" w:type="dxa"/>
          </w:tcPr>
          <w:p w14:paraId="36F738A3"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13</w:t>
            </w:r>
          </w:p>
        </w:tc>
        <w:tc>
          <w:tcPr>
            <w:tcW w:w="1275" w:type="dxa"/>
          </w:tcPr>
          <w:p w14:paraId="4544832E"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13</w:t>
            </w:r>
          </w:p>
        </w:tc>
        <w:tc>
          <w:tcPr>
            <w:tcW w:w="2152" w:type="dxa"/>
          </w:tcPr>
          <w:p w14:paraId="70695DDD"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5</w:t>
            </w:r>
          </w:p>
        </w:tc>
        <w:tc>
          <w:tcPr>
            <w:tcW w:w="1250" w:type="dxa"/>
          </w:tcPr>
          <w:p w14:paraId="1542E58B" w14:textId="77777777" w:rsidR="00266F26" w:rsidRPr="00CF168D" w:rsidRDefault="00266F26" w:rsidP="003E20B5">
            <w:pPr>
              <w:spacing w:after="120" w:line="240" w:lineRule="auto"/>
              <w:rPr>
                <w:rFonts w:ascii="Arial" w:hAnsi="Arial" w:cs="Arial"/>
                <w:sz w:val="24"/>
                <w:szCs w:val="24"/>
              </w:rPr>
            </w:pPr>
          </w:p>
        </w:tc>
      </w:tr>
      <w:tr w:rsidR="00266F26" w:rsidRPr="00CF168D" w14:paraId="2F852838" w14:textId="77777777" w:rsidTr="00806ECD">
        <w:trPr>
          <w:trHeight w:hRule="exact" w:val="340"/>
          <w:jc w:val="center"/>
        </w:trPr>
        <w:tc>
          <w:tcPr>
            <w:tcW w:w="1555" w:type="dxa"/>
          </w:tcPr>
          <w:p w14:paraId="6062B5BB"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2013</w:t>
            </w:r>
          </w:p>
        </w:tc>
        <w:tc>
          <w:tcPr>
            <w:tcW w:w="850" w:type="dxa"/>
          </w:tcPr>
          <w:p w14:paraId="45E2ADA9"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31</w:t>
            </w:r>
          </w:p>
        </w:tc>
        <w:tc>
          <w:tcPr>
            <w:tcW w:w="1418" w:type="dxa"/>
          </w:tcPr>
          <w:p w14:paraId="242D075C"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31</w:t>
            </w:r>
          </w:p>
        </w:tc>
        <w:tc>
          <w:tcPr>
            <w:tcW w:w="1275" w:type="dxa"/>
          </w:tcPr>
          <w:p w14:paraId="6E801B87"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29</w:t>
            </w:r>
          </w:p>
        </w:tc>
        <w:tc>
          <w:tcPr>
            <w:tcW w:w="2152" w:type="dxa"/>
          </w:tcPr>
          <w:p w14:paraId="43ACF258"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16</w:t>
            </w:r>
          </w:p>
        </w:tc>
        <w:tc>
          <w:tcPr>
            <w:tcW w:w="1250" w:type="dxa"/>
          </w:tcPr>
          <w:p w14:paraId="5CD9EDD0"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31</w:t>
            </w:r>
          </w:p>
        </w:tc>
      </w:tr>
      <w:tr w:rsidR="00266F26" w:rsidRPr="00CF168D" w14:paraId="6FC2F1C7" w14:textId="77777777" w:rsidTr="00806ECD">
        <w:trPr>
          <w:trHeight w:hRule="exact" w:val="340"/>
          <w:jc w:val="center"/>
        </w:trPr>
        <w:tc>
          <w:tcPr>
            <w:tcW w:w="1555" w:type="dxa"/>
          </w:tcPr>
          <w:p w14:paraId="2264B626"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2014</w:t>
            </w:r>
          </w:p>
        </w:tc>
        <w:tc>
          <w:tcPr>
            <w:tcW w:w="850" w:type="dxa"/>
          </w:tcPr>
          <w:p w14:paraId="0CACA66D"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10</w:t>
            </w:r>
          </w:p>
        </w:tc>
        <w:tc>
          <w:tcPr>
            <w:tcW w:w="1418" w:type="dxa"/>
          </w:tcPr>
          <w:p w14:paraId="5679562C"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10</w:t>
            </w:r>
          </w:p>
        </w:tc>
        <w:tc>
          <w:tcPr>
            <w:tcW w:w="1275" w:type="dxa"/>
          </w:tcPr>
          <w:p w14:paraId="07EBC721"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10</w:t>
            </w:r>
          </w:p>
        </w:tc>
        <w:tc>
          <w:tcPr>
            <w:tcW w:w="2152" w:type="dxa"/>
          </w:tcPr>
          <w:p w14:paraId="7B42FB1A" w14:textId="77777777" w:rsidR="00266F26" w:rsidRPr="00CF168D" w:rsidRDefault="00266F26" w:rsidP="003E20B5">
            <w:pPr>
              <w:spacing w:after="120" w:line="240" w:lineRule="auto"/>
              <w:rPr>
                <w:rFonts w:ascii="Arial" w:hAnsi="Arial" w:cs="Arial"/>
                <w:sz w:val="24"/>
                <w:szCs w:val="24"/>
              </w:rPr>
            </w:pPr>
            <w:r w:rsidRPr="00CF168D">
              <w:rPr>
                <w:rFonts w:ascii="Arial" w:hAnsi="Arial" w:cs="Arial"/>
                <w:sz w:val="24"/>
                <w:szCs w:val="24"/>
              </w:rPr>
              <w:t>8</w:t>
            </w:r>
          </w:p>
        </w:tc>
        <w:tc>
          <w:tcPr>
            <w:tcW w:w="1250" w:type="dxa"/>
          </w:tcPr>
          <w:p w14:paraId="53A8048A" w14:textId="77777777" w:rsidR="00266F26" w:rsidRPr="00CF168D" w:rsidRDefault="00266F26" w:rsidP="003E20B5">
            <w:pPr>
              <w:spacing w:after="120" w:line="240" w:lineRule="auto"/>
              <w:rPr>
                <w:rFonts w:ascii="Arial" w:hAnsi="Arial" w:cs="Arial"/>
                <w:sz w:val="24"/>
                <w:szCs w:val="24"/>
              </w:rPr>
            </w:pPr>
          </w:p>
        </w:tc>
      </w:tr>
    </w:tbl>
    <w:p w14:paraId="24C262B8" w14:textId="77777777" w:rsidR="00F45967" w:rsidRPr="00CF168D" w:rsidRDefault="00A75E2D" w:rsidP="003E20B5">
      <w:pPr>
        <w:pStyle w:val="ListParagraph"/>
        <w:numPr>
          <w:ilvl w:val="0"/>
          <w:numId w:val="4"/>
        </w:numPr>
        <w:autoSpaceDE w:val="0"/>
        <w:autoSpaceDN w:val="0"/>
        <w:adjustRightInd w:val="0"/>
        <w:spacing w:line="276" w:lineRule="auto"/>
        <w:rPr>
          <w:rFonts w:ascii="Arial" w:hAnsi="Arial" w:cs="Arial"/>
          <w:sz w:val="20"/>
          <w:szCs w:val="20"/>
        </w:rPr>
      </w:pPr>
      <w:r w:rsidRPr="00CF168D">
        <w:rPr>
          <w:rFonts w:ascii="Arial" w:hAnsi="Arial" w:cs="Arial"/>
          <w:sz w:val="20"/>
          <w:szCs w:val="20"/>
        </w:rPr>
        <w:t xml:space="preserve">TKN, TKP, TDN, </w:t>
      </w:r>
      <w:r w:rsidR="002308ED" w:rsidRPr="00CF168D">
        <w:rPr>
          <w:rFonts w:ascii="Arial" w:hAnsi="Arial" w:cs="Arial"/>
          <w:sz w:val="20"/>
          <w:szCs w:val="20"/>
        </w:rPr>
        <w:t>TDP, NOx,</w:t>
      </w:r>
      <w:r w:rsidRPr="00CF168D">
        <w:rPr>
          <w:rFonts w:ascii="Arial" w:hAnsi="Arial" w:cs="Arial"/>
          <w:sz w:val="20"/>
          <w:szCs w:val="20"/>
        </w:rPr>
        <w:t xml:space="preserve"> NH3, FRP, DON, DOP, PN and PP</w:t>
      </w:r>
    </w:p>
    <w:p w14:paraId="5051F766" w14:textId="77777777" w:rsidR="00C90C1A" w:rsidRPr="00CF168D" w:rsidRDefault="00C90C1A" w:rsidP="003E20B5">
      <w:pPr>
        <w:spacing w:line="276" w:lineRule="auto"/>
        <w:rPr>
          <w:rFonts w:ascii="Arial" w:hAnsi="Arial" w:cs="Arial"/>
          <w:sz w:val="24"/>
          <w:szCs w:val="24"/>
        </w:rPr>
      </w:pPr>
      <w:r w:rsidRPr="00CF168D">
        <w:rPr>
          <w:rFonts w:ascii="Arial" w:hAnsi="Arial" w:cs="Arial"/>
          <w:sz w:val="24"/>
          <w:szCs w:val="24"/>
        </w:rPr>
        <w:t xml:space="preserve">Samples were collected and analysed as per the flood plume sampling methods described in </w:t>
      </w:r>
      <w:r w:rsidR="00E35CE6" w:rsidRPr="00CF168D">
        <w:rPr>
          <w:rFonts w:ascii="Arial" w:hAnsi="Arial" w:cs="Arial"/>
          <w:sz w:val="24"/>
          <w:szCs w:val="24"/>
        </w:rPr>
        <w:t>Devlin et al., 2012.</w:t>
      </w:r>
      <w:r w:rsidRPr="00CF168D">
        <w:rPr>
          <w:rFonts w:ascii="Arial" w:hAnsi="Arial" w:cs="Arial"/>
          <w:sz w:val="24"/>
          <w:szCs w:val="24"/>
        </w:rPr>
        <w:t xml:space="preserve"> All samples were kept on ice for the duration of the sampling trip and refrigerated (TSS, silica, phytoplankton) or frozen (nutrients and chlorophyll-a filters) until delivery at the lab.</w:t>
      </w:r>
      <w:r w:rsidR="006D09C0" w:rsidRPr="00CF168D">
        <w:rPr>
          <w:rFonts w:ascii="Arial" w:hAnsi="Arial" w:cs="Arial"/>
          <w:sz w:val="24"/>
          <w:szCs w:val="24"/>
        </w:rPr>
        <w:t xml:space="preserve"> </w:t>
      </w:r>
      <w:r w:rsidRPr="00CF168D">
        <w:rPr>
          <w:rFonts w:ascii="Arial" w:hAnsi="Arial" w:cs="Arial"/>
          <w:sz w:val="24"/>
          <w:szCs w:val="24"/>
        </w:rPr>
        <w:t>Plume water samples were shipped by refrigerated transport to the TropWater laboratory at James Cook University.</w:t>
      </w:r>
    </w:p>
    <w:p w14:paraId="738CD3A0" w14:textId="77777777" w:rsidR="00DC76A4" w:rsidRPr="00CF168D" w:rsidRDefault="00FC35C6" w:rsidP="003E20B5">
      <w:pPr>
        <w:pStyle w:val="Heading3"/>
        <w:rPr>
          <w:rFonts w:ascii="Arial" w:hAnsi="Arial" w:cs="Arial"/>
        </w:rPr>
      </w:pPr>
      <w:bookmarkStart w:id="29" w:name="_Toc426639088"/>
      <w:bookmarkStart w:id="30" w:name="_Toc475430455"/>
      <w:r w:rsidRPr="00CF168D">
        <w:rPr>
          <w:rFonts w:ascii="Arial" w:hAnsi="Arial" w:cs="Arial"/>
        </w:rPr>
        <w:t>2.</w:t>
      </w:r>
      <w:r w:rsidR="007448C6" w:rsidRPr="00CF168D">
        <w:rPr>
          <w:rFonts w:ascii="Arial" w:hAnsi="Arial" w:cs="Arial"/>
        </w:rPr>
        <w:t>2.</w:t>
      </w:r>
      <w:r w:rsidRPr="00CF168D">
        <w:rPr>
          <w:rFonts w:ascii="Arial" w:hAnsi="Arial" w:cs="Arial"/>
        </w:rPr>
        <w:t>1</w:t>
      </w:r>
      <w:r w:rsidRPr="00CF168D">
        <w:rPr>
          <w:rFonts w:ascii="Arial" w:hAnsi="Arial" w:cs="Arial"/>
        </w:rPr>
        <w:tab/>
      </w:r>
      <w:r w:rsidR="00DC76A4" w:rsidRPr="00CF168D">
        <w:rPr>
          <w:rFonts w:ascii="Arial" w:hAnsi="Arial" w:cs="Arial"/>
        </w:rPr>
        <w:t>Quality Control Samples</w:t>
      </w:r>
      <w:bookmarkEnd w:id="29"/>
      <w:bookmarkEnd w:id="30"/>
    </w:p>
    <w:p w14:paraId="7C9F9D94" w14:textId="50CB19D7" w:rsidR="00A75E2D" w:rsidRPr="00CF168D" w:rsidRDefault="00DC76A4" w:rsidP="003E20B5">
      <w:pPr>
        <w:spacing w:line="276" w:lineRule="auto"/>
        <w:rPr>
          <w:rFonts w:ascii="Arial" w:hAnsi="Arial" w:cs="Arial"/>
          <w:sz w:val="24"/>
          <w:szCs w:val="24"/>
        </w:rPr>
      </w:pPr>
      <w:r w:rsidRPr="00CF168D">
        <w:rPr>
          <w:rFonts w:ascii="Arial" w:hAnsi="Arial" w:cs="Arial"/>
          <w:sz w:val="24"/>
          <w:szCs w:val="24"/>
        </w:rPr>
        <w:t xml:space="preserve">A total of </w:t>
      </w:r>
      <w:r w:rsidR="003C7227">
        <w:rPr>
          <w:rFonts w:ascii="Arial" w:hAnsi="Arial" w:cs="Arial"/>
          <w:sz w:val="24"/>
          <w:szCs w:val="24"/>
        </w:rPr>
        <w:t>nine</w:t>
      </w:r>
      <w:r w:rsidRPr="00CF168D">
        <w:rPr>
          <w:rFonts w:ascii="Arial" w:hAnsi="Arial" w:cs="Arial"/>
          <w:sz w:val="24"/>
          <w:szCs w:val="24"/>
        </w:rPr>
        <w:t xml:space="preserve"> duplicate suspended sediment and nutrient samples and </w:t>
      </w:r>
      <w:r w:rsidR="003C7227">
        <w:rPr>
          <w:rFonts w:ascii="Arial" w:hAnsi="Arial" w:cs="Arial"/>
          <w:sz w:val="24"/>
          <w:szCs w:val="24"/>
        </w:rPr>
        <w:t>two</w:t>
      </w:r>
      <w:r w:rsidRPr="00CF168D">
        <w:rPr>
          <w:rFonts w:ascii="Arial" w:hAnsi="Arial" w:cs="Arial"/>
          <w:sz w:val="24"/>
          <w:szCs w:val="24"/>
        </w:rPr>
        <w:t xml:space="preserve"> duplicate chlorophyll-a samples were collected over the three events to assess field sampling variability and laboratory precision. The results showed relative percent differences (RPD) less than 12% for TN, NOx and FRP, providing a high level of confidence in the precision </w:t>
      </w:r>
      <w:r w:rsidR="00FF2844" w:rsidRPr="00CF168D">
        <w:rPr>
          <w:rFonts w:ascii="Arial" w:hAnsi="Arial" w:cs="Arial"/>
          <w:sz w:val="24"/>
          <w:szCs w:val="24"/>
        </w:rPr>
        <w:t xml:space="preserve">of these analyses. TSS, TP, PN and </w:t>
      </w:r>
      <w:r w:rsidRPr="00CF168D">
        <w:rPr>
          <w:rFonts w:ascii="Arial" w:hAnsi="Arial" w:cs="Arial"/>
          <w:sz w:val="24"/>
          <w:szCs w:val="24"/>
        </w:rPr>
        <w:t xml:space="preserve">PP had RPD’s ranging from 23% to 41%, providing a lower level of confidence in the precision of these analyses. To </w:t>
      </w:r>
      <w:r w:rsidRPr="00CF168D">
        <w:rPr>
          <w:rFonts w:ascii="Arial" w:hAnsi="Arial" w:cs="Arial"/>
          <w:sz w:val="24"/>
          <w:szCs w:val="24"/>
        </w:rPr>
        <w:lastRenderedPageBreak/>
        <w:t xml:space="preserve">test for potential helicopter downdraft effects on concentrations, </w:t>
      </w:r>
      <w:r w:rsidR="003C7227">
        <w:rPr>
          <w:rFonts w:ascii="Arial" w:hAnsi="Arial" w:cs="Arial"/>
          <w:sz w:val="24"/>
          <w:szCs w:val="24"/>
        </w:rPr>
        <w:t>four</w:t>
      </w:r>
      <w:r w:rsidRPr="00CF168D">
        <w:rPr>
          <w:rFonts w:ascii="Arial" w:hAnsi="Arial" w:cs="Arial"/>
          <w:sz w:val="24"/>
          <w:szCs w:val="24"/>
        </w:rPr>
        <w:t xml:space="preserve"> paired </w:t>
      </w:r>
      <w:r w:rsidR="00877DC1" w:rsidRPr="00CF168D">
        <w:rPr>
          <w:rFonts w:ascii="Arial" w:hAnsi="Arial" w:cs="Arial"/>
          <w:sz w:val="24"/>
          <w:szCs w:val="24"/>
        </w:rPr>
        <w:t>suspended sediment</w:t>
      </w:r>
      <w:r w:rsidRPr="00CF168D">
        <w:rPr>
          <w:rFonts w:ascii="Arial" w:hAnsi="Arial" w:cs="Arial"/>
          <w:sz w:val="24"/>
          <w:szCs w:val="24"/>
        </w:rPr>
        <w:t xml:space="preserve"> samples were collected at </w:t>
      </w:r>
      <w:r w:rsidR="00E97384" w:rsidRPr="00CF168D">
        <w:rPr>
          <w:rFonts w:ascii="Arial" w:hAnsi="Arial" w:cs="Arial"/>
          <w:sz w:val="24"/>
          <w:szCs w:val="24"/>
        </w:rPr>
        <w:t xml:space="preserve">Normanby estuary </w:t>
      </w:r>
      <w:r w:rsidRPr="00CF168D">
        <w:rPr>
          <w:rFonts w:ascii="Arial" w:hAnsi="Arial" w:cs="Arial"/>
          <w:sz w:val="24"/>
          <w:szCs w:val="24"/>
        </w:rPr>
        <w:t xml:space="preserve">sites. The paired samples were collected from the mid-river channel </w:t>
      </w:r>
      <w:r w:rsidR="00E97384" w:rsidRPr="00CF168D">
        <w:rPr>
          <w:rFonts w:ascii="Arial" w:hAnsi="Arial" w:cs="Arial"/>
          <w:sz w:val="24"/>
          <w:szCs w:val="24"/>
        </w:rPr>
        <w:t xml:space="preserve">by helicopter </w:t>
      </w:r>
      <w:r w:rsidRPr="00CF168D">
        <w:rPr>
          <w:rFonts w:ascii="Arial" w:hAnsi="Arial" w:cs="Arial"/>
          <w:sz w:val="24"/>
          <w:szCs w:val="24"/>
        </w:rPr>
        <w:t>and from the adjacent bank</w:t>
      </w:r>
      <w:r w:rsidRPr="00CF168D" w:rsidDel="005442EF">
        <w:rPr>
          <w:rFonts w:ascii="Arial" w:hAnsi="Arial" w:cs="Arial"/>
          <w:sz w:val="24"/>
          <w:szCs w:val="24"/>
        </w:rPr>
        <w:t xml:space="preserve"> </w:t>
      </w:r>
      <w:r w:rsidRPr="00CF168D">
        <w:rPr>
          <w:rFonts w:ascii="Arial" w:hAnsi="Arial" w:cs="Arial"/>
          <w:sz w:val="24"/>
          <w:szCs w:val="24"/>
        </w:rPr>
        <w:t xml:space="preserve">with </w:t>
      </w:r>
      <w:r w:rsidR="00E97384" w:rsidRPr="00CF168D">
        <w:rPr>
          <w:rFonts w:ascii="Arial" w:hAnsi="Arial" w:cs="Arial"/>
          <w:sz w:val="24"/>
          <w:szCs w:val="24"/>
        </w:rPr>
        <w:t xml:space="preserve">a 2.5m </w:t>
      </w:r>
      <w:r w:rsidRPr="00CF168D">
        <w:rPr>
          <w:rFonts w:ascii="Arial" w:hAnsi="Arial" w:cs="Arial"/>
          <w:sz w:val="24"/>
          <w:szCs w:val="24"/>
        </w:rPr>
        <w:t>extended sampling pole. The mean RPD between the pair</w:t>
      </w:r>
      <w:r w:rsidR="00E27EE8" w:rsidRPr="00CF168D">
        <w:rPr>
          <w:rFonts w:ascii="Arial" w:hAnsi="Arial" w:cs="Arial"/>
          <w:sz w:val="24"/>
          <w:szCs w:val="24"/>
        </w:rPr>
        <w:t>ed samples</w:t>
      </w:r>
      <w:r w:rsidRPr="00CF168D">
        <w:rPr>
          <w:rFonts w:ascii="Arial" w:hAnsi="Arial" w:cs="Arial"/>
          <w:sz w:val="24"/>
          <w:szCs w:val="24"/>
        </w:rPr>
        <w:t xml:space="preserve"> was 9.0%, which is comparable to the 11% mean RPD calculated for 11 sample pairs collected from the upper catchment from the mid-channel by bridge and the adjacent river banks</w:t>
      </w:r>
      <w:r w:rsidR="00E27EE8" w:rsidRPr="00CF168D">
        <w:rPr>
          <w:rFonts w:ascii="Arial" w:hAnsi="Arial" w:cs="Arial"/>
          <w:sz w:val="24"/>
          <w:szCs w:val="24"/>
        </w:rPr>
        <w:t xml:space="preserve"> (Howley, unpublished data)</w:t>
      </w:r>
      <w:r w:rsidRPr="00CF168D">
        <w:rPr>
          <w:rFonts w:ascii="Arial" w:hAnsi="Arial" w:cs="Arial"/>
          <w:sz w:val="24"/>
          <w:szCs w:val="24"/>
        </w:rPr>
        <w:t>. These results indicate that the helicopter downdraft did not significantly alter suspended sediment concentrations</w:t>
      </w:r>
      <w:r w:rsidR="00877DC1" w:rsidRPr="00CF168D">
        <w:rPr>
          <w:rFonts w:ascii="Arial" w:hAnsi="Arial" w:cs="Arial"/>
          <w:sz w:val="24"/>
          <w:szCs w:val="24"/>
        </w:rPr>
        <w:t xml:space="preserve"> beyond natural cross-channel variations</w:t>
      </w:r>
      <w:r w:rsidR="00FF2844" w:rsidRPr="00CF168D">
        <w:rPr>
          <w:rFonts w:ascii="Arial" w:hAnsi="Arial" w:cs="Arial"/>
          <w:sz w:val="24"/>
          <w:szCs w:val="24"/>
        </w:rPr>
        <w:t xml:space="preserve"> which produce higher </w:t>
      </w:r>
      <w:r w:rsidR="00877DC1" w:rsidRPr="00CF168D">
        <w:rPr>
          <w:rFonts w:ascii="Arial" w:hAnsi="Arial" w:cs="Arial"/>
          <w:sz w:val="24"/>
          <w:szCs w:val="24"/>
        </w:rPr>
        <w:t>suspended sediment</w:t>
      </w:r>
      <w:r w:rsidRPr="00CF168D">
        <w:rPr>
          <w:rFonts w:ascii="Arial" w:hAnsi="Arial" w:cs="Arial"/>
          <w:sz w:val="24"/>
          <w:szCs w:val="24"/>
        </w:rPr>
        <w:t xml:space="preserve"> concentrations mid-channel than adjacent to the banks.</w:t>
      </w:r>
    </w:p>
    <w:p w14:paraId="126D2BBB" w14:textId="77777777" w:rsidR="00774FB1" w:rsidRPr="00CF168D" w:rsidRDefault="00FC35C6" w:rsidP="003E20B5">
      <w:pPr>
        <w:pStyle w:val="Heading1"/>
        <w:spacing w:after="240"/>
        <w:rPr>
          <w:rFonts w:ascii="Arial" w:hAnsi="Arial" w:cs="Arial"/>
        </w:rPr>
      </w:pPr>
      <w:bookmarkStart w:id="31" w:name="_Toc405202901"/>
      <w:bookmarkStart w:id="32" w:name="_Toc426639089"/>
      <w:bookmarkStart w:id="33" w:name="_Toc475430456"/>
      <w:r w:rsidRPr="00CF168D">
        <w:rPr>
          <w:rFonts w:ascii="Arial" w:hAnsi="Arial" w:cs="Arial"/>
        </w:rPr>
        <w:t>3</w:t>
      </w:r>
      <w:r w:rsidRPr="00CF168D">
        <w:rPr>
          <w:rFonts w:ascii="Arial" w:hAnsi="Arial" w:cs="Arial"/>
        </w:rPr>
        <w:tab/>
      </w:r>
      <w:r w:rsidR="00774FB1" w:rsidRPr="00CF168D">
        <w:rPr>
          <w:rFonts w:ascii="Arial" w:hAnsi="Arial" w:cs="Arial"/>
        </w:rPr>
        <w:t>RESULTS</w:t>
      </w:r>
      <w:bookmarkEnd w:id="31"/>
      <w:bookmarkEnd w:id="32"/>
      <w:bookmarkEnd w:id="33"/>
    </w:p>
    <w:p w14:paraId="01336D3E" w14:textId="7C8063D3" w:rsidR="002821F4" w:rsidRPr="00CF168D" w:rsidRDefault="002821F4" w:rsidP="003E20B5">
      <w:pPr>
        <w:pStyle w:val="Heading2"/>
        <w:numPr>
          <w:ilvl w:val="0"/>
          <w:numId w:val="0"/>
        </w:numPr>
        <w:rPr>
          <w:rFonts w:ascii="Arial" w:hAnsi="Arial" w:cs="Arial"/>
        </w:rPr>
      </w:pPr>
      <w:bookmarkStart w:id="34" w:name="_Toc475430457"/>
      <w:r w:rsidRPr="00CF168D">
        <w:rPr>
          <w:rFonts w:ascii="Arial" w:hAnsi="Arial" w:cs="Arial"/>
        </w:rPr>
        <w:t xml:space="preserve">3.1. Mapping of </w:t>
      </w:r>
      <w:r w:rsidR="006425AC" w:rsidRPr="00CF168D">
        <w:rPr>
          <w:rFonts w:ascii="Arial" w:hAnsi="Arial" w:cs="Arial"/>
        </w:rPr>
        <w:t>eastern CYP</w:t>
      </w:r>
      <w:r w:rsidRPr="00CF168D">
        <w:rPr>
          <w:rFonts w:ascii="Arial" w:hAnsi="Arial" w:cs="Arial"/>
        </w:rPr>
        <w:t xml:space="preserve"> plume waters over </w:t>
      </w:r>
      <w:r w:rsidR="003C7227">
        <w:rPr>
          <w:rFonts w:ascii="Arial" w:hAnsi="Arial" w:cs="Arial"/>
        </w:rPr>
        <w:t>three</w:t>
      </w:r>
      <w:r w:rsidRPr="00CF168D">
        <w:rPr>
          <w:rFonts w:ascii="Arial" w:hAnsi="Arial" w:cs="Arial"/>
        </w:rPr>
        <w:t xml:space="preserve"> wet seasons</w:t>
      </w:r>
      <w:bookmarkEnd w:id="34"/>
    </w:p>
    <w:p w14:paraId="2CF2A1DE" w14:textId="2F4C2850" w:rsidR="00962EC5" w:rsidRPr="003C7227" w:rsidRDefault="00D969BD" w:rsidP="003E20B5">
      <w:pPr>
        <w:spacing w:line="276" w:lineRule="auto"/>
        <w:rPr>
          <w:rFonts w:ascii="Arial" w:hAnsi="Arial" w:cs="Arial"/>
          <w:sz w:val="24"/>
          <w:szCs w:val="24"/>
        </w:rPr>
      </w:pPr>
      <w:r w:rsidRPr="003C7227">
        <w:rPr>
          <w:rFonts w:ascii="Arial" w:hAnsi="Arial" w:cs="Arial"/>
          <w:sz w:val="24"/>
          <w:szCs w:val="24"/>
        </w:rPr>
        <w:t xml:space="preserve">The </w:t>
      </w:r>
      <w:r w:rsidR="00212824" w:rsidRPr="003C7227">
        <w:rPr>
          <w:rFonts w:ascii="Arial" w:hAnsi="Arial" w:cs="Arial"/>
          <w:sz w:val="24"/>
          <w:szCs w:val="24"/>
        </w:rPr>
        <w:t>spatial distribution and frequenc</w:t>
      </w:r>
      <w:r w:rsidRPr="003C7227">
        <w:rPr>
          <w:rFonts w:ascii="Arial" w:hAnsi="Arial" w:cs="Arial"/>
          <w:sz w:val="24"/>
          <w:szCs w:val="24"/>
        </w:rPr>
        <w:t>y</w:t>
      </w:r>
      <w:r w:rsidR="00212824" w:rsidRPr="003C7227">
        <w:rPr>
          <w:rFonts w:ascii="Arial" w:hAnsi="Arial" w:cs="Arial"/>
          <w:sz w:val="24"/>
          <w:szCs w:val="24"/>
        </w:rPr>
        <w:t xml:space="preserve"> of </w:t>
      </w:r>
      <w:r w:rsidRPr="003C7227">
        <w:rPr>
          <w:rFonts w:ascii="Arial" w:hAnsi="Arial" w:cs="Arial"/>
          <w:sz w:val="24"/>
          <w:szCs w:val="24"/>
        </w:rPr>
        <w:t xml:space="preserve">the </w:t>
      </w:r>
      <w:r w:rsidR="00212824" w:rsidRPr="003C7227">
        <w:rPr>
          <w:rFonts w:ascii="Arial" w:hAnsi="Arial" w:cs="Arial"/>
          <w:sz w:val="24"/>
          <w:szCs w:val="24"/>
        </w:rPr>
        <w:t>occurrence of river plumes in the Cape York NRM during the wet seasons 2011-12, 2012-13 and 2014-15</w:t>
      </w:r>
      <w:r w:rsidRPr="003C7227">
        <w:rPr>
          <w:rFonts w:ascii="Arial" w:hAnsi="Arial" w:cs="Arial"/>
          <w:sz w:val="24"/>
          <w:szCs w:val="24"/>
        </w:rPr>
        <w:t xml:space="preserve"> is shown in </w:t>
      </w:r>
      <w:r w:rsidR="00272047" w:rsidRPr="003C7227">
        <w:rPr>
          <w:rFonts w:ascii="Arial" w:hAnsi="Arial" w:cs="Arial"/>
          <w:sz w:val="24"/>
          <w:szCs w:val="24"/>
        </w:rPr>
        <w:fldChar w:fldCharType="begin"/>
      </w:r>
      <w:r w:rsidR="00272047" w:rsidRPr="003C7227">
        <w:rPr>
          <w:rFonts w:ascii="Arial" w:hAnsi="Arial" w:cs="Arial"/>
          <w:sz w:val="24"/>
          <w:szCs w:val="24"/>
        </w:rPr>
        <w:instrText xml:space="preserve"> REF _Ref439948991 \h </w:instrText>
      </w:r>
      <w:r w:rsidR="00CF168D" w:rsidRPr="003C7227">
        <w:rPr>
          <w:rFonts w:ascii="Arial" w:hAnsi="Arial" w:cs="Arial"/>
          <w:sz w:val="24"/>
          <w:szCs w:val="24"/>
        </w:rPr>
        <w:instrText xml:space="preserve"> \* MERGEFORMAT </w:instrText>
      </w:r>
      <w:r w:rsidR="00272047" w:rsidRPr="003C7227">
        <w:rPr>
          <w:rFonts w:ascii="Arial" w:hAnsi="Arial" w:cs="Arial"/>
          <w:sz w:val="24"/>
          <w:szCs w:val="24"/>
        </w:rPr>
      </w:r>
      <w:r w:rsidR="00272047" w:rsidRPr="003C7227">
        <w:rPr>
          <w:rFonts w:ascii="Arial" w:hAnsi="Arial" w:cs="Arial"/>
          <w:sz w:val="24"/>
          <w:szCs w:val="24"/>
        </w:rPr>
        <w:fldChar w:fldCharType="separate"/>
      </w:r>
      <w:r w:rsidR="00F254E2" w:rsidRPr="00F254E2">
        <w:rPr>
          <w:rFonts w:ascii="Arial" w:hAnsi="Arial" w:cs="Arial"/>
          <w:sz w:val="24"/>
          <w:szCs w:val="24"/>
        </w:rPr>
        <w:t xml:space="preserve">Figure </w:t>
      </w:r>
      <w:r w:rsidR="00F254E2" w:rsidRPr="00F254E2">
        <w:rPr>
          <w:rFonts w:ascii="Arial" w:hAnsi="Arial" w:cs="Arial"/>
          <w:noProof/>
          <w:sz w:val="24"/>
          <w:szCs w:val="24"/>
        </w:rPr>
        <w:t>5</w:t>
      </w:r>
      <w:r w:rsidR="00272047" w:rsidRPr="003C7227">
        <w:rPr>
          <w:rFonts w:ascii="Arial" w:hAnsi="Arial" w:cs="Arial"/>
          <w:sz w:val="24"/>
          <w:szCs w:val="24"/>
        </w:rPr>
        <w:fldChar w:fldCharType="end"/>
      </w:r>
      <w:r w:rsidR="00272047" w:rsidRPr="003C7227">
        <w:rPr>
          <w:rFonts w:ascii="Arial" w:hAnsi="Arial" w:cs="Arial"/>
          <w:sz w:val="24"/>
          <w:szCs w:val="24"/>
        </w:rPr>
        <w:t xml:space="preserve"> and </w:t>
      </w:r>
      <w:r w:rsidR="00272047" w:rsidRPr="003C7227">
        <w:rPr>
          <w:rFonts w:ascii="Arial" w:hAnsi="Arial" w:cs="Arial"/>
          <w:sz w:val="24"/>
          <w:szCs w:val="24"/>
        </w:rPr>
        <w:fldChar w:fldCharType="begin"/>
      </w:r>
      <w:r w:rsidR="00272047" w:rsidRPr="003C7227">
        <w:rPr>
          <w:rFonts w:ascii="Arial" w:hAnsi="Arial" w:cs="Arial"/>
          <w:sz w:val="24"/>
          <w:szCs w:val="24"/>
        </w:rPr>
        <w:instrText xml:space="preserve"> REF _Ref439949295 \h </w:instrText>
      </w:r>
      <w:r w:rsidR="00CF168D" w:rsidRPr="003C7227">
        <w:rPr>
          <w:rFonts w:ascii="Arial" w:hAnsi="Arial" w:cs="Arial"/>
          <w:sz w:val="24"/>
          <w:szCs w:val="24"/>
        </w:rPr>
        <w:instrText xml:space="preserve"> \* MERGEFORMAT </w:instrText>
      </w:r>
      <w:r w:rsidR="00272047" w:rsidRPr="003C7227">
        <w:rPr>
          <w:rFonts w:ascii="Arial" w:hAnsi="Arial" w:cs="Arial"/>
          <w:sz w:val="24"/>
          <w:szCs w:val="24"/>
        </w:rPr>
      </w:r>
      <w:r w:rsidR="00272047" w:rsidRPr="003C7227">
        <w:rPr>
          <w:rFonts w:ascii="Arial" w:hAnsi="Arial" w:cs="Arial"/>
          <w:sz w:val="24"/>
          <w:szCs w:val="24"/>
        </w:rPr>
        <w:fldChar w:fldCharType="separate"/>
      </w:r>
      <w:r w:rsidR="00F254E2" w:rsidRPr="00F254E2">
        <w:rPr>
          <w:rFonts w:ascii="Arial" w:hAnsi="Arial" w:cs="Arial"/>
          <w:sz w:val="24"/>
          <w:szCs w:val="24"/>
        </w:rPr>
        <w:t xml:space="preserve">Figure </w:t>
      </w:r>
      <w:r w:rsidR="00272047" w:rsidRPr="003C7227">
        <w:rPr>
          <w:rFonts w:ascii="Arial" w:hAnsi="Arial" w:cs="Arial"/>
          <w:sz w:val="24"/>
          <w:szCs w:val="24"/>
        </w:rPr>
        <w:fldChar w:fldCharType="end"/>
      </w:r>
      <w:r w:rsidR="00962EC5" w:rsidRPr="003C7227">
        <w:rPr>
          <w:rFonts w:ascii="Arial" w:hAnsi="Arial" w:cs="Arial"/>
          <w:sz w:val="24"/>
          <w:szCs w:val="24"/>
        </w:rPr>
        <w:t xml:space="preserve">. </w:t>
      </w:r>
      <w:r w:rsidR="004363BB" w:rsidRPr="003C7227">
        <w:rPr>
          <w:rFonts w:ascii="Arial" w:hAnsi="Arial" w:cs="Arial"/>
          <w:sz w:val="24"/>
          <w:szCs w:val="24"/>
        </w:rPr>
        <w:t>It illustrates</w:t>
      </w:r>
      <w:r w:rsidR="00212824" w:rsidRPr="003C7227">
        <w:rPr>
          <w:rFonts w:ascii="Arial" w:hAnsi="Arial" w:cs="Arial"/>
          <w:sz w:val="24"/>
          <w:szCs w:val="24"/>
        </w:rPr>
        <w:t xml:space="preserve"> a well-documented inshore to offshore spatial pattern, with coastal areas experiencing the highest frequency of exposure to river plume waters</w:t>
      </w:r>
      <w:r w:rsidR="00A126DB" w:rsidRPr="003C7227">
        <w:rPr>
          <w:rFonts w:ascii="Arial" w:hAnsi="Arial" w:cs="Arial"/>
          <w:sz w:val="24"/>
          <w:szCs w:val="24"/>
        </w:rPr>
        <w:t xml:space="preserve"> (e.g., Devlin et al., 2015)</w:t>
      </w:r>
      <w:r w:rsidR="00212824" w:rsidRPr="003C7227">
        <w:rPr>
          <w:rFonts w:ascii="Arial" w:hAnsi="Arial" w:cs="Arial"/>
          <w:sz w:val="24"/>
          <w:szCs w:val="24"/>
        </w:rPr>
        <w:t>.</w:t>
      </w:r>
      <w:r w:rsidR="001341FE" w:rsidRPr="003C7227">
        <w:rPr>
          <w:rFonts w:ascii="Arial" w:hAnsi="Arial" w:cs="Arial"/>
          <w:sz w:val="24"/>
          <w:szCs w:val="24"/>
        </w:rPr>
        <w:t xml:space="preserve"> </w:t>
      </w:r>
      <w:r w:rsidR="00293C58" w:rsidRPr="003C7227">
        <w:rPr>
          <w:rFonts w:ascii="Arial" w:hAnsi="Arial" w:cs="Arial"/>
          <w:sz w:val="24"/>
          <w:szCs w:val="24"/>
        </w:rPr>
        <w:t>The total area of the Cape York NRM exposed to river plume waters was 35</w:t>
      </w:r>
      <w:r w:rsidR="00962EC5" w:rsidRPr="003C7227">
        <w:rPr>
          <w:rFonts w:ascii="Arial" w:hAnsi="Arial" w:cs="Arial"/>
          <w:sz w:val="24"/>
          <w:szCs w:val="24"/>
        </w:rPr>
        <w:t>,</w:t>
      </w:r>
      <w:r w:rsidR="00293C58" w:rsidRPr="003C7227">
        <w:rPr>
          <w:rFonts w:ascii="Arial" w:hAnsi="Arial" w:cs="Arial"/>
          <w:sz w:val="24"/>
          <w:szCs w:val="24"/>
        </w:rPr>
        <w:t>035 km</w:t>
      </w:r>
      <w:r w:rsidR="00293C58" w:rsidRPr="003C7227">
        <w:rPr>
          <w:rFonts w:ascii="Arial" w:hAnsi="Arial" w:cs="Arial"/>
          <w:sz w:val="24"/>
          <w:szCs w:val="24"/>
          <w:vertAlign w:val="superscript"/>
        </w:rPr>
        <w:t>2</w:t>
      </w:r>
      <w:r w:rsidR="00293C58" w:rsidRPr="003C7227">
        <w:rPr>
          <w:rFonts w:ascii="Arial" w:hAnsi="Arial" w:cs="Arial"/>
          <w:sz w:val="24"/>
          <w:szCs w:val="24"/>
        </w:rPr>
        <w:t xml:space="preserve"> (i.e., 36% of </w:t>
      </w:r>
      <w:r w:rsidR="00962EC5" w:rsidRPr="003C7227">
        <w:rPr>
          <w:rFonts w:ascii="Arial" w:hAnsi="Arial" w:cs="Arial"/>
          <w:sz w:val="24"/>
          <w:szCs w:val="24"/>
        </w:rPr>
        <w:t>the Cape York NRM</w:t>
      </w:r>
      <w:r w:rsidR="00293C58" w:rsidRPr="003C7227">
        <w:rPr>
          <w:rFonts w:ascii="Arial" w:hAnsi="Arial" w:cs="Arial"/>
          <w:sz w:val="24"/>
          <w:szCs w:val="24"/>
        </w:rPr>
        <w:t>) in 2011-12, 43</w:t>
      </w:r>
      <w:r w:rsidR="00962EC5" w:rsidRPr="003C7227">
        <w:rPr>
          <w:rFonts w:ascii="Arial" w:hAnsi="Arial" w:cs="Arial"/>
          <w:sz w:val="24"/>
          <w:szCs w:val="24"/>
        </w:rPr>
        <w:t>,</w:t>
      </w:r>
      <w:r w:rsidR="00293C58" w:rsidRPr="003C7227">
        <w:rPr>
          <w:rFonts w:ascii="Arial" w:hAnsi="Arial" w:cs="Arial"/>
          <w:sz w:val="24"/>
          <w:szCs w:val="24"/>
        </w:rPr>
        <w:t>747</w:t>
      </w:r>
      <w:r w:rsidR="00962EC5" w:rsidRPr="003C7227">
        <w:rPr>
          <w:rFonts w:ascii="Arial" w:hAnsi="Arial" w:cs="Arial"/>
          <w:sz w:val="24"/>
          <w:szCs w:val="24"/>
        </w:rPr>
        <w:t xml:space="preserve"> km</w:t>
      </w:r>
      <w:r w:rsidR="00962EC5" w:rsidRPr="003C7227">
        <w:rPr>
          <w:rFonts w:ascii="Arial" w:hAnsi="Arial" w:cs="Arial"/>
          <w:sz w:val="24"/>
          <w:szCs w:val="24"/>
          <w:vertAlign w:val="superscript"/>
        </w:rPr>
        <w:t>2</w:t>
      </w:r>
      <w:r w:rsidR="00293C58" w:rsidRPr="003C7227">
        <w:rPr>
          <w:rFonts w:ascii="Arial" w:hAnsi="Arial" w:cs="Arial"/>
          <w:sz w:val="24"/>
          <w:szCs w:val="24"/>
        </w:rPr>
        <w:t xml:space="preserve"> (45</w:t>
      </w:r>
      <w:r w:rsidR="00962EC5" w:rsidRPr="003C7227">
        <w:rPr>
          <w:rFonts w:ascii="Arial" w:hAnsi="Arial" w:cs="Arial"/>
          <w:sz w:val="24"/>
          <w:szCs w:val="24"/>
        </w:rPr>
        <w:t xml:space="preserve">%) </w:t>
      </w:r>
      <w:r w:rsidR="00293C58" w:rsidRPr="003C7227">
        <w:rPr>
          <w:rFonts w:ascii="Arial" w:hAnsi="Arial" w:cs="Arial"/>
          <w:sz w:val="24"/>
          <w:szCs w:val="24"/>
        </w:rPr>
        <w:t>in 2012-13 and 44</w:t>
      </w:r>
      <w:r w:rsidR="00962EC5" w:rsidRPr="003C7227">
        <w:rPr>
          <w:rFonts w:ascii="Arial" w:hAnsi="Arial" w:cs="Arial"/>
          <w:sz w:val="24"/>
          <w:szCs w:val="24"/>
        </w:rPr>
        <w:t>,</w:t>
      </w:r>
      <w:r w:rsidR="00293C58" w:rsidRPr="003C7227">
        <w:rPr>
          <w:rFonts w:ascii="Arial" w:hAnsi="Arial" w:cs="Arial"/>
          <w:sz w:val="24"/>
          <w:szCs w:val="24"/>
        </w:rPr>
        <w:t>556</w:t>
      </w:r>
      <w:r w:rsidR="00962EC5" w:rsidRPr="003C7227">
        <w:rPr>
          <w:rFonts w:ascii="Arial" w:hAnsi="Arial" w:cs="Arial"/>
          <w:sz w:val="24"/>
          <w:szCs w:val="24"/>
        </w:rPr>
        <w:t xml:space="preserve"> km</w:t>
      </w:r>
      <w:r w:rsidR="00962EC5" w:rsidRPr="003C7227">
        <w:rPr>
          <w:rFonts w:ascii="Arial" w:hAnsi="Arial" w:cs="Arial"/>
          <w:sz w:val="24"/>
          <w:szCs w:val="24"/>
          <w:vertAlign w:val="superscript"/>
        </w:rPr>
        <w:t>2</w:t>
      </w:r>
      <w:r w:rsidR="00293C58" w:rsidRPr="003C7227">
        <w:rPr>
          <w:rFonts w:ascii="Arial" w:hAnsi="Arial" w:cs="Arial"/>
          <w:sz w:val="24"/>
          <w:szCs w:val="24"/>
        </w:rPr>
        <w:t xml:space="preserve"> (46%) in 2013-14 (</w:t>
      </w:r>
      <w:r w:rsidR="00272047" w:rsidRPr="003C7227">
        <w:rPr>
          <w:rFonts w:ascii="Arial" w:hAnsi="Arial" w:cs="Arial"/>
          <w:sz w:val="24"/>
          <w:szCs w:val="24"/>
        </w:rPr>
        <w:fldChar w:fldCharType="begin"/>
      </w:r>
      <w:r w:rsidR="00272047" w:rsidRPr="003C7227">
        <w:rPr>
          <w:rFonts w:ascii="Arial" w:hAnsi="Arial" w:cs="Arial"/>
          <w:sz w:val="24"/>
          <w:szCs w:val="24"/>
        </w:rPr>
        <w:instrText xml:space="preserve"> REF _Ref439948991 \h </w:instrText>
      </w:r>
      <w:r w:rsidR="00CF168D" w:rsidRPr="003C7227">
        <w:rPr>
          <w:rFonts w:ascii="Arial" w:hAnsi="Arial" w:cs="Arial"/>
          <w:sz w:val="24"/>
          <w:szCs w:val="24"/>
        </w:rPr>
        <w:instrText xml:space="preserve"> \* MERGEFORMAT </w:instrText>
      </w:r>
      <w:r w:rsidR="00272047" w:rsidRPr="003C7227">
        <w:rPr>
          <w:rFonts w:ascii="Arial" w:hAnsi="Arial" w:cs="Arial"/>
          <w:sz w:val="24"/>
          <w:szCs w:val="24"/>
        </w:rPr>
      </w:r>
      <w:r w:rsidR="00272047" w:rsidRPr="003C7227">
        <w:rPr>
          <w:rFonts w:ascii="Arial" w:hAnsi="Arial" w:cs="Arial"/>
          <w:sz w:val="24"/>
          <w:szCs w:val="24"/>
        </w:rPr>
        <w:fldChar w:fldCharType="separate"/>
      </w:r>
      <w:r w:rsidR="00F254E2" w:rsidRPr="00F254E2">
        <w:rPr>
          <w:rFonts w:ascii="Arial" w:hAnsi="Arial" w:cs="Arial"/>
          <w:sz w:val="24"/>
          <w:szCs w:val="24"/>
        </w:rPr>
        <w:t xml:space="preserve">Figure </w:t>
      </w:r>
      <w:r w:rsidR="00F254E2" w:rsidRPr="00F254E2">
        <w:rPr>
          <w:rFonts w:ascii="Arial" w:hAnsi="Arial" w:cs="Arial"/>
          <w:noProof/>
          <w:sz w:val="24"/>
          <w:szCs w:val="24"/>
        </w:rPr>
        <w:t>5</w:t>
      </w:r>
      <w:r w:rsidR="00272047" w:rsidRPr="003C7227">
        <w:rPr>
          <w:rFonts w:ascii="Arial" w:hAnsi="Arial" w:cs="Arial"/>
          <w:sz w:val="24"/>
          <w:szCs w:val="24"/>
        </w:rPr>
        <w:fldChar w:fldCharType="end"/>
      </w:r>
      <w:r w:rsidR="00272047" w:rsidRPr="003C7227">
        <w:rPr>
          <w:rFonts w:ascii="Arial" w:hAnsi="Arial" w:cs="Arial"/>
          <w:sz w:val="24"/>
          <w:szCs w:val="24"/>
        </w:rPr>
        <w:t xml:space="preserve"> </w:t>
      </w:r>
      <w:r w:rsidR="00293C58" w:rsidRPr="003C7227">
        <w:rPr>
          <w:rFonts w:ascii="Arial" w:hAnsi="Arial" w:cs="Arial"/>
          <w:sz w:val="24"/>
          <w:szCs w:val="24"/>
        </w:rPr>
        <w:t xml:space="preserve">and Table </w:t>
      </w:r>
      <w:r w:rsidRPr="003C7227">
        <w:rPr>
          <w:rFonts w:ascii="Arial" w:hAnsi="Arial" w:cs="Arial"/>
          <w:sz w:val="24"/>
          <w:szCs w:val="24"/>
        </w:rPr>
        <w:t>2</w:t>
      </w:r>
      <w:r w:rsidR="00293C58" w:rsidRPr="003C7227">
        <w:rPr>
          <w:rFonts w:ascii="Arial" w:hAnsi="Arial" w:cs="Arial"/>
          <w:sz w:val="24"/>
          <w:szCs w:val="24"/>
        </w:rPr>
        <w:t>)</w:t>
      </w:r>
      <w:r w:rsidR="0005124A" w:rsidRPr="003C7227">
        <w:rPr>
          <w:rFonts w:ascii="Arial" w:hAnsi="Arial" w:cs="Arial"/>
          <w:sz w:val="24"/>
          <w:szCs w:val="24"/>
        </w:rPr>
        <w:t>,</w:t>
      </w:r>
      <w:r w:rsidR="00576399" w:rsidRPr="003C7227">
        <w:rPr>
          <w:rFonts w:ascii="Arial" w:hAnsi="Arial" w:cs="Arial"/>
          <w:sz w:val="24"/>
          <w:szCs w:val="24"/>
        </w:rPr>
        <w:t xml:space="preserve"> and the full plume extent was correlated with the total Normanby river discharge</w:t>
      </w:r>
      <w:r w:rsidR="0005124A" w:rsidRPr="003C7227">
        <w:rPr>
          <w:rFonts w:ascii="Arial" w:hAnsi="Arial" w:cs="Arial"/>
          <w:sz w:val="24"/>
          <w:szCs w:val="24"/>
        </w:rPr>
        <w:t xml:space="preserve"> recorded</w:t>
      </w:r>
      <w:r w:rsidR="00576399" w:rsidRPr="003C7227">
        <w:rPr>
          <w:rFonts w:ascii="Arial" w:hAnsi="Arial" w:cs="Arial"/>
          <w:sz w:val="24"/>
          <w:szCs w:val="24"/>
        </w:rPr>
        <w:t xml:space="preserve"> between December and March of each wet season (r</w:t>
      </w:r>
      <w:r w:rsidR="00576399" w:rsidRPr="003C7227">
        <w:rPr>
          <w:rFonts w:ascii="Arial" w:hAnsi="Arial" w:cs="Arial"/>
          <w:sz w:val="24"/>
          <w:szCs w:val="24"/>
          <w:vertAlign w:val="superscript"/>
        </w:rPr>
        <w:t>2</w:t>
      </w:r>
      <w:r w:rsidR="00576399" w:rsidRPr="003C7227">
        <w:rPr>
          <w:rFonts w:ascii="Arial" w:hAnsi="Arial" w:cs="Arial"/>
          <w:sz w:val="24"/>
          <w:szCs w:val="24"/>
        </w:rPr>
        <w:t xml:space="preserve"> = 0.76).</w:t>
      </w:r>
      <w:r w:rsidR="00293C58" w:rsidRPr="003C7227">
        <w:rPr>
          <w:rFonts w:ascii="Arial" w:hAnsi="Arial" w:cs="Arial"/>
          <w:sz w:val="24"/>
          <w:szCs w:val="24"/>
        </w:rPr>
        <w:t xml:space="preserve"> However, the actual area very frequently to frequently exposed (&gt; 60% of the wet season) to river plume was much lower: </w:t>
      </w:r>
      <w:r w:rsidR="00962EC5" w:rsidRPr="003C7227">
        <w:rPr>
          <w:rFonts w:ascii="Arial" w:hAnsi="Arial" w:cs="Arial"/>
          <w:sz w:val="24"/>
          <w:szCs w:val="24"/>
        </w:rPr>
        <w:t>14810 km</w:t>
      </w:r>
      <w:r w:rsidR="00962EC5" w:rsidRPr="003C7227">
        <w:rPr>
          <w:rFonts w:ascii="Arial" w:hAnsi="Arial" w:cs="Arial"/>
          <w:sz w:val="24"/>
          <w:szCs w:val="24"/>
          <w:vertAlign w:val="superscript"/>
        </w:rPr>
        <w:t>2</w:t>
      </w:r>
      <w:r w:rsidR="00962EC5" w:rsidRPr="003C7227">
        <w:rPr>
          <w:rFonts w:ascii="Arial" w:hAnsi="Arial" w:cs="Arial"/>
          <w:sz w:val="24"/>
          <w:szCs w:val="24"/>
        </w:rPr>
        <w:t>, 18882 km</w:t>
      </w:r>
      <w:r w:rsidR="00962EC5" w:rsidRPr="003C7227">
        <w:rPr>
          <w:rFonts w:ascii="Arial" w:hAnsi="Arial" w:cs="Arial"/>
          <w:sz w:val="24"/>
          <w:szCs w:val="24"/>
          <w:vertAlign w:val="superscript"/>
        </w:rPr>
        <w:t>2</w:t>
      </w:r>
      <w:r w:rsidR="00962EC5" w:rsidRPr="003C7227">
        <w:rPr>
          <w:rFonts w:ascii="Arial" w:hAnsi="Arial" w:cs="Arial"/>
          <w:sz w:val="24"/>
          <w:szCs w:val="24"/>
        </w:rPr>
        <w:t xml:space="preserve"> and 24584</w:t>
      </w:r>
      <w:r w:rsidR="00293C58" w:rsidRPr="003C7227">
        <w:rPr>
          <w:rFonts w:ascii="Arial" w:hAnsi="Arial" w:cs="Arial"/>
          <w:sz w:val="24"/>
          <w:szCs w:val="24"/>
        </w:rPr>
        <w:t xml:space="preserve"> km</w:t>
      </w:r>
      <w:r w:rsidR="00293C58" w:rsidRPr="003C7227">
        <w:rPr>
          <w:rFonts w:ascii="Arial" w:hAnsi="Arial" w:cs="Arial"/>
          <w:sz w:val="24"/>
          <w:szCs w:val="24"/>
          <w:vertAlign w:val="superscript"/>
        </w:rPr>
        <w:t>2</w:t>
      </w:r>
      <w:r w:rsidR="00293C58" w:rsidRPr="003C7227">
        <w:rPr>
          <w:rFonts w:ascii="Arial" w:hAnsi="Arial" w:cs="Arial"/>
          <w:sz w:val="24"/>
          <w:szCs w:val="24"/>
        </w:rPr>
        <w:t xml:space="preserve"> i.e., about 1</w:t>
      </w:r>
      <w:r w:rsidR="00962EC5" w:rsidRPr="003C7227">
        <w:rPr>
          <w:rFonts w:ascii="Arial" w:hAnsi="Arial" w:cs="Arial"/>
          <w:sz w:val="24"/>
          <w:szCs w:val="24"/>
        </w:rPr>
        <w:t>5 %, 20 %, and 26 % of the Cape York NRM in 2011-12, 2012-13 and 2013-14</w:t>
      </w:r>
      <w:r w:rsidR="004363BB" w:rsidRPr="003C7227">
        <w:rPr>
          <w:rFonts w:ascii="Arial" w:hAnsi="Arial" w:cs="Arial"/>
          <w:sz w:val="24"/>
          <w:szCs w:val="24"/>
        </w:rPr>
        <w:t>;</w:t>
      </w:r>
      <w:r w:rsidR="00962EC5" w:rsidRPr="003C7227">
        <w:rPr>
          <w:rFonts w:ascii="Arial" w:hAnsi="Arial" w:cs="Arial"/>
          <w:sz w:val="24"/>
          <w:szCs w:val="24"/>
        </w:rPr>
        <w:t xml:space="preserve"> respectively. The total area of the Cape York NRM exposed to turbid (Primary) river plume waters ranged from 4611 km</w:t>
      </w:r>
      <w:r w:rsidR="00962EC5" w:rsidRPr="003C7227">
        <w:rPr>
          <w:rFonts w:ascii="Arial" w:hAnsi="Arial" w:cs="Arial"/>
          <w:sz w:val="24"/>
          <w:szCs w:val="24"/>
          <w:vertAlign w:val="superscript"/>
        </w:rPr>
        <w:t>2</w:t>
      </w:r>
      <w:r w:rsidR="00962EC5" w:rsidRPr="003C7227">
        <w:rPr>
          <w:rFonts w:ascii="Arial" w:hAnsi="Arial" w:cs="Arial"/>
          <w:sz w:val="24"/>
          <w:szCs w:val="24"/>
        </w:rPr>
        <w:t xml:space="preserve"> (i.e., 5% of the Cape York NRM) in 2012-13 to</w:t>
      </w:r>
      <w:r w:rsidR="00962EC5" w:rsidRPr="003C7227">
        <w:rPr>
          <w:rFonts w:ascii="Arial" w:eastAsia="Times New Roman" w:hAnsi="Arial" w:cs="Arial"/>
          <w:color w:val="000000"/>
          <w:sz w:val="24"/>
          <w:szCs w:val="24"/>
          <w:lang w:eastAsia="en-AU"/>
        </w:rPr>
        <w:t xml:space="preserve"> </w:t>
      </w:r>
      <w:r w:rsidR="00962EC5" w:rsidRPr="003C7227">
        <w:rPr>
          <w:rFonts w:ascii="Arial" w:hAnsi="Arial" w:cs="Arial"/>
          <w:sz w:val="24"/>
          <w:szCs w:val="24"/>
        </w:rPr>
        <w:t>14516 km</w:t>
      </w:r>
      <w:r w:rsidR="00962EC5" w:rsidRPr="003C7227">
        <w:rPr>
          <w:rFonts w:ascii="Arial" w:hAnsi="Arial" w:cs="Arial"/>
          <w:sz w:val="24"/>
          <w:szCs w:val="24"/>
          <w:vertAlign w:val="superscript"/>
        </w:rPr>
        <w:t>2</w:t>
      </w:r>
      <w:r w:rsidR="00962EC5" w:rsidRPr="003C7227">
        <w:rPr>
          <w:rFonts w:ascii="Arial" w:hAnsi="Arial" w:cs="Arial"/>
          <w:sz w:val="24"/>
          <w:szCs w:val="24"/>
        </w:rPr>
        <w:t xml:space="preserve"> </w:t>
      </w:r>
      <w:r w:rsidR="004363BB" w:rsidRPr="003C7227">
        <w:rPr>
          <w:rFonts w:ascii="Arial" w:hAnsi="Arial" w:cs="Arial"/>
          <w:sz w:val="24"/>
          <w:szCs w:val="24"/>
        </w:rPr>
        <w:t xml:space="preserve">(15%) </w:t>
      </w:r>
      <w:r w:rsidR="00962EC5" w:rsidRPr="003C7227">
        <w:rPr>
          <w:rFonts w:ascii="Arial" w:hAnsi="Arial" w:cs="Arial"/>
          <w:sz w:val="24"/>
          <w:szCs w:val="24"/>
        </w:rPr>
        <w:t xml:space="preserve">in 2012-13 (Figure </w:t>
      </w:r>
      <w:r w:rsidR="00553AFB" w:rsidRPr="003C7227">
        <w:rPr>
          <w:rFonts w:ascii="Arial" w:hAnsi="Arial" w:cs="Arial"/>
          <w:sz w:val="24"/>
          <w:szCs w:val="24"/>
        </w:rPr>
        <w:t>5</w:t>
      </w:r>
      <w:r w:rsidR="00962EC5" w:rsidRPr="003C7227">
        <w:rPr>
          <w:rFonts w:ascii="Arial" w:hAnsi="Arial" w:cs="Arial"/>
          <w:sz w:val="24"/>
          <w:szCs w:val="24"/>
        </w:rPr>
        <w:t xml:space="preserve"> and Table </w:t>
      </w:r>
      <w:r w:rsidRPr="003C7227">
        <w:rPr>
          <w:rFonts w:ascii="Arial" w:hAnsi="Arial" w:cs="Arial"/>
          <w:sz w:val="24"/>
          <w:szCs w:val="24"/>
        </w:rPr>
        <w:t>2</w:t>
      </w:r>
      <w:r w:rsidR="00962EC5" w:rsidRPr="003C7227">
        <w:rPr>
          <w:rFonts w:ascii="Arial" w:hAnsi="Arial" w:cs="Arial"/>
          <w:sz w:val="24"/>
          <w:szCs w:val="24"/>
        </w:rPr>
        <w:t>)</w:t>
      </w:r>
      <w:r w:rsidR="004363BB" w:rsidRPr="003C7227">
        <w:rPr>
          <w:rFonts w:ascii="Arial" w:hAnsi="Arial" w:cs="Arial"/>
          <w:sz w:val="24"/>
          <w:szCs w:val="24"/>
        </w:rPr>
        <w:t xml:space="preserve">. </w:t>
      </w:r>
    </w:p>
    <w:p w14:paraId="4AEE3F76" w14:textId="77777777" w:rsidR="00103884" w:rsidRPr="00CF168D" w:rsidRDefault="00103884" w:rsidP="003E20B5">
      <w:pPr>
        <w:spacing w:line="276" w:lineRule="auto"/>
        <w:rPr>
          <w:rFonts w:ascii="Arial" w:hAnsi="Arial" w:cs="Arial"/>
          <w:sz w:val="24"/>
          <w:szCs w:val="24"/>
        </w:rPr>
        <w:sectPr w:rsidR="00103884" w:rsidRPr="00CF168D" w:rsidSect="008834DA">
          <w:footerReference w:type="default" r:id="rId37"/>
          <w:pgSz w:w="11906" w:h="16838"/>
          <w:pgMar w:top="1555" w:right="1440" w:bottom="1440" w:left="1440" w:header="706" w:footer="706" w:gutter="0"/>
          <w:pgNumType w:start="1"/>
          <w:cols w:space="708"/>
          <w:docGrid w:linePitch="360"/>
        </w:sectPr>
      </w:pPr>
    </w:p>
    <w:p w14:paraId="733879EB" w14:textId="19D7E162" w:rsidR="002821F4" w:rsidRPr="00CF168D" w:rsidRDefault="00755597" w:rsidP="003E20B5">
      <w:pPr>
        <w:spacing w:line="276" w:lineRule="auto"/>
        <w:rPr>
          <w:rFonts w:ascii="Arial" w:hAnsi="Arial" w:cs="Arial"/>
          <w:sz w:val="24"/>
          <w:szCs w:val="24"/>
        </w:rPr>
      </w:pPr>
      <w:r w:rsidRPr="00CF168D">
        <w:rPr>
          <w:rFonts w:ascii="Arial" w:hAnsi="Arial" w:cs="Arial"/>
          <w:noProof/>
          <w:sz w:val="24"/>
          <w:szCs w:val="24"/>
          <w:lang w:eastAsia="en-AU"/>
        </w:rPr>
        <w:lastRenderedPageBreak/>
        <w:drawing>
          <wp:inline distT="0" distB="0" distL="0" distR="0" wp14:anchorId="2F5750F0" wp14:editId="6DF47802">
            <wp:extent cx="8429625" cy="4970040"/>
            <wp:effectExtent l="0" t="0" r="0" b="2540"/>
            <wp:docPr id="28" name="Picture 28" descr="Figure 5a: Extent and frequency of all water types (CC1 - CC6) reported as normalised seasonal value for the wet seasons 2011-12, 2012-13 and 2014-15. The frequency number represent the normalised number of weeks per wet season an area or pixel has been exposed to the primary plume water type (max: 1 = 22 weeks)." title="Extent and frequency of all water types (CC1 - CC6) reported as normalised seasonal value for the wet seasons 2011-12, 2012-13 and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WS2012to2014_v2.tif"/>
                    <pic:cNvPicPr/>
                  </pic:nvPicPr>
                  <pic:blipFill rotWithShape="1">
                    <a:blip r:embed="rId38" cstate="print">
                      <a:extLst>
                        <a:ext uri="{28A0092B-C50C-407E-A947-70E740481C1C}">
                          <a14:useLocalDpi xmlns:a14="http://schemas.microsoft.com/office/drawing/2010/main" val="0"/>
                        </a:ext>
                      </a:extLst>
                    </a:blip>
                    <a:srcRect b="49375"/>
                    <a:stretch/>
                  </pic:blipFill>
                  <pic:spPr bwMode="auto">
                    <a:xfrm>
                      <a:off x="0" y="0"/>
                      <a:ext cx="8444880" cy="4979034"/>
                    </a:xfrm>
                    <a:prstGeom prst="rect">
                      <a:avLst/>
                    </a:prstGeom>
                    <a:ln>
                      <a:noFill/>
                    </a:ln>
                    <a:extLst>
                      <a:ext uri="{53640926-AAD7-44D8-BBD7-CCE9431645EC}">
                        <a14:shadowObscured xmlns:a14="http://schemas.microsoft.com/office/drawing/2010/main"/>
                      </a:ext>
                    </a:extLst>
                  </pic:spPr>
                </pic:pic>
              </a:graphicData>
            </a:graphic>
          </wp:inline>
        </w:drawing>
      </w:r>
    </w:p>
    <w:p w14:paraId="2922E475" w14:textId="098B0B93" w:rsidR="00103884" w:rsidRPr="00CF168D" w:rsidRDefault="00103884" w:rsidP="003E20B5">
      <w:pPr>
        <w:pStyle w:val="Caption"/>
        <w:jc w:val="left"/>
        <w:rPr>
          <w:rFonts w:ascii="Arial" w:hAnsi="Arial" w:cs="Arial"/>
        </w:rPr>
      </w:pPr>
      <w:bookmarkStart w:id="35" w:name="_Ref439948991"/>
      <w:bookmarkStart w:id="36" w:name="_Toc475435043"/>
      <w:r w:rsidRPr="00CF168D">
        <w:rPr>
          <w:rFonts w:ascii="Arial" w:hAnsi="Arial" w:cs="Arial"/>
        </w:rPr>
        <w:t xml:space="preserve">Figure </w:t>
      </w:r>
      <w:r w:rsidRPr="00CF168D">
        <w:rPr>
          <w:rFonts w:ascii="Arial" w:hAnsi="Arial" w:cs="Arial"/>
        </w:rPr>
        <w:fldChar w:fldCharType="begin"/>
      </w:r>
      <w:r w:rsidRPr="00CF168D">
        <w:rPr>
          <w:rFonts w:ascii="Arial" w:hAnsi="Arial" w:cs="Arial"/>
        </w:rPr>
        <w:instrText xml:space="preserve"> SEQ Figure \* ARABIC </w:instrText>
      </w:r>
      <w:r w:rsidRPr="00CF168D">
        <w:rPr>
          <w:rFonts w:ascii="Arial" w:hAnsi="Arial" w:cs="Arial"/>
        </w:rPr>
        <w:fldChar w:fldCharType="separate"/>
      </w:r>
      <w:r w:rsidR="00F254E2">
        <w:rPr>
          <w:rFonts w:ascii="Arial" w:hAnsi="Arial" w:cs="Arial"/>
          <w:noProof/>
        </w:rPr>
        <w:t>5</w:t>
      </w:r>
      <w:r w:rsidRPr="00CF168D">
        <w:rPr>
          <w:rFonts w:ascii="Arial" w:hAnsi="Arial" w:cs="Arial"/>
        </w:rPr>
        <w:fldChar w:fldCharType="end"/>
      </w:r>
      <w:bookmarkEnd w:id="35"/>
      <w:r w:rsidR="00272047" w:rsidRPr="00CF168D">
        <w:rPr>
          <w:rFonts w:ascii="Arial" w:hAnsi="Arial" w:cs="Arial"/>
        </w:rPr>
        <w:t>a</w:t>
      </w:r>
      <w:r w:rsidRPr="00CF168D">
        <w:rPr>
          <w:rFonts w:ascii="Arial" w:hAnsi="Arial" w:cs="Arial"/>
        </w:rPr>
        <w:t>: Extent and frequency of all water types (CC1 - CC6) reported as normalised seasonal value for the wet seasons 2011-12, 2012-13 and 2014-15. The frequency number represent the normalised number of weeks per wet season an area or pixel has been exposed to the primary plume water type (max: 1 = 22 weeks).</w:t>
      </w:r>
      <w:bookmarkEnd w:id="36"/>
    </w:p>
    <w:p w14:paraId="192B07F5" w14:textId="34DC9FB8" w:rsidR="00103884" w:rsidRPr="00CF168D" w:rsidRDefault="00103884" w:rsidP="003E20B5">
      <w:pPr>
        <w:pStyle w:val="Caption"/>
        <w:jc w:val="left"/>
        <w:rPr>
          <w:rFonts w:ascii="Arial" w:hAnsi="Arial" w:cs="Arial"/>
        </w:rPr>
      </w:pPr>
      <w:bookmarkStart w:id="37" w:name="_Ref432665586"/>
      <w:r w:rsidRPr="00CF168D">
        <w:rPr>
          <w:rFonts w:ascii="Arial" w:hAnsi="Arial" w:cs="Arial"/>
          <w:noProof/>
          <w:lang w:val="en-AU"/>
        </w:rPr>
        <w:lastRenderedPageBreak/>
        <w:drawing>
          <wp:inline distT="0" distB="0" distL="0" distR="0" wp14:anchorId="0EE8239F" wp14:editId="6802DEDA">
            <wp:extent cx="8421065" cy="4825365"/>
            <wp:effectExtent l="0" t="0" r="0" b="0"/>
            <wp:docPr id="4" name="Picture 4" descr="Figure 5b: Extent and frequency of only Primary water types (CC1, CC2, CC3 and CC4) reported as normalised seasonal value for the wet seasons 2011-12, 2012-13 and 2014-15. The frequency number represent the normalised number of weeks per wet season an area or pixel has been exposed to the primary plume water type (max: 1 = 22 weeks)." title="Extent and frequency of only Primary water types (CC1, CC2, CC3 and CC4) reported as normalised seasonal value for the wet seasons 2011-12, 2012-13 and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WS2012to2014_v2.tif"/>
                    <pic:cNvPicPr/>
                  </pic:nvPicPr>
                  <pic:blipFill rotWithShape="1">
                    <a:blip r:embed="rId38" cstate="print">
                      <a:extLst>
                        <a:ext uri="{28A0092B-C50C-407E-A947-70E740481C1C}">
                          <a14:useLocalDpi xmlns:a14="http://schemas.microsoft.com/office/drawing/2010/main" val="0"/>
                        </a:ext>
                      </a:extLst>
                    </a:blip>
                    <a:srcRect t="50799"/>
                    <a:stretch/>
                  </pic:blipFill>
                  <pic:spPr bwMode="auto">
                    <a:xfrm>
                      <a:off x="0" y="0"/>
                      <a:ext cx="8427930" cy="4829299"/>
                    </a:xfrm>
                    <a:prstGeom prst="rect">
                      <a:avLst/>
                    </a:prstGeom>
                    <a:ln>
                      <a:noFill/>
                    </a:ln>
                    <a:extLst>
                      <a:ext uri="{53640926-AAD7-44D8-BBD7-CCE9431645EC}">
                        <a14:shadowObscured xmlns:a14="http://schemas.microsoft.com/office/drawing/2010/main"/>
                      </a:ext>
                    </a:extLst>
                  </pic:spPr>
                </pic:pic>
              </a:graphicData>
            </a:graphic>
          </wp:inline>
        </w:drawing>
      </w:r>
    </w:p>
    <w:p w14:paraId="3815E2EA" w14:textId="77777777" w:rsidR="00103884" w:rsidRPr="00CF168D" w:rsidRDefault="00103884" w:rsidP="003E20B5">
      <w:pPr>
        <w:pStyle w:val="Caption"/>
        <w:jc w:val="left"/>
        <w:rPr>
          <w:rFonts w:ascii="Arial" w:hAnsi="Arial" w:cs="Arial"/>
        </w:rPr>
      </w:pPr>
    </w:p>
    <w:p w14:paraId="58AA2185" w14:textId="42EBE0FB" w:rsidR="006C14D3" w:rsidRPr="00CF168D" w:rsidRDefault="00E35CE6" w:rsidP="003E20B5">
      <w:pPr>
        <w:pStyle w:val="Caption"/>
        <w:jc w:val="left"/>
        <w:rPr>
          <w:rFonts w:ascii="Arial" w:hAnsi="Arial" w:cs="Arial"/>
        </w:rPr>
      </w:pPr>
      <w:bookmarkStart w:id="38" w:name="_Ref439949295"/>
      <w:r w:rsidRPr="00CF168D">
        <w:rPr>
          <w:rFonts w:ascii="Arial" w:hAnsi="Arial" w:cs="Arial"/>
        </w:rPr>
        <w:t xml:space="preserve">Figure </w:t>
      </w:r>
      <w:bookmarkEnd w:id="37"/>
      <w:bookmarkEnd w:id="38"/>
      <w:r w:rsidR="00272047" w:rsidRPr="00CF168D">
        <w:rPr>
          <w:rFonts w:ascii="Arial" w:hAnsi="Arial" w:cs="Arial"/>
        </w:rPr>
        <w:t>5b</w:t>
      </w:r>
      <w:r w:rsidRPr="00CF168D">
        <w:rPr>
          <w:rFonts w:ascii="Arial" w:hAnsi="Arial" w:cs="Arial"/>
        </w:rPr>
        <w:t xml:space="preserve">: </w:t>
      </w:r>
      <w:r w:rsidR="006C14D3" w:rsidRPr="00CF168D">
        <w:rPr>
          <w:rFonts w:ascii="Arial" w:hAnsi="Arial" w:cs="Arial"/>
        </w:rPr>
        <w:t>E</w:t>
      </w:r>
      <w:r w:rsidR="00801BC5" w:rsidRPr="00CF168D">
        <w:rPr>
          <w:rFonts w:ascii="Arial" w:hAnsi="Arial" w:cs="Arial"/>
        </w:rPr>
        <w:t>xtent and frequency of</w:t>
      </w:r>
      <w:r w:rsidR="00D91690" w:rsidRPr="00CF168D">
        <w:rPr>
          <w:rFonts w:ascii="Arial" w:hAnsi="Arial" w:cs="Arial"/>
        </w:rPr>
        <w:t xml:space="preserve"> </w:t>
      </w:r>
      <w:r w:rsidR="006C14D3" w:rsidRPr="00CF168D">
        <w:rPr>
          <w:rFonts w:ascii="Arial" w:hAnsi="Arial" w:cs="Arial"/>
        </w:rPr>
        <w:t xml:space="preserve">only Primary </w:t>
      </w:r>
      <w:r w:rsidR="009633B7" w:rsidRPr="00CF168D">
        <w:rPr>
          <w:rFonts w:ascii="Arial" w:hAnsi="Arial" w:cs="Arial"/>
        </w:rPr>
        <w:t>water types</w:t>
      </w:r>
      <w:r w:rsidR="006C14D3" w:rsidRPr="00CF168D">
        <w:rPr>
          <w:rFonts w:ascii="Arial" w:hAnsi="Arial" w:cs="Arial"/>
        </w:rPr>
        <w:t xml:space="preserve"> (CC1, CC2, CC3 and CC4) </w:t>
      </w:r>
      <w:r w:rsidR="00801BC5" w:rsidRPr="00CF168D">
        <w:rPr>
          <w:rFonts w:ascii="Arial" w:hAnsi="Arial" w:cs="Arial"/>
        </w:rPr>
        <w:t xml:space="preserve">reported as normalised seasonal value for the wet seasons 2011-12, 2012-13 and 2014-15. </w:t>
      </w:r>
      <w:r w:rsidR="00751B2D" w:rsidRPr="00CF168D">
        <w:rPr>
          <w:rFonts w:ascii="Arial" w:hAnsi="Arial" w:cs="Arial"/>
        </w:rPr>
        <w:t>T</w:t>
      </w:r>
      <w:r w:rsidR="006C14D3" w:rsidRPr="00CF168D">
        <w:rPr>
          <w:rFonts w:ascii="Arial" w:hAnsi="Arial" w:cs="Arial"/>
        </w:rPr>
        <w:t>he frequency number represent the normalised number of week</w:t>
      </w:r>
      <w:r w:rsidR="00751B2D" w:rsidRPr="00CF168D">
        <w:rPr>
          <w:rFonts w:ascii="Arial" w:hAnsi="Arial" w:cs="Arial"/>
        </w:rPr>
        <w:t>s</w:t>
      </w:r>
      <w:r w:rsidR="006C14D3" w:rsidRPr="00CF168D">
        <w:rPr>
          <w:rFonts w:ascii="Arial" w:hAnsi="Arial" w:cs="Arial"/>
        </w:rPr>
        <w:t xml:space="preserve"> per wet season an area or pixel has been exposed to the primary plume water type (max: 1 = 22 weeks).</w:t>
      </w:r>
    </w:p>
    <w:p w14:paraId="627E26DB" w14:textId="2A539660" w:rsidR="00103884" w:rsidRPr="00CF168D" w:rsidRDefault="00103884" w:rsidP="003E20B5">
      <w:pPr>
        <w:spacing w:line="276" w:lineRule="auto"/>
        <w:rPr>
          <w:rFonts w:ascii="Arial" w:hAnsi="Arial" w:cs="Arial"/>
          <w:sz w:val="24"/>
          <w:szCs w:val="24"/>
        </w:rPr>
        <w:sectPr w:rsidR="00103884" w:rsidRPr="00CF168D" w:rsidSect="00103884">
          <w:pgSz w:w="16838" w:h="11906" w:orient="landscape"/>
          <w:pgMar w:top="1440" w:right="1555" w:bottom="1440" w:left="1440" w:header="706" w:footer="706" w:gutter="0"/>
          <w:cols w:space="708"/>
          <w:docGrid w:linePitch="360"/>
        </w:sectPr>
      </w:pPr>
    </w:p>
    <w:p w14:paraId="2D76805B" w14:textId="4A89B4A2" w:rsidR="00D969BD" w:rsidRPr="00CF168D" w:rsidRDefault="00D969BD" w:rsidP="003E20B5">
      <w:pPr>
        <w:spacing w:line="276" w:lineRule="auto"/>
        <w:rPr>
          <w:rFonts w:ascii="Arial" w:hAnsi="Arial" w:cs="Arial"/>
          <w:sz w:val="24"/>
          <w:szCs w:val="24"/>
        </w:rPr>
      </w:pPr>
      <w:r w:rsidRPr="00CF168D">
        <w:rPr>
          <w:rFonts w:ascii="Arial" w:hAnsi="Arial" w:cs="Arial"/>
          <w:sz w:val="24"/>
          <w:szCs w:val="24"/>
        </w:rPr>
        <w:lastRenderedPageBreak/>
        <w:t xml:space="preserve">It should be, however, again noted that the method of Alvarez-Romero et al. (2013) didn't include colour signatures of Cape York waters and, that this method hasn’t been validated yet in the Cape York NRM region. </w:t>
      </w:r>
      <w:r w:rsidR="009633B7" w:rsidRPr="00CF168D">
        <w:rPr>
          <w:rFonts w:ascii="Arial" w:hAnsi="Arial" w:cs="Arial"/>
          <w:sz w:val="24"/>
          <w:szCs w:val="24"/>
        </w:rPr>
        <w:t xml:space="preserve">It should also be noted that the water types presented in Figure </w:t>
      </w:r>
      <w:r w:rsidR="00272047" w:rsidRPr="00CF168D">
        <w:rPr>
          <w:rFonts w:ascii="Arial" w:hAnsi="Arial" w:cs="Arial"/>
          <w:sz w:val="24"/>
          <w:szCs w:val="24"/>
        </w:rPr>
        <w:t>5</w:t>
      </w:r>
      <w:r w:rsidR="009633B7" w:rsidRPr="00CF168D">
        <w:rPr>
          <w:rFonts w:ascii="Arial" w:hAnsi="Arial" w:cs="Arial"/>
          <w:sz w:val="24"/>
          <w:szCs w:val="24"/>
        </w:rPr>
        <w:t xml:space="preserve"> and </w:t>
      </w:r>
      <w:r w:rsidR="00272047" w:rsidRPr="00CF168D">
        <w:rPr>
          <w:rFonts w:ascii="Arial" w:hAnsi="Arial" w:cs="Arial"/>
          <w:sz w:val="24"/>
          <w:szCs w:val="24"/>
        </w:rPr>
        <w:t>6</w:t>
      </w:r>
      <w:r w:rsidR="009633B7" w:rsidRPr="00CF168D">
        <w:rPr>
          <w:rFonts w:ascii="Arial" w:hAnsi="Arial" w:cs="Arial"/>
          <w:sz w:val="24"/>
          <w:szCs w:val="24"/>
        </w:rPr>
        <w:t xml:space="preserve"> represent the water types observed across the entire annual wet season, not specific to periods when flood plumes were present. This means that periods of wind</w:t>
      </w:r>
      <w:r w:rsidR="00272047" w:rsidRPr="00CF168D">
        <w:rPr>
          <w:rFonts w:ascii="Arial" w:hAnsi="Arial" w:cs="Arial"/>
          <w:sz w:val="24"/>
          <w:szCs w:val="24"/>
        </w:rPr>
        <w:t>-driven</w:t>
      </w:r>
      <w:r w:rsidR="009633B7" w:rsidRPr="00CF168D">
        <w:rPr>
          <w:rFonts w:ascii="Arial" w:hAnsi="Arial" w:cs="Arial"/>
          <w:sz w:val="24"/>
          <w:szCs w:val="24"/>
        </w:rPr>
        <w:t xml:space="preserve"> sediment re-suspension </w:t>
      </w:r>
      <w:r w:rsidR="00613DC6" w:rsidRPr="00CF168D">
        <w:rPr>
          <w:rFonts w:ascii="Arial" w:hAnsi="Arial" w:cs="Arial"/>
          <w:sz w:val="24"/>
          <w:szCs w:val="24"/>
        </w:rPr>
        <w:t>and</w:t>
      </w:r>
      <w:r w:rsidR="00272047" w:rsidRPr="00CF168D">
        <w:rPr>
          <w:rFonts w:ascii="Arial" w:hAnsi="Arial" w:cs="Arial"/>
          <w:sz w:val="24"/>
          <w:szCs w:val="24"/>
        </w:rPr>
        <w:t xml:space="preserve"> sediment plumes</w:t>
      </w:r>
      <w:r w:rsidR="00613DC6" w:rsidRPr="00CF168D">
        <w:rPr>
          <w:rFonts w:ascii="Arial" w:hAnsi="Arial" w:cs="Arial"/>
          <w:sz w:val="24"/>
          <w:szCs w:val="24"/>
        </w:rPr>
        <w:t xml:space="preserve"> from outgoing tides</w:t>
      </w:r>
      <w:r w:rsidR="00272047" w:rsidRPr="00CF168D">
        <w:rPr>
          <w:rFonts w:ascii="Arial" w:hAnsi="Arial" w:cs="Arial"/>
          <w:sz w:val="24"/>
          <w:szCs w:val="24"/>
        </w:rPr>
        <w:t xml:space="preserve"> </w:t>
      </w:r>
      <w:r w:rsidR="009633B7" w:rsidRPr="00CF168D">
        <w:rPr>
          <w:rFonts w:ascii="Arial" w:hAnsi="Arial" w:cs="Arial"/>
          <w:sz w:val="24"/>
          <w:szCs w:val="24"/>
        </w:rPr>
        <w:t xml:space="preserve">may by </w:t>
      </w:r>
      <w:r w:rsidR="00272047" w:rsidRPr="00CF168D">
        <w:rPr>
          <w:rFonts w:ascii="Arial" w:hAnsi="Arial" w:cs="Arial"/>
          <w:sz w:val="24"/>
          <w:szCs w:val="24"/>
        </w:rPr>
        <w:t xml:space="preserve">falsely </w:t>
      </w:r>
      <w:r w:rsidR="009633B7" w:rsidRPr="00CF168D">
        <w:rPr>
          <w:rFonts w:ascii="Arial" w:hAnsi="Arial" w:cs="Arial"/>
          <w:sz w:val="24"/>
          <w:szCs w:val="24"/>
        </w:rPr>
        <w:t xml:space="preserve">represented as plume water on the maps. </w:t>
      </w:r>
      <w:r w:rsidRPr="00CF168D">
        <w:rPr>
          <w:rFonts w:ascii="Arial" w:hAnsi="Arial" w:cs="Arial"/>
          <w:sz w:val="24"/>
          <w:szCs w:val="24"/>
        </w:rPr>
        <w:t>All mapping outputs and results from this method should be taken with care.</w:t>
      </w:r>
      <w:r w:rsidR="009D01AF" w:rsidRPr="00CF168D">
        <w:rPr>
          <w:rFonts w:ascii="Arial" w:hAnsi="Arial" w:cs="Arial"/>
          <w:sz w:val="24"/>
          <w:szCs w:val="24"/>
        </w:rPr>
        <w:t xml:space="preserve">  </w:t>
      </w:r>
    </w:p>
    <w:p w14:paraId="3626F182" w14:textId="77777777" w:rsidR="00D969BD" w:rsidRPr="00CF168D" w:rsidRDefault="00C8660A" w:rsidP="003E20B5">
      <w:pPr>
        <w:pStyle w:val="Caption"/>
        <w:jc w:val="left"/>
        <w:rPr>
          <w:rFonts w:ascii="Arial" w:hAnsi="Arial" w:cs="Arial"/>
        </w:rPr>
      </w:pPr>
      <w:bookmarkStart w:id="39" w:name="_Toc475435035"/>
      <w:r w:rsidRPr="00CF168D">
        <w:rPr>
          <w:rFonts w:ascii="Arial" w:hAnsi="Arial" w:cs="Arial"/>
        </w:rPr>
        <w:t xml:space="preserve">Table </w:t>
      </w:r>
      <w:r w:rsidRPr="00CF168D">
        <w:rPr>
          <w:rFonts w:ascii="Arial" w:hAnsi="Arial" w:cs="Arial"/>
        </w:rPr>
        <w:fldChar w:fldCharType="begin"/>
      </w:r>
      <w:r w:rsidRPr="00CF168D">
        <w:rPr>
          <w:rFonts w:ascii="Arial" w:hAnsi="Arial" w:cs="Arial"/>
        </w:rPr>
        <w:instrText xml:space="preserve"> SEQ Table \* ARABIC </w:instrText>
      </w:r>
      <w:r w:rsidRPr="00CF168D">
        <w:rPr>
          <w:rFonts w:ascii="Arial" w:hAnsi="Arial" w:cs="Arial"/>
        </w:rPr>
        <w:fldChar w:fldCharType="separate"/>
      </w:r>
      <w:r w:rsidR="00F254E2">
        <w:rPr>
          <w:rFonts w:ascii="Arial" w:hAnsi="Arial" w:cs="Arial"/>
          <w:noProof/>
        </w:rPr>
        <w:t>2</w:t>
      </w:r>
      <w:r w:rsidRPr="00CF168D">
        <w:rPr>
          <w:rFonts w:ascii="Arial" w:hAnsi="Arial" w:cs="Arial"/>
        </w:rPr>
        <w:fldChar w:fldCharType="end"/>
      </w:r>
      <w:r w:rsidRPr="00CF168D">
        <w:rPr>
          <w:rFonts w:ascii="Arial" w:hAnsi="Arial" w:cs="Arial"/>
        </w:rPr>
        <w:t>: Areas (km2) and percentage (%) of the Cape York NRM exposed to different categories of river plume frequency.</w:t>
      </w:r>
      <w:bookmarkEnd w:id="39"/>
    </w:p>
    <w:tbl>
      <w:tblPr>
        <w:tblW w:w="0" w:type="auto"/>
        <w:jc w:val="center"/>
        <w:tblLook w:val="04A0" w:firstRow="1" w:lastRow="0" w:firstColumn="1" w:lastColumn="0" w:noHBand="0" w:noVBand="1"/>
        <w:tblCaption w:val="Areas (km2) and percentage (%) of the Cape York NRM exposed to different categories of river plume frequency."/>
        <w:tblDescription w:val="Areas (km2) and percentage (%) of the Cape York NRM exposed to different categories of river plume frequency."/>
      </w:tblPr>
      <w:tblGrid>
        <w:gridCol w:w="482"/>
        <w:gridCol w:w="773"/>
        <w:gridCol w:w="706"/>
        <w:gridCol w:w="900"/>
        <w:gridCol w:w="950"/>
        <w:gridCol w:w="950"/>
        <w:gridCol w:w="950"/>
        <w:gridCol w:w="895"/>
        <w:gridCol w:w="1072"/>
        <w:gridCol w:w="1494"/>
      </w:tblGrid>
      <w:tr w:rsidR="00293C58" w:rsidRPr="00CF168D" w14:paraId="0ADF3A0A" w14:textId="77777777" w:rsidTr="00293C58">
        <w:trPr>
          <w:trHeight w:val="475"/>
          <w:jc w:val="center"/>
        </w:trPr>
        <w:tc>
          <w:tcPr>
            <w:tcW w:w="0" w:type="auto"/>
            <w:tcBorders>
              <w:top w:val="single" w:sz="4" w:space="0" w:color="auto"/>
              <w:left w:val="nil"/>
              <w:bottom w:val="nil"/>
              <w:right w:val="nil"/>
            </w:tcBorders>
            <w:shd w:val="clear" w:color="000000" w:fill="FFFFFF"/>
            <w:noWrap/>
            <w:vAlign w:val="center"/>
            <w:hideMark/>
          </w:tcPr>
          <w:p w14:paraId="0F0BE8E3"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p>
        </w:tc>
        <w:tc>
          <w:tcPr>
            <w:tcW w:w="0" w:type="auto"/>
            <w:tcBorders>
              <w:top w:val="single" w:sz="4" w:space="0" w:color="auto"/>
              <w:left w:val="nil"/>
              <w:bottom w:val="nil"/>
              <w:right w:val="nil"/>
            </w:tcBorders>
            <w:shd w:val="clear" w:color="000000" w:fill="FFFFFF"/>
            <w:noWrap/>
            <w:vAlign w:val="center"/>
            <w:hideMark/>
          </w:tcPr>
          <w:p w14:paraId="56F20C14"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p>
        </w:tc>
        <w:tc>
          <w:tcPr>
            <w:tcW w:w="0" w:type="auto"/>
            <w:tcBorders>
              <w:top w:val="single" w:sz="4" w:space="0" w:color="auto"/>
              <w:left w:val="nil"/>
              <w:bottom w:val="nil"/>
              <w:right w:val="nil"/>
            </w:tcBorders>
            <w:shd w:val="clear" w:color="000000" w:fill="FFFFFF"/>
            <w:noWrap/>
            <w:vAlign w:val="center"/>
            <w:hideMark/>
          </w:tcPr>
          <w:p w14:paraId="1EC63D46"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p>
        </w:tc>
        <w:tc>
          <w:tcPr>
            <w:tcW w:w="0" w:type="auto"/>
            <w:gridSpan w:val="5"/>
            <w:tcBorders>
              <w:top w:val="single" w:sz="4" w:space="0" w:color="auto"/>
              <w:left w:val="nil"/>
              <w:bottom w:val="nil"/>
              <w:right w:val="nil"/>
            </w:tcBorders>
            <w:shd w:val="clear" w:color="000000" w:fill="FFFFFF"/>
            <w:noWrap/>
            <w:vAlign w:val="center"/>
            <w:hideMark/>
          </w:tcPr>
          <w:p w14:paraId="36297063"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Normalised Frequency of occurrence</w:t>
            </w:r>
          </w:p>
        </w:tc>
        <w:tc>
          <w:tcPr>
            <w:tcW w:w="0" w:type="auto"/>
            <w:tcBorders>
              <w:top w:val="single" w:sz="4" w:space="0" w:color="auto"/>
              <w:left w:val="nil"/>
              <w:bottom w:val="nil"/>
              <w:right w:val="nil"/>
            </w:tcBorders>
            <w:shd w:val="clear" w:color="auto" w:fill="auto"/>
            <w:noWrap/>
            <w:vAlign w:val="center"/>
            <w:hideMark/>
          </w:tcPr>
          <w:p w14:paraId="6EC94427"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p>
        </w:tc>
        <w:tc>
          <w:tcPr>
            <w:tcW w:w="0" w:type="auto"/>
            <w:tcBorders>
              <w:top w:val="single" w:sz="4" w:space="0" w:color="auto"/>
              <w:left w:val="nil"/>
              <w:bottom w:val="nil"/>
              <w:right w:val="nil"/>
            </w:tcBorders>
            <w:shd w:val="clear" w:color="auto" w:fill="auto"/>
            <w:noWrap/>
            <w:vAlign w:val="center"/>
            <w:hideMark/>
          </w:tcPr>
          <w:p w14:paraId="3A48833B"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p>
        </w:tc>
      </w:tr>
      <w:tr w:rsidR="00293C58" w:rsidRPr="00CF168D" w14:paraId="67D33D2F" w14:textId="77777777" w:rsidTr="00293C58">
        <w:trPr>
          <w:trHeight w:val="563"/>
          <w:jc w:val="center"/>
        </w:trPr>
        <w:tc>
          <w:tcPr>
            <w:tcW w:w="0" w:type="auto"/>
            <w:tcBorders>
              <w:top w:val="nil"/>
              <w:left w:val="nil"/>
              <w:bottom w:val="double" w:sz="6" w:space="0" w:color="auto"/>
              <w:right w:val="nil"/>
            </w:tcBorders>
            <w:shd w:val="clear" w:color="000000" w:fill="FFFFFF"/>
            <w:noWrap/>
            <w:vAlign w:val="center"/>
            <w:hideMark/>
          </w:tcPr>
          <w:p w14:paraId="30C24FAD"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p>
        </w:tc>
        <w:tc>
          <w:tcPr>
            <w:tcW w:w="0" w:type="auto"/>
            <w:tcBorders>
              <w:top w:val="nil"/>
              <w:left w:val="nil"/>
              <w:bottom w:val="double" w:sz="6" w:space="0" w:color="auto"/>
              <w:right w:val="nil"/>
            </w:tcBorders>
            <w:shd w:val="clear" w:color="000000" w:fill="FFFFFF"/>
            <w:noWrap/>
            <w:vAlign w:val="center"/>
            <w:hideMark/>
          </w:tcPr>
          <w:p w14:paraId="2977629C"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p>
        </w:tc>
        <w:tc>
          <w:tcPr>
            <w:tcW w:w="0" w:type="auto"/>
            <w:tcBorders>
              <w:top w:val="nil"/>
              <w:left w:val="nil"/>
              <w:bottom w:val="double" w:sz="6" w:space="0" w:color="auto"/>
              <w:right w:val="nil"/>
            </w:tcBorders>
            <w:shd w:val="clear" w:color="000000" w:fill="FFFFFF"/>
            <w:noWrap/>
            <w:vAlign w:val="center"/>
            <w:hideMark/>
          </w:tcPr>
          <w:p w14:paraId="640ECE71"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double" w:sz="6" w:space="0" w:color="auto"/>
              <w:right w:val="nil"/>
            </w:tcBorders>
            <w:shd w:val="clear" w:color="000000" w:fill="FFFFFF"/>
            <w:noWrap/>
            <w:vAlign w:val="center"/>
            <w:hideMark/>
          </w:tcPr>
          <w:p w14:paraId="2712A1BD"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&gt;0 - 0.2</w:t>
            </w:r>
          </w:p>
        </w:tc>
        <w:tc>
          <w:tcPr>
            <w:tcW w:w="0" w:type="auto"/>
            <w:tcBorders>
              <w:top w:val="nil"/>
              <w:left w:val="nil"/>
              <w:bottom w:val="double" w:sz="6" w:space="0" w:color="auto"/>
              <w:right w:val="nil"/>
            </w:tcBorders>
            <w:shd w:val="clear" w:color="000000" w:fill="FFFFFF"/>
            <w:noWrap/>
            <w:vAlign w:val="center"/>
            <w:hideMark/>
          </w:tcPr>
          <w:p w14:paraId="10D39D97"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0.2 - 0.4</w:t>
            </w:r>
          </w:p>
        </w:tc>
        <w:tc>
          <w:tcPr>
            <w:tcW w:w="0" w:type="auto"/>
            <w:tcBorders>
              <w:top w:val="nil"/>
              <w:left w:val="nil"/>
              <w:bottom w:val="double" w:sz="6" w:space="0" w:color="auto"/>
              <w:right w:val="nil"/>
            </w:tcBorders>
            <w:shd w:val="clear" w:color="000000" w:fill="FFFFFF"/>
            <w:noWrap/>
            <w:vAlign w:val="center"/>
            <w:hideMark/>
          </w:tcPr>
          <w:p w14:paraId="215159BD"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0.4 - 0.6</w:t>
            </w:r>
          </w:p>
        </w:tc>
        <w:tc>
          <w:tcPr>
            <w:tcW w:w="0" w:type="auto"/>
            <w:tcBorders>
              <w:top w:val="nil"/>
              <w:left w:val="nil"/>
              <w:bottom w:val="double" w:sz="6" w:space="0" w:color="auto"/>
              <w:right w:val="nil"/>
            </w:tcBorders>
            <w:shd w:val="clear" w:color="000000" w:fill="FFFFFF"/>
            <w:noWrap/>
            <w:vAlign w:val="center"/>
            <w:hideMark/>
          </w:tcPr>
          <w:p w14:paraId="48EC5DC2"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0.6 - 0.8</w:t>
            </w:r>
          </w:p>
        </w:tc>
        <w:tc>
          <w:tcPr>
            <w:tcW w:w="0" w:type="auto"/>
            <w:tcBorders>
              <w:top w:val="nil"/>
              <w:left w:val="nil"/>
              <w:bottom w:val="double" w:sz="6" w:space="0" w:color="auto"/>
              <w:right w:val="nil"/>
            </w:tcBorders>
            <w:shd w:val="clear" w:color="000000" w:fill="FFFFFF"/>
            <w:noWrap/>
            <w:vAlign w:val="center"/>
            <w:hideMark/>
          </w:tcPr>
          <w:p w14:paraId="2ED5BADD"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0.8 -1.0</w:t>
            </w:r>
          </w:p>
        </w:tc>
        <w:tc>
          <w:tcPr>
            <w:tcW w:w="0" w:type="auto"/>
            <w:tcBorders>
              <w:top w:val="nil"/>
              <w:left w:val="nil"/>
              <w:bottom w:val="double" w:sz="6" w:space="0" w:color="auto"/>
              <w:right w:val="nil"/>
            </w:tcBorders>
            <w:shd w:val="clear" w:color="auto" w:fill="auto"/>
            <w:vAlign w:val="center"/>
            <w:hideMark/>
          </w:tcPr>
          <w:p w14:paraId="586E6C87"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TOT exp.</w:t>
            </w:r>
          </w:p>
        </w:tc>
        <w:tc>
          <w:tcPr>
            <w:tcW w:w="0" w:type="auto"/>
            <w:tcBorders>
              <w:top w:val="nil"/>
              <w:left w:val="nil"/>
              <w:bottom w:val="double" w:sz="6" w:space="0" w:color="auto"/>
              <w:right w:val="nil"/>
            </w:tcBorders>
            <w:shd w:val="clear" w:color="auto" w:fill="auto"/>
            <w:vAlign w:val="center"/>
            <w:hideMark/>
          </w:tcPr>
          <w:p w14:paraId="1F465262" w14:textId="77777777" w:rsidR="00293C58" w:rsidRPr="00CF168D" w:rsidRDefault="00293C58" w:rsidP="003E20B5">
            <w:pPr>
              <w:spacing w:after="0" w:line="240" w:lineRule="auto"/>
              <w:rPr>
                <w:rFonts w:ascii="Arial" w:eastAsia="Times New Roman" w:hAnsi="Arial" w:cs="Arial"/>
                <w:b/>
                <w:bCs/>
                <w:color w:val="000000"/>
                <w:sz w:val="20"/>
                <w:szCs w:val="20"/>
                <w:lang w:eastAsia="en-AU"/>
              </w:rPr>
            </w:pPr>
            <w:r w:rsidRPr="00CF168D">
              <w:rPr>
                <w:rFonts w:ascii="Arial" w:eastAsia="Times New Roman" w:hAnsi="Arial" w:cs="Arial"/>
                <w:b/>
                <w:bCs/>
                <w:color w:val="000000"/>
                <w:sz w:val="20"/>
                <w:szCs w:val="20"/>
                <w:lang w:eastAsia="en-AU"/>
              </w:rPr>
              <w:t>TOT non exp.</w:t>
            </w:r>
          </w:p>
        </w:tc>
      </w:tr>
      <w:tr w:rsidR="00293C58" w:rsidRPr="00CF168D" w14:paraId="10EAE15D" w14:textId="77777777" w:rsidTr="00293C58">
        <w:trPr>
          <w:trHeight w:val="315"/>
          <w:jc w:val="center"/>
        </w:trPr>
        <w:tc>
          <w:tcPr>
            <w:tcW w:w="0" w:type="auto"/>
            <w:vMerge w:val="restart"/>
            <w:tcBorders>
              <w:top w:val="nil"/>
              <w:left w:val="nil"/>
              <w:bottom w:val="single" w:sz="4" w:space="0" w:color="000000"/>
              <w:right w:val="nil"/>
            </w:tcBorders>
            <w:shd w:val="clear" w:color="auto" w:fill="auto"/>
            <w:noWrap/>
            <w:textDirection w:val="btLr"/>
            <w:vAlign w:val="center"/>
            <w:hideMark/>
          </w:tcPr>
          <w:p w14:paraId="2DDF2E22" w14:textId="77777777" w:rsidR="00293C58" w:rsidRPr="00CF168D" w:rsidRDefault="00293C58" w:rsidP="003E20B5">
            <w:pPr>
              <w:spacing w:after="0" w:line="240" w:lineRule="auto"/>
              <w:rPr>
                <w:rFonts w:ascii="Arial" w:eastAsia="Times New Roman" w:hAnsi="Arial" w:cs="Arial"/>
                <w:b/>
                <w:bCs/>
                <w:color w:val="000000"/>
                <w:lang w:eastAsia="en-AU"/>
              </w:rPr>
            </w:pPr>
            <w:r w:rsidRPr="00CF168D">
              <w:rPr>
                <w:rFonts w:ascii="Arial" w:eastAsia="Times New Roman" w:hAnsi="Arial" w:cs="Arial"/>
                <w:b/>
                <w:bCs/>
                <w:color w:val="000000"/>
                <w:lang w:eastAsia="en-AU"/>
              </w:rPr>
              <w:t>Fplume</w:t>
            </w:r>
          </w:p>
        </w:tc>
        <w:tc>
          <w:tcPr>
            <w:tcW w:w="0" w:type="auto"/>
            <w:tcBorders>
              <w:top w:val="nil"/>
              <w:left w:val="nil"/>
              <w:bottom w:val="nil"/>
              <w:right w:val="nil"/>
            </w:tcBorders>
            <w:shd w:val="clear" w:color="000000" w:fill="FFFFFF"/>
            <w:noWrap/>
            <w:vAlign w:val="center"/>
            <w:hideMark/>
          </w:tcPr>
          <w:p w14:paraId="65F9A411"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val="restart"/>
            <w:tcBorders>
              <w:top w:val="nil"/>
              <w:left w:val="nil"/>
              <w:bottom w:val="nil"/>
              <w:right w:val="nil"/>
            </w:tcBorders>
            <w:shd w:val="clear" w:color="000000" w:fill="FFFFFF"/>
            <w:noWrap/>
            <w:vAlign w:val="center"/>
            <w:hideMark/>
          </w:tcPr>
          <w:p w14:paraId="35181896" w14:textId="77777777" w:rsidR="00293C58" w:rsidRPr="00CF168D" w:rsidRDefault="00293C58" w:rsidP="003E20B5">
            <w:pPr>
              <w:spacing w:after="0" w:line="240" w:lineRule="auto"/>
              <w:rPr>
                <w:rFonts w:ascii="Arial" w:eastAsia="Times New Roman" w:hAnsi="Arial" w:cs="Arial"/>
                <w:color w:val="000000"/>
                <w:lang w:eastAsia="en-AU"/>
              </w:rPr>
            </w:pPr>
            <w:r w:rsidRPr="00CF168D">
              <w:rPr>
                <w:rFonts w:ascii="Arial" w:eastAsia="Times New Roman" w:hAnsi="Arial" w:cs="Arial"/>
                <w:color w:val="000000"/>
                <w:lang w:eastAsia="en-AU"/>
              </w:rPr>
              <w:t>2012</w:t>
            </w:r>
          </w:p>
        </w:tc>
        <w:tc>
          <w:tcPr>
            <w:tcW w:w="0" w:type="auto"/>
            <w:tcBorders>
              <w:top w:val="nil"/>
              <w:left w:val="nil"/>
              <w:bottom w:val="nil"/>
              <w:right w:val="nil"/>
            </w:tcBorders>
            <w:shd w:val="clear" w:color="000000" w:fill="FFFFFF"/>
            <w:noWrap/>
            <w:vAlign w:val="center"/>
            <w:hideMark/>
          </w:tcPr>
          <w:p w14:paraId="7874085B"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8439</w:t>
            </w:r>
          </w:p>
        </w:tc>
        <w:tc>
          <w:tcPr>
            <w:tcW w:w="0" w:type="auto"/>
            <w:tcBorders>
              <w:top w:val="nil"/>
              <w:left w:val="nil"/>
              <w:bottom w:val="nil"/>
              <w:right w:val="nil"/>
            </w:tcBorders>
            <w:shd w:val="clear" w:color="000000" w:fill="FFFFFF"/>
            <w:noWrap/>
            <w:vAlign w:val="center"/>
            <w:hideMark/>
          </w:tcPr>
          <w:p w14:paraId="16719168"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7042</w:t>
            </w:r>
          </w:p>
        </w:tc>
        <w:tc>
          <w:tcPr>
            <w:tcW w:w="0" w:type="auto"/>
            <w:tcBorders>
              <w:top w:val="nil"/>
              <w:left w:val="nil"/>
              <w:bottom w:val="nil"/>
              <w:right w:val="nil"/>
            </w:tcBorders>
            <w:shd w:val="clear" w:color="000000" w:fill="FFFFFF"/>
            <w:noWrap/>
            <w:vAlign w:val="center"/>
            <w:hideMark/>
          </w:tcPr>
          <w:p w14:paraId="1DE4107C"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8303</w:t>
            </w:r>
          </w:p>
        </w:tc>
        <w:tc>
          <w:tcPr>
            <w:tcW w:w="0" w:type="auto"/>
            <w:tcBorders>
              <w:top w:val="nil"/>
              <w:left w:val="nil"/>
              <w:bottom w:val="nil"/>
              <w:right w:val="nil"/>
            </w:tcBorders>
            <w:shd w:val="clear" w:color="000000" w:fill="FFFFFF"/>
            <w:noWrap/>
            <w:vAlign w:val="center"/>
            <w:hideMark/>
          </w:tcPr>
          <w:p w14:paraId="51592662"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7718</w:t>
            </w:r>
          </w:p>
        </w:tc>
        <w:tc>
          <w:tcPr>
            <w:tcW w:w="0" w:type="auto"/>
            <w:tcBorders>
              <w:top w:val="nil"/>
              <w:left w:val="nil"/>
              <w:bottom w:val="nil"/>
              <w:right w:val="nil"/>
            </w:tcBorders>
            <w:shd w:val="clear" w:color="000000" w:fill="FFFFFF"/>
            <w:noWrap/>
            <w:vAlign w:val="center"/>
            <w:hideMark/>
          </w:tcPr>
          <w:p w14:paraId="6422666D"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3534</w:t>
            </w:r>
          </w:p>
        </w:tc>
        <w:tc>
          <w:tcPr>
            <w:tcW w:w="0" w:type="auto"/>
            <w:tcBorders>
              <w:top w:val="nil"/>
              <w:left w:val="nil"/>
              <w:bottom w:val="nil"/>
              <w:right w:val="nil"/>
            </w:tcBorders>
            <w:shd w:val="clear" w:color="auto" w:fill="auto"/>
            <w:noWrap/>
            <w:vAlign w:val="center"/>
            <w:hideMark/>
          </w:tcPr>
          <w:p w14:paraId="16C041DC"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35035</w:t>
            </w:r>
          </w:p>
        </w:tc>
        <w:tc>
          <w:tcPr>
            <w:tcW w:w="0" w:type="auto"/>
            <w:tcBorders>
              <w:top w:val="nil"/>
              <w:left w:val="nil"/>
              <w:bottom w:val="nil"/>
              <w:right w:val="nil"/>
            </w:tcBorders>
            <w:shd w:val="clear" w:color="auto" w:fill="auto"/>
            <w:noWrap/>
            <w:vAlign w:val="center"/>
            <w:hideMark/>
          </w:tcPr>
          <w:p w14:paraId="68AB5BBA"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61281</w:t>
            </w:r>
          </w:p>
        </w:tc>
      </w:tr>
      <w:tr w:rsidR="00293C58" w:rsidRPr="00CF168D" w14:paraId="731F7940" w14:textId="77777777" w:rsidTr="00293C58">
        <w:trPr>
          <w:trHeight w:val="300"/>
          <w:jc w:val="center"/>
        </w:trPr>
        <w:tc>
          <w:tcPr>
            <w:tcW w:w="0" w:type="auto"/>
            <w:vMerge/>
            <w:tcBorders>
              <w:top w:val="nil"/>
              <w:left w:val="nil"/>
              <w:bottom w:val="single" w:sz="4" w:space="0" w:color="000000"/>
              <w:right w:val="nil"/>
            </w:tcBorders>
            <w:vAlign w:val="center"/>
            <w:hideMark/>
          </w:tcPr>
          <w:p w14:paraId="1DD46AC1"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791029E7"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tcBorders>
              <w:top w:val="nil"/>
              <w:left w:val="nil"/>
              <w:bottom w:val="nil"/>
              <w:right w:val="nil"/>
            </w:tcBorders>
            <w:vAlign w:val="center"/>
            <w:hideMark/>
          </w:tcPr>
          <w:p w14:paraId="7C24812B"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tcBorders>
              <w:top w:val="nil"/>
              <w:left w:val="nil"/>
              <w:bottom w:val="nil"/>
              <w:right w:val="nil"/>
            </w:tcBorders>
            <w:shd w:val="clear" w:color="000000" w:fill="FFFFFF"/>
            <w:noWrap/>
            <w:vAlign w:val="center"/>
            <w:hideMark/>
          </w:tcPr>
          <w:p w14:paraId="1F7C5160"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9%</w:t>
            </w:r>
          </w:p>
        </w:tc>
        <w:tc>
          <w:tcPr>
            <w:tcW w:w="0" w:type="auto"/>
            <w:tcBorders>
              <w:top w:val="nil"/>
              <w:left w:val="nil"/>
              <w:bottom w:val="nil"/>
              <w:right w:val="nil"/>
            </w:tcBorders>
            <w:shd w:val="clear" w:color="000000" w:fill="FFFFFF"/>
            <w:noWrap/>
            <w:vAlign w:val="center"/>
            <w:hideMark/>
          </w:tcPr>
          <w:p w14:paraId="7F4A8200"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7%</w:t>
            </w:r>
          </w:p>
        </w:tc>
        <w:tc>
          <w:tcPr>
            <w:tcW w:w="0" w:type="auto"/>
            <w:tcBorders>
              <w:top w:val="nil"/>
              <w:left w:val="nil"/>
              <w:bottom w:val="nil"/>
              <w:right w:val="nil"/>
            </w:tcBorders>
            <w:shd w:val="clear" w:color="000000" w:fill="FFFFFF"/>
            <w:noWrap/>
            <w:vAlign w:val="center"/>
            <w:hideMark/>
          </w:tcPr>
          <w:p w14:paraId="686A27B1"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9%</w:t>
            </w:r>
          </w:p>
        </w:tc>
        <w:tc>
          <w:tcPr>
            <w:tcW w:w="0" w:type="auto"/>
            <w:tcBorders>
              <w:top w:val="nil"/>
              <w:left w:val="nil"/>
              <w:bottom w:val="nil"/>
              <w:right w:val="nil"/>
            </w:tcBorders>
            <w:shd w:val="clear" w:color="000000" w:fill="FFFFFF"/>
            <w:noWrap/>
            <w:vAlign w:val="center"/>
            <w:hideMark/>
          </w:tcPr>
          <w:p w14:paraId="4B81AE81"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8%</w:t>
            </w:r>
          </w:p>
        </w:tc>
        <w:tc>
          <w:tcPr>
            <w:tcW w:w="0" w:type="auto"/>
            <w:tcBorders>
              <w:top w:val="nil"/>
              <w:left w:val="nil"/>
              <w:bottom w:val="nil"/>
              <w:right w:val="nil"/>
            </w:tcBorders>
            <w:shd w:val="clear" w:color="000000" w:fill="FFFFFF"/>
            <w:noWrap/>
            <w:vAlign w:val="center"/>
            <w:hideMark/>
          </w:tcPr>
          <w:p w14:paraId="491078B5"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4%</w:t>
            </w:r>
          </w:p>
        </w:tc>
        <w:tc>
          <w:tcPr>
            <w:tcW w:w="0" w:type="auto"/>
            <w:tcBorders>
              <w:top w:val="nil"/>
              <w:left w:val="nil"/>
              <w:bottom w:val="nil"/>
              <w:right w:val="nil"/>
            </w:tcBorders>
            <w:shd w:val="clear" w:color="auto" w:fill="auto"/>
            <w:noWrap/>
            <w:vAlign w:val="center"/>
            <w:hideMark/>
          </w:tcPr>
          <w:p w14:paraId="17F39C89"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36%</w:t>
            </w:r>
          </w:p>
        </w:tc>
        <w:tc>
          <w:tcPr>
            <w:tcW w:w="0" w:type="auto"/>
            <w:tcBorders>
              <w:top w:val="nil"/>
              <w:left w:val="nil"/>
              <w:bottom w:val="nil"/>
              <w:right w:val="nil"/>
            </w:tcBorders>
            <w:shd w:val="clear" w:color="auto" w:fill="auto"/>
            <w:noWrap/>
            <w:vAlign w:val="center"/>
            <w:hideMark/>
          </w:tcPr>
          <w:p w14:paraId="77C8F302"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64%</w:t>
            </w:r>
          </w:p>
        </w:tc>
      </w:tr>
      <w:tr w:rsidR="00293C58" w:rsidRPr="00CF168D" w14:paraId="608E22C3" w14:textId="77777777" w:rsidTr="00293C58">
        <w:trPr>
          <w:trHeight w:val="300"/>
          <w:jc w:val="center"/>
        </w:trPr>
        <w:tc>
          <w:tcPr>
            <w:tcW w:w="0" w:type="auto"/>
            <w:vMerge/>
            <w:tcBorders>
              <w:top w:val="nil"/>
              <w:left w:val="nil"/>
              <w:bottom w:val="single" w:sz="4" w:space="0" w:color="000000"/>
              <w:right w:val="nil"/>
            </w:tcBorders>
            <w:vAlign w:val="center"/>
            <w:hideMark/>
          </w:tcPr>
          <w:p w14:paraId="197B9140"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3480079D"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96316</w:t>
            </w:r>
          </w:p>
        </w:tc>
        <w:tc>
          <w:tcPr>
            <w:tcW w:w="0" w:type="auto"/>
            <w:vMerge w:val="restart"/>
            <w:tcBorders>
              <w:top w:val="nil"/>
              <w:left w:val="nil"/>
              <w:bottom w:val="nil"/>
              <w:right w:val="nil"/>
            </w:tcBorders>
            <w:shd w:val="clear" w:color="000000" w:fill="FFFFFF"/>
            <w:noWrap/>
            <w:vAlign w:val="center"/>
            <w:hideMark/>
          </w:tcPr>
          <w:p w14:paraId="2EB0D0D4" w14:textId="77777777" w:rsidR="00293C58" w:rsidRPr="00CF168D" w:rsidRDefault="00293C58" w:rsidP="003E20B5">
            <w:pPr>
              <w:spacing w:after="0" w:line="240" w:lineRule="auto"/>
              <w:rPr>
                <w:rFonts w:ascii="Arial" w:eastAsia="Times New Roman" w:hAnsi="Arial" w:cs="Arial"/>
                <w:color w:val="000000"/>
                <w:lang w:eastAsia="en-AU"/>
              </w:rPr>
            </w:pPr>
            <w:r w:rsidRPr="00CF168D">
              <w:rPr>
                <w:rFonts w:ascii="Arial" w:eastAsia="Times New Roman" w:hAnsi="Arial" w:cs="Arial"/>
                <w:color w:val="000000"/>
                <w:lang w:eastAsia="en-AU"/>
              </w:rPr>
              <w:t>2013</w:t>
            </w:r>
          </w:p>
        </w:tc>
        <w:tc>
          <w:tcPr>
            <w:tcW w:w="0" w:type="auto"/>
            <w:tcBorders>
              <w:top w:val="nil"/>
              <w:left w:val="nil"/>
              <w:bottom w:val="nil"/>
              <w:right w:val="nil"/>
            </w:tcBorders>
            <w:shd w:val="clear" w:color="000000" w:fill="FFFFFF"/>
            <w:noWrap/>
            <w:vAlign w:val="center"/>
            <w:hideMark/>
          </w:tcPr>
          <w:p w14:paraId="504810BC"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12756</w:t>
            </w:r>
          </w:p>
        </w:tc>
        <w:tc>
          <w:tcPr>
            <w:tcW w:w="0" w:type="auto"/>
            <w:tcBorders>
              <w:top w:val="nil"/>
              <w:left w:val="nil"/>
              <w:bottom w:val="nil"/>
              <w:right w:val="nil"/>
            </w:tcBorders>
            <w:shd w:val="clear" w:color="000000" w:fill="FFFFFF"/>
            <w:noWrap/>
            <w:vAlign w:val="center"/>
            <w:hideMark/>
          </w:tcPr>
          <w:p w14:paraId="77B6CD37"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5951</w:t>
            </w:r>
          </w:p>
        </w:tc>
        <w:tc>
          <w:tcPr>
            <w:tcW w:w="0" w:type="auto"/>
            <w:tcBorders>
              <w:top w:val="nil"/>
              <w:left w:val="nil"/>
              <w:bottom w:val="nil"/>
              <w:right w:val="nil"/>
            </w:tcBorders>
            <w:shd w:val="clear" w:color="000000" w:fill="FFFFFF"/>
            <w:noWrap/>
            <w:vAlign w:val="center"/>
            <w:hideMark/>
          </w:tcPr>
          <w:p w14:paraId="3AEBBDC7"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10632</w:t>
            </w:r>
          </w:p>
        </w:tc>
        <w:tc>
          <w:tcPr>
            <w:tcW w:w="0" w:type="auto"/>
            <w:tcBorders>
              <w:top w:val="nil"/>
              <w:left w:val="nil"/>
              <w:bottom w:val="nil"/>
              <w:right w:val="nil"/>
            </w:tcBorders>
            <w:shd w:val="clear" w:color="000000" w:fill="FFFFFF"/>
            <w:noWrap/>
            <w:vAlign w:val="center"/>
            <w:hideMark/>
          </w:tcPr>
          <w:p w14:paraId="00DC4C72"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11386</w:t>
            </w:r>
          </w:p>
        </w:tc>
        <w:tc>
          <w:tcPr>
            <w:tcW w:w="0" w:type="auto"/>
            <w:tcBorders>
              <w:top w:val="nil"/>
              <w:left w:val="nil"/>
              <w:bottom w:val="nil"/>
              <w:right w:val="nil"/>
            </w:tcBorders>
            <w:shd w:val="clear" w:color="000000" w:fill="FFFFFF"/>
            <w:noWrap/>
            <w:vAlign w:val="center"/>
            <w:hideMark/>
          </w:tcPr>
          <w:p w14:paraId="1E6D5A07"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3022</w:t>
            </w:r>
          </w:p>
        </w:tc>
        <w:tc>
          <w:tcPr>
            <w:tcW w:w="0" w:type="auto"/>
            <w:tcBorders>
              <w:top w:val="nil"/>
              <w:left w:val="nil"/>
              <w:bottom w:val="nil"/>
              <w:right w:val="nil"/>
            </w:tcBorders>
            <w:shd w:val="clear" w:color="auto" w:fill="auto"/>
            <w:noWrap/>
            <w:vAlign w:val="center"/>
            <w:hideMark/>
          </w:tcPr>
          <w:p w14:paraId="64238340"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43747</w:t>
            </w:r>
          </w:p>
        </w:tc>
        <w:tc>
          <w:tcPr>
            <w:tcW w:w="0" w:type="auto"/>
            <w:tcBorders>
              <w:top w:val="nil"/>
              <w:left w:val="nil"/>
              <w:bottom w:val="nil"/>
              <w:right w:val="nil"/>
            </w:tcBorders>
            <w:shd w:val="clear" w:color="auto" w:fill="auto"/>
            <w:noWrap/>
            <w:vAlign w:val="center"/>
            <w:hideMark/>
          </w:tcPr>
          <w:p w14:paraId="416F293F"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52569</w:t>
            </w:r>
          </w:p>
        </w:tc>
      </w:tr>
      <w:tr w:rsidR="00293C58" w:rsidRPr="00CF168D" w14:paraId="7095F640" w14:textId="77777777" w:rsidTr="00293C58">
        <w:trPr>
          <w:trHeight w:val="300"/>
          <w:jc w:val="center"/>
        </w:trPr>
        <w:tc>
          <w:tcPr>
            <w:tcW w:w="0" w:type="auto"/>
            <w:vMerge/>
            <w:tcBorders>
              <w:top w:val="nil"/>
              <w:left w:val="nil"/>
              <w:bottom w:val="single" w:sz="4" w:space="0" w:color="000000"/>
              <w:right w:val="nil"/>
            </w:tcBorders>
            <w:vAlign w:val="center"/>
            <w:hideMark/>
          </w:tcPr>
          <w:p w14:paraId="47D87A9E"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56E4C8D4"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100%</w:t>
            </w:r>
          </w:p>
        </w:tc>
        <w:tc>
          <w:tcPr>
            <w:tcW w:w="0" w:type="auto"/>
            <w:vMerge/>
            <w:tcBorders>
              <w:top w:val="nil"/>
              <w:left w:val="nil"/>
              <w:bottom w:val="nil"/>
              <w:right w:val="nil"/>
            </w:tcBorders>
            <w:vAlign w:val="center"/>
            <w:hideMark/>
          </w:tcPr>
          <w:p w14:paraId="21F94728"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tcBorders>
              <w:top w:val="nil"/>
              <w:left w:val="nil"/>
              <w:bottom w:val="nil"/>
              <w:right w:val="nil"/>
            </w:tcBorders>
            <w:shd w:val="clear" w:color="000000" w:fill="FFFFFF"/>
            <w:noWrap/>
            <w:vAlign w:val="center"/>
            <w:hideMark/>
          </w:tcPr>
          <w:p w14:paraId="732B90B6"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13%</w:t>
            </w:r>
          </w:p>
        </w:tc>
        <w:tc>
          <w:tcPr>
            <w:tcW w:w="0" w:type="auto"/>
            <w:tcBorders>
              <w:top w:val="nil"/>
              <w:left w:val="nil"/>
              <w:bottom w:val="nil"/>
              <w:right w:val="nil"/>
            </w:tcBorders>
            <w:shd w:val="clear" w:color="000000" w:fill="FFFFFF"/>
            <w:noWrap/>
            <w:vAlign w:val="center"/>
            <w:hideMark/>
          </w:tcPr>
          <w:p w14:paraId="695B8562"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6%</w:t>
            </w:r>
          </w:p>
        </w:tc>
        <w:tc>
          <w:tcPr>
            <w:tcW w:w="0" w:type="auto"/>
            <w:tcBorders>
              <w:top w:val="nil"/>
              <w:left w:val="nil"/>
              <w:bottom w:val="nil"/>
              <w:right w:val="nil"/>
            </w:tcBorders>
            <w:shd w:val="clear" w:color="000000" w:fill="FFFFFF"/>
            <w:noWrap/>
            <w:vAlign w:val="center"/>
            <w:hideMark/>
          </w:tcPr>
          <w:p w14:paraId="7718F6C3"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11%</w:t>
            </w:r>
          </w:p>
        </w:tc>
        <w:tc>
          <w:tcPr>
            <w:tcW w:w="0" w:type="auto"/>
            <w:tcBorders>
              <w:top w:val="nil"/>
              <w:left w:val="nil"/>
              <w:bottom w:val="nil"/>
              <w:right w:val="nil"/>
            </w:tcBorders>
            <w:shd w:val="clear" w:color="000000" w:fill="FFFFFF"/>
            <w:noWrap/>
            <w:vAlign w:val="center"/>
            <w:hideMark/>
          </w:tcPr>
          <w:p w14:paraId="13BF81D7"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12%</w:t>
            </w:r>
          </w:p>
        </w:tc>
        <w:tc>
          <w:tcPr>
            <w:tcW w:w="0" w:type="auto"/>
            <w:tcBorders>
              <w:top w:val="nil"/>
              <w:left w:val="nil"/>
              <w:bottom w:val="nil"/>
              <w:right w:val="nil"/>
            </w:tcBorders>
            <w:shd w:val="clear" w:color="000000" w:fill="FFFFFF"/>
            <w:noWrap/>
            <w:vAlign w:val="center"/>
            <w:hideMark/>
          </w:tcPr>
          <w:p w14:paraId="34E4D745"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3%</w:t>
            </w:r>
          </w:p>
        </w:tc>
        <w:tc>
          <w:tcPr>
            <w:tcW w:w="0" w:type="auto"/>
            <w:tcBorders>
              <w:top w:val="nil"/>
              <w:left w:val="nil"/>
              <w:bottom w:val="nil"/>
              <w:right w:val="nil"/>
            </w:tcBorders>
            <w:shd w:val="clear" w:color="auto" w:fill="auto"/>
            <w:noWrap/>
            <w:vAlign w:val="center"/>
            <w:hideMark/>
          </w:tcPr>
          <w:p w14:paraId="4A233474"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45%</w:t>
            </w:r>
          </w:p>
        </w:tc>
        <w:tc>
          <w:tcPr>
            <w:tcW w:w="0" w:type="auto"/>
            <w:tcBorders>
              <w:top w:val="nil"/>
              <w:left w:val="nil"/>
              <w:bottom w:val="nil"/>
              <w:right w:val="nil"/>
            </w:tcBorders>
            <w:shd w:val="clear" w:color="auto" w:fill="auto"/>
            <w:noWrap/>
            <w:vAlign w:val="center"/>
            <w:hideMark/>
          </w:tcPr>
          <w:p w14:paraId="43A01D6F"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55%</w:t>
            </w:r>
          </w:p>
        </w:tc>
      </w:tr>
      <w:tr w:rsidR="00293C58" w:rsidRPr="00CF168D" w14:paraId="642C409B" w14:textId="77777777" w:rsidTr="00293C58">
        <w:trPr>
          <w:trHeight w:val="300"/>
          <w:jc w:val="center"/>
        </w:trPr>
        <w:tc>
          <w:tcPr>
            <w:tcW w:w="0" w:type="auto"/>
            <w:vMerge/>
            <w:tcBorders>
              <w:top w:val="nil"/>
              <w:left w:val="nil"/>
              <w:bottom w:val="single" w:sz="4" w:space="0" w:color="000000"/>
              <w:right w:val="nil"/>
            </w:tcBorders>
            <w:vAlign w:val="center"/>
            <w:hideMark/>
          </w:tcPr>
          <w:p w14:paraId="4414E7AA"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71084CAE"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val="restart"/>
            <w:tcBorders>
              <w:top w:val="nil"/>
              <w:left w:val="nil"/>
              <w:bottom w:val="single" w:sz="4" w:space="0" w:color="000000"/>
              <w:right w:val="nil"/>
            </w:tcBorders>
            <w:shd w:val="clear" w:color="000000" w:fill="FFFFFF"/>
            <w:noWrap/>
            <w:vAlign w:val="center"/>
            <w:hideMark/>
          </w:tcPr>
          <w:p w14:paraId="6672ACF0" w14:textId="77777777" w:rsidR="00293C58" w:rsidRPr="00CF168D" w:rsidRDefault="00293C58" w:rsidP="003E20B5">
            <w:pPr>
              <w:spacing w:after="0" w:line="240" w:lineRule="auto"/>
              <w:rPr>
                <w:rFonts w:ascii="Arial" w:eastAsia="Times New Roman" w:hAnsi="Arial" w:cs="Arial"/>
                <w:color w:val="000000"/>
                <w:lang w:eastAsia="en-AU"/>
              </w:rPr>
            </w:pPr>
            <w:r w:rsidRPr="00CF168D">
              <w:rPr>
                <w:rFonts w:ascii="Arial" w:eastAsia="Times New Roman" w:hAnsi="Arial" w:cs="Arial"/>
                <w:color w:val="000000"/>
                <w:lang w:eastAsia="en-AU"/>
              </w:rPr>
              <w:t>2014</w:t>
            </w:r>
          </w:p>
        </w:tc>
        <w:tc>
          <w:tcPr>
            <w:tcW w:w="0" w:type="auto"/>
            <w:tcBorders>
              <w:top w:val="nil"/>
              <w:left w:val="nil"/>
              <w:bottom w:val="nil"/>
              <w:right w:val="nil"/>
            </w:tcBorders>
            <w:shd w:val="clear" w:color="auto" w:fill="auto"/>
            <w:noWrap/>
            <w:vAlign w:val="center"/>
            <w:hideMark/>
          </w:tcPr>
          <w:p w14:paraId="58616B99"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10553</w:t>
            </w:r>
          </w:p>
        </w:tc>
        <w:tc>
          <w:tcPr>
            <w:tcW w:w="0" w:type="auto"/>
            <w:tcBorders>
              <w:top w:val="nil"/>
              <w:left w:val="nil"/>
              <w:bottom w:val="nil"/>
              <w:right w:val="nil"/>
            </w:tcBorders>
            <w:shd w:val="clear" w:color="auto" w:fill="auto"/>
            <w:noWrap/>
            <w:vAlign w:val="center"/>
            <w:hideMark/>
          </w:tcPr>
          <w:p w14:paraId="2C69A274"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5907</w:t>
            </w:r>
          </w:p>
        </w:tc>
        <w:tc>
          <w:tcPr>
            <w:tcW w:w="0" w:type="auto"/>
            <w:tcBorders>
              <w:top w:val="nil"/>
              <w:left w:val="nil"/>
              <w:bottom w:val="nil"/>
              <w:right w:val="nil"/>
            </w:tcBorders>
            <w:shd w:val="clear" w:color="auto" w:fill="auto"/>
            <w:noWrap/>
            <w:vAlign w:val="center"/>
            <w:hideMark/>
          </w:tcPr>
          <w:p w14:paraId="6B89F5C2"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5780</w:t>
            </w:r>
          </w:p>
        </w:tc>
        <w:tc>
          <w:tcPr>
            <w:tcW w:w="0" w:type="auto"/>
            <w:tcBorders>
              <w:top w:val="nil"/>
              <w:left w:val="nil"/>
              <w:bottom w:val="nil"/>
              <w:right w:val="nil"/>
            </w:tcBorders>
            <w:shd w:val="clear" w:color="auto" w:fill="auto"/>
            <w:noWrap/>
            <w:vAlign w:val="center"/>
            <w:hideMark/>
          </w:tcPr>
          <w:p w14:paraId="26A60778"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7653</w:t>
            </w:r>
          </w:p>
        </w:tc>
        <w:tc>
          <w:tcPr>
            <w:tcW w:w="0" w:type="auto"/>
            <w:tcBorders>
              <w:top w:val="nil"/>
              <w:left w:val="nil"/>
              <w:bottom w:val="nil"/>
              <w:right w:val="nil"/>
            </w:tcBorders>
            <w:shd w:val="clear" w:color="auto" w:fill="auto"/>
            <w:noWrap/>
            <w:vAlign w:val="center"/>
            <w:hideMark/>
          </w:tcPr>
          <w:p w14:paraId="4A7940F6"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14663</w:t>
            </w:r>
          </w:p>
        </w:tc>
        <w:tc>
          <w:tcPr>
            <w:tcW w:w="0" w:type="auto"/>
            <w:tcBorders>
              <w:top w:val="nil"/>
              <w:left w:val="nil"/>
              <w:bottom w:val="nil"/>
              <w:right w:val="nil"/>
            </w:tcBorders>
            <w:shd w:val="clear" w:color="auto" w:fill="auto"/>
            <w:noWrap/>
            <w:vAlign w:val="center"/>
            <w:hideMark/>
          </w:tcPr>
          <w:p w14:paraId="28BE0A51"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44556</w:t>
            </w:r>
          </w:p>
        </w:tc>
        <w:tc>
          <w:tcPr>
            <w:tcW w:w="0" w:type="auto"/>
            <w:tcBorders>
              <w:top w:val="nil"/>
              <w:left w:val="nil"/>
              <w:bottom w:val="nil"/>
              <w:right w:val="nil"/>
            </w:tcBorders>
            <w:shd w:val="clear" w:color="auto" w:fill="auto"/>
            <w:noWrap/>
            <w:vAlign w:val="center"/>
            <w:hideMark/>
          </w:tcPr>
          <w:p w14:paraId="1D9E7CF3"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51760</w:t>
            </w:r>
          </w:p>
        </w:tc>
      </w:tr>
      <w:tr w:rsidR="00293C58" w:rsidRPr="00CF168D" w14:paraId="13D29138" w14:textId="77777777" w:rsidTr="00293C58">
        <w:trPr>
          <w:trHeight w:val="300"/>
          <w:jc w:val="center"/>
        </w:trPr>
        <w:tc>
          <w:tcPr>
            <w:tcW w:w="0" w:type="auto"/>
            <w:vMerge/>
            <w:tcBorders>
              <w:top w:val="nil"/>
              <w:left w:val="nil"/>
              <w:bottom w:val="single" w:sz="4" w:space="0" w:color="000000"/>
              <w:right w:val="nil"/>
            </w:tcBorders>
            <w:vAlign w:val="center"/>
            <w:hideMark/>
          </w:tcPr>
          <w:p w14:paraId="10B75B58"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single" w:sz="4" w:space="0" w:color="auto"/>
              <w:right w:val="nil"/>
            </w:tcBorders>
            <w:shd w:val="clear" w:color="000000" w:fill="FFFFFF"/>
            <w:noWrap/>
            <w:vAlign w:val="center"/>
            <w:hideMark/>
          </w:tcPr>
          <w:p w14:paraId="6537FB0F"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tcBorders>
              <w:top w:val="nil"/>
              <w:left w:val="nil"/>
              <w:bottom w:val="single" w:sz="4" w:space="0" w:color="000000"/>
              <w:right w:val="nil"/>
            </w:tcBorders>
            <w:vAlign w:val="center"/>
            <w:hideMark/>
          </w:tcPr>
          <w:p w14:paraId="2FA76237"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tcBorders>
              <w:top w:val="nil"/>
              <w:left w:val="nil"/>
              <w:bottom w:val="single" w:sz="4" w:space="0" w:color="auto"/>
              <w:right w:val="nil"/>
            </w:tcBorders>
            <w:shd w:val="clear" w:color="000000" w:fill="FFFFFF"/>
            <w:noWrap/>
            <w:vAlign w:val="center"/>
            <w:hideMark/>
          </w:tcPr>
          <w:p w14:paraId="436FA3CF"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11%</w:t>
            </w:r>
          </w:p>
        </w:tc>
        <w:tc>
          <w:tcPr>
            <w:tcW w:w="0" w:type="auto"/>
            <w:tcBorders>
              <w:top w:val="nil"/>
              <w:left w:val="nil"/>
              <w:bottom w:val="single" w:sz="4" w:space="0" w:color="auto"/>
              <w:right w:val="nil"/>
            </w:tcBorders>
            <w:shd w:val="clear" w:color="000000" w:fill="FFFFFF"/>
            <w:noWrap/>
            <w:vAlign w:val="center"/>
            <w:hideMark/>
          </w:tcPr>
          <w:p w14:paraId="2CEC0F25"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6%</w:t>
            </w:r>
          </w:p>
        </w:tc>
        <w:tc>
          <w:tcPr>
            <w:tcW w:w="0" w:type="auto"/>
            <w:tcBorders>
              <w:top w:val="nil"/>
              <w:left w:val="nil"/>
              <w:bottom w:val="single" w:sz="4" w:space="0" w:color="auto"/>
              <w:right w:val="nil"/>
            </w:tcBorders>
            <w:shd w:val="clear" w:color="000000" w:fill="FFFFFF"/>
            <w:noWrap/>
            <w:vAlign w:val="center"/>
            <w:hideMark/>
          </w:tcPr>
          <w:p w14:paraId="770DDB33"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6%</w:t>
            </w:r>
          </w:p>
        </w:tc>
        <w:tc>
          <w:tcPr>
            <w:tcW w:w="0" w:type="auto"/>
            <w:tcBorders>
              <w:top w:val="nil"/>
              <w:left w:val="nil"/>
              <w:bottom w:val="single" w:sz="4" w:space="0" w:color="auto"/>
              <w:right w:val="nil"/>
            </w:tcBorders>
            <w:shd w:val="clear" w:color="000000" w:fill="FFFFFF"/>
            <w:noWrap/>
            <w:vAlign w:val="center"/>
            <w:hideMark/>
          </w:tcPr>
          <w:p w14:paraId="699F2EC8"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8%</w:t>
            </w:r>
          </w:p>
        </w:tc>
        <w:tc>
          <w:tcPr>
            <w:tcW w:w="0" w:type="auto"/>
            <w:tcBorders>
              <w:top w:val="nil"/>
              <w:left w:val="nil"/>
              <w:bottom w:val="single" w:sz="4" w:space="0" w:color="auto"/>
              <w:right w:val="nil"/>
            </w:tcBorders>
            <w:shd w:val="clear" w:color="000000" w:fill="FFFFFF"/>
            <w:noWrap/>
            <w:vAlign w:val="center"/>
            <w:hideMark/>
          </w:tcPr>
          <w:p w14:paraId="1AD2A738"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15%</w:t>
            </w:r>
          </w:p>
        </w:tc>
        <w:tc>
          <w:tcPr>
            <w:tcW w:w="0" w:type="auto"/>
            <w:tcBorders>
              <w:top w:val="nil"/>
              <w:left w:val="nil"/>
              <w:bottom w:val="single" w:sz="4" w:space="0" w:color="auto"/>
              <w:right w:val="nil"/>
            </w:tcBorders>
            <w:shd w:val="clear" w:color="auto" w:fill="auto"/>
            <w:noWrap/>
            <w:vAlign w:val="center"/>
            <w:hideMark/>
          </w:tcPr>
          <w:p w14:paraId="1E65CCCA"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46%</w:t>
            </w:r>
          </w:p>
        </w:tc>
        <w:tc>
          <w:tcPr>
            <w:tcW w:w="0" w:type="auto"/>
            <w:tcBorders>
              <w:top w:val="nil"/>
              <w:left w:val="nil"/>
              <w:bottom w:val="single" w:sz="4" w:space="0" w:color="auto"/>
              <w:right w:val="nil"/>
            </w:tcBorders>
            <w:shd w:val="clear" w:color="auto" w:fill="auto"/>
            <w:noWrap/>
            <w:vAlign w:val="center"/>
            <w:hideMark/>
          </w:tcPr>
          <w:p w14:paraId="426E12C3"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54%</w:t>
            </w:r>
          </w:p>
        </w:tc>
      </w:tr>
      <w:tr w:rsidR="00293C58" w:rsidRPr="00CF168D" w14:paraId="1951A8F6" w14:textId="77777777" w:rsidTr="00293C58">
        <w:trPr>
          <w:trHeight w:val="300"/>
          <w:jc w:val="center"/>
        </w:trPr>
        <w:tc>
          <w:tcPr>
            <w:tcW w:w="0" w:type="auto"/>
            <w:vMerge w:val="restart"/>
            <w:tcBorders>
              <w:top w:val="nil"/>
              <w:left w:val="nil"/>
              <w:bottom w:val="nil"/>
              <w:right w:val="nil"/>
            </w:tcBorders>
            <w:shd w:val="clear" w:color="auto" w:fill="auto"/>
            <w:noWrap/>
            <w:textDirection w:val="btLr"/>
            <w:vAlign w:val="center"/>
            <w:hideMark/>
          </w:tcPr>
          <w:p w14:paraId="1019C4AC" w14:textId="77777777" w:rsidR="00293C58" w:rsidRPr="00CF168D" w:rsidRDefault="00293C58" w:rsidP="003E20B5">
            <w:pPr>
              <w:spacing w:after="0" w:line="240" w:lineRule="auto"/>
              <w:rPr>
                <w:rFonts w:ascii="Arial" w:eastAsia="Times New Roman" w:hAnsi="Arial" w:cs="Arial"/>
                <w:b/>
                <w:bCs/>
                <w:color w:val="000000"/>
                <w:lang w:eastAsia="en-AU"/>
              </w:rPr>
            </w:pPr>
            <w:r w:rsidRPr="00CF168D">
              <w:rPr>
                <w:rFonts w:ascii="Arial" w:eastAsia="Times New Roman" w:hAnsi="Arial" w:cs="Arial"/>
                <w:b/>
                <w:bCs/>
                <w:color w:val="000000"/>
                <w:lang w:eastAsia="en-AU"/>
              </w:rPr>
              <w:t>Fprimary</w:t>
            </w:r>
          </w:p>
        </w:tc>
        <w:tc>
          <w:tcPr>
            <w:tcW w:w="0" w:type="auto"/>
            <w:tcBorders>
              <w:top w:val="nil"/>
              <w:left w:val="nil"/>
              <w:bottom w:val="nil"/>
              <w:right w:val="nil"/>
            </w:tcBorders>
            <w:shd w:val="clear" w:color="000000" w:fill="FFFFFF"/>
            <w:noWrap/>
            <w:vAlign w:val="center"/>
            <w:hideMark/>
          </w:tcPr>
          <w:p w14:paraId="479ABE38"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val="restart"/>
            <w:tcBorders>
              <w:top w:val="nil"/>
              <w:left w:val="nil"/>
              <w:bottom w:val="nil"/>
              <w:right w:val="nil"/>
            </w:tcBorders>
            <w:shd w:val="clear" w:color="000000" w:fill="FFFFFF"/>
            <w:noWrap/>
            <w:vAlign w:val="center"/>
            <w:hideMark/>
          </w:tcPr>
          <w:p w14:paraId="16804BFA" w14:textId="77777777" w:rsidR="00293C58" w:rsidRPr="00CF168D" w:rsidRDefault="00293C58" w:rsidP="003E20B5">
            <w:pPr>
              <w:spacing w:after="0" w:line="240" w:lineRule="auto"/>
              <w:rPr>
                <w:rFonts w:ascii="Arial" w:eastAsia="Times New Roman" w:hAnsi="Arial" w:cs="Arial"/>
                <w:color w:val="000000"/>
                <w:lang w:eastAsia="en-AU"/>
              </w:rPr>
            </w:pPr>
            <w:r w:rsidRPr="00CF168D">
              <w:rPr>
                <w:rFonts w:ascii="Arial" w:eastAsia="Times New Roman" w:hAnsi="Arial" w:cs="Arial"/>
                <w:color w:val="000000"/>
                <w:lang w:eastAsia="en-AU"/>
              </w:rPr>
              <w:t>2012</w:t>
            </w:r>
          </w:p>
        </w:tc>
        <w:tc>
          <w:tcPr>
            <w:tcW w:w="0" w:type="auto"/>
            <w:tcBorders>
              <w:top w:val="nil"/>
              <w:left w:val="nil"/>
              <w:bottom w:val="nil"/>
              <w:right w:val="nil"/>
            </w:tcBorders>
            <w:shd w:val="clear" w:color="000000" w:fill="FFFFFF"/>
            <w:noWrap/>
            <w:vAlign w:val="center"/>
            <w:hideMark/>
          </w:tcPr>
          <w:p w14:paraId="52EF834C"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7472</w:t>
            </w:r>
          </w:p>
        </w:tc>
        <w:tc>
          <w:tcPr>
            <w:tcW w:w="0" w:type="auto"/>
            <w:tcBorders>
              <w:top w:val="nil"/>
              <w:left w:val="nil"/>
              <w:bottom w:val="nil"/>
              <w:right w:val="nil"/>
            </w:tcBorders>
            <w:shd w:val="clear" w:color="000000" w:fill="FFFFFF"/>
            <w:noWrap/>
            <w:vAlign w:val="center"/>
            <w:hideMark/>
          </w:tcPr>
          <w:p w14:paraId="498CCD68"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601</w:t>
            </w:r>
          </w:p>
        </w:tc>
        <w:tc>
          <w:tcPr>
            <w:tcW w:w="0" w:type="auto"/>
            <w:tcBorders>
              <w:top w:val="nil"/>
              <w:left w:val="nil"/>
              <w:bottom w:val="nil"/>
              <w:right w:val="nil"/>
            </w:tcBorders>
            <w:shd w:val="clear" w:color="000000" w:fill="FFFFFF"/>
            <w:noWrap/>
            <w:vAlign w:val="center"/>
            <w:hideMark/>
          </w:tcPr>
          <w:p w14:paraId="39B0DD9B"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336</w:t>
            </w:r>
          </w:p>
        </w:tc>
        <w:tc>
          <w:tcPr>
            <w:tcW w:w="0" w:type="auto"/>
            <w:tcBorders>
              <w:top w:val="nil"/>
              <w:left w:val="nil"/>
              <w:bottom w:val="nil"/>
              <w:right w:val="nil"/>
            </w:tcBorders>
            <w:shd w:val="clear" w:color="000000" w:fill="FFFFFF"/>
            <w:noWrap/>
            <w:vAlign w:val="center"/>
            <w:hideMark/>
          </w:tcPr>
          <w:p w14:paraId="51326072"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143</w:t>
            </w:r>
          </w:p>
        </w:tc>
        <w:tc>
          <w:tcPr>
            <w:tcW w:w="0" w:type="auto"/>
            <w:tcBorders>
              <w:top w:val="nil"/>
              <w:left w:val="nil"/>
              <w:bottom w:val="nil"/>
              <w:right w:val="nil"/>
            </w:tcBorders>
            <w:shd w:val="clear" w:color="000000" w:fill="FFFFFF"/>
            <w:noWrap/>
            <w:vAlign w:val="center"/>
            <w:hideMark/>
          </w:tcPr>
          <w:p w14:paraId="14AAC6CA"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7</w:t>
            </w:r>
          </w:p>
        </w:tc>
        <w:tc>
          <w:tcPr>
            <w:tcW w:w="0" w:type="auto"/>
            <w:tcBorders>
              <w:top w:val="nil"/>
              <w:left w:val="nil"/>
              <w:bottom w:val="nil"/>
              <w:right w:val="nil"/>
            </w:tcBorders>
            <w:shd w:val="clear" w:color="auto" w:fill="auto"/>
            <w:noWrap/>
            <w:vAlign w:val="center"/>
            <w:hideMark/>
          </w:tcPr>
          <w:p w14:paraId="7698F0E5"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8559</w:t>
            </w:r>
          </w:p>
        </w:tc>
        <w:tc>
          <w:tcPr>
            <w:tcW w:w="0" w:type="auto"/>
            <w:tcBorders>
              <w:top w:val="nil"/>
              <w:left w:val="nil"/>
              <w:bottom w:val="nil"/>
              <w:right w:val="nil"/>
            </w:tcBorders>
            <w:shd w:val="clear" w:color="auto" w:fill="auto"/>
            <w:noWrap/>
            <w:vAlign w:val="center"/>
            <w:hideMark/>
          </w:tcPr>
          <w:p w14:paraId="645E8643"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87757</w:t>
            </w:r>
          </w:p>
        </w:tc>
      </w:tr>
      <w:tr w:rsidR="00293C58" w:rsidRPr="00CF168D" w14:paraId="7470F43E" w14:textId="77777777" w:rsidTr="00293C58">
        <w:trPr>
          <w:trHeight w:val="300"/>
          <w:jc w:val="center"/>
        </w:trPr>
        <w:tc>
          <w:tcPr>
            <w:tcW w:w="0" w:type="auto"/>
            <w:vMerge/>
            <w:tcBorders>
              <w:top w:val="nil"/>
              <w:left w:val="nil"/>
              <w:bottom w:val="nil"/>
              <w:right w:val="nil"/>
            </w:tcBorders>
            <w:vAlign w:val="center"/>
            <w:hideMark/>
          </w:tcPr>
          <w:p w14:paraId="6CCB9911"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59BC07C0"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tcBorders>
              <w:top w:val="nil"/>
              <w:left w:val="nil"/>
              <w:bottom w:val="nil"/>
              <w:right w:val="nil"/>
            </w:tcBorders>
            <w:vAlign w:val="center"/>
            <w:hideMark/>
          </w:tcPr>
          <w:p w14:paraId="1D824438"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tcBorders>
              <w:top w:val="nil"/>
              <w:left w:val="nil"/>
              <w:bottom w:val="nil"/>
              <w:right w:val="nil"/>
            </w:tcBorders>
            <w:shd w:val="clear" w:color="000000" w:fill="FFFFFF"/>
            <w:noWrap/>
            <w:vAlign w:val="center"/>
            <w:hideMark/>
          </w:tcPr>
          <w:p w14:paraId="297FC84D"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8%</w:t>
            </w:r>
          </w:p>
        </w:tc>
        <w:tc>
          <w:tcPr>
            <w:tcW w:w="0" w:type="auto"/>
            <w:tcBorders>
              <w:top w:val="nil"/>
              <w:left w:val="nil"/>
              <w:bottom w:val="nil"/>
              <w:right w:val="nil"/>
            </w:tcBorders>
            <w:shd w:val="clear" w:color="000000" w:fill="FFFFFF"/>
            <w:noWrap/>
            <w:vAlign w:val="center"/>
            <w:hideMark/>
          </w:tcPr>
          <w:p w14:paraId="2633EF0B"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0.6%</w:t>
            </w:r>
          </w:p>
        </w:tc>
        <w:tc>
          <w:tcPr>
            <w:tcW w:w="0" w:type="auto"/>
            <w:tcBorders>
              <w:top w:val="nil"/>
              <w:left w:val="nil"/>
              <w:bottom w:val="nil"/>
              <w:right w:val="nil"/>
            </w:tcBorders>
            <w:shd w:val="clear" w:color="000000" w:fill="FFFFFF"/>
            <w:noWrap/>
            <w:vAlign w:val="center"/>
            <w:hideMark/>
          </w:tcPr>
          <w:p w14:paraId="31662DE6"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0.3%</w:t>
            </w:r>
          </w:p>
        </w:tc>
        <w:tc>
          <w:tcPr>
            <w:tcW w:w="0" w:type="auto"/>
            <w:tcBorders>
              <w:top w:val="nil"/>
              <w:left w:val="nil"/>
              <w:bottom w:val="nil"/>
              <w:right w:val="nil"/>
            </w:tcBorders>
            <w:shd w:val="clear" w:color="000000" w:fill="FFFFFF"/>
            <w:noWrap/>
            <w:vAlign w:val="center"/>
            <w:hideMark/>
          </w:tcPr>
          <w:p w14:paraId="37FB8D2C"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0.1%</w:t>
            </w:r>
          </w:p>
        </w:tc>
        <w:tc>
          <w:tcPr>
            <w:tcW w:w="0" w:type="auto"/>
            <w:tcBorders>
              <w:top w:val="nil"/>
              <w:left w:val="nil"/>
              <w:bottom w:val="nil"/>
              <w:right w:val="nil"/>
            </w:tcBorders>
            <w:shd w:val="clear" w:color="000000" w:fill="FFFFFF"/>
            <w:noWrap/>
            <w:vAlign w:val="center"/>
            <w:hideMark/>
          </w:tcPr>
          <w:p w14:paraId="4863A8CD"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0.0%</w:t>
            </w:r>
          </w:p>
        </w:tc>
        <w:tc>
          <w:tcPr>
            <w:tcW w:w="0" w:type="auto"/>
            <w:tcBorders>
              <w:top w:val="nil"/>
              <w:left w:val="nil"/>
              <w:bottom w:val="nil"/>
              <w:right w:val="nil"/>
            </w:tcBorders>
            <w:shd w:val="clear" w:color="auto" w:fill="auto"/>
            <w:noWrap/>
            <w:vAlign w:val="center"/>
            <w:hideMark/>
          </w:tcPr>
          <w:p w14:paraId="324F95D1"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9%</w:t>
            </w:r>
          </w:p>
        </w:tc>
        <w:tc>
          <w:tcPr>
            <w:tcW w:w="0" w:type="auto"/>
            <w:tcBorders>
              <w:top w:val="nil"/>
              <w:left w:val="nil"/>
              <w:bottom w:val="nil"/>
              <w:right w:val="nil"/>
            </w:tcBorders>
            <w:shd w:val="clear" w:color="auto" w:fill="auto"/>
            <w:noWrap/>
            <w:vAlign w:val="center"/>
            <w:hideMark/>
          </w:tcPr>
          <w:p w14:paraId="3233487F"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91%</w:t>
            </w:r>
          </w:p>
        </w:tc>
      </w:tr>
      <w:tr w:rsidR="00293C58" w:rsidRPr="00CF168D" w14:paraId="06656BD9" w14:textId="77777777" w:rsidTr="00293C58">
        <w:trPr>
          <w:trHeight w:val="300"/>
          <w:jc w:val="center"/>
        </w:trPr>
        <w:tc>
          <w:tcPr>
            <w:tcW w:w="0" w:type="auto"/>
            <w:vMerge/>
            <w:tcBorders>
              <w:top w:val="nil"/>
              <w:left w:val="nil"/>
              <w:bottom w:val="nil"/>
              <w:right w:val="nil"/>
            </w:tcBorders>
            <w:vAlign w:val="center"/>
            <w:hideMark/>
          </w:tcPr>
          <w:p w14:paraId="2C56F300"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1EB4FFDF"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96316</w:t>
            </w:r>
          </w:p>
        </w:tc>
        <w:tc>
          <w:tcPr>
            <w:tcW w:w="0" w:type="auto"/>
            <w:vMerge w:val="restart"/>
            <w:tcBorders>
              <w:top w:val="nil"/>
              <w:left w:val="nil"/>
              <w:bottom w:val="nil"/>
              <w:right w:val="nil"/>
            </w:tcBorders>
            <w:shd w:val="clear" w:color="000000" w:fill="FFFFFF"/>
            <w:noWrap/>
            <w:vAlign w:val="center"/>
            <w:hideMark/>
          </w:tcPr>
          <w:p w14:paraId="20C8E2AF" w14:textId="77777777" w:rsidR="00293C58" w:rsidRPr="00CF168D" w:rsidRDefault="00293C58" w:rsidP="003E20B5">
            <w:pPr>
              <w:spacing w:after="0" w:line="240" w:lineRule="auto"/>
              <w:rPr>
                <w:rFonts w:ascii="Arial" w:eastAsia="Times New Roman" w:hAnsi="Arial" w:cs="Arial"/>
                <w:color w:val="000000"/>
                <w:lang w:eastAsia="en-AU"/>
              </w:rPr>
            </w:pPr>
            <w:r w:rsidRPr="00CF168D">
              <w:rPr>
                <w:rFonts w:ascii="Arial" w:eastAsia="Times New Roman" w:hAnsi="Arial" w:cs="Arial"/>
                <w:color w:val="000000"/>
                <w:lang w:eastAsia="en-AU"/>
              </w:rPr>
              <w:t>2013</w:t>
            </w:r>
          </w:p>
        </w:tc>
        <w:tc>
          <w:tcPr>
            <w:tcW w:w="0" w:type="auto"/>
            <w:tcBorders>
              <w:top w:val="nil"/>
              <w:left w:val="nil"/>
              <w:bottom w:val="nil"/>
              <w:right w:val="nil"/>
            </w:tcBorders>
            <w:shd w:val="clear" w:color="000000" w:fill="FFFFFF"/>
            <w:noWrap/>
            <w:vAlign w:val="center"/>
            <w:hideMark/>
          </w:tcPr>
          <w:p w14:paraId="55AD10CA"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3734</w:t>
            </w:r>
          </w:p>
        </w:tc>
        <w:tc>
          <w:tcPr>
            <w:tcW w:w="0" w:type="auto"/>
            <w:tcBorders>
              <w:top w:val="nil"/>
              <w:left w:val="nil"/>
              <w:bottom w:val="nil"/>
              <w:right w:val="nil"/>
            </w:tcBorders>
            <w:shd w:val="clear" w:color="000000" w:fill="FFFFFF"/>
            <w:noWrap/>
            <w:vAlign w:val="center"/>
            <w:hideMark/>
          </w:tcPr>
          <w:p w14:paraId="6B69FE94"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420</w:t>
            </w:r>
          </w:p>
        </w:tc>
        <w:tc>
          <w:tcPr>
            <w:tcW w:w="0" w:type="auto"/>
            <w:tcBorders>
              <w:top w:val="nil"/>
              <w:left w:val="nil"/>
              <w:bottom w:val="nil"/>
              <w:right w:val="nil"/>
            </w:tcBorders>
            <w:shd w:val="clear" w:color="000000" w:fill="FFFFFF"/>
            <w:noWrap/>
            <w:vAlign w:val="center"/>
            <w:hideMark/>
          </w:tcPr>
          <w:p w14:paraId="5C5874DE"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262</w:t>
            </w:r>
          </w:p>
        </w:tc>
        <w:tc>
          <w:tcPr>
            <w:tcW w:w="0" w:type="auto"/>
            <w:tcBorders>
              <w:top w:val="nil"/>
              <w:left w:val="nil"/>
              <w:bottom w:val="nil"/>
              <w:right w:val="nil"/>
            </w:tcBorders>
            <w:shd w:val="clear" w:color="000000" w:fill="FFFFFF"/>
            <w:noWrap/>
            <w:vAlign w:val="center"/>
            <w:hideMark/>
          </w:tcPr>
          <w:p w14:paraId="4888414A"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175</w:t>
            </w:r>
          </w:p>
        </w:tc>
        <w:tc>
          <w:tcPr>
            <w:tcW w:w="0" w:type="auto"/>
            <w:tcBorders>
              <w:top w:val="nil"/>
              <w:left w:val="nil"/>
              <w:bottom w:val="nil"/>
              <w:right w:val="nil"/>
            </w:tcBorders>
            <w:shd w:val="clear" w:color="000000" w:fill="FFFFFF"/>
            <w:noWrap/>
            <w:vAlign w:val="center"/>
            <w:hideMark/>
          </w:tcPr>
          <w:p w14:paraId="2E3D8927"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20</w:t>
            </w:r>
          </w:p>
        </w:tc>
        <w:tc>
          <w:tcPr>
            <w:tcW w:w="0" w:type="auto"/>
            <w:tcBorders>
              <w:top w:val="nil"/>
              <w:left w:val="nil"/>
              <w:bottom w:val="nil"/>
              <w:right w:val="nil"/>
            </w:tcBorders>
            <w:shd w:val="clear" w:color="auto" w:fill="auto"/>
            <w:noWrap/>
            <w:vAlign w:val="center"/>
            <w:hideMark/>
          </w:tcPr>
          <w:p w14:paraId="09C36BC5"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4611</w:t>
            </w:r>
          </w:p>
        </w:tc>
        <w:tc>
          <w:tcPr>
            <w:tcW w:w="0" w:type="auto"/>
            <w:tcBorders>
              <w:top w:val="nil"/>
              <w:left w:val="nil"/>
              <w:bottom w:val="nil"/>
              <w:right w:val="nil"/>
            </w:tcBorders>
            <w:shd w:val="clear" w:color="auto" w:fill="auto"/>
            <w:noWrap/>
            <w:vAlign w:val="center"/>
            <w:hideMark/>
          </w:tcPr>
          <w:p w14:paraId="290A2CCD"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91705</w:t>
            </w:r>
          </w:p>
        </w:tc>
      </w:tr>
      <w:tr w:rsidR="00293C58" w:rsidRPr="00CF168D" w14:paraId="70D389D8" w14:textId="77777777" w:rsidTr="00293C58">
        <w:trPr>
          <w:trHeight w:val="300"/>
          <w:jc w:val="center"/>
        </w:trPr>
        <w:tc>
          <w:tcPr>
            <w:tcW w:w="0" w:type="auto"/>
            <w:vMerge/>
            <w:tcBorders>
              <w:top w:val="nil"/>
              <w:left w:val="nil"/>
              <w:bottom w:val="nil"/>
              <w:right w:val="nil"/>
            </w:tcBorders>
            <w:vAlign w:val="center"/>
            <w:hideMark/>
          </w:tcPr>
          <w:p w14:paraId="7BE72039"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6CCC13FB"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100%</w:t>
            </w:r>
          </w:p>
        </w:tc>
        <w:tc>
          <w:tcPr>
            <w:tcW w:w="0" w:type="auto"/>
            <w:vMerge/>
            <w:tcBorders>
              <w:top w:val="nil"/>
              <w:left w:val="nil"/>
              <w:bottom w:val="nil"/>
              <w:right w:val="nil"/>
            </w:tcBorders>
            <w:vAlign w:val="center"/>
            <w:hideMark/>
          </w:tcPr>
          <w:p w14:paraId="6C2765F6"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tcBorders>
              <w:top w:val="nil"/>
              <w:left w:val="nil"/>
              <w:bottom w:val="nil"/>
              <w:right w:val="nil"/>
            </w:tcBorders>
            <w:shd w:val="clear" w:color="000000" w:fill="FFFFFF"/>
            <w:noWrap/>
            <w:vAlign w:val="center"/>
            <w:hideMark/>
          </w:tcPr>
          <w:p w14:paraId="3E7F9038"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4%</w:t>
            </w:r>
          </w:p>
        </w:tc>
        <w:tc>
          <w:tcPr>
            <w:tcW w:w="0" w:type="auto"/>
            <w:tcBorders>
              <w:top w:val="nil"/>
              <w:left w:val="nil"/>
              <w:bottom w:val="nil"/>
              <w:right w:val="nil"/>
            </w:tcBorders>
            <w:shd w:val="clear" w:color="000000" w:fill="FFFFFF"/>
            <w:noWrap/>
            <w:vAlign w:val="center"/>
            <w:hideMark/>
          </w:tcPr>
          <w:p w14:paraId="3ECC85F1"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0.4%</w:t>
            </w:r>
          </w:p>
        </w:tc>
        <w:tc>
          <w:tcPr>
            <w:tcW w:w="0" w:type="auto"/>
            <w:tcBorders>
              <w:top w:val="nil"/>
              <w:left w:val="nil"/>
              <w:bottom w:val="nil"/>
              <w:right w:val="nil"/>
            </w:tcBorders>
            <w:shd w:val="clear" w:color="000000" w:fill="FFFFFF"/>
            <w:noWrap/>
            <w:vAlign w:val="center"/>
            <w:hideMark/>
          </w:tcPr>
          <w:p w14:paraId="473B40F9"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0.3%</w:t>
            </w:r>
          </w:p>
        </w:tc>
        <w:tc>
          <w:tcPr>
            <w:tcW w:w="0" w:type="auto"/>
            <w:tcBorders>
              <w:top w:val="nil"/>
              <w:left w:val="nil"/>
              <w:bottom w:val="nil"/>
              <w:right w:val="nil"/>
            </w:tcBorders>
            <w:shd w:val="clear" w:color="000000" w:fill="FFFFFF"/>
            <w:noWrap/>
            <w:vAlign w:val="center"/>
            <w:hideMark/>
          </w:tcPr>
          <w:p w14:paraId="473862CE"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0.2%</w:t>
            </w:r>
          </w:p>
        </w:tc>
        <w:tc>
          <w:tcPr>
            <w:tcW w:w="0" w:type="auto"/>
            <w:tcBorders>
              <w:top w:val="nil"/>
              <w:left w:val="nil"/>
              <w:bottom w:val="nil"/>
              <w:right w:val="nil"/>
            </w:tcBorders>
            <w:shd w:val="clear" w:color="000000" w:fill="FFFFFF"/>
            <w:noWrap/>
            <w:vAlign w:val="center"/>
            <w:hideMark/>
          </w:tcPr>
          <w:p w14:paraId="59334436"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0.0%</w:t>
            </w:r>
          </w:p>
        </w:tc>
        <w:tc>
          <w:tcPr>
            <w:tcW w:w="0" w:type="auto"/>
            <w:tcBorders>
              <w:top w:val="nil"/>
              <w:left w:val="nil"/>
              <w:bottom w:val="nil"/>
              <w:right w:val="nil"/>
            </w:tcBorders>
            <w:shd w:val="clear" w:color="auto" w:fill="auto"/>
            <w:noWrap/>
            <w:vAlign w:val="center"/>
            <w:hideMark/>
          </w:tcPr>
          <w:p w14:paraId="1ECCC17B"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5%</w:t>
            </w:r>
          </w:p>
        </w:tc>
        <w:tc>
          <w:tcPr>
            <w:tcW w:w="0" w:type="auto"/>
            <w:tcBorders>
              <w:top w:val="nil"/>
              <w:left w:val="nil"/>
              <w:bottom w:val="nil"/>
              <w:right w:val="nil"/>
            </w:tcBorders>
            <w:shd w:val="clear" w:color="auto" w:fill="auto"/>
            <w:noWrap/>
            <w:vAlign w:val="center"/>
            <w:hideMark/>
          </w:tcPr>
          <w:p w14:paraId="30275ACF"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95%</w:t>
            </w:r>
          </w:p>
        </w:tc>
      </w:tr>
      <w:tr w:rsidR="00293C58" w:rsidRPr="00CF168D" w14:paraId="0740BBDF" w14:textId="77777777" w:rsidTr="00293C58">
        <w:trPr>
          <w:trHeight w:val="300"/>
          <w:jc w:val="center"/>
        </w:trPr>
        <w:tc>
          <w:tcPr>
            <w:tcW w:w="0" w:type="auto"/>
            <w:vMerge/>
            <w:tcBorders>
              <w:top w:val="nil"/>
              <w:left w:val="nil"/>
              <w:bottom w:val="nil"/>
              <w:right w:val="nil"/>
            </w:tcBorders>
            <w:vAlign w:val="center"/>
            <w:hideMark/>
          </w:tcPr>
          <w:p w14:paraId="7E5C0AB7"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2C141A60"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val="restart"/>
            <w:tcBorders>
              <w:top w:val="nil"/>
              <w:left w:val="nil"/>
              <w:bottom w:val="nil"/>
              <w:right w:val="nil"/>
            </w:tcBorders>
            <w:shd w:val="clear" w:color="000000" w:fill="FFFFFF"/>
            <w:noWrap/>
            <w:vAlign w:val="center"/>
            <w:hideMark/>
          </w:tcPr>
          <w:p w14:paraId="1A448D26" w14:textId="77777777" w:rsidR="00293C58" w:rsidRPr="00CF168D" w:rsidRDefault="00293C58" w:rsidP="003E20B5">
            <w:pPr>
              <w:spacing w:after="0" w:line="240" w:lineRule="auto"/>
              <w:rPr>
                <w:rFonts w:ascii="Arial" w:eastAsia="Times New Roman" w:hAnsi="Arial" w:cs="Arial"/>
                <w:color w:val="000000"/>
                <w:lang w:eastAsia="en-AU"/>
              </w:rPr>
            </w:pPr>
            <w:r w:rsidRPr="00CF168D">
              <w:rPr>
                <w:rFonts w:ascii="Arial" w:eastAsia="Times New Roman" w:hAnsi="Arial" w:cs="Arial"/>
                <w:color w:val="000000"/>
                <w:lang w:eastAsia="en-AU"/>
              </w:rPr>
              <w:t>2014</w:t>
            </w:r>
          </w:p>
        </w:tc>
        <w:tc>
          <w:tcPr>
            <w:tcW w:w="0" w:type="auto"/>
            <w:tcBorders>
              <w:top w:val="nil"/>
              <w:left w:val="nil"/>
              <w:bottom w:val="nil"/>
              <w:right w:val="nil"/>
            </w:tcBorders>
            <w:shd w:val="clear" w:color="auto" w:fill="auto"/>
            <w:noWrap/>
            <w:vAlign w:val="center"/>
            <w:hideMark/>
          </w:tcPr>
          <w:p w14:paraId="52E7AE17"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13197</w:t>
            </w:r>
          </w:p>
        </w:tc>
        <w:tc>
          <w:tcPr>
            <w:tcW w:w="0" w:type="auto"/>
            <w:tcBorders>
              <w:top w:val="nil"/>
              <w:left w:val="nil"/>
              <w:bottom w:val="nil"/>
              <w:right w:val="nil"/>
            </w:tcBorders>
            <w:shd w:val="clear" w:color="auto" w:fill="auto"/>
            <w:noWrap/>
            <w:vAlign w:val="center"/>
            <w:hideMark/>
          </w:tcPr>
          <w:p w14:paraId="1D0E868B"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597</w:t>
            </w:r>
          </w:p>
        </w:tc>
        <w:tc>
          <w:tcPr>
            <w:tcW w:w="0" w:type="auto"/>
            <w:tcBorders>
              <w:top w:val="nil"/>
              <w:left w:val="nil"/>
              <w:bottom w:val="nil"/>
              <w:right w:val="nil"/>
            </w:tcBorders>
            <w:shd w:val="clear" w:color="auto" w:fill="auto"/>
            <w:noWrap/>
            <w:vAlign w:val="center"/>
            <w:hideMark/>
          </w:tcPr>
          <w:p w14:paraId="514C4256"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365</w:t>
            </w:r>
          </w:p>
        </w:tc>
        <w:tc>
          <w:tcPr>
            <w:tcW w:w="0" w:type="auto"/>
            <w:tcBorders>
              <w:top w:val="nil"/>
              <w:left w:val="nil"/>
              <w:bottom w:val="nil"/>
              <w:right w:val="nil"/>
            </w:tcBorders>
            <w:shd w:val="clear" w:color="auto" w:fill="auto"/>
            <w:noWrap/>
            <w:vAlign w:val="center"/>
            <w:hideMark/>
          </w:tcPr>
          <w:p w14:paraId="7599ADCA"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221</w:t>
            </w:r>
          </w:p>
        </w:tc>
        <w:tc>
          <w:tcPr>
            <w:tcW w:w="0" w:type="auto"/>
            <w:tcBorders>
              <w:top w:val="nil"/>
              <w:left w:val="nil"/>
              <w:bottom w:val="nil"/>
              <w:right w:val="nil"/>
            </w:tcBorders>
            <w:shd w:val="clear" w:color="auto" w:fill="auto"/>
            <w:noWrap/>
            <w:vAlign w:val="center"/>
            <w:hideMark/>
          </w:tcPr>
          <w:p w14:paraId="23AD0257"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137</w:t>
            </w:r>
          </w:p>
        </w:tc>
        <w:tc>
          <w:tcPr>
            <w:tcW w:w="0" w:type="auto"/>
            <w:tcBorders>
              <w:top w:val="nil"/>
              <w:left w:val="nil"/>
              <w:bottom w:val="nil"/>
              <w:right w:val="nil"/>
            </w:tcBorders>
            <w:shd w:val="clear" w:color="auto" w:fill="auto"/>
            <w:noWrap/>
            <w:vAlign w:val="center"/>
            <w:hideMark/>
          </w:tcPr>
          <w:p w14:paraId="3F3F8312"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14516</w:t>
            </w:r>
          </w:p>
        </w:tc>
        <w:tc>
          <w:tcPr>
            <w:tcW w:w="0" w:type="auto"/>
            <w:tcBorders>
              <w:top w:val="nil"/>
              <w:left w:val="nil"/>
              <w:bottom w:val="nil"/>
              <w:right w:val="nil"/>
            </w:tcBorders>
            <w:shd w:val="clear" w:color="auto" w:fill="auto"/>
            <w:noWrap/>
            <w:vAlign w:val="center"/>
            <w:hideMark/>
          </w:tcPr>
          <w:p w14:paraId="02941D9D" w14:textId="77777777" w:rsidR="00293C58" w:rsidRPr="00CF168D" w:rsidRDefault="00293C58" w:rsidP="003E20B5">
            <w:pPr>
              <w:spacing w:after="0" w:line="240" w:lineRule="auto"/>
              <w:rPr>
                <w:rFonts w:ascii="Arial" w:eastAsia="Times New Roman" w:hAnsi="Arial" w:cs="Arial"/>
                <w:color w:val="000000"/>
                <w:sz w:val="20"/>
                <w:szCs w:val="20"/>
                <w:lang w:eastAsia="en-AU"/>
              </w:rPr>
            </w:pPr>
            <w:r w:rsidRPr="00CF168D">
              <w:rPr>
                <w:rFonts w:ascii="Arial" w:eastAsia="Times New Roman" w:hAnsi="Arial" w:cs="Arial"/>
                <w:color w:val="000000"/>
                <w:sz w:val="20"/>
                <w:szCs w:val="20"/>
                <w:lang w:eastAsia="en-AU"/>
              </w:rPr>
              <w:t>81800</w:t>
            </w:r>
          </w:p>
        </w:tc>
      </w:tr>
      <w:tr w:rsidR="00293C58" w:rsidRPr="00CF168D" w14:paraId="21294CE1" w14:textId="77777777" w:rsidTr="00293C58">
        <w:trPr>
          <w:trHeight w:val="315"/>
          <w:jc w:val="center"/>
        </w:trPr>
        <w:tc>
          <w:tcPr>
            <w:tcW w:w="0" w:type="auto"/>
            <w:vMerge/>
            <w:tcBorders>
              <w:top w:val="nil"/>
              <w:left w:val="nil"/>
              <w:bottom w:val="nil"/>
              <w:right w:val="nil"/>
            </w:tcBorders>
            <w:vAlign w:val="center"/>
            <w:hideMark/>
          </w:tcPr>
          <w:p w14:paraId="59741774" w14:textId="77777777" w:rsidR="00293C58" w:rsidRPr="00CF168D" w:rsidRDefault="00293C58" w:rsidP="003E20B5">
            <w:pPr>
              <w:spacing w:after="0" w:line="240" w:lineRule="auto"/>
              <w:rPr>
                <w:rFonts w:ascii="Arial" w:eastAsia="Times New Roman" w:hAnsi="Arial" w:cs="Arial"/>
                <w:b/>
                <w:bCs/>
                <w:color w:val="000000"/>
                <w:lang w:eastAsia="en-AU"/>
              </w:rPr>
            </w:pPr>
          </w:p>
        </w:tc>
        <w:tc>
          <w:tcPr>
            <w:tcW w:w="0" w:type="auto"/>
            <w:tcBorders>
              <w:top w:val="nil"/>
              <w:left w:val="nil"/>
              <w:bottom w:val="nil"/>
              <w:right w:val="nil"/>
            </w:tcBorders>
            <w:shd w:val="clear" w:color="000000" w:fill="FFFFFF"/>
            <w:noWrap/>
            <w:vAlign w:val="center"/>
            <w:hideMark/>
          </w:tcPr>
          <w:p w14:paraId="55B4ABE0"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vMerge/>
            <w:tcBorders>
              <w:top w:val="nil"/>
              <w:left w:val="nil"/>
              <w:bottom w:val="nil"/>
              <w:right w:val="nil"/>
            </w:tcBorders>
            <w:vAlign w:val="center"/>
            <w:hideMark/>
          </w:tcPr>
          <w:p w14:paraId="0F328CC4" w14:textId="77777777" w:rsidR="00293C58" w:rsidRPr="00CF168D" w:rsidRDefault="00293C58" w:rsidP="003E20B5">
            <w:pPr>
              <w:spacing w:after="0" w:line="240" w:lineRule="auto"/>
              <w:rPr>
                <w:rFonts w:ascii="Arial" w:eastAsia="Times New Roman" w:hAnsi="Arial" w:cs="Arial"/>
                <w:color w:val="000000"/>
                <w:lang w:eastAsia="en-AU"/>
              </w:rPr>
            </w:pPr>
          </w:p>
        </w:tc>
        <w:tc>
          <w:tcPr>
            <w:tcW w:w="0" w:type="auto"/>
            <w:tcBorders>
              <w:top w:val="nil"/>
              <w:left w:val="nil"/>
              <w:bottom w:val="nil"/>
              <w:right w:val="nil"/>
            </w:tcBorders>
            <w:shd w:val="clear" w:color="000000" w:fill="FFFFFF"/>
            <w:noWrap/>
            <w:vAlign w:val="center"/>
            <w:hideMark/>
          </w:tcPr>
          <w:p w14:paraId="214EED42"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14%</w:t>
            </w:r>
          </w:p>
        </w:tc>
        <w:tc>
          <w:tcPr>
            <w:tcW w:w="0" w:type="auto"/>
            <w:tcBorders>
              <w:top w:val="nil"/>
              <w:left w:val="nil"/>
              <w:bottom w:val="nil"/>
              <w:right w:val="nil"/>
            </w:tcBorders>
            <w:shd w:val="clear" w:color="000000" w:fill="FFFFFF"/>
            <w:noWrap/>
            <w:vAlign w:val="center"/>
            <w:hideMark/>
          </w:tcPr>
          <w:p w14:paraId="6BF0BD56"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0.6%</w:t>
            </w:r>
          </w:p>
        </w:tc>
        <w:tc>
          <w:tcPr>
            <w:tcW w:w="0" w:type="auto"/>
            <w:tcBorders>
              <w:top w:val="nil"/>
              <w:left w:val="nil"/>
              <w:bottom w:val="nil"/>
              <w:right w:val="nil"/>
            </w:tcBorders>
            <w:shd w:val="clear" w:color="000000" w:fill="FFFFFF"/>
            <w:noWrap/>
            <w:vAlign w:val="center"/>
            <w:hideMark/>
          </w:tcPr>
          <w:p w14:paraId="0D9C8D92"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0.4%</w:t>
            </w:r>
          </w:p>
        </w:tc>
        <w:tc>
          <w:tcPr>
            <w:tcW w:w="0" w:type="auto"/>
            <w:tcBorders>
              <w:top w:val="nil"/>
              <w:left w:val="nil"/>
              <w:bottom w:val="nil"/>
              <w:right w:val="nil"/>
            </w:tcBorders>
            <w:shd w:val="clear" w:color="000000" w:fill="FFFFFF"/>
            <w:noWrap/>
            <w:vAlign w:val="center"/>
            <w:hideMark/>
          </w:tcPr>
          <w:p w14:paraId="49EFE14C"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0.2%</w:t>
            </w:r>
          </w:p>
        </w:tc>
        <w:tc>
          <w:tcPr>
            <w:tcW w:w="0" w:type="auto"/>
            <w:tcBorders>
              <w:top w:val="nil"/>
              <w:left w:val="nil"/>
              <w:bottom w:val="nil"/>
              <w:right w:val="nil"/>
            </w:tcBorders>
            <w:shd w:val="clear" w:color="000000" w:fill="FFFFFF"/>
            <w:noWrap/>
            <w:vAlign w:val="center"/>
            <w:hideMark/>
          </w:tcPr>
          <w:p w14:paraId="12A2F07C"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0.1%</w:t>
            </w:r>
          </w:p>
        </w:tc>
        <w:tc>
          <w:tcPr>
            <w:tcW w:w="0" w:type="auto"/>
            <w:tcBorders>
              <w:top w:val="nil"/>
              <w:left w:val="nil"/>
              <w:bottom w:val="nil"/>
              <w:right w:val="nil"/>
            </w:tcBorders>
            <w:shd w:val="clear" w:color="auto" w:fill="auto"/>
            <w:noWrap/>
            <w:vAlign w:val="center"/>
            <w:hideMark/>
          </w:tcPr>
          <w:p w14:paraId="0FF090A7"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15%</w:t>
            </w:r>
          </w:p>
        </w:tc>
        <w:tc>
          <w:tcPr>
            <w:tcW w:w="0" w:type="auto"/>
            <w:tcBorders>
              <w:top w:val="nil"/>
              <w:left w:val="nil"/>
              <w:bottom w:val="nil"/>
              <w:right w:val="nil"/>
            </w:tcBorders>
            <w:shd w:val="clear" w:color="auto" w:fill="auto"/>
            <w:noWrap/>
            <w:vAlign w:val="center"/>
            <w:hideMark/>
          </w:tcPr>
          <w:p w14:paraId="1AEA14B6" w14:textId="77777777" w:rsidR="00293C58" w:rsidRPr="00CF168D" w:rsidRDefault="00293C58" w:rsidP="003E20B5">
            <w:pPr>
              <w:spacing w:after="0" w:line="240" w:lineRule="auto"/>
              <w:rPr>
                <w:rFonts w:ascii="Arial" w:eastAsia="Times New Roman" w:hAnsi="Arial" w:cs="Arial"/>
                <w:i/>
                <w:iCs/>
                <w:color w:val="000000"/>
                <w:sz w:val="20"/>
                <w:szCs w:val="20"/>
                <w:lang w:eastAsia="en-AU"/>
              </w:rPr>
            </w:pPr>
            <w:r w:rsidRPr="00CF168D">
              <w:rPr>
                <w:rFonts w:ascii="Arial" w:eastAsia="Times New Roman" w:hAnsi="Arial" w:cs="Arial"/>
                <w:i/>
                <w:iCs/>
                <w:color w:val="000000"/>
                <w:sz w:val="20"/>
                <w:szCs w:val="20"/>
                <w:lang w:eastAsia="en-AU"/>
              </w:rPr>
              <w:t>85%</w:t>
            </w:r>
          </w:p>
        </w:tc>
      </w:tr>
    </w:tbl>
    <w:p w14:paraId="48772782" w14:textId="77777777" w:rsidR="00D91690" w:rsidRPr="00CF168D" w:rsidRDefault="00D91690" w:rsidP="003E20B5">
      <w:pPr>
        <w:tabs>
          <w:tab w:val="left" w:pos="7590"/>
        </w:tabs>
        <w:spacing w:line="276" w:lineRule="auto"/>
        <w:rPr>
          <w:rFonts w:ascii="Arial" w:hAnsi="Arial" w:cs="Arial"/>
          <w:sz w:val="24"/>
          <w:szCs w:val="24"/>
        </w:rPr>
      </w:pPr>
    </w:p>
    <w:p w14:paraId="1E3382EA" w14:textId="77777777" w:rsidR="00FF559C" w:rsidRPr="00CF168D" w:rsidRDefault="00FC35C6" w:rsidP="003E20B5">
      <w:pPr>
        <w:pStyle w:val="Heading2"/>
        <w:numPr>
          <w:ilvl w:val="0"/>
          <w:numId w:val="0"/>
        </w:numPr>
        <w:rPr>
          <w:rFonts w:ascii="Arial" w:hAnsi="Arial" w:cs="Arial"/>
        </w:rPr>
      </w:pPr>
      <w:bookmarkStart w:id="40" w:name="_Toc475430458"/>
      <w:bookmarkStart w:id="41" w:name="_Toc426639090"/>
      <w:r w:rsidRPr="00CF168D">
        <w:rPr>
          <w:rFonts w:ascii="Arial" w:hAnsi="Arial" w:cs="Arial"/>
        </w:rPr>
        <w:t>3</w:t>
      </w:r>
      <w:r w:rsidR="00272AA2" w:rsidRPr="00CF168D">
        <w:rPr>
          <w:rFonts w:ascii="Arial" w:hAnsi="Arial" w:cs="Arial"/>
        </w:rPr>
        <w:t>.</w:t>
      </w:r>
      <w:r w:rsidR="002821F4" w:rsidRPr="00CF168D">
        <w:rPr>
          <w:rFonts w:ascii="Arial" w:hAnsi="Arial" w:cs="Arial"/>
        </w:rPr>
        <w:t>2</w:t>
      </w:r>
      <w:r w:rsidR="00272AA2" w:rsidRPr="00CF168D">
        <w:rPr>
          <w:rFonts w:ascii="Arial" w:hAnsi="Arial" w:cs="Arial"/>
        </w:rPr>
        <w:tab/>
      </w:r>
      <w:r w:rsidR="00FF559C" w:rsidRPr="00CF168D">
        <w:rPr>
          <w:rFonts w:ascii="Arial" w:hAnsi="Arial" w:cs="Arial"/>
        </w:rPr>
        <w:t xml:space="preserve">PCB Flood Plume </w:t>
      </w:r>
      <w:r w:rsidR="00A04EE9" w:rsidRPr="00CF168D">
        <w:rPr>
          <w:rFonts w:ascii="Arial" w:hAnsi="Arial" w:cs="Arial"/>
        </w:rPr>
        <w:t xml:space="preserve">Mapping and </w:t>
      </w:r>
      <w:r w:rsidR="00FF559C" w:rsidRPr="00CF168D">
        <w:rPr>
          <w:rFonts w:ascii="Arial" w:hAnsi="Arial" w:cs="Arial"/>
        </w:rPr>
        <w:t xml:space="preserve">Water Quality Monitoring </w:t>
      </w:r>
      <w:r w:rsidR="00E80E10" w:rsidRPr="00CF168D">
        <w:rPr>
          <w:rFonts w:ascii="Arial" w:hAnsi="Arial" w:cs="Arial"/>
        </w:rPr>
        <w:t>over 3 wet seasons</w:t>
      </w:r>
      <w:bookmarkEnd w:id="40"/>
    </w:p>
    <w:p w14:paraId="393218EF" w14:textId="77777777" w:rsidR="00774FB1" w:rsidRPr="00CF168D" w:rsidRDefault="00FF559C" w:rsidP="003E20B5">
      <w:pPr>
        <w:pStyle w:val="Heading3"/>
        <w:rPr>
          <w:rFonts w:ascii="Arial" w:hAnsi="Arial" w:cs="Arial"/>
        </w:rPr>
      </w:pPr>
      <w:bookmarkStart w:id="42" w:name="_Toc475430459"/>
      <w:r w:rsidRPr="00CF168D">
        <w:rPr>
          <w:rFonts w:ascii="Arial" w:hAnsi="Arial" w:cs="Arial"/>
        </w:rPr>
        <w:t>3.2.1</w:t>
      </w:r>
      <w:r w:rsidRPr="00CF168D">
        <w:rPr>
          <w:rFonts w:ascii="Arial" w:hAnsi="Arial" w:cs="Arial"/>
        </w:rPr>
        <w:tab/>
      </w:r>
      <w:r w:rsidR="0011085C" w:rsidRPr="00CF168D">
        <w:rPr>
          <w:rFonts w:ascii="Arial" w:hAnsi="Arial" w:cs="Arial"/>
        </w:rPr>
        <w:t>Flood Event Discharge and Plume Characteristics</w:t>
      </w:r>
      <w:bookmarkEnd w:id="41"/>
      <w:bookmarkEnd w:id="42"/>
    </w:p>
    <w:p w14:paraId="51F35F11" w14:textId="185E5FF9" w:rsidR="00774FB1" w:rsidRPr="00CF168D" w:rsidRDefault="00774FB1" w:rsidP="003E20B5">
      <w:pPr>
        <w:spacing w:line="276" w:lineRule="auto"/>
        <w:rPr>
          <w:rFonts w:ascii="Arial" w:hAnsi="Arial" w:cs="Arial"/>
          <w:sz w:val="24"/>
          <w:szCs w:val="24"/>
        </w:rPr>
      </w:pPr>
      <w:r w:rsidRPr="00CF168D">
        <w:rPr>
          <w:rFonts w:ascii="Arial" w:hAnsi="Arial" w:cs="Arial"/>
          <w:sz w:val="24"/>
          <w:szCs w:val="24"/>
        </w:rPr>
        <w:t xml:space="preserve">The March 2012 </w:t>
      </w:r>
      <w:r w:rsidR="006425AC" w:rsidRPr="00CF168D">
        <w:rPr>
          <w:rFonts w:ascii="Arial" w:hAnsi="Arial" w:cs="Arial"/>
          <w:sz w:val="24"/>
          <w:szCs w:val="24"/>
        </w:rPr>
        <w:t xml:space="preserve">PCB </w:t>
      </w:r>
      <w:r w:rsidRPr="00CF168D">
        <w:rPr>
          <w:rFonts w:ascii="Arial" w:hAnsi="Arial" w:cs="Arial"/>
          <w:sz w:val="24"/>
          <w:szCs w:val="24"/>
        </w:rPr>
        <w:t>flood event</w:t>
      </w:r>
      <w:r w:rsidR="006425AC" w:rsidRPr="00CF168D">
        <w:rPr>
          <w:rFonts w:ascii="Arial" w:hAnsi="Arial" w:cs="Arial"/>
          <w:sz w:val="24"/>
          <w:szCs w:val="24"/>
        </w:rPr>
        <w:t xml:space="preserve"> </w:t>
      </w:r>
      <w:r w:rsidRPr="00CF168D">
        <w:rPr>
          <w:rFonts w:ascii="Arial" w:hAnsi="Arial" w:cs="Arial"/>
          <w:sz w:val="24"/>
          <w:szCs w:val="24"/>
        </w:rPr>
        <w:t xml:space="preserve">was a moderate flood (total event discharge </w:t>
      </w:r>
      <w:r w:rsidRPr="00CF168D">
        <w:rPr>
          <w:rFonts w:ascii="Arial" w:hAnsi="Arial" w:cs="Arial"/>
          <w:color w:val="000000"/>
          <w:sz w:val="24"/>
          <w:szCs w:val="24"/>
        </w:rPr>
        <w:t>543,80</w:t>
      </w:r>
      <w:r w:rsidR="006425AC" w:rsidRPr="00CF168D">
        <w:rPr>
          <w:rFonts w:ascii="Arial" w:hAnsi="Arial" w:cs="Arial"/>
          <w:color w:val="000000"/>
          <w:sz w:val="24"/>
          <w:szCs w:val="24"/>
        </w:rPr>
        <w:t>0</w:t>
      </w:r>
      <w:r w:rsidRPr="00CF168D">
        <w:rPr>
          <w:rFonts w:ascii="Arial" w:hAnsi="Arial" w:cs="Arial"/>
          <w:color w:val="000000"/>
          <w:sz w:val="24"/>
          <w:szCs w:val="24"/>
        </w:rPr>
        <w:t xml:space="preserve"> ML) preceded by several smaller events</w:t>
      </w:r>
      <w:r w:rsidR="00FF08D5" w:rsidRPr="00CF168D">
        <w:rPr>
          <w:rFonts w:ascii="Arial" w:hAnsi="Arial" w:cs="Arial"/>
          <w:color w:val="000000"/>
          <w:sz w:val="24"/>
          <w:szCs w:val="24"/>
        </w:rPr>
        <w:t xml:space="preserve"> </w:t>
      </w:r>
      <w:r w:rsidR="00FF08D5" w:rsidRPr="00CF168D">
        <w:rPr>
          <w:rFonts w:ascii="Arial" w:hAnsi="Arial" w:cs="Arial"/>
          <w:color w:val="2E74B5" w:themeColor="accent1" w:themeShade="BF"/>
          <w:sz w:val="24"/>
          <w:szCs w:val="24"/>
        </w:rPr>
        <w:t>(</w:t>
      </w:r>
      <w:r w:rsidR="00F27591" w:rsidRPr="00CF168D">
        <w:rPr>
          <w:rFonts w:ascii="Arial" w:hAnsi="Arial" w:cs="Arial"/>
          <w:color w:val="2E74B5" w:themeColor="accent1" w:themeShade="BF"/>
          <w:sz w:val="24"/>
          <w:szCs w:val="24"/>
        </w:rPr>
        <w:fldChar w:fldCharType="begin"/>
      </w:r>
      <w:r w:rsidR="00F27591" w:rsidRPr="00CF168D">
        <w:rPr>
          <w:rFonts w:ascii="Arial" w:hAnsi="Arial" w:cs="Arial"/>
          <w:color w:val="2E74B5" w:themeColor="accent1" w:themeShade="BF"/>
          <w:sz w:val="24"/>
          <w:szCs w:val="24"/>
        </w:rPr>
        <w:instrText xml:space="preserve"> REF _Ref426641919 \h </w:instrText>
      </w:r>
      <w:r w:rsidR="00D969BD" w:rsidRPr="00CF168D">
        <w:rPr>
          <w:rFonts w:ascii="Arial" w:hAnsi="Arial" w:cs="Arial"/>
          <w:color w:val="2E74B5" w:themeColor="accent1" w:themeShade="BF"/>
          <w:sz w:val="24"/>
          <w:szCs w:val="24"/>
        </w:rPr>
        <w:instrText xml:space="preserve"> \* MERGEFORMAT </w:instrText>
      </w:r>
      <w:r w:rsidR="00F27591" w:rsidRPr="00CF168D">
        <w:rPr>
          <w:rFonts w:ascii="Arial" w:hAnsi="Arial" w:cs="Arial"/>
          <w:color w:val="2E74B5" w:themeColor="accent1" w:themeShade="BF"/>
          <w:sz w:val="24"/>
          <w:szCs w:val="24"/>
        </w:rPr>
      </w:r>
      <w:r w:rsidR="00F27591" w:rsidRPr="00CF168D">
        <w:rPr>
          <w:rFonts w:ascii="Arial" w:hAnsi="Arial" w:cs="Arial"/>
          <w:color w:val="2E74B5" w:themeColor="accent1" w:themeShade="BF"/>
          <w:sz w:val="24"/>
          <w:szCs w:val="24"/>
        </w:rPr>
        <w:fldChar w:fldCharType="separate"/>
      </w:r>
      <w:r w:rsidR="00F254E2">
        <w:rPr>
          <w:rFonts w:ascii="Arial" w:hAnsi="Arial" w:cs="Arial"/>
          <w:b/>
          <w:bCs/>
          <w:color w:val="2E74B5" w:themeColor="accent1" w:themeShade="BF"/>
          <w:sz w:val="24"/>
          <w:szCs w:val="24"/>
          <w:lang w:val="en-US"/>
        </w:rPr>
        <w:t>Error! Reference source not found.</w:t>
      </w:r>
      <w:r w:rsidR="00F27591" w:rsidRPr="00CF168D">
        <w:rPr>
          <w:rFonts w:ascii="Arial" w:hAnsi="Arial" w:cs="Arial"/>
          <w:color w:val="2E74B5" w:themeColor="accent1" w:themeShade="BF"/>
          <w:sz w:val="24"/>
          <w:szCs w:val="24"/>
        </w:rPr>
        <w:fldChar w:fldCharType="end"/>
      </w:r>
      <w:r w:rsidR="00F27591" w:rsidRPr="00CF168D">
        <w:rPr>
          <w:rFonts w:ascii="Arial" w:hAnsi="Arial" w:cs="Arial"/>
          <w:color w:val="2E74B5" w:themeColor="accent1" w:themeShade="BF"/>
          <w:sz w:val="24"/>
          <w:szCs w:val="24"/>
        </w:rPr>
        <w:t xml:space="preserve">; </w:t>
      </w:r>
      <w:r w:rsidR="00E80D6A" w:rsidRPr="00CF168D">
        <w:rPr>
          <w:rFonts w:ascii="Arial" w:hAnsi="Arial" w:cs="Arial"/>
          <w:color w:val="2E74B5" w:themeColor="accent1" w:themeShade="BF"/>
          <w:sz w:val="24"/>
          <w:szCs w:val="24"/>
        </w:rPr>
        <w:t>Table 3</w:t>
      </w:r>
      <w:r w:rsidR="00FF08D5" w:rsidRPr="00CF168D">
        <w:rPr>
          <w:rFonts w:ascii="Arial" w:hAnsi="Arial" w:cs="Arial"/>
          <w:color w:val="2E74B5" w:themeColor="accent1" w:themeShade="BF"/>
          <w:sz w:val="24"/>
          <w:szCs w:val="24"/>
        </w:rPr>
        <w:t>)</w:t>
      </w:r>
      <w:r w:rsidRPr="00CF168D">
        <w:rPr>
          <w:rFonts w:ascii="Arial" w:hAnsi="Arial" w:cs="Arial"/>
          <w:sz w:val="24"/>
          <w:szCs w:val="24"/>
        </w:rPr>
        <w:t>.</w:t>
      </w:r>
      <w:r w:rsidRPr="00CF168D">
        <w:rPr>
          <w:rFonts w:ascii="Arial" w:hAnsi="Arial" w:cs="Arial"/>
          <w:color w:val="2E74B5" w:themeColor="accent1" w:themeShade="BF"/>
          <w:sz w:val="24"/>
          <w:szCs w:val="24"/>
        </w:rPr>
        <w:t xml:space="preserve"> </w:t>
      </w:r>
      <w:r w:rsidRPr="00CF168D">
        <w:rPr>
          <w:rFonts w:ascii="Arial" w:hAnsi="Arial" w:cs="Arial"/>
          <w:sz w:val="24"/>
          <w:szCs w:val="24"/>
        </w:rPr>
        <w:t xml:space="preserve">The freshwater flood plume flowed north from the Normanby, Bizant and Kennedy River mouths, extending approximately 22 kms into </w:t>
      </w:r>
      <w:r w:rsidR="003E20B5">
        <w:rPr>
          <w:rFonts w:ascii="Arial" w:hAnsi="Arial" w:cs="Arial"/>
          <w:sz w:val="24"/>
          <w:szCs w:val="24"/>
        </w:rPr>
        <w:t>PCB</w:t>
      </w:r>
      <w:r w:rsidRPr="00CF168D">
        <w:rPr>
          <w:rFonts w:ascii="Arial" w:hAnsi="Arial" w:cs="Arial"/>
          <w:sz w:val="24"/>
          <w:szCs w:val="24"/>
        </w:rPr>
        <w:t xml:space="preserve"> on the 26th, three days after </w:t>
      </w:r>
      <w:r w:rsidR="004363BB" w:rsidRPr="00CF168D">
        <w:rPr>
          <w:rFonts w:ascii="Arial" w:hAnsi="Arial" w:cs="Arial"/>
          <w:sz w:val="24"/>
          <w:szCs w:val="24"/>
        </w:rPr>
        <w:t xml:space="preserve">the </w:t>
      </w:r>
      <w:r w:rsidRPr="00CF168D">
        <w:rPr>
          <w:rFonts w:ascii="Arial" w:hAnsi="Arial" w:cs="Arial"/>
          <w:sz w:val="24"/>
          <w:szCs w:val="24"/>
        </w:rPr>
        <w:t xml:space="preserve">peak discharge at Kalpowar Crossing </w:t>
      </w:r>
      <w:r w:rsidRPr="00CF168D">
        <w:rPr>
          <w:rFonts w:ascii="Arial" w:hAnsi="Arial" w:cs="Arial"/>
          <w:color w:val="2E74B5" w:themeColor="accent1" w:themeShade="BF"/>
          <w:sz w:val="24"/>
          <w:szCs w:val="24"/>
        </w:rPr>
        <w:t>(</w:t>
      </w:r>
      <w:r w:rsidR="00E80D6A" w:rsidRPr="00CF168D">
        <w:rPr>
          <w:rFonts w:ascii="Arial" w:hAnsi="Arial" w:cs="Arial"/>
          <w:color w:val="2E74B5" w:themeColor="accent1" w:themeShade="BF"/>
          <w:sz w:val="24"/>
          <w:szCs w:val="24"/>
        </w:rPr>
        <w:t xml:space="preserve">Figure </w:t>
      </w:r>
      <w:r w:rsidR="00E80D6A" w:rsidRPr="00CF168D">
        <w:rPr>
          <w:rFonts w:ascii="Arial" w:hAnsi="Arial" w:cs="Arial"/>
          <w:color w:val="1F4E79" w:themeColor="accent1" w:themeShade="80"/>
          <w:sz w:val="24"/>
          <w:szCs w:val="24"/>
        </w:rPr>
        <w:t>3</w:t>
      </w:r>
      <w:r w:rsidR="00F27591" w:rsidRPr="00CF168D">
        <w:rPr>
          <w:rFonts w:ascii="Arial" w:hAnsi="Arial" w:cs="Arial"/>
          <w:color w:val="2E74B5" w:themeColor="accent1" w:themeShade="BF"/>
          <w:sz w:val="24"/>
          <w:szCs w:val="24"/>
        </w:rPr>
        <w:t>a</w:t>
      </w:r>
      <w:r w:rsidR="00EA3F8D" w:rsidRPr="00CF168D">
        <w:rPr>
          <w:rFonts w:ascii="Arial" w:hAnsi="Arial" w:cs="Arial"/>
          <w:color w:val="2E74B5" w:themeColor="accent1" w:themeShade="BF"/>
          <w:sz w:val="24"/>
          <w:szCs w:val="24"/>
        </w:rPr>
        <w:t xml:space="preserve">; Appendix </w:t>
      </w:r>
      <w:r w:rsidR="009633B7" w:rsidRPr="00CF168D">
        <w:rPr>
          <w:rFonts w:ascii="Arial" w:hAnsi="Arial" w:cs="Arial"/>
          <w:color w:val="2E74B5" w:themeColor="accent1" w:themeShade="BF"/>
          <w:sz w:val="24"/>
          <w:szCs w:val="24"/>
        </w:rPr>
        <w:t>1</w:t>
      </w:r>
      <w:r w:rsidRPr="00CF168D">
        <w:rPr>
          <w:rFonts w:ascii="Arial" w:hAnsi="Arial" w:cs="Arial"/>
          <w:color w:val="2E74B5" w:themeColor="accent1" w:themeShade="BF"/>
          <w:sz w:val="24"/>
          <w:szCs w:val="24"/>
        </w:rPr>
        <w:t>)</w:t>
      </w:r>
      <w:r w:rsidRPr="00CF168D">
        <w:rPr>
          <w:rFonts w:ascii="Arial" w:hAnsi="Arial" w:cs="Arial"/>
          <w:sz w:val="24"/>
          <w:szCs w:val="24"/>
        </w:rPr>
        <w:t xml:space="preserve">. The area of the visible plume was </w:t>
      </w:r>
      <w:r w:rsidR="00E9440F" w:rsidRPr="00CF168D">
        <w:rPr>
          <w:rFonts w:ascii="Arial" w:hAnsi="Arial" w:cs="Arial"/>
          <w:sz w:val="24"/>
          <w:szCs w:val="24"/>
        </w:rPr>
        <w:t xml:space="preserve">visually assessed to reach a maximum of </w:t>
      </w:r>
      <w:r w:rsidRPr="00CF168D">
        <w:rPr>
          <w:rFonts w:ascii="Arial" w:hAnsi="Arial" w:cs="Arial"/>
          <w:sz w:val="24"/>
          <w:szCs w:val="24"/>
        </w:rPr>
        <w:t>350 km</w:t>
      </w:r>
      <w:r w:rsidRPr="00CF168D">
        <w:rPr>
          <w:rFonts w:ascii="Arial" w:hAnsi="Arial" w:cs="Arial"/>
          <w:sz w:val="24"/>
          <w:szCs w:val="24"/>
          <w:vertAlign w:val="superscript"/>
        </w:rPr>
        <w:t>2</w:t>
      </w:r>
      <w:r w:rsidRPr="00CF168D">
        <w:rPr>
          <w:rFonts w:ascii="Arial" w:hAnsi="Arial" w:cs="Arial"/>
          <w:sz w:val="24"/>
          <w:szCs w:val="24"/>
        </w:rPr>
        <w:t>, although the freshwater influence may have extended beyond this area. Surface water temperatures within the plume ranged from 31.6˚C to 32.8˚C and salinity ranged from 1.0 to 32.1.</w:t>
      </w:r>
    </w:p>
    <w:p w14:paraId="0092EBA4" w14:textId="20CE7998" w:rsidR="00774FB1" w:rsidRPr="00CF168D" w:rsidRDefault="00774FB1" w:rsidP="003E20B5">
      <w:pPr>
        <w:spacing w:line="276" w:lineRule="auto"/>
        <w:rPr>
          <w:rFonts w:ascii="Arial" w:hAnsi="Arial" w:cs="Arial"/>
          <w:sz w:val="24"/>
          <w:szCs w:val="24"/>
        </w:rPr>
      </w:pPr>
      <w:r w:rsidRPr="00CF168D">
        <w:rPr>
          <w:rFonts w:ascii="Arial" w:hAnsi="Arial" w:cs="Arial"/>
          <w:sz w:val="24"/>
          <w:szCs w:val="24"/>
        </w:rPr>
        <w:t>The larger January 2013 flood (total event discharge 859,659 ML), associated with ex-tropical cyclone Oswald, was the first flood event in the catchment for the 2013 water year</w:t>
      </w:r>
      <w:r w:rsidR="00FF08D5" w:rsidRPr="00CF168D">
        <w:rPr>
          <w:rFonts w:ascii="Arial" w:hAnsi="Arial" w:cs="Arial"/>
          <w:sz w:val="24"/>
          <w:szCs w:val="24"/>
        </w:rPr>
        <w:t xml:space="preserve"> </w:t>
      </w:r>
      <w:r w:rsidR="00FF08D5" w:rsidRPr="00CF168D">
        <w:rPr>
          <w:rFonts w:ascii="Arial" w:hAnsi="Arial" w:cs="Arial"/>
          <w:color w:val="2E74B5" w:themeColor="accent1" w:themeShade="BF"/>
          <w:sz w:val="24"/>
          <w:szCs w:val="24"/>
        </w:rPr>
        <w:t>(</w:t>
      </w:r>
      <w:r w:rsidR="00272047" w:rsidRPr="00CF168D">
        <w:rPr>
          <w:rFonts w:ascii="Arial" w:hAnsi="Arial" w:cs="Arial"/>
          <w:color w:val="2E74B5" w:themeColor="accent1" w:themeShade="BF"/>
          <w:sz w:val="24"/>
          <w:szCs w:val="24"/>
        </w:rPr>
        <w:fldChar w:fldCharType="begin"/>
      </w:r>
      <w:r w:rsidR="00272047" w:rsidRPr="00CF168D">
        <w:rPr>
          <w:rFonts w:ascii="Arial" w:hAnsi="Arial" w:cs="Arial"/>
          <w:color w:val="2E74B5" w:themeColor="accent1" w:themeShade="BF"/>
          <w:sz w:val="24"/>
          <w:szCs w:val="24"/>
        </w:rPr>
        <w:instrText xml:space="preserve"> REF _Ref439949393 \h </w:instrText>
      </w:r>
      <w:r w:rsidR="00CF168D" w:rsidRPr="00CF168D">
        <w:rPr>
          <w:rFonts w:ascii="Arial" w:hAnsi="Arial" w:cs="Arial"/>
          <w:color w:val="2E74B5" w:themeColor="accent1" w:themeShade="BF"/>
          <w:sz w:val="24"/>
          <w:szCs w:val="24"/>
        </w:rPr>
        <w:instrText xml:space="preserve"> \* MERGEFORMAT </w:instrText>
      </w:r>
      <w:r w:rsidR="00272047" w:rsidRPr="00CF168D">
        <w:rPr>
          <w:rFonts w:ascii="Arial" w:hAnsi="Arial" w:cs="Arial"/>
          <w:color w:val="2E74B5" w:themeColor="accent1" w:themeShade="BF"/>
          <w:sz w:val="24"/>
          <w:szCs w:val="24"/>
        </w:rPr>
      </w:r>
      <w:r w:rsidR="00272047" w:rsidRPr="00CF168D">
        <w:rPr>
          <w:rFonts w:ascii="Arial" w:hAnsi="Arial" w:cs="Arial"/>
          <w:color w:val="2E74B5" w:themeColor="accent1" w:themeShade="BF"/>
          <w:sz w:val="24"/>
          <w:szCs w:val="24"/>
        </w:rPr>
        <w:fldChar w:fldCharType="separate"/>
      </w:r>
      <w:r w:rsidR="00F254E2" w:rsidRPr="00CF168D">
        <w:rPr>
          <w:rFonts w:ascii="Arial" w:hAnsi="Arial" w:cs="Arial"/>
        </w:rPr>
        <w:t xml:space="preserve">Figure </w:t>
      </w:r>
      <w:r w:rsidR="00F254E2">
        <w:rPr>
          <w:rFonts w:ascii="Arial" w:hAnsi="Arial" w:cs="Arial"/>
          <w:noProof/>
        </w:rPr>
        <w:t>6</w:t>
      </w:r>
      <w:r w:rsidR="00272047" w:rsidRPr="00CF168D">
        <w:rPr>
          <w:rFonts w:ascii="Arial" w:hAnsi="Arial" w:cs="Arial"/>
          <w:color w:val="2E74B5" w:themeColor="accent1" w:themeShade="BF"/>
          <w:sz w:val="24"/>
          <w:szCs w:val="24"/>
        </w:rPr>
        <w:fldChar w:fldCharType="end"/>
      </w:r>
      <w:r w:rsidR="00E80D6A" w:rsidRPr="00CF168D">
        <w:rPr>
          <w:rFonts w:ascii="Arial" w:hAnsi="Arial" w:cs="Arial"/>
          <w:color w:val="2E74B5" w:themeColor="accent1" w:themeShade="BF"/>
          <w:sz w:val="24"/>
          <w:szCs w:val="24"/>
        </w:rPr>
        <w:t xml:space="preserve"> Table 3</w:t>
      </w:r>
      <w:r w:rsidR="00FF08D5" w:rsidRPr="00CF168D">
        <w:rPr>
          <w:rFonts w:ascii="Arial" w:hAnsi="Arial" w:cs="Arial"/>
          <w:color w:val="2E74B5" w:themeColor="accent1" w:themeShade="BF"/>
          <w:sz w:val="24"/>
          <w:szCs w:val="24"/>
        </w:rPr>
        <w:t>)</w:t>
      </w:r>
      <w:r w:rsidRPr="00CF168D">
        <w:rPr>
          <w:rFonts w:ascii="Arial" w:hAnsi="Arial" w:cs="Arial"/>
          <w:sz w:val="24"/>
          <w:szCs w:val="24"/>
        </w:rPr>
        <w:t>.</w:t>
      </w:r>
      <w:r w:rsidRPr="00CF168D">
        <w:rPr>
          <w:rFonts w:ascii="Arial" w:hAnsi="Arial" w:cs="Arial"/>
          <w:color w:val="2E74B5" w:themeColor="accent1" w:themeShade="BF"/>
          <w:sz w:val="24"/>
          <w:szCs w:val="24"/>
        </w:rPr>
        <w:t xml:space="preserve"> </w:t>
      </w:r>
      <w:r w:rsidRPr="00CF168D">
        <w:rPr>
          <w:rFonts w:ascii="Arial" w:hAnsi="Arial" w:cs="Arial"/>
          <w:sz w:val="24"/>
          <w:szCs w:val="24"/>
        </w:rPr>
        <w:t xml:space="preserve">The flood plume flowed north from the Normanby, </w:t>
      </w:r>
      <w:r w:rsidRPr="00CF168D">
        <w:rPr>
          <w:rFonts w:ascii="Arial" w:hAnsi="Arial" w:cs="Arial"/>
          <w:sz w:val="24"/>
          <w:szCs w:val="24"/>
        </w:rPr>
        <w:lastRenderedPageBreak/>
        <w:t>Bizant and Kennedy Rivers, inundating Wharton Reef and the southern edge of Corbett Reef on the 29</w:t>
      </w:r>
      <w:r w:rsidRPr="00CF168D">
        <w:rPr>
          <w:rFonts w:ascii="Arial" w:hAnsi="Arial" w:cs="Arial"/>
          <w:sz w:val="24"/>
          <w:szCs w:val="24"/>
          <w:vertAlign w:val="superscript"/>
        </w:rPr>
        <w:t>th</w:t>
      </w:r>
      <w:r w:rsidR="006636FC" w:rsidRPr="00CF168D">
        <w:rPr>
          <w:rFonts w:ascii="Arial" w:hAnsi="Arial" w:cs="Arial"/>
          <w:sz w:val="24"/>
          <w:szCs w:val="24"/>
          <w:vertAlign w:val="superscript"/>
        </w:rPr>
        <w:t xml:space="preserve"> </w:t>
      </w:r>
      <w:r w:rsidR="006636FC" w:rsidRPr="00CF168D">
        <w:rPr>
          <w:rFonts w:ascii="Arial" w:hAnsi="Arial" w:cs="Arial"/>
          <w:sz w:val="24"/>
          <w:szCs w:val="24"/>
        </w:rPr>
        <w:t>January</w:t>
      </w:r>
      <w:r w:rsidRPr="00CF168D">
        <w:rPr>
          <w:rFonts w:ascii="Arial" w:hAnsi="Arial" w:cs="Arial"/>
          <w:sz w:val="24"/>
          <w:szCs w:val="24"/>
        </w:rPr>
        <w:t>. On the 30</w:t>
      </w:r>
      <w:r w:rsidRPr="00CF168D">
        <w:rPr>
          <w:rFonts w:ascii="Arial" w:hAnsi="Arial" w:cs="Arial"/>
          <w:sz w:val="24"/>
          <w:szCs w:val="24"/>
          <w:vertAlign w:val="superscript"/>
        </w:rPr>
        <w:t>th</w:t>
      </w:r>
      <w:r w:rsidRPr="00CF168D">
        <w:rPr>
          <w:rFonts w:ascii="Arial" w:hAnsi="Arial" w:cs="Arial"/>
          <w:sz w:val="24"/>
          <w:szCs w:val="24"/>
        </w:rPr>
        <w:t>, 11 to 20 knot north</w:t>
      </w:r>
      <w:r w:rsidR="00A76E18" w:rsidRPr="00CF168D">
        <w:rPr>
          <w:rFonts w:ascii="Arial" w:hAnsi="Arial" w:cs="Arial"/>
          <w:sz w:val="24"/>
          <w:szCs w:val="24"/>
        </w:rPr>
        <w:t>-</w:t>
      </w:r>
      <w:r w:rsidRPr="00CF168D">
        <w:rPr>
          <w:rFonts w:ascii="Arial" w:hAnsi="Arial" w:cs="Arial"/>
          <w:sz w:val="24"/>
          <w:szCs w:val="24"/>
        </w:rPr>
        <w:t xml:space="preserve">westerly winds drove the visible plume away from Corbett Reef to flow east past Clack Reef </w:t>
      </w:r>
      <w:r w:rsidRPr="00CF168D">
        <w:rPr>
          <w:rFonts w:ascii="Arial" w:hAnsi="Arial" w:cs="Arial"/>
          <w:color w:val="2E74B5" w:themeColor="accent1" w:themeShade="BF"/>
          <w:sz w:val="24"/>
          <w:szCs w:val="24"/>
        </w:rPr>
        <w:t>(</w:t>
      </w:r>
      <w:r w:rsidR="0011085C" w:rsidRPr="00CF168D">
        <w:rPr>
          <w:rFonts w:ascii="Arial" w:hAnsi="Arial" w:cs="Arial"/>
          <w:color w:val="2E74B5" w:themeColor="accent1" w:themeShade="BF"/>
          <w:sz w:val="24"/>
          <w:szCs w:val="24"/>
        </w:rPr>
        <w:t>Figure 3</w:t>
      </w:r>
      <w:r w:rsidRPr="00CF168D">
        <w:rPr>
          <w:rFonts w:ascii="Arial" w:hAnsi="Arial" w:cs="Arial"/>
          <w:color w:val="2E74B5" w:themeColor="accent1" w:themeShade="BF"/>
          <w:sz w:val="24"/>
          <w:szCs w:val="24"/>
        </w:rPr>
        <w:t>b)</w:t>
      </w:r>
      <w:r w:rsidRPr="00CF168D">
        <w:rPr>
          <w:rFonts w:ascii="Arial" w:hAnsi="Arial" w:cs="Arial"/>
          <w:sz w:val="24"/>
          <w:szCs w:val="24"/>
        </w:rPr>
        <w:t xml:space="preserve">. Satellite images indicate that the plume travelled over 60 km to the outer </w:t>
      </w:r>
      <w:r w:rsidR="00311500">
        <w:rPr>
          <w:rFonts w:ascii="Arial" w:hAnsi="Arial" w:cs="Arial"/>
          <w:sz w:val="24"/>
          <w:szCs w:val="24"/>
        </w:rPr>
        <w:t>Reef</w:t>
      </w:r>
      <w:r w:rsidRPr="00CF168D">
        <w:rPr>
          <w:rFonts w:ascii="Arial" w:hAnsi="Arial" w:cs="Arial"/>
          <w:sz w:val="24"/>
          <w:szCs w:val="24"/>
        </w:rPr>
        <w:t xml:space="preserve">. The plume </w:t>
      </w:r>
      <w:r w:rsidR="0001630F" w:rsidRPr="00CF168D">
        <w:rPr>
          <w:rFonts w:ascii="Arial" w:hAnsi="Arial" w:cs="Arial"/>
          <w:sz w:val="24"/>
          <w:szCs w:val="24"/>
        </w:rPr>
        <w:t xml:space="preserve">area </w:t>
      </w:r>
      <w:r w:rsidRPr="00CF168D">
        <w:rPr>
          <w:rFonts w:ascii="Arial" w:hAnsi="Arial" w:cs="Arial"/>
          <w:sz w:val="24"/>
          <w:szCs w:val="24"/>
        </w:rPr>
        <w:t xml:space="preserve">was </w:t>
      </w:r>
      <w:r w:rsidR="0001630F" w:rsidRPr="00CF168D">
        <w:rPr>
          <w:rFonts w:ascii="Arial" w:hAnsi="Arial" w:cs="Arial"/>
          <w:sz w:val="24"/>
          <w:szCs w:val="24"/>
        </w:rPr>
        <w:t>approximately</w:t>
      </w:r>
      <w:r w:rsidRPr="00CF168D">
        <w:rPr>
          <w:rFonts w:ascii="Arial" w:hAnsi="Arial" w:cs="Arial"/>
          <w:sz w:val="24"/>
          <w:szCs w:val="24"/>
        </w:rPr>
        <w:t xml:space="preserve"> 1400 km</w:t>
      </w:r>
      <w:r w:rsidRPr="00CF168D">
        <w:rPr>
          <w:rFonts w:ascii="Arial" w:hAnsi="Arial" w:cs="Arial"/>
          <w:sz w:val="24"/>
          <w:szCs w:val="24"/>
          <w:vertAlign w:val="superscript"/>
        </w:rPr>
        <w:t>2</w:t>
      </w:r>
      <w:r w:rsidRPr="00CF168D">
        <w:rPr>
          <w:rFonts w:ascii="Arial" w:hAnsi="Arial" w:cs="Arial"/>
          <w:sz w:val="24"/>
          <w:szCs w:val="24"/>
        </w:rPr>
        <w:t xml:space="preserve"> on the 30</w:t>
      </w:r>
      <w:r w:rsidRPr="00CF168D">
        <w:rPr>
          <w:rFonts w:ascii="Arial" w:hAnsi="Arial" w:cs="Arial"/>
          <w:sz w:val="24"/>
          <w:szCs w:val="24"/>
          <w:vertAlign w:val="superscript"/>
        </w:rPr>
        <w:t>th</w:t>
      </w:r>
      <w:r w:rsidRPr="00CF168D">
        <w:rPr>
          <w:rFonts w:ascii="Arial" w:hAnsi="Arial" w:cs="Arial"/>
          <w:sz w:val="24"/>
          <w:szCs w:val="24"/>
        </w:rPr>
        <w:t xml:space="preserve"> January. Vertical sampling showed that the freshwater plume was 1.5 m thick 4 km from the mouth of the Normanby, with salinity increasing gradually below the surface. The </w:t>
      </w:r>
      <w:r w:rsidR="0001630F" w:rsidRPr="00CF168D">
        <w:rPr>
          <w:rFonts w:ascii="Arial" w:hAnsi="Arial" w:cs="Arial"/>
          <w:sz w:val="24"/>
          <w:szCs w:val="24"/>
        </w:rPr>
        <w:t xml:space="preserve">Kennedy and </w:t>
      </w:r>
      <w:r w:rsidRPr="00CF168D">
        <w:rPr>
          <w:rFonts w:ascii="Arial" w:hAnsi="Arial" w:cs="Arial"/>
          <w:sz w:val="24"/>
          <w:szCs w:val="24"/>
        </w:rPr>
        <w:t>Bizant river</w:t>
      </w:r>
      <w:r w:rsidR="0001630F" w:rsidRPr="00CF168D">
        <w:rPr>
          <w:rFonts w:ascii="Arial" w:hAnsi="Arial" w:cs="Arial"/>
          <w:sz w:val="24"/>
          <w:szCs w:val="24"/>
        </w:rPr>
        <w:t xml:space="preserve">s </w:t>
      </w:r>
      <w:r w:rsidRPr="00CF168D">
        <w:rPr>
          <w:rFonts w:ascii="Arial" w:hAnsi="Arial" w:cs="Arial"/>
          <w:sz w:val="24"/>
          <w:szCs w:val="24"/>
        </w:rPr>
        <w:t xml:space="preserve">had a </w:t>
      </w:r>
      <w:r w:rsidR="0001630F" w:rsidRPr="00CF168D">
        <w:rPr>
          <w:rFonts w:ascii="Arial" w:hAnsi="Arial" w:cs="Arial"/>
          <w:sz w:val="24"/>
          <w:szCs w:val="24"/>
        </w:rPr>
        <w:t xml:space="preserve">distinct </w:t>
      </w:r>
      <w:r w:rsidRPr="00CF168D">
        <w:rPr>
          <w:rFonts w:ascii="Arial" w:hAnsi="Arial" w:cs="Arial"/>
          <w:sz w:val="24"/>
          <w:szCs w:val="24"/>
        </w:rPr>
        <w:t>10 to 12 km radius</w:t>
      </w:r>
      <w:r w:rsidR="0001630F" w:rsidRPr="00CF168D">
        <w:rPr>
          <w:rFonts w:ascii="Arial" w:hAnsi="Arial" w:cs="Arial"/>
          <w:sz w:val="24"/>
          <w:szCs w:val="24"/>
        </w:rPr>
        <w:t xml:space="preserve"> plume</w:t>
      </w:r>
      <w:r w:rsidRPr="00CF168D">
        <w:rPr>
          <w:rFonts w:ascii="Arial" w:hAnsi="Arial" w:cs="Arial"/>
          <w:sz w:val="24"/>
          <w:szCs w:val="24"/>
        </w:rPr>
        <w:t xml:space="preserve"> </w:t>
      </w:r>
      <w:r w:rsidR="0001630F" w:rsidRPr="00CF168D">
        <w:rPr>
          <w:rFonts w:ascii="Arial" w:hAnsi="Arial" w:cs="Arial"/>
          <w:sz w:val="24"/>
          <w:szCs w:val="24"/>
        </w:rPr>
        <w:t>that</w:t>
      </w:r>
      <w:r w:rsidRPr="00CF168D">
        <w:rPr>
          <w:rFonts w:ascii="Arial" w:hAnsi="Arial" w:cs="Arial"/>
          <w:sz w:val="24"/>
          <w:szCs w:val="24"/>
        </w:rPr>
        <w:t xml:space="preserve"> flowed east to merge with the Normanby plume.</w:t>
      </w:r>
      <w:r w:rsidR="006D09C0" w:rsidRPr="00CF168D">
        <w:rPr>
          <w:rFonts w:ascii="Arial" w:hAnsi="Arial" w:cs="Arial"/>
          <w:sz w:val="24"/>
          <w:szCs w:val="24"/>
        </w:rPr>
        <w:t xml:space="preserve"> </w:t>
      </w:r>
      <w:r w:rsidRPr="00CF168D">
        <w:rPr>
          <w:rFonts w:ascii="Arial" w:hAnsi="Arial" w:cs="Arial"/>
          <w:sz w:val="24"/>
          <w:szCs w:val="24"/>
        </w:rPr>
        <w:t>A distinct coastal plume was also evident from the Normanby mouth to the Flinders Isles. Surface water salinity measured on 29</w:t>
      </w:r>
      <w:r w:rsidRPr="00CF168D">
        <w:rPr>
          <w:rFonts w:ascii="Arial" w:hAnsi="Arial" w:cs="Arial"/>
          <w:sz w:val="24"/>
          <w:szCs w:val="24"/>
          <w:vertAlign w:val="superscript"/>
        </w:rPr>
        <w:t>th</w:t>
      </w:r>
      <w:r w:rsidRPr="00CF168D">
        <w:rPr>
          <w:rFonts w:ascii="Arial" w:hAnsi="Arial" w:cs="Arial"/>
          <w:sz w:val="24"/>
          <w:szCs w:val="24"/>
        </w:rPr>
        <w:t xml:space="preserve"> January ranged from 1.7 at the mouth of the Normanby to 17.0 near the Flinders Isles (16 km northeast) and 28.3 at Wharton Reef (33 km northwest on the Normanby transect). Salinity outside of the flood plume ranged from 35.1 to 35.3. </w:t>
      </w:r>
    </w:p>
    <w:p w14:paraId="1F66AB9A" w14:textId="3A8EF86C" w:rsidR="00774FB1" w:rsidRPr="00CF168D" w:rsidRDefault="00774FB1" w:rsidP="003E20B5">
      <w:pPr>
        <w:spacing w:line="276" w:lineRule="auto"/>
        <w:rPr>
          <w:rFonts w:ascii="Arial" w:hAnsi="Arial" w:cs="Arial"/>
          <w:sz w:val="24"/>
          <w:szCs w:val="24"/>
        </w:rPr>
      </w:pPr>
      <w:r w:rsidRPr="00CF168D">
        <w:rPr>
          <w:rFonts w:ascii="Arial" w:hAnsi="Arial" w:cs="Arial"/>
          <w:sz w:val="24"/>
          <w:szCs w:val="24"/>
        </w:rPr>
        <w:t>In April 2014, the passage of Cyclone Ita across the southeastern catchment created a 1-in-20 year flood event in the upper catchment, resulting in a total event discharge of 1,082,427 ML at Kalpowar Crossing</w:t>
      </w:r>
      <w:r w:rsidR="00FF08D5" w:rsidRPr="00CF168D">
        <w:rPr>
          <w:rFonts w:ascii="Arial" w:hAnsi="Arial" w:cs="Arial"/>
          <w:sz w:val="24"/>
          <w:szCs w:val="24"/>
        </w:rPr>
        <w:t xml:space="preserve"> </w:t>
      </w:r>
      <w:r w:rsidR="00FF08D5" w:rsidRPr="00CF168D">
        <w:rPr>
          <w:rFonts w:ascii="Arial" w:hAnsi="Arial" w:cs="Arial"/>
          <w:color w:val="2E74B5" w:themeColor="accent1" w:themeShade="BF"/>
          <w:sz w:val="24"/>
          <w:szCs w:val="24"/>
        </w:rPr>
        <w:t>(</w:t>
      </w:r>
      <w:r w:rsidR="00E80D6A" w:rsidRPr="00CF168D">
        <w:rPr>
          <w:rFonts w:ascii="Arial" w:hAnsi="Arial" w:cs="Arial"/>
          <w:color w:val="2E74B5" w:themeColor="accent1" w:themeShade="BF"/>
          <w:sz w:val="24"/>
          <w:szCs w:val="24"/>
        </w:rPr>
        <w:t>Table 3</w:t>
      </w:r>
      <w:r w:rsidR="00FF08D5" w:rsidRPr="00CF168D">
        <w:rPr>
          <w:rFonts w:ascii="Arial" w:hAnsi="Arial" w:cs="Arial"/>
          <w:color w:val="2E74B5" w:themeColor="accent1" w:themeShade="BF"/>
          <w:sz w:val="24"/>
          <w:szCs w:val="24"/>
        </w:rPr>
        <w:t>)</w:t>
      </w:r>
      <w:r w:rsidRPr="00CF168D">
        <w:rPr>
          <w:rFonts w:ascii="Arial" w:hAnsi="Arial" w:cs="Arial"/>
          <w:color w:val="000000"/>
          <w:sz w:val="24"/>
          <w:szCs w:val="24"/>
        </w:rPr>
        <w:t xml:space="preserve">. Numerous smaller events preceded </w:t>
      </w:r>
      <w:r w:rsidRPr="00687CA1">
        <w:rPr>
          <w:rFonts w:ascii="Arial" w:hAnsi="Arial" w:cs="Arial"/>
          <w:color w:val="000000"/>
          <w:sz w:val="24"/>
          <w:szCs w:val="24"/>
        </w:rPr>
        <w:t>this flood, with total antecedent discharge for the water year tota</w:t>
      </w:r>
      <w:r w:rsidR="00FF08D5" w:rsidRPr="00687CA1">
        <w:rPr>
          <w:rFonts w:ascii="Arial" w:hAnsi="Arial" w:cs="Arial"/>
          <w:color w:val="000000"/>
          <w:sz w:val="24"/>
          <w:szCs w:val="24"/>
        </w:rPr>
        <w:t>l</w:t>
      </w:r>
      <w:r w:rsidRPr="00687CA1">
        <w:rPr>
          <w:rFonts w:ascii="Arial" w:hAnsi="Arial" w:cs="Arial"/>
          <w:color w:val="000000"/>
          <w:sz w:val="24"/>
          <w:szCs w:val="24"/>
        </w:rPr>
        <w:t>ling 1,388,475 ML</w:t>
      </w:r>
      <w:r w:rsidR="00387FCC" w:rsidRPr="00687CA1">
        <w:rPr>
          <w:rFonts w:ascii="Arial" w:hAnsi="Arial" w:cs="Arial"/>
          <w:color w:val="000000"/>
          <w:sz w:val="24"/>
          <w:szCs w:val="24"/>
        </w:rPr>
        <w:t xml:space="preserve"> </w:t>
      </w:r>
      <w:r w:rsidR="00387FCC" w:rsidRPr="00687CA1">
        <w:rPr>
          <w:rFonts w:ascii="Arial" w:hAnsi="Arial" w:cs="Arial"/>
          <w:color w:val="2E74B5" w:themeColor="accent1" w:themeShade="BF"/>
          <w:sz w:val="24"/>
          <w:szCs w:val="24"/>
        </w:rPr>
        <w:t>(</w:t>
      </w:r>
      <w:r w:rsidR="001C634F" w:rsidRPr="00687CA1">
        <w:rPr>
          <w:rFonts w:ascii="Arial" w:hAnsi="Arial" w:cs="Arial"/>
          <w:color w:val="2E74B5" w:themeColor="accent1" w:themeShade="BF"/>
          <w:sz w:val="24"/>
          <w:szCs w:val="24"/>
        </w:rPr>
        <w:fldChar w:fldCharType="begin"/>
      </w:r>
      <w:r w:rsidR="001C634F" w:rsidRPr="00687CA1">
        <w:rPr>
          <w:rFonts w:ascii="Arial" w:hAnsi="Arial" w:cs="Arial"/>
          <w:color w:val="2E74B5" w:themeColor="accent1" w:themeShade="BF"/>
          <w:sz w:val="24"/>
          <w:szCs w:val="24"/>
        </w:rPr>
        <w:instrText xml:space="preserve"> REF _Ref426641919 \h </w:instrText>
      </w:r>
      <w:r w:rsidR="00D969BD" w:rsidRPr="00687CA1">
        <w:rPr>
          <w:rFonts w:ascii="Arial" w:hAnsi="Arial" w:cs="Arial"/>
          <w:color w:val="2E74B5" w:themeColor="accent1" w:themeShade="BF"/>
          <w:sz w:val="24"/>
          <w:szCs w:val="24"/>
        </w:rPr>
        <w:instrText xml:space="preserve"> \* MERGEFORMAT </w:instrText>
      </w:r>
      <w:r w:rsidR="001C634F" w:rsidRPr="00687CA1">
        <w:rPr>
          <w:rFonts w:ascii="Arial" w:hAnsi="Arial" w:cs="Arial"/>
          <w:color w:val="2E74B5" w:themeColor="accent1" w:themeShade="BF"/>
          <w:sz w:val="24"/>
          <w:szCs w:val="24"/>
        </w:rPr>
      </w:r>
      <w:r w:rsidR="001C634F" w:rsidRPr="00687CA1">
        <w:rPr>
          <w:rFonts w:ascii="Arial" w:hAnsi="Arial" w:cs="Arial"/>
          <w:color w:val="2E74B5" w:themeColor="accent1" w:themeShade="BF"/>
          <w:sz w:val="24"/>
          <w:szCs w:val="24"/>
        </w:rPr>
        <w:fldChar w:fldCharType="separate"/>
      </w:r>
      <w:r w:rsidR="00F254E2">
        <w:rPr>
          <w:rFonts w:ascii="Arial" w:hAnsi="Arial" w:cs="Arial"/>
          <w:b/>
          <w:bCs/>
          <w:color w:val="2E74B5" w:themeColor="accent1" w:themeShade="BF"/>
          <w:sz w:val="24"/>
          <w:szCs w:val="24"/>
          <w:lang w:val="en-US"/>
        </w:rPr>
        <w:t>Error! Reference source not found.</w:t>
      </w:r>
      <w:r w:rsidR="001C634F" w:rsidRPr="00687CA1">
        <w:rPr>
          <w:rFonts w:ascii="Arial" w:hAnsi="Arial" w:cs="Arial"/>
          <w:color w:val="2E74B5" w:themeColor="accent1" w:themeShade="BF"/>
          <w:sz w:val="24"/>
          <w:szCs w:val="24"/>
        </w:rPr>
        <w:fldChar w:fldCharType="end"/>
      </w:r>
      <w:r w:rsidR="00387FCC" w:rsidRPr="00687CA1">
        <w:rPr>
          <w:rFonts w:ascii="Arial" w:hAnsi="Arial" w:cs="Arial"/>
          <w:color w:val="2E74B5" w:themeColor="accent1" w:themeShade="BF"/>
          <w:sz w:val="24"/>
          <w:szCs w:val="24"/>
        </w:rPr>
        <w:t>)</w:t>
      </w:r>
      <w:r w:rsidRPr="00687CA1">
        <w:rPr>
          <w:rFonts w:ascii="Arial" w:hAnsi="Arial" w:cs="Arial"/>
          <w:color w:val="000000"/>
          <w:sz w:val="24"/>
          <w:szCs w:val="24"/>
        </w:rPr>
        <w:t>.</w:t>
      </w:r>
      <w:r w:rsidRPr="00687CA1">
        <w:rPr>
          <w:rFonts w:ascii="Arial" w:hAnsi="Arial" w:cs="Arial"/>
          <w:sz w:val="24"/>
          <w:szCs w:val="24"/>
        </w:rPr>
        <w:t xml:space="preserve"> On the 18</w:t>
      </w:r>
      <w:r w:rsidRPr="00687CA1">
        <w:rPr>
          <w:rFonts w:ascii="Arial" w:hAnsi="Arial" w:cs="Arial"/>
          <w:sz w:val="24"/>
          <w:szCs w:val="24"/>
          <w:vertAlign w:val="superscript"/>
        </w:rPr>
        <w:t>th</w:t>
      </w:r>
      <w:r w:rsidRPr="00687CA1">
        <w:rPr>
          <w:rFonts w:ascii="Arial" w:hAnsi="Arial" w:cs="Arial"/>
          <w:sz w:val="24"/>
          <w:szCs w:val="24"/>
        </w:rPr>
        <w:t xml:space="preserve"> April, the flood plume extended 18 km north from the Kennedy River and 10.5 km northwest from the Normanby River.</w:t>
      </w:r>
      <w:r w:rsidR="006D09C0" w:rsidRPr="00687CA1">
        <w:rPr>
          <w:rFonts w:ascii="Arial" w:hAnsi="Arial" w:cs="Arial"/>
          <w:sz w:val="24"/>
          <w:szCs w:val="24"/>
        </w:rPr>
        <w:t xml:space="preserve"> </w:t>
      </w:r>
      <w:r w:rsidRPr="00687CA1">
        <w:rPr>
          <w:rFonts w:ascii="Arial" w:hAnsi="Arial" w:cs="Arial"/>
          <w:sz w:val="24"/>
          <w:szCs w:val="24"/>
        </w:rPr>
        <w:t xml:space="preserve">Salinity within the Normanby </w:t>
      </w:r>
      <w:r w:rsidR="00651C46" w:rsidRPr="00687CA1">
        <w:rPr>
          <w:rFonts w:ascii="Arial" w:hAnsi="Arial" w:cs="Arial"/>
          <w:sz w:val="24"/>
          <w:szCs w:val="24"/>
        </w:rPr>
        <w:t>River</w:t>
      </w:r>
      <w:r w:rsidRPr="00687CA1">
        <w:rPr>
          <w:rFonts w:ascii="Arial" w:hAnsi="Arial" w:cs="Arial"/>
          <w:sz w:val="24"/>
          <w:szCs w:val="24"/>
        </w:rPr>
        <w:t xml:space="preserve"> transect ranged</w:t>
      </w:r>
      <w:r w:rsidRPr="00CF168D">
        <w:rPr>
          <w:rFonts w:ascii="Arial" w:hAnsi="Arial" w:cs="Arial"/>
          <w:sz w:val="24"/>
          <w:szCs w:val="24"/>
        </w:rPr>
        <w:t xml:space="preserve"> from 0.2 to 29.8 </w:t>
      </w:r>
      <w:r w:rsidR="006425AC" w:rsidRPr="00CF168D">
        <w:rPr>
          <w:rFonts w:ascii="Arial" w:hAnsi="Arial" w:cs="Arial"/>
          <w:sz w:val="24"/>
          <w:szCs w:val="24"/>
        </w:rPr>
        <w:t>seven</w:t>
      </w:r>
      <w:r w:rsidRPr="00CF168D">
        <w:rPr>
          <w:rFonts w:ascii="Arial" w:hAnsi="Arial" w:cs="Arial"/>
          <w:sz w:val="24"/>
          <w:szCs w:val="24"/>
        </w:rPr>
        <w:t xml:space="preserve"> km offshore. Salinity in the Kennedy River transect ranged from 3.5 at the river mouth to 26.7</w:t>
      </w:r>
      <w:r w:rsidR="006425AC" w:rsidRPr="00CF168D">
        <w:rPr>
          <w:rFonts w:ascii="Arial" w:hAnsi="Arial" w:cs="Arial"/>
          <w:sz w:val="24"/>
          <w:szCs w:val="24"/>
        </w:rPr>
        <w:t xml:space="preserve"> eighteen</w:t>
      </w:r>
      <w:r w:rsidRPr="00CF168D">
        <w:rPr>
          <w:rFonts w:ascii="Arial" w:hAnsi="Arial" w:cs="Arial"/>
          <w:sz w:val="24"/>
          <w:szCs w:val="24"/>
        </w:rPr>
        <w:t xml:space="preserve"> km offshore. Outside the visible plume, salinity ranged from 32.9 to 33.5. Surface water temperatures ranged from 27.3˚C to 29.7˚C. Strong </w:t>
      </w:r>
      <w:r w:rsidR="00651C46" w:rsidRPr="00CF168D">
        <w:rPr>
          <w:rFonts w:ascii="Arial" w:hAnsi="Arial" w:cs="Arial"/>
          <w:sz w:val="24"/>
          <w:szCs w:val="24"/>
        </w:rPr>
        <w:t>south-easterly</w:t>
      </w:r>
      <w:r w:rsidRPr="00CF168D">
        <w:rPr>
          <w:rFonts w:ascii="Arial" w:hAnsi="Arial" w:cs="Arial"/>
          <w:sz w:val="24"/>
          <w:szCs w:val="24"/>
        </w:rPr>
        <w:t xml:space="preserve"> winds (26- 31 knots) pushed the plume to the west, flowing north along the coast for over 50 km according to MODIS imagery from the 18</w:t>
      </w:r>
      <w:r w:rsidRPr="00CF168D">
        <w:rPr>
          <w:rFonts w:ascii="Arial" w:hAnsi="Arial" w:cs="Arial"/>
          <w:sz w:val="24"/>
          <w:szCs w:val="24"/>
          <w:vertAlign w:val="superscript"/>
        </w:rPr>
        <w:t>th</w:t>
      </w:r>
      <w:r w:rsidRPr="00CF168D">
        <w:rPr>
          <w:rFonts w:ascii="Arial" w:hAnsi="Arial" w:cs="Arial"/>
          <w:sz w:val="24"/>
          <w:szCs w:val="24"/>
        </w:rPr>
        <w:t xml:space="preserve"> to the 20</w:t>
      </w:r>
      <w:r w:rsidRPr="00CF168D">
        <w:rPr>
          <w:rFonts w:ascii="Arial" w:hAnsi="Arial" w:cs="Arial"/>
          <w:sz w:val="24"/>
          <w:szCs w:val="24"/>
          <w:vertAlign w:val="superscript"/>
        </w:rPr>
        <w:t>th</w:t>
      </w:r>
      <w:r w:rsidRPr="00CF168D">
        <w:rPr>
          <w:rFonts w:ascii="Arial" w:hAnsi="Arial" w:cs="Arial"/>
          <w:sz w:val="24"/>
          <w:szCs w:val="24"/>
        </w:rPr>
        <w:t xml:space="preserve"> April </w:t>
      </w:r>
      <w:r w:rsidRPr="00CF168D">
        <w:rPr>
          <w:rFonts w:ascii="Arial" w:hAnsi="Arial" w:cs="Arial"/>
          <w:color w:val="2E74B5" w:themeColor="accent1" w:themeShade="BF"/>
          <w:sz w:val="24"/>
          <w:szCs w:val="24"/>
        </w:rPr>
        <w:t>(</w:t>
      </w:r>
      <w:r w:rsidR="00553AFB" w:rsidRPr="00CF168D">
        <w:rPr>
          <w:rFonts w:ascii="Arial" w:hAnsi="Arial" w:cs="Arial"/>
          <w:color w:val="2E74B5" w:themeColor="accent1" w:themeShade="BF"/>
          <w:sz w:val="24"/>
          <w:szCs w:val="24"/>
        </w:rPr>
        <w:fldChar w:fldCharType="begin"/>
      </w:r>
      <w:r w:rsidR="00553AFB" w:rsidRPr="00CF168D">
        <w:rPr>
          <w:rFonts w:ascii="Arial" w:hAnsi="Arial" w:cs="Arial"/>
          <w:color w:val="2E74B5" w:themeColor="accent1" w:themeShade="BF"/>
          <w:sz w:val="24"/>
          <w:szCs w:val="24"/>
        </w:rPr>
        <w:instrText xml:space="preserve"> REF _Ref426641485 \h </w:instrText>
      </w:r>
      <w:r w:rsidR="00CF168D" w:rsidRPr="00CF168D">
        <w:rPr>
          <w:rFonts w:ascii="Arial" w:hAnsi="Arial" w:cs="Arial"/>
          <w:color w:val="2E74B5" w:themeColor="accent1" w:themeShade="BF"/>
          <w:sz w:val="24"/>
          <w:szCs w:val="24"/>
        </w:rPr>
        <w:instrText xml:space="preserve"> \* MERGEFORMAT </w:instrText>
      </w:r>
      <w:r w:rsidR="00553AFB" w:rsidRPr="00CF168D">
        <w:rPr>
          <w:rFonts w:ascii="Arial" w:hAnsi="Arial" w:cs="Arial"/>
          <w:color w:val="2E74B5" w:themeColor="accent1" w:themeShade="BF"/>
          <w:sz w:val="24"/>
          <w:szCs w:val="24"/>
        </w:rPr>
      </w:r>
      <w:r w:rsidR="00553AFB" w:rsidRPr="00CF168D">
        <w:rPr>
          <w:rFonts w:ascii="Arial" w:hAnsi="Arial" w:cs="Arial"/>
          <w:color w:val="2E74B5" w:themeColor="accent1" w:themeShade="BF"/>
          <w:sz w:val="24"/>
          <w:szCs w:val="24"/>
        </w:rPr>
        <w:fldChar w:fldCharType="separate"/>
      </w:r>
      <w:r w:rsidR="00F254E2" w:rsidRPr="00CF168D">
        <w:rPr>
          <w:rFonts w:ascii="Arial" w:hAnsi="Arial" w:cs="Arial"/>
        </w:rPr>
        <w:t xml:space="preserve">Figure </w:t>
      </w:r>
      <w:r w:rsidR="00F254E2">
        <w:rPr>
          <w:rFonts w:ascii="Arial" w:hAnsi="Arial" w:cs="Arial"/>
          <w:noProof/>
        </w:rPr>
        <w:t>3</w:t>
      </w:r>
      <w:r w:rsidR="00553AFB" w:rsidRPr="00CF168D">
        <w:rPr>
          <w:rFonts w:ascii="Arial" w:hAnsi="Arial" w:cs="Arial"/>
          <w:color w:val="2E74B5" w:themeColor="accent1" w:themeShade="BF"/>
          <w:sz w:val="24"/>
          <w:szCs w:val="24"/>
        </w:rPr>
        <w:fldChar w:fldCharType="end"/>
      </w:r>
      <w:r w:rsidR="00553AFB" w:rsidRPr="00CF168D">
        <w:rPr>
          <w:rFonts w:ascii="Arial" w:hAnsi="Arial" w:cs="Arial"/>
          <w:color w:val="2E74B5" w:themeColor="accent1" w:themeShade="BF"/>
          <w:sz w:val="24"/>
          <w:szCs w:val="24"/>
        </w:rPr>
        <w:t>c</w:t>
      </w:r>
      <w:r w:rsidRPr="00CF168D">
        <w:rPr>
          <w:rFonts w:ascii="Arial" w:hAnsi="Arial" w:cs="Arial"/>
          <w:color w:val="2E74B5" w:themeColor="accent1" w:themeShade="BF"/>
          <w:sz w:val="24"/>
          <w:szCs w:val="24"/>
        </w:rPr>
        <w:t>)</w:t>
      </w:r>
      <w:r w:rsidRPr="00CF168D">
        <w:rPr>
          <w:rFonts w:ascii="Arial" w:hAnsi="Arial" w:cs="Arial"/>
          <w:sz w:val="24"/>
          <w:szCs w:val="24"/>
        </w:rPr>
        <w:t>. The 2014 plume covered an estimated area of at least 1100 km</w:t>
      </w:r>
      <w:r w:rsidRPr="00CF168D">
        <w:rPr>
          <w:rFonts w:ascii="Arial" w:hAnsi="Arial" w:cs="Arial"/>
          <w:sz w:val="24"/>
          <w:szCs w:val="24"/>
          <w:vertAlign w:val="superscript"/>
        </w:rPr>
        <w:t>2</w:t>
      </w:r>
      <w:r w:rsidRPr="00CF168D">
        <w:rPr>
          <w:rFonts w:ascii="Arial" w:hAnsi="Arial" w:cs="Arial"/>
          <w:sz w:val="24"/>
          <w:szCs w:val="24"/>
        </w:rPr>
        <w:t>.</w:t>
      </w:r>
    </w:p>
    <w:p w14:paraId="40D1EF30" w14:textId="77777777" w:rsidR="00A76E18" w:rsidRPr="00CF168D" w:rsidRDefault="00A76E18" w:rsidP="003E20B5">
      <w:pPr>
        <w:spacing w:line="276" w:lineRule="auto"/>
        <w:rPr>
          <w:rFonts w:ascii="Arial" w:hAnsi="Arial" w:cs="Arial"/>
          <w:sz w:val="24"/>
          <w:szCs w:val="24"/>
        </w:rPr>
      </w:pPr>
    </w:p>
    <w:p w14:paraId="50D1EB47" w14:textId="77777777" w:rsidR="00F27591" w:rsidRPr="00CF168D" w:rsidRDefault="00DF0BE4" w:rsidP="003E20B5">
      <w:pPr>
        <w:keepNext/>
        <w:spacing w:line="276" w:lineRule="auto"/>
        <w:rPr>
          <w:rFonts w:ascii="Arial" w:hAnsi="Arial" w:cs="Arial"/>
        </w:rPr>
      </w:pPr>
      <w:r w:rsidRPr="00CF168D">
        <w:rPr>
          <w:rFonts w:ascii="Arial" w:hAnsi="Arial" w:cs="Arial"/>
          <w:noProof/>
          <w:sz w:val="24"/>
          <w:szCs w:val="24"/>
          <w:lang w:eastAsia="en-AU"/>
        </w:rPr>
        <w:lastRenderedPageBreak/>
        <w:drawing>
          <wp:inline distT="0" distB="0" distL="0" distR="0" wp14:anchorId="0A7971B9" wp14:editId="2679F1B9">
            <wp:extent cx="5731510" cy="2744470"/>
            <wp:effectExtent l="0" t="0" r="21590" b="17780"/>
            <wp:docPr id="16" name="Chart 16" descr="Figure 6: Hydrograph showing daily discharge at the Kalpowar Crossing gauge (105107) for the period of record (2005- 2015) showing the 2012, 2013 and 2014 flood events " title=" Hydrograph showing daily discharge at the Kalpowar Crossing gauge (105107) for the period of record (2005- 2015) showing the 2012, 2013 and 2014 flood events"/>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03BD511" w14:textId="7B711FA0" w:rsidR="00FF08D5" w:rsidRPr="00CF168D" w:rsidRDefault="00272047" w:rsidP="003E20B5">
      <w:pPr>
        <w:pStyle w:val="Caption"/>
        <w:jc w:val="left"/>
        <w:rPr>
          <w:rFonts w:ascii="Arial" w:hAnsi="Arial" w:cs="Arial"/>
        </w:rPr>
      </w:pPr>
      <w:bookmarkStart w:id="43" w:name="_Ref439949393"/>
      <w:bookmarkStart w:id="44" w:name="_Toc475435044"/>
      <w:r w:rsidRPr="00CF168D">
        <w:rPr>
          <w:rFonts w:ascii="Arial" w:hAnsi="Arial" w:cs="Arial"/>
        </w:rPr>
        <w:t xml:space="preserve">Figure </w:t>
      </w:r>
      <w:r w:rsidRPr="00CF168D">
        <w:rPr>
          <w:rFonts w:ascii="Arial" w:hAnsi="Arial" w:cs="Arial"/>
        </w:rPr>
        <w:fldChar w:fldCharType="begin"/>
      </w:r>
      <w:r w:rsidRPr="00CF168D">
        <w:rPr>
          <w:rFonts w:ascii="Arial" w:hAnsi="Arial" w:cs="Arial"/>
        </w:rPr>
        <w:instrText xml:space="preserve"> SEQ Figure \* ARABIC </w:instrText>
      </w:r>
      <w:r w:rsidRPr="00CF168D">
        <w:rPr>
          <w:rFonts w:ascii="Arial" w:hAnsi="Arial" w:cs="Arial"/>
        </w:rPr>
        <w:fldChar w:fldCharType="separate"/>
      </w:r>
      <w:r w:rsidR="00F254E2">
        <w:rPr>
          <w:rFonts w:ascii="Arial" w:hAnsi="Arial" w:cs="Arial"/>
          <w:noProof/>
        </w:rPr>
        <w:t>6</w:t>
      </w:r>
      <w:r w:rsidRPr="00CF168D">
        <w:rPr>
          <w:rFonts w:ascii="Arial" w:hAnsi="Arial" w:cs="Arial"/>
        </w:rPr>
        <w:fldChar w:fldCharType="end"/>
      </w:r>
      <w:bookmarkEnd w:id="43"/>
      <w:r w:rsidR="00FD41A5" w:rsidRPr="00CF168D">
        <w:rPr>
          <w:rFonts w:ascii="Arial" w:hAnsi="Arial" w:cs="Arial"/>
        </w:rPr>
        <w:t xml:space="preserve">: Hydrograph </w:t>
      </w:r>
      <w:r w:rsidR="00BA1BFA" w:rsidRPr="00CF168D">
        <w:rPr>
          <w:rFonts w:ascii="Arial" w:hAnsi="Arial" w:cs="Arial"/>
        </w:rPr>
        <w:t>showing daily discharge at</w:t>
      </w:r>
      <w:r w:rsidR="00FD41A5" w:rsidRPr="00CF168D">
        <w:rPr>
          <w:rFonts w:ascii="Arial" w:hAnsi="Arial" w:cs="Arial"/>
        </w:rPr>
        <w:t xml:space="preserve"> the Kalpowar Crossing gauge (105107</w:t>
      </w:r>
      <w:r w:rsidR="00DF0BE4" w:rsidRPr="00CF168D">
        <w:rPr>
          <w:rFonts w:ascii="Arial" w:hAnsi="Arial" w:cs="Arial"/>
        </w:rPr>
        <w:t>) for the period of record (2005</w:t>
      </w:r>
      <w:r w:rsidR="00FD41A5" w:rsidRPr="00CF168D">
        <w:rPr>
          <w:rFonts w:ascii="Arial" w:hAnsi="Arial" w:cs="Arial"/>
        </w:rPr>
        <w:t>- 2015) showing the 2012, 2013 and 2014 flood events</w:t>
      </w:r>
      <w:r w:rsidR="00BA1BFA" w:rsidRPr="00CF168D">
        <w:rPr>
          <w:rFonts w:ascii="Arial" w:hAnsi="Arial" w:cs="Arial"/>
        </w:rPr>
        <w:t xml:space="preserve"> (Source: DNRM, </w:t>
      </w:r>
      <w:hyperlink r:id="rId40" w:tooltip="http://watermonitoring.dnrm.qld.gov.au/host.htm" w:history="1">
        <w:r w:rsidR="00BA1BFA" w:rsidRPr="00CF168D">
          <w:rPr>
            <w:rStyle w:val="Hyperlink"/>
            <w:rFonts w:ascii="Arial" w:hAnsi="Arial" w:cs="Arial"/>
            <w:color w:val="222A35" w:themeColor="text2" w:themeShade="80"/>
          </w:rPr>
          <w:t>http://watermonitoring.dnrm.qld.gov.au/host.htm</w:t>
        </w:r>
      </w:hyperlink>
      <w:r w:rsidR="00BA1BFA" w:rsidRPr="00CF168D">
        <w:rPr>
          <w:rFonts w:ascii="Arial" w:hAnsi="Arial" w:cs="Arial"/>
        </w:rPr>
        <w:t>)</w:t>
      </w:r>
      <w:bookmarkEnd w:id="44"/>
    </w:p>
    <w:p w14:paraId="3269B196" w14:textId="77777777" w:rsidR="00387FCC" w:rsidRPr="00CF168D" w:rsidRDefault="00387FCC" w:rsidP="003E20B5">
      <w:pPr>
        <w:spacing w:line="276" w:lineRule="auto"/>
        <w:rPr>
          <w:rFonts w:ascii="Arial" w:hAnsi="Arial" w:cs="Arial"/>
          <w:sz w:val="24"/>
          <w:szCs w:val="24"/>
        </w:rPr>
      </w:pPr>
      <w:bookmarkStart w:id="45" w:name="_Toc405202907"/>
    </w:p>
    <w:p w14:paraId="1BCE9B1D" w14:textId="19DD092D" w:rsidR="00A920BA" w:rsidRPr="00CF168D" w:rsidRDefault="00E86698" w:rsidP="003E20B5">
      <w:pPr>
        <w:spacing w:line="276" w:lineRule="auto"/>
        <w:rPr>
          <w:rFonts w:ascii="Arial" w:hAnsi="Arial" w:cs="Arial"/>
          <w:sz w:val="24"/>
          <w:szCs w:val="24"/>
          <w:lang w:eastAsia="en-AU"/>
        </w:rPr>
      </w:pPr>
      <w:r w:rsidRPr="00CF168D">
        <w:rPr>
          <w:rFonts w:ascii="Arial" w:hAnsi="Arial" w:cs="Arial"/>
          <w:sz w:val="24"/>
          <w:szCs w:val="24"/>
        </w:rPr>
        <w:t xml:space="preserve">Total event discharge for </w:t>
      </w:r>
      <w:r w:rsidR="0001630F" w:rsidRPr="00CF168D">
        <w:rPr>
          <w:rFonts w:ascii="Arial" w:hAnsi="Arial" w:cs="Arial"/>
          <w:sz w:val="24"/>
          <w:szCs w:val="24"/>
        </w:rPr>
        <w:t xml:space="preserve">the 2012, 2013 and 2014 </w:t>
      </w:r>
      <w:r w:rsidRPr="00CF168D">
        <w:rPr>
          <w:rFonts w:ascii="Arial" w:hAnsi="Arial" w:cs="Arial"/>
          <w:sz w:val="24"/>
          <w:szCs w:val="24"/>
        </w:rPr>
        <w:t xml:space="preserve">flood plumes </w:t>
      </w:r>
      <w:r w:rsidR="0001630F" w:rsidRPr="00CF168D">
        <w:rPr>
          <w:rFonts w:ascii="Arial" w:hAnsi="Arial" w:cs="Arial"/>
          <w:sz w:val="24"/>
          <w:szCs w:val="24"/>
        </w:rPr>
        <w:t>was</w:t>
      </w:r>
      <w:r w:rsidRPr="00CF168D">
        <w:rPr>
          <w:rFonts w:ascii="Arial" w:hAnsi="Arial" w:cs="Arial"/>
          <w:sz w:val="24"/>
          <w:szCs w:val="24"/>
        </w:rPr>
        <w:t xml:space="preserve"> below average compared to </w:t>
      </w:r>
      <w:r w:rsidR="005D5C51" w:rsidRPr="00CF168D">
        <w:rPr>
          <w:rFonts w:ascii="Arial" w:hAnsi="Arial" w:cs="Arial"/>
          <w:sz w:val="24"/>
          <w:szCs w:val="24"/>
        </w:rPr>
        <w:t xml:space="preserve">annual </w:t>
      </w:r>
      <w:r w:rsidRPr="00CF168D">
        <w:rPr>
          <w:rFonts w:ascii="Arial" w:hAnsi="Arial" w:cs="Arial"/>
          <w:sz w:val="24"/>
          <w:szCs w:val="24"/>
        </w:rPr>
        <w:t xml:space="preserve">Normanby River flood events recorded over </w:t>
      </w:r>
      <w:r w:rsidR="005D5C51" w:rsidRPr="00CF168D">
        <w:rPr>
          <w:rFonts w:ascii="Arial" w:hAnsi="Arial" w:cs="Arial"/>
          <w:sz w:val="24"/>
          <w:szCs w:val="24"/>
        </w:rPr>
        <w:t>a 10</w:t>
      </w:r>
      <w:r w:rsidRPr="00CF168D">
        <w:rPr>
          <w:rFonts w:ascii="Arial" w:hAnsi="Arial" w:cs="Arial"/>
          <w:sz w:val="24"/>
          <w:szCs w:val="24"/>
        </w:rPr>
        <w:t xml:space="preserve"> year period. </w:t>
      </w:r>
      <w:r w:rsidR="00DF0BE4" w:rsidRPr="00CF168D">
        <w:rPr>
          <w:rFonts w:ascii="Arial" w:hAnsi="Arial" w:cs="Arial"/>
          <w:sz w:val="24"/>
          <w:szCs w:val="24"/>
        </w:rPr>
        <w:t xml:space="preserve">The DNRM Kalpowar Crossing gauge (105107A) </w:t>
      </w:r>
      <w:r w:rsidR="0001630F" w:rsidRPr="00CF168D">
        <w:rPr>
          <w:rFonts w:ascii="Arial" w:hAnsi="Arial" w:cs="Arial"/>
          <w:sz w:val="24"/>
          <w:szCs w:val="24"/>
        </w:rPr>
        <w:t>was installed</w:t>
      </w:r>
      <w:r w:rsidR="00DF0BE4" w:rsidRPr="00CF168D">
        <w:rPr>
          <w:rFonts w:ascii="Arial" w:hAnsi="Arial" w:cs="Arial"/>
          <w:sz w:val="24"/>
          <w:szCs w:val="24"/>
        </w:rPr>
        <w:t xml:space="preserve"> in the Normanby River </w:t>
      </w:r>
      <w:r w:rsidR="0001630F" w:rsidRPr="00CF168D">
        <w:rPr>
          <w:rFonts w:ascii="Arial" w:hAnsi="Arial" w:cs="Arial"/>
          <w:sz w:val="24"/>
          <w:szCs w:val="24"/>
        </w:rPr>
        <w:t>in</w:t>
      </w:r>
      <w:r w:rsidR="00DF0BE4" w:rsidRPr="00CF168D">
        <w:rPr>
          <w:rFonts w:ascii="Arial" w:hAnsi="Arial" w:cs="Arial"/>
          <w:sz w:val="24"/>
          <w:szCs w:val="24"/>
        </w:rPr>
        <w:t xml:space="preserve"> </w:t>
      </w:r>
      <w:r w:rsidR="0001630F" w:rsidRPr="00CF168D">
        <w:rPr>
          <w:rFonts w:ascii="Arial" w:hAnsi="Arial" w:cs="Arial"/>
          <w:sz w:val="24"/>
          <w:szCs w:val="24"/>
        </w:rPr>
        <w:t>2005</w:t>
      </w:r>
      <w:r w:rsidR="00DF0BE4" w:rsidRPr="00CF168D">
        <w:rPr>
          <w:rFonts w:ascii="Arial" w:hAnsi="Arial" w:cs="Arial"/>
          <w:sz w:val="24"/>
          <w:szCs w:val="24"/>
        </w:rPr>
        <w:t xml:space="preserve">. During the </w:t>
      </w:r>
      <w:r w:rsidRPr="00CF168D">
        <w:rPr>
          <w:rFonts w:ascii="Arial" w:hAnsi="Arial" w:cs="Arial"/>
          <w:sz w:val="24"/>
          <w:szCs w:val="24"/>
        </w:rPr>
        <w:t>period of 2005-201</w:t>
      </w:r>
      <w:r w:rsidR="00324451" w:rsidRPr="00CF168D">
        <w:rPr>
          <w:rFonts w:ascii="Arial" w:hAnsi="Arial" w:cs="Arial"/>
          <w:sz w:val="24"/>
          <w:szCs w:val="24"/>
        </w:rPr>
        <w:t>4</w:t>
      </w:r>
      <w:r w:rsidR="00DF0BE4" w:rsidRPr="00CF168D">
        <w:rPr>
          <w:rFonts w:ascii="Arial" w:hAnsi="Arial" w:cs="Arial"/>
          <w:sz w:val="24"/>
          <w:szCs w:val="24"/>
        </w:rPr>
        <w:t xml:space="preserve">, the </w:t>
      </w:r>
      <w:r w:rsidRPr="00CF168D">
        <w:rPr>
          <w:rFonts w:ascii="Arial" w:hAnsi="Arial" w:cs="Arial"/>
          <w:sz w:val="24"/>
          <w:szCs w:val="24"/>
        </w:rPr>
        <w:t xml:space="preserve">January </w:t>
      </w:r>
      <w:r w:rsidR="00DF0BE4" w:rsidRPr="00CF168D">
        <w:rPr>
          <w:rFonts w:ascii="Arial" w:hAnsi="Arial" w:cs="Arial"/>
          <w:sz w:val="24"/>
          <w:szCs w:val="24"/>
        </w:rPr>
        <w:t xml:space="preserve">2012 event </w:t>
      </w:r>
      <w:r w:rsidRPr="00CF168D">
        <w:rPr>
          <w:rFonts w:ascii="Arial" w:hAnsi="Arial" w:cs="Arial"/>
          <w:sz w:val="24"/>
          <w:szCs w:val="24"/>
        </w:rPr>
        <w:t xml:space="preserve">had </w:t>
      </w:r>
      <w:r w:rsidR="00DF0BE4" w:rsidRPr="00CF168D">
        <w:rPr>
          <w:rFonts w:ascii="Arial" w:hAnsi="Arial" w:cs="Arial"/>
          <w:sz w:val="24"/>
          <w:szCs w:val="24"/>
        </w:rPr>
        <w:t xml:space="preserve">the lowest daily discharge </w:t>
      </w:r>
      <w:r w:rsidR="00F45967" w:rsidRPr="00CF168D">
        <w:rPr>
          <w:rFonts w:ascii="Arial" w:hAnsi="Arial" w:cs="Arial"/>
          <w:sz w:val="24"/>
          <w:szCs w:val="24"/>
        </w:rPr>
        <w:t>and total event discharge of</w:t>
      </w:r>
      <w:r w:rsidR="00DF0BE4" w:rsidRPr="00CF168D">
        <w:rPr>
          <w:rFonts w:ascii="Arial" w:hAnsi="Arial" w:cs="Arial"/>
          <w:sz w:val="24"/>
          <w:szCs w:val="24"/>
        </w:rPr>
        <w:t xml:space="preserve"> any </w:t>
      </w:r>
      <w:r w:rsidR="00F45967" w:rsidRPr="00CF168D">
        <w:rPr>
          <w:rFonts w:ascii="Arial" w:hAnsi="Arial" w:cs="Arial"/>
          <w:sz w:val="24"/>
          <w:szCs w:val="24"/>
        </w:rPr>
        <w:t xml:space="preserve">annual </w:t>
      </w:r>
      <w:r w:rsidR="00DF0BE4" w:rsidRPr="00CF168D">
        <w:rPr>
          <w:rFonts w:ascii="Arial" w:hAnsi="Arial" w:cs="Arial"/>
          <w:sz w:val="24"/>
          <w:szCs w:val="24"/>
        </w:rPr>
        <w:t xml:space="preserve">flood event </w:t>
      </w:r>
      <w:r w:rsidR="00D66EF0" w:rsidRPr="00CF168D">
        <w:rPr>
          <w:rFonts w:ascii="Arial" w:hAnsi="Arial" w:cs="Arial"/>
          <w:color w:val="2E74B5" w:themeColor="accent1" w:themeShade="BF"/>
          <w:sz w:val="24"/>
          <w:szCs w:val="24"/>
        </w:rPr>
        <w:t>(</w:t>
      </w:r>
      <w:r w:rsidR="00272047" w:rsidRPr="00CF168D">
        <w:rPr>
          <w:rFonts w:ascii="Arial" w:hAnsi="Arial" w:cs="Arial"/>
          <w:color w:val="2E74B5" w:themeColor="accent1" w:themeShade="BF"/>
          <w:sz w:val="24"/>
          <w:szCs w:val="24"/>
        </w:rPr>
        <w:fldChar w:fldCharType="begin"/>
      </w:r>
      <w:r w:rsidR="00272047" w:rsidRPr="00CF168D">
        <w:rPr>
          <w:rFonts w:ascii="Arial" w:hAnsi="Arial" w:cs="Arial"/>
          <w:color w:val="2E74B5" w:themeColor="accent1" w:themeShade="BF"/>
          <w:sz w:val="24"/>
          <w:szCs w:val="24"/>
        </w:rPr>
        <w:instrText xml:space="preserve"> REF _Ref439949393 \h </w:instrText>
      </w:r>
      <w:r w:rsidR="00CF168D" w:rsidRPr="00CF168D">
        <w:rPr>
          <w:rFonts w:ascii="Arial" w:hAnsi="Arial" w:cs="Arial"/>
          <w:color w:val="2E74B5" w:themeColor="accent1" w:themeShade="BF"/>
          <w:sz w:val="24"/>
          <w:szCs w:val="24"/>
        </w:rPr>
        <w:instrText xml:space="preserve"> \* MERGEFORMAT </w:instrText>
      </w:r>
      <w:r w:rsidR="00272047" w:rsidRPr="00CF168D">
        <w:rPr>
          <w:rFonts w:ascii="Arial" w:hAnsi="Arial" w:cs="Arial"/>
          <w:color w:val="2E74B5" w:themeColor="accent1" w:themeShade="BF"/>
          <w:sz w:val="24"/>
          <w:szCs w:val="24"/>
        </w:rPr>
      </w:r>
      <w:r w:rsidR="00272047" w:rsidRPr="00CF168D">
        <w:rPr>
          <w:rFonts w:ascii="Arial" w:hAnsi="Arial" w:cs="Arial"/>
          <w:color w:val="2E74B5" w:themeColor="accent1" w:themeShade="BF"/>
          <w:sz w:val="24"/>
          <w:szCs w:val="24"/>
        </w:rPr>
        <w:fldChar w:fldCharType="separate"/>
      </w:r>
      <w:r w:rsidR="00F254E2" w:rsidRPr="00CF168D">
        <w:rPr>
          <w:rFonts w:ascii="Arial" w:hAnsi="Arial" w:cs="Arial"/>
        </w:rPr>
        <w:t xml:space="preserve">Figure </w:t>
      </w:r>
      <w:r w:rsidR="00F254E2">
        <w:rPr>
          <w:rFonts w:ascii="Arial" w:hAnsi="Arial" w:cs="Arial"/>
          <w:noProof/>
        </w:rPr>
        <w:t>6</w:t>
      </w:r>
      <w:r w:rsidR="00272047" w:rsidRPr="00CF168D">
        <w:rPr>
          <w:rFonts w:ascii="Arial" w:hAnsi="Arial" w:cs="Arial"/>
          <w:color w:val="2E74B5" w:themeColor="accent1" w:themeShade="BF"/>
          <w:sz w:val="24"/>
          <w:szCs w:val="24"/>
        </w:rPr>
        <w:fldChar w:fldCharType="end"/>
      </w:r>
      <w:r w:rsidRPr="00CF168D">
        <w:rPr>
          <w:rFonts w:ascii="Arial" w:hAnsi="Arial" w:cs="Arial"/>
          <w:color w:val="2E74B5" w:themeColor="accent1" w:themeShade="BF"/>
          <w:sz w:val="24"/>
          <w:szCs w:val="24"/>
        </w:rPr>
        <w:t>)</w:t>
      </w:r>
      <w:r w:rsidR="00DF0BE4" w:rsidRPr="00CF168D">
        <w:rPr>
          <w:rFonts w:ascii="Arial" w:hAnsi="Arial" w:cs="Arial"/>
          <w:sz w:val="24"/>
          <w:szCs w:val="24"/>
        </w:rPr>
        <w:t xml:space="preserve">. </w:t>
      </w:r>
      <w:r w:rsidR="00367D2D" w:rsidRPr="00CF168D">
        <w:rPr>
          <w:rFonts w:ascii="Arial" w:hAnsi="Arial" w:cs="Arial"/>
          <w:sz w:val="24"/>
          <w:szCs w:val="24"/>
        </w:rPr>
        <w:t xml:space="preserve">The 2013 </w:t>
      </w:r>
      <w:r w:rsidR="00D66EF0" w:rsidRPr="00CF168D">
        <w:rPr>
          <w:rFonts w:ascii="Arial" w:hAnsi="Arial" w:cs="Arial"/>
          <w:sz w:val="24"/>
          <w:szCs w:val="24"/>
        </w:rPr>
        <w:t>flood plume represented</w:t>
      </w:r>
      <w:r w:rsidRPr="00CF168D">
        <w:rPr>
          <w:rFonts w:ascii="Arial" w:hAnsi="Arial" w:cs="Arial"/>
          <w:sz w:val="24"/>
          <w:szCs w:val="24"/>
        </w:rPr>
        <w:t xml:space="preserve"> the second lowest total event discharge </w:t>
      </w:r>
      <w:r w:rsidR="0038062D" w:rsidRPr="00CF168D">
        <w:rPr>
          <w:rFonts w:ascii="Arial" w:hAnsi="Arial" w:cs="Arial"/>
          <w:sz w:val="24"/>
          <w:szCs w:val="24"/>
        </w:rPr>
        <w:t>for the period</w:t>
      </w:r>
      <w:r w:rsidR="00D66EF0" w:rsidRPr="00CF168D">
        <w:rPr>
          <w:rFonts w:ascii="Arial" w:hAnsi="Arial" w:cs="Arial"/>
          <w:sz w:val="24"/>
          <w:szCs w:val="24"/>
        </w:rPr>
        <w:t>.</w:t>
      </w:r>
      <w:r w:rsidR="006D09C0" w:rsidRPr="00CF168D">
        <w:rPr>
          <w:rFonts w:ascii="Arial" w:hAnsi="Arial" w:cs="Arial"/>
          <w:sz w:val="24"/>
          <w:szCs w:val="24"/>
        </w:rPr>
        <w:t xml:space="preserve"> </w:t>
      </w:r>
    </w:p>
    <w:p w14:paraId="60217648" w14:textId="77777777" w:rsidR="00D204A9" w:rsidRPr="00CF168D" w:rsidRDefault="00D204A9" w:rsidP="003E20B5">
      <w:pPr>
        <w:pStyle w:val="Caption"/>
        <w:jc w:val="left"/>
        <w:rPr>
          <w:rFonts w:ascii="Arial" w:hAnsi="Arial" w:cs="Arial"/>
        </w:rPr>
        <w:sectPr w:rsidR="00D204A9" w:rsidRPr="00CF168D" w:rsidSect="00103884">
          <w:pgSz w:w="11906" w:h="16838"/>
          <w:pgMar w:top="1555" w:right="1440" w:bottom="1440" w:left="1440" w:header="706" w:footer="706" w:gutter="0"/>
          <w:cols w:space="708"/>
          <w:docGrid w:linePitch="360"/>
        </w:sectPr>
      </w:pPr>
    </w:p>
    <w:p w14:paraId="7EC3A4AF" w14:textId="77777777" w:rsidR="00A920BA" w:rsidRPr="00CF168D" w:rsidRDefault="00C8660A" w:rsidP="003E20B5">
      <w:pPr>
        <w:pStyle w:val="Caption"/>
        <w:jc w:val="left"/>
        <w:rPr>
          <w:rFonts w:ascii="Arial" w:hAnsi="Arial" w:cs="Arial"/>
        </w:rPr>
      </w:pPr>
      <w:bookmarkStart w:id="46" w:name="_Toc475435036"/>
      <w:r w:rsidRPr="00CF168D">
        <w:rPr>
          <w:rFonts w:ascii="Arial" w:hAnsi="Arial" w:cs="Arial"/>
        </w:rPr>
        <w:lastRenderedPageBreak/>
        <w:t xml:space="preserve">Table </w:t>
      </w:r>
      <w:r w:rsidRPr="00CF168D">
        <w:rPr>
          <w:rFonts w:ascii="Arial" w:hAnsi="Arial" w:cs="Arial"/>
        </w:rPr>
        <w:fldChar w:fldCharType="begin"/>
      </w:r>
      <w:r w:rsidRPr="00CF168D">
        <w:rPr>
          <w:rFonts w:ascii="Arial" w:hAnsi="Arial" w:cs="Arial"/>
        </w:rPr>
        <w:instrText xml:space="preserve"> SEQ Table \* ARABIC </w:instrText>
      </w:r>
      <w:r w:rsidRPr="00CF168D">
        <w:rPr>
          <w:rFonts w:ascii="Arial" w:hAnsi="Arial" w:cs="Arial"/>
        </w:rPr>
        <w:fldChar w:fldCharType="separate"/>
      </w:r>
      <w:r w:rsidR="00F254E2">
        <w:rPr>
          <w:rFonts w:ascii="Arial" w:hAnsi="Arial" w:cs="Arial"/>
          <w:noProof/>
        </w:rPr>
        <w:t>3</w:t>
      </w:r>
      <w:r w:rsidRPr="00CF168D">
        <w:rPr>
          <w:rFonts w:ascii="Arial" w:hAnsi="Arial" w:cs="Arial"/>
        </w:rPr>
        <w:fldChar w:fldCharType="end"/>
      </w:r>
      <w:r w:rsidRPr="00CF168D">
        <w:rPr>
          <w:rFonts w:ascii="Arial" w:hAnsi="Arial" w:cs="Arial"/>
        </w:rPr>
        <w:t>: Annual and Flood Event Discharge</w:t>
      </w:r>
      <w:r w:rsidRPr="00CF168D">
        <w:rPr>
          <w:rFonts w:ascii="Arial" w:hAnsi="Arial" w:cs="Arial"/>
          <w:vertAlign w:val="superscript"/>
        </w:rPr>
        <w:t>1</w:t>
      </w:r>
      <w:r w:rsidRPr="00CF168D">
        <w:rPr>
          <w:rFonts w:ascii="Arial" w:hAnsi="Arial" w:cs="Arial"/>
        </w:rPr>
        <w:t>, Wind Speed, Wind Direction and Temperature for 2012, 2013 and 2014 Flood Events</w:t>
      </w:r>
      <w:bookmarkEnd w:id="46"/>
    </w:p>
    <w:tbl>
      <w:tblPr>
        <w:tblW w:w="13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nnual and Flood Event Discharge1, Wind Speed, Wind Direction and Temperature for 2012, 2013 and 2014 Flood Events"/>
        <w:tblDescription w:val="Annual and Flood Event Discharge1, Wind Speed, Wind Direction and Temperature for 2012, 2013 and 2014 Flood Events"/>
      </w:tblPr>
      <w:tblGrid>
        <w:gridCol w:w="1418"/>
        <w:gridCol w:w="1134"/>
        <w:gridCol w:w="2304"/>
        <w:gridCol w:w="1560"/>
        <w:gridCol w:w="1417"/>
        <w:gridCol w:w="1134"/>
        <w:gridCol w:w="1559"/>
        <w:gridCol w:w="1560"/>
        <w:gridCol w:w="1417"/>
      </w:tblGrid>
      <w:tr w:rsidR="00A04EE9" w:rsidRPr="00CF168D" w14:paraId="65DE68F0" w14:textId="77777777" w:rsidTr="00A04EE9">
        <w:trPr>
          <w:trHeight w:val="416"/>
        </w:trPr>
        <w:tc>
          <w:tcPr>
            <w:tcW w:w="1418" w:type="dxa"/>
          </w:tcPr>
          <w:p w14:paraId="3291C96F" w14:textId="77777777" w:rsidR="00A04EE9" w:rsidRPr="00CF168D" w:rsidRDefault="00A04EE9" w:rsidP="003E20B5">
            <w:pPr>
              <w:spacing w:after="0" w:line="240" w:lineRule="auto"/>
              <w:rPr>
                <w:rFonts w:ascii="Arial" w:hAnsi="Arial" w:cs="Arial"/>
              </w:rPr>
            </w:pPr>
            <w:r w:rsidRPr="00CF168D">
              <w:rPr>
                <w:rFonts w:ascii="Arial" w:hAnsi="Arial" w:cs="Arial"/>
              </w:rPr>
              <w:t>Water Year</w:t>
            </w:r>
            <w:r w:rsidRPr="00CF168D">
              <w:rPr>
                <w:rFonts w:ascii="Arial" w:hAnsi="Arial" w:cs="Arial"/>
                <w:vertAlign w:val="superscript"/>
              </w:rPr>
              <w:t>2</w:t>
            </w:r>
            <w:r w:rsidRPr="00CF168D">
              <w:rPr>
                <w:rFonts w:ascii="Arial" w:hAnsi="Arial" w:cs="Arial"/>
              </w:rPr>
              <w:t xml:space="preserve"> (WY)</w:t>
            </w:r>
          </w:p>
        </w:tc>
        <w:tc>
          <w:tcPr>
            <w:tcW w:w="1134" w:type="dxa"/>
          </w:tcPr>
          <w:p w14:paraId="1DE9648B" w14:textId="77777777" w:rsidR="00A04EE9" w:rsidRPr="00CF168D" w:rsidRDefault="00A04EE9" w:rsidP="003E20B5">
            <w:pPr>
              <w:spacing w:after="0" w:line="240" w:lineRule="auto"/>
              <w:rPr>
                <w:rFonts w:ascii="Arial" w:hAnsi="Arial" w:cs="Arial"/>
              </w:rPr>
            </w:pPr>
            <w:r w:rsidRPr="00CF168D">
              <w:rPr>
                <w:rFonts w:ascii="Arial" w:hAnsi="Arial" w:cs="Arial"/>
              </w:rPr>
              <w:t>Annual Discharge (ML)</w:t>
            </w:r>
          </w:p>
        </w:tc>
        <w:tc>
          <w:tcPr>
            <w:tcW w:w="2304" w:type="dxa"/>
          </w:tcPr>
          <w:p w14:paraId="1DC2EB56" w14:textId="77777777" w:rsidR="00A04EE9" w:rsidRPr="00CF168D" w:rsidRDefault="00A04EE9" w:rsidP="003E20B5">
            <w:pPr>
              <w:spacing w:after="0" w:line="240" w:lineRule="auto"/>
              <w:rPr>
                <w:rFonts w:ascii="Arial" w:hAnsi="Arial" w:cs="Arial"/>
              </w:rPr>
            </w:pPr>
            <w:r w:rsidRPr="00CF168D">
              <w:rPr>
                <w:rFonts w:ascii="Arial" w:hAnsi="Arial" w:cs="Arial"/>
              </w:rPr>
              <w:t>Peak event discharge (cumecs)</w:t>
            </w:r>
          </w:p>
        </w:tc>
        <w:tc>
          <w:tcPr>
            <w:tcW w:w="1560" w:type="dxa"/>
          </w:tcPr>
          <w:p w14:paraId="59CAF69E" w14:textId="77777777" w:rsidR="00A04EE9" w:rsidRPr="00CF168D" w:rsidRDefault="00A04EE9" w:rsidP="003E20B5">
            <w:pPr>
              <w:spacing w:after="0" w:line="240" w:lineRule="auto"/>
              <w:rPr>
                <w:rFonts w:ascii="Arial" w:hAnsi="Arial" w:cs="Arial"/>
              </w:rPr>
            </w:pPr>
            <w:r w:rsidRPr="00CF168D">
              <w:rPr>
                <w:rFonts w:ascii="Arial" w:hAnsi="Arial" w:cs="Arial"/>
              </w:rPr>
              <w:t>Total event discharge (ML)</w:t>
            </w:r>
          </w:p>
        </w:tc>
        <w:tc>
          <w:tcPr>
            <w:tcW w:w="1417" w:type="dxa"/>
          </w:tcPr>
          <w:p w14:paraId="5A63E3F6" w14:textId="77777777" w:rsidR="00A04EE9" w:rsidRPr="00CF168D" w:rsidRDefault="00A04EE9" w:rsidP="003E20B5">
            <w:pPr>
              <w:spacing w:after="0" w:line="240" w:lineRule="auto"/>
              <w:rPr>
                <w:rFonts w:ascii="Arial" w:hAnsi="Arial" w:cs="Arial"/>
              </w:rPr>
            </w:pPr>
            <w:r w:rsidRPr="00CF168D">
              <w:rPr>
                <w:rFonts w:ascii="Arial" w:hAnsi="Arial" w:cs="Arial"/>
              </w:rPr>
              <w:t>Antecedent discharge</w:t>
            </w:r>
            <w:r w:rsidRPr="00CF168D">
              <w:rPr>
                <w:rFonts w:ascii="Arial" w:hAnsi="Arial" w:cs="Arial"/>
                <w:vertAlign w:val="superscript"/>
              </w:rPr>
              <w:t>4</w:t>
            </w:r>
            <w:r w:rsidRPr="00CF168D">
              <w:rPr>
                <w:rFonts w:ascii="Arial" w:hAnsi="Arial" w:cs="Arial"/>
              </w:rPr>
              <w:t xml:space="preserve"> WY (ML)</w:t>
            </w:r>
          </w:p>
        </w:tc>
        <w:tc>
          <w:tcPr>
            <w:tcW w:w="1134" w:type="dxa"/>
          </w:tcPr>
          <w:p w14:paraId="452D4908" w14:textId="77777777" w:rsidR="00A04EE9" w:rsidRPr="00CF168D" w:rsidRDefault="00A04EE9" w:rsidP="003E20B5">
            <w:pPr>
              <w:spacing w:after="0" w:line="240" w:lineRule="auto"/>
              <w:rPr>
                <w:rFonts w:ascii="Arial" w:hAnsi="Arial" w:cs="Arial"/>
              </w:rPr>
            </w:pPr>
            <w:r w:rsidRPr="00CF168D">
              <w:rPr>
                <w:rFonts w:ascii="Arial" w:hAnsi="Arial" w:cs="Arial"/>
              </w:rPr>
              <w:t>Principal Sampling date(s)</w:t>
            </w:r>
          </w:p>
        </w:tc>
        <w:tc>
          <w:tcPr>
            <w:tcW w:w="1559" w:type="dxa"/>
          </w:tcPr>
          <w:p w14:paraId="75578AA0" w14:textId="77777777" w:rsidR="00A04EE9" w:rsidRPr="00CF168D" w:rsidRDefault="00A04EE9" w:rsidP="003E20B5">
            <w:pPr>
              <w:spacing w:after="0" w:line="240" w:lineRule="auto"/>
              <w:rPr>
                <w:rFonts w:ascii="Arial" w:hAnsi="Arial" w:cs="Arial"/>
              </w:rPr>
            </w:pPr>
            <w:r w:rsidRPr="00CF168D">
              <w:rPr>
                <w:rFonts w:ascii="Arial" w:hAnsi="Arial" w:cs="Arial"/>
              </w:rPr>
              <w:t>Average Wind Speed (knots)</w:t>
            </w:r>
          </w:p>
        </w:tc>
        <w:tc>
          <w:tcPr>
            <w:tcW w:w="1560" w:type="dxa"/>
          </w:tcPr>
          <w:p w14:paraId="3A6E0A58" w14:textId="77777777" w:rsidR="00A04EE9" w:rsidRPr="00CF168D" w:rsidRDefault="00A04EE9" w:rsidP="003E20B5">
            <w:pPr>
              <w:spacing w:after="0" w:line="240" w:lineRule="auto"/>
              <w:rPr>
                <w:rFonts w:ascii="Arial" w:hAnsi="Arial" w:cs="Arial"/>
              </w:rPr>
            </w:pPr>
            <w:r w:rsidRPr="00CF168D">
              <w:rPr>
                <w:rFonts w:ascii="Arial" w:hAnsi="Arial" w:cs="Arial"/>
              </w:rPr>
              <w:t xml:space="preserve">Average Wind Direction </w:t>
            </w:r>
          </w:p>
        </w:tc>
        <w:tc>
          <w:tcPr>
            <w:tcW w:w="1417" w:type="dxa"/>
          </w:tcPr>
          <w:p w14:paraId="2A8FB34D" w14:textId="77777777" w:rsidR="00A04EE9" w:rsidRPr="00CF168D" w:rsidRDefault="00A04EE9" w:rsidP="003E20B5">
            <w:pPr>
              <w:spacing w:after="0" w:line="240" w:lineRule="auto"/>
              <w:rPr>
                <w:rFonts w:ascii="Arial" w:hAnsi="Arial" w:cs="Arial"/>
              </w:rPr>
            </w:pPr>
            <w:r w:rsidRPr="00CF168D">
              <w:rPr>
                <w:rFonts w:ascii="Arial" w:hAnsi="Arial" w:cs="Arial"/>
              </w:rPr>
              <w:t>PCB surface temp (°C)</w:t>
            </w:r>
          </w:p>
        </w:tc>
      </w:tr>
      <w:tr w:rsidR="00A04EE9" w:rsidRPr="00CF168D" w14:paraId="5E61F524" w14:textId="77777777" w:rsidTr="00A04EE9">
        <w:tc>
          <w:tcPr>
            <w:tcW w:w="1418" w:type="dxa"/>
          </w:tcPr>
          <w:p w14:paraId="206CA278" w14:textId="77777777" w:rsidR="00A04EE9" w:rsidRPr="00CF168D" w:rsidRDefault="00A04EE9" w:rsidP="003E20B5">
            <w:pPr>
              <w:spacing w:after="0" w:line="240" w:lineRule="auto"/>
              <w:rPr>
                <w:rFonts w:ascii="Arial" w:hAnsi="Arial" w:cs="Arial"/>
              </w:rPr>
            </w:pPr>
            <w:r w:rsidRPr="00CF168D">
              <w:rPr>
                <w:rFonts w:ascii="Arial" w:hAnsi="Arial" w:cs="Arial"/>
              </w:rPr>
              <w:t>2011-2012</w:t>
            </w:r>
          </w:p>
        </w:tc>
        <w:tc>
          <w:tcPr>
            <w:tcW w:w="1134" w:type="dxa"/>
          </w:tcPr>
          <w:p w14:paraId="02A1A2EC"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1,148,497</w:t>
            </w:r>
          </w:p>
        </w:tc>
        <w:tc>
          <w:tcPr>
            <w:tcW w:w="2304" w:type="dxa"/>
          </w:tcPr>
          <w:p w14:paraId="0DF3FC99" w14:textId="77777777" w:rsidR="00A04EE9" w:rsidRPr="00CF168D" w:rsidRDefault="00A04EE9" w:rsidP="003E20B5">
            <w:pPr>
              <w:spacing w:after="0" w:line="240" w:lineRule="auto"/>
              <w:rPr>
                <w:rFonts w:ascii="Arial" w:hAnsi="Arial" w:cs="Arial"/>
                <w:color w:val="000000"/>
              </w:rPr>
            </w:pPr>
            <w:r w:rsidRPr="00CF168D">
              <w:rPr>
                <w:rFonts w:ascii="Arial" w:hAnsi="Arial" w:cs="Arial"/>
                <w:color w:val="000000"/>
              </w:rPr>
              <w:t>516.78  (23/3/12)</w:t>
            </w:r>
          </w:p>
        </w:tc>
        <w:tc>
          <w:tcPr>
            <w:tcW w:w="1560" w:type="dxa"/>
          </w:tcPr>
          <w:p w14:paraId="642E2A49" w14:textId="77777777" w:rsidR="00A04EE9" w:rsidRPr="00CF168D" w:rsidRDefault="00A04EE9" w:rsidP="003E20B5">
            <w:pPr>
              <w:spacing w:after="0" w:line="240" w:lineRule="auto"/>
              <w:rPr>
                <w:rFonts w:ascii="Arial" w:hAnsi="Arial" w:cs="Arial"/>
                <w:color w:val="000000"/>
              </w:rPr>
            </w:pPr>
            <w:r w:rsidRPr="00CF168D">
              <w:rPr>
                <w:rFonts w:ascii="Arial" w:hAnsi="Arial" w:cs="Arial"/>
                <w:color w:val="000000"/>
              </w:rPr>
              <w:t>555,373</w:t>
            </w:r>
          </w:p>
        </w:tc>
        <w:tc>
          <w:tcPr>
            <w:tcW w:w="1417" w:type="dxa"/>
          </w:tcPr>
          <w:p w14:paraId="5A1925E8" w14:textId="77777777" w:rsidR="00A04EE9" w:rsidRPr="00CF168D" w:rsidRDefault="00A04EE9" w:rsidP="003E20B5">
            <w:pPr>
              <w:spacing w:after="0" w:line="240" w:lineRule="auto"/>
              <w:rPr>
                <w:rFonts w:ascii="Arial" w:hAnsi="Arial" w:cs="Arial"/>
              </w:rPr>
            </w:pPr>
            <w:r w:rsidRPr="00CF168D">
              <w:rPr>
                <w:rFonts w:ascii="Arial" w:hAnsi="Arial" w:cs="Arial"/>
                <w:color w:val="000000"/>
              </w:rPr>
              <w:t>380,252</w:t>
            </w:r>
          </w:p>
        </w:tc>
        <w:tc>
          <w:tcPr>
            <w:tcW w:w="1134" w:type="dxa"/>
          </w:tcPr>
          <w:p w14:paraId="11D02AFF"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26/3/12</w:t>
            </w:r>
          </w:p>
        </w:tc>
        <w:tc>
          <w:tcPr>
            <w:tcW w:w="1559" w:type="dxa"/>
          </w:tcPr>
          <w:p w14:paraId="7A0E39D2" w14:textId="77777777" w:rsidR="00A04EE9" w:rsidRPr="00CF168D" w:rsidRDefault="00A04EE9" w:rsidP="003E20B5">
            <w:pPr>
              <w:spacing w:after="0" w:line="240" w:lineRule="auto"/>
              <w:rPr>
                <w:rFonts w:ascii="Arial" w:hAnsi="Arial" w:cs="Arial"/>
              </w:rPr>
            </w:pPr>
            <w:r w:rsidRPr="00CF168D">
              <w:rPr>
                <w:rFonts w:ascii="Arial" w:hAnsi="Arial" w:cs="Arial"/>
              </w:rPr>
              <w:t xml:space="preserve">13.6 </w:t>
            </w:r>
          </w:p>
        </w:tc>
        <w:tc>
          <w:tcPr>
            <w:tcW w:w="1560" w:type="dxa"/>
          </w:tcPr>
          <w:p w14:paraId="0ECD2E8B" w14:textId="77777777" w:rsidR="00A04EE9" w:rsidRPr="00CF168D" w:rsidRDefault="00A04EE9" w:rsidP="003E20B5">
            <w:pPr>
              <w:spacing w:after="0" w:line="240" w:lineRule="auto"/>
              <w:rPr>
                <w:rFonts w:ascii="Arial" w:hAnsi="Arial" w:cs="Arial"/>
              </w:rPr>
            </w:pPr>
            <w:r w:rsidRPr="00CF168D">
              <w:rPr>
                <w:rFonts w:ascii="Arial" w:hAnsi="Arial" w:cs="Arial"/>
              </w:rPr>
              <w:t>134 (SE)</w:t>
            </w:r>
          </w:p>
        </w:tc>
        <w:tc>
          <w:tcPr>
            <w:tcW w:w="1417" w:type="dxa"/>
          </w:tcPr>
          <w:p w14:paraId="707F4AB5" w14:textId="77777777" w:rsidR="00A04EE9" w:rsidRPr="00CF168D" w:rsidRDefault="00A04EE9" w:rsidP="003E20B5">
            <w:pPr>
              <w:spacing w:after="0" w:line="240" w:lineRule="auto"/>
              <w:rPr>
                <w:rFonts w:ascii="Arial" w:hAnsi="Arial" w:cs="Arial"/>
                <w:color w:val="000000"/>
              </w:rPr>
            </w:pPr>
            <w:r w:rsidRPr="00CF168D">
              <w:rPr>
                <w:rFonts w:ascii="Arial" w:hAnsi="Arial" w:cs="Arial"/>
              </w:rPr>
              <w:t xml:space="preserve"> </w:t>
            </w:r>
            <w:r w:rsidRPr="00CF168D">
              <w:rPr>
                <w:rFonts w:ascii="Arial" w:hAnsi="Arial" w:cs="Arial"/>
                <w:color w:val="000000"/>
              </w:rPr>
              <w:t>32.0</w:t>
            </w:r>
          </w:p>
        </w:tc>
      </w:tr>
      <w:tr w:rsidR="00A04EE9" w:rsidRPr="00CF168D" w14:paraId="4E024CDD" w14:textId="77777777" w:rsidTr="00A04EE9">
        <w:tc>
          <w:tcPr>
            <w:tcW w:w="1418" w:type="dxa"/>
            <w:vMerge w:val="restart"/>
          </w:tcPr>
          <w:p w14:paraId="6F065BCA" w14:textId="77777777" w:rsidR="00A04EE9" w:rsidRPr="00CF168D" w:rsidRDefault="00A04EE9" w:rsidP="003E20B5">
            <w:pPr>
              <w:spacing w:after="0" w:line="240" w:lineRule="auto"/>
              <w:rPr>
                <w:rFonts w:ascii="Arial" w:hAnsi="Arial" w:cs="Arial"/>
              </w:rPr>
            </w:pPr>
            <w:r w:rsidRPr="00CF168D">
              <w:rPr>
                <w:rFonts w:ascii="Arial" w:hAnsi="Arial" w:cs="Arial"/>
              </w:rPr>
              <w:t>2012-2013</w:t>
            </w:r>
          </w:p>
        </w:tc>
        <w:tc>
          <w:tcPr>
            <w:tcW w:w="1134" w:type="dxa"/>
            <w:vMerge w:val="restart"/>
          </w:tcPr>
          <w:p w14:paraId="61FC3BEF"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1,822,230</w:t>
            </w:r>
          </w:p>
        </w:tc>
        <w:tc>
          <w:tcPr>
            <w:tcW w:w="2304" w:type="dxa"/>
            <w:vMerge w:val="restart"/>
          </w:tcPr>
          <w:p w14:paraId="24941ADD" w14:textId="77777777" w:rsidR="00A04EE9" w:rsidRPr="00CF168D" w:rsidRDefault="00A04EE9" w:rsidP="003E20B5">
            <w:pPr>
              <w:spacing w:after="0" w:line="240" w:lineRule="auto"/>
              <w:rPr>
                <w:rFonts w:ascii="Arial" w:hAnsi="Arial" w:cs="Arial"/>
                <w:color w:val="000000"/>
              </w:rPr>
            </w:pPr>
            <w:r w:rsidRPr="00CF168D">
              <w:rPr>
                <w:rFonts w:ascii="Arial" w:hAnsi="Arial" w:cs="Arial"/>
                <w:color w:val="000000"/>
              </w:rPr>
              <w:t>1860.49  (27/1/13)</w:t>
            </w:r>
          </w:p>
        </w:tc>
        <w:tc>
          <w:tcPr>
            <w:tcW w:w="1560" w:type="dxa"/>
            <w:vMerge w:val="restart"/>
          </w:tcPr>
          <w:p w14:paraId="60D75E5C" w14:textId="77777777" w:rsidR="00A04EE9" w:rsidRPr="00CF168D" w:rsidRDefault="00A04EE9" w:rsidP="003E20B5">
            <w:pPr>
              <w:spacing w:after="0" w:line="240" w:lineRule="auto"/>
              <w:rPr>
                <w:rFonts w:ascii="Arial" w:hAnsi="Arial" w:cs="Arial"/>
              </w:rPr>
            </w:pPr>
            <w:r w:rsidRPr="00CF168D">
              <w:rPr>
                <w:rFonts w:ascii="Arial" w:hAnsi="Arial" w:cs="Arial"/>
              </w:rPr>
              <w:t>859,659</w:t>
            </w:r>
          </w:p>
        </w:tc>
        <w:tc>
          <w:tcPr>
            <w:tcW w:w="1417" w:type="dxa"/>
            <w:vMerge w:val="restart"/>
          </w:tcPr>
          <w:p w14:paraId="414BD39A" w14:textId="77777777" w:rsidR="00A04EE9" w:rsidRPr="00CF168D" w:rsidRDefault="00A04EE9" w:rsidP="003E20B5">
            <w:pPr>
              <w:spacing w:after="0" w:line="240" w:lineRule="auto"/>
              <w:rPr>
                <w:rFonts w:ascii="Arial" w:hAnsi="Arial" w:cs="Arial"/>
              </w:rPr>
            </w:pPr>
            <w:r w:rsidRPr="00CF168D">
              <w:rPr>
                <w:rFonts w:ascii="Arial" w:hAnsi="Arial" w:cs="Arial"/>
              </w:rPr>
              <w:t>&lt;1</w:t>
            </w:r>
          </w:p>
        </w:tc>
        <w:tc>
          <w:tcPr>
            <w:tcW w:w="1134" w:type="dxa"/>
          </w:tcPr>
          <w:p w14:paraId="15018F2B"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29/1/13</w:t>
            </w:r>
          </w:p>
        </w:tc>
        <w:tc>
          <w:tcPr>
            <w:tcW w:w="1559" w:type="dxa"/>
          </w:tcPr>
          <w:p w14:paraId="77DE1E63" w14:textId="77777777" w:rsidR="00A04EE9" w:rsidRPr="00CF168D" w:rsidRDefault="00A04EE9" w:rsidP="003E20B5">
            <w:pPr>
              <w:spacing w:after="0" w:line="240" w:lineRule="auto"/>
              <w:rPr>
                <w:rFonts w:ascii="Arial" w:hAnsi="Arial" w:cs="Arial"/>
              </w:rPr>
            </w:pPr>
            <w:r w:rsidRPr="00CF168D">
              <w:rPr>
                <w:rFonts w:ascii="Arial" w:hAnsi="Arial" w:cs="Arial"/>
              </w:rPr>
              <w:t>18.0</w:t>
            </w:r>
          </w:p>
        </w:tc>
        <w:tc>
          <w:tcPr>
            <w:tcW w:w="1560" w:type="dxa"/>
          </w:tcPr>
          <w:p w14:paraId="1F40BDE5" w14:textId="77777777" w:rsidR="00A04EE9" w:rsidRPr="00CF168D" w:rsidRDefault="00A04EE9" w:rsidP="003E20B5">
            <w:pPr>
              <w:spacing w:after="0" w:line="240" w:lineRule="auto"/>
              <w:rPr>
                <w:rFonts w:ascii="Arial" w:hAnsi="Arial" w:cs="Arial"/>
              </w:rPr>
            </w:pPr>
            <w:r w:rsidRPr="00CF168D">
              <w:rPr>
                <w:rFonts w:ascii="Arial" w:hAnsi="Arial" w:cs="Arial"/>
              </w:rPr>
              <w:t>304 (NW)</w:t>
            </w:r>
          </w:p>
        </w:tc>
        <w:tc>
          <w:tcPr>
            <w:tcW w:w="1417" w:type="dxa"/>
          </w:tcPr>
          <w:p w14:paraId="11C1AC79" w14:textId="77777777" w:rsidR="00A04EE9" w:rsidRPr="00CF168D" w:rsidRDefault="00A04EE9" w:rsidP="003E20B5">
            <w:pPr>
              <w:spacing w:after="0" w:line="240" w:lineRule="auto"/>
              <w:rPr>
                <w:rFonts w:ascii="Arial" w:hAnsi="Arial" w:cs="Arial"/>
              </w:rPr>
            </w:pPr>
            <w:r w:rsidRPr="00CF168D">
              <w:rPr>
                <w:rFonts w:ascii="Arial" w:hAnsi="Arial" w:cs="Arial"/>
              </w:rPr>
              <w:t>34.7</w:t>
            </w:r>
          </w:p>
        </w:tc>
      </w:tr>
      <w:tr w:rsidR="00A04EE9" w:rsidRPr="00CF168D" w14:paraId="72E547E1" w14:textId="77777777" w:rsidTr="00A04EE9">
        <w:tc>
          <w:tcPr>
            <w:tcW w:w="1418" w:type="dxa"/>
            <w:vMerge/>
          </w:tcPr>
          <w:p w14:paraId="494B88E2" w14:textId="77777777" w:rsidR="00A04EE9" w:rsidRPr="00CF168D" w:rsidRDefault="00A04EE9" w:rsidP="003E20B5">
            <w:pPr>
              <w:spacing w:after="0" w:line="240" w:lineRule="auto"/>
              <w:rPr>
                <w:rFonts w:ascii="Arial" w:hAnsi="Arial" w:cs="Arial"/>
              </w:rPr>
            </w:pPr>
          </w:p>
        </w:tc>
        <w:tc>
          <w:tcPr>
            <w:tcW w:w="1134" w:type="dxa"/>
            <w:vMerge/>
          </w:tcPr>
          <w:p w14:paraId="71CF34B1" w14:textId="77777777" w:rsidR="00A04EE9" w:rsidRPr="00CF168D" w:rsidRDefault="00A04EE9" w:rsidP="003E20B5">
            <w:pPr>
              <w:spacing w:after="0" w:line="240" w:lineRule="auto"/>
              <w:rPr>
                <w:rFonts w:ascii="Arial" w:eastAsia="Times New Roman" w:hAnsi="Arial" w:cs="Arial"/>
                <w:color w:val="000000"/>
              </w:rPr>
            </w:pPr>
          </w:p>
        </w:tc>
        <w:tc>
          <w:tcPr>
            <w:tcW w:w="2304" w:type="dxa"/>
            <w:vMerge/>
          </w:tcPr>
          <w:p w14:paraId="35256E66" w14:textId="77777777" w:rsidR="00A04EE9" w:rsidRPr="00CF168D" w:rsidRDefault="00A04EE9" w:rsidP="003E20B5">
            <w:pPr>
              <w:spacing w:after="0" w:line="240" w:lineRule="auto"/>
              <w:rPr>
                <w:rFonts w:ascii="Arial" w:hAnsi="Arial" w:cs="Arial"/>
                <w:color w:val="000000"/>
              </w:rPr>
            </w:pPr>
          </w:p>
        </w:tc>
        <w:tc>
          <w:tcPr>
            <w:tcW w:w="1560" w:type="dxa"/>
            <w:vMerge/>
          </w:tcPr>
          <w:p w14:paraId="780921E2" w14:textId="77777777" w:rsidR="00A04EE9" w:rsidRPr="00CF168D" w:rsidRDefault="00A04EE9" w:rsidP="003E20B5">
            <w:pPr>
              <w:spacing w:after="0" w:line="240" w:lineRule="auto"/>
              <w:rPr>
                <w:rFonts w:ascii="Arial" w:hAnsi="Arial" w:cs="Arial"/>
              </w:rPr>
            </w:pPr>
          </w:p>
        </w:tc>
        <w:tc>
          <w:tcPr>
            <w:tcW w:w="1417" w:type="dxa"/>
            <w:vMerge/>
          </w:tcPr>
          <w:p w14:paraId="1165CB59" w14:textId="77777777" w:rsidR="00A04EE9" w:rsidRPr="00CF168D" w:rsidRDefault="00A04EE9" w:rsidP="003E20B5">
            <w:pPr>
              <w:spacing w:after="0" w:line="240" w:lineRule="auto"/>
              <w:rPr>
                <w:rFonts w:ascii="Arial" w:hAnsi="Arial" w:cs="Arial"/>
              </w:rPr>
            </w:pPr>
          </w:p>
        </w:tc>
        <w:tc>
          <w:tcPr>
            <w:tcW w:w="1134" w:type="dxa"/>
          </w:tcPr>
          <w:p w14:paraId="0936CCB5"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30/1/13</w:t>
            </w:r>
          </w:p>
        </w:tc>
        <w:tc>
          <w:tcPr>
            <w:tcW w:w="1559" w:type="dxa"/>
          </w:tcPr>
          <w:p w14:paraId="1657F826" w14:textId="77777777" w:rsidR="00A04EE9" w:rsidRPr="00CF168D" w:rsidRDefault="00A04EE9" w:rsidP="003E20B5">
            <w:pPr>
              <w:spacing w:after="0" w:line="240" w:lineRule="auto"/>
              <w:rPr>
                <w:rFonts w:ascii="Arial" w:hAnsi="Arial" w:cs="Arial"/>
              </w:rPr>
            </w:pPr>
            <w:r w:rsidRPr="00CF168D">
              <w:rPr>
                <w:rFonts w:ascii="Arial" w:hAnsi="Arial" w:cs="Arial"/>
              </w:rPr>
              <w:t>17.4</w:t>
            </w:r>
          </w:p>
        </w:tc>
        <w:tc>
          <w:tcPr>
            <w:tcW w:w="1560" w:type="dxa"/>
          </w:tcPr>
          <w:p w14:paraId="47D78CB7" w14:textId="77777777" w:rsidR="00A04EE9" w:rsidRPr="00CF168D" w:rsidRDefault="00A04EE9" w:rsidP="003E20B5">
            <w:pPr>
              <w:spacing w:after="0" w:line="240" w:lineRule="auto"/>
              <w:rPr>
                <w:rFonts w:ascii="Arial" w:hAnsi="Arial" w:cs="Arial"/>
              </w:rPr>
            </w:pPr>
            <w:r w:rsidRPr="00CF168D">
              <w:rPr>
                <w:rFonts w:ascii="Arial" w:hAnsi="Arial" w:cs="Arial"/>
              </w:rPr>
              <w:t>315 (NW)</w:t>
            </w:r>
          </w:p>
        </w:tc>
        <w:tc>
          <w:tcPr>
            <w:tcW w:w="1417" w:type="dxa"/>
          </w:tcPr>
          <w:p w14:paraId="333E2A30" w14:textId="77777777" w:rsidR="00A04EE9" w:rsidRPr="00CF168D" w:rsidRDefault="00A04EE9" w:rsidP="003E20B5">
            <w:pPr>
              <w:spacing w:after="0" w:line="240" w:lineRule="auto"/>
              <w:rPr>
                <w:rFonts w:ascii="Arial" w:hAnsi="Arial" w:cs="Arial"/>
              </w:rPr>
            </w:pPr>
            <w:r w:rsidRPr="00CF168D">
              <w:rPr>
                <w:rFonts w:ascii="Arial" w:hAnsi="Arial" w:cs="Arial"/>
              </w:rPr>
              <w:t>32.8</w:t>
            </w:r>
          </w:p>
        </w:tc>
      </w:tr>
      <w:tr w:rsidR="00A04EE9" w:rsidRPr="00CF168D" w14:paraId="727B3093" w14:textId="77777777" w:rsidTr="00A04EE9">
        <w:tc>
          <w:tcPr>
            <w:tcW w:w="1418" w:type="dxa"/>
            <w:vMerge/>
          </w:tcPr>
          <w:p w14:paraId="610377C6" w14:textId="77777777" w:rsidR="00A04EE9" w:rsidRPr="00CF168D" w:rsidRDefault="00A04EE9" w:rsidP="003E20B5">
            <w:pPr>
              <w:spacing w:after="0" w:line="240" w:lineRule="auto"/>
              <w:rPr>
                <w:rFonts w:ascii="Arial" w:hAnsi="Arial" w:cs="Arial"/>
              </w:rPr>
            </w:pPr>
          </w:p>
        </w:tc>
        <w:tc>
          <w:tcPr>
            <w:tcW w:w="1134" w:type="dxa"/>
            <w:vMerge/>
          </w:tcPr>
          <w:p w14:paraId="5D16DCA4" w14:textId="77777777" w:rsidR="00A04EE9" w:rsidRPr="00CF168D" w:rsidRDefault="00A04EE9" w:rsidP="003E20B5">
            <w:pPr>
              <w:spacing w:after="0" w:line="240" w:lineRule="auto"/>
              <w:rPr>
                <w:rFonts w:ascii="Arial" w:eastAsia="Times New Roman" w:hAnsi="Arial" w:cs="Arial"/>
                <w:color w:val="000000"/>
              </w:rPr>
            </w:pPr>
          </w:p>
        </w:tc>
        <w:tc>
          <w:tcPr>
            <w:tcW w:w="2304" w:type="dxa"/>
            <w:vMerge/>
          </w:tcPr>
          <w:p w14:paraId="511B6721" w14:textId="77777777" w:rsidR="00A04EE9" w:rsidRPr="00CF168D" w:rsidRDefault="00A04EE9" w:rsidP="003E20B5">
            <w:pPr>
              <w:spacing w:after="0" w:line="240" w:lineRule="auto"/>
              <w:rPr>
                <w:rFonts w:ascii="Arial" w:hAnsi="Arial" w:cs="Arial"/>
                <w:color w:val="000000"/>
              </w:rPr>
            </w:pPr>
          </w:p>
        </w:tc>
        <w:tc>
          <w:tcPr>
            <w:tcW w:w="1560" w:type="dxa"/>
            <w:vMerge/>
          </w:tcPr>
          <w:p w14:paraId="235037E1" w14:textId="77777777" w:rsidR="00A04EE9" w:rsidRPr="00CF168D" w:rsidRDefault="00A04EE9" w:rsidP="003E20B5">
            <w:pPr>
              <w:spacing w:after="0" w:line="240" w:lineRule="auto"/>
              <w:rPr>
                <w:rFonts w:ascii="Arial" w:hAnsi="Arial" w:cs="Arial"/>
              </w:rPr>
            </w:pPr>
          </w:p>
        </w:tc>
        <w:tc>
          <w:tcPr>
            <w:tcW w:w="1417" w:type="dxa"/>
            <w:vMerge/>
          </w:tcPr>
          <w:p w14:paraId="577C72E0" w14:textId="77777777" w:rsidR="00A04EE9" w:rsidRPr="00CF168D" w:rsidRDefault="00A04EE9" w:rsidP="003E20B5">
            <w:pPr>
              <w:spacing w:after="0" w:line="240" w:lineRule="auto"/>
              <w:rPr>
                <w:rFonts w:ascii="Arial" w:hAnsi="Arial" w:cs="Arial"/>
              </w:rPr>
            </w:pPr>
          </w:p>
        </w:tc>
        <w:tc>
          <w:tcPr>
            <w:tcW w:w="1134" w:type="dxa"/>
          </w:tcPr>
          <w:p w14:paraId="5C4FE7CB"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31/1/13</w:t>
            </w:r>
          </w:p>
        </w:tc>
        <w:tc>
          <w:tcPr>
            <w:tcW w:w="1559" w:type="dxa"/>
          </w:tcPr>
          <w:p w14:paraId="007C5095" w14:textId="77777777" w:rsidR="00A04EE9" w:rsidRPr="00CF168D" w:rsidRDefault="00A04EE9" w:rsidP="003E20B5">
            <w:pPr>
              <w:spacing w:after="0" w:line="240" w:lineRule="auto"/>
              <w:rPr>
                <w:rFonts w:ascii="Arial" w:hAnsi="Arial" w:cs="Arial"/>
              </w:rPr>
            </w:pPr>
            <w:r w:rsidRPr="00CF168D">
              <w:rPr>
                <w:rFonts w:ascii="Arial" w:hAnsi="Arial" w:cs="Arial"/>
              </w:rPr>
              <w:t>13.6</w:t>
            </w:r>
          </w:p>
        </w:tc>
        <w:tc>
          <w:tcPr>
            <w:tcW w:w="1560" w:type="dxa"/>
          </w:tcPr>
          <w:p w14:paraId="3C2C24F1" w14:textId="77777777" w:rsidR="00A04EE9" w:rsidRPr="00CF168D" w:rsidRDefault="00A04EE9" w:rsidP="003E20B5">
            <w:pPr>
              <w:spacing w:after="0" w:line="240" w:lineRule="auto"/>
              <w:rPr>
                <w:rFonts w:ascii="Arial" w:hAnsi="Arial" w:cs="Arial"/>
              </w:rPr>
            </w:pPr>
            <w:r w:rsidRPr="00CF168D">
              <w:rPr>
                <w:rFonts w:ascii="Arial" w:hAnsi="Arial" w:cs="Arial"/>
              </w:rPr>
              <w:t>206 (NW to SE / NE)</w:t>
            </w:r>
          </w:p>
        </w:tc>
        <w:tc>
          <w:tcPr>
            <w:tcW w:w="1417" w:type="dxa"/>
          </w:tcPr>
          <w:p w14:paraId="04920FF7" w14:textId="77777777" w:rsidR="00A04EE9" w:rsidRPr="00CF168D" w:rsidRDefault="00A04EE9" w:rsidP="003E20B5">
            <w:pPr>
              <w:spacing w:after="0" w:line="240" w:lineRule="auto"/>
              <w:rPr>
                <w:rFonts w:ascii="Arial" w:hAnsi="Arial" w:cs="Arial"/>
              </w:rPr>
            </w:pPr>
            <w:r w:rsidRPr="00CF168D">
              <w:rPr>
                <w:rFonts w:ascii="Arial" w:hAnsi="Arial" w:cs="Arial"/>
              </w:rPr>
              <w:t>30.0</w:t>
            </w:r>
          </w:p>
        </w:tc>
      </w:tr>
      <w:tr w:rsidR="00A04EE9" w:rsidRPr="00CF168D" w14:paraId="08B6CE75" w14:textId="77777777" w:rsidTr="00A04EE9">
        <w:tc>
          <w:tcPr>
            <w:tcW w:w="1418" w:type="dxa"/>
          </w:tcPr>
          <w:p w14:paraId="7B0359EE" w14:textId="77777777" w:rsidR="00A04EE9" w:rsidRPr="00CF168D" w:rsidRDefault="00A04EE9" w:rsidP="003E20B5">
            <w:pPr>
              <w:spacing w:after="0" w:line="240" w:lineRule="auto"/>
              <w:rPr>
                <w:rFonts w:ascii="Arial" w:hAnsi="Arial" w:cs="Arial"/>
              </w:rPr>
            </w:pPr>
            <w:r w:rsidRPr="00CF168D">
              <w:rPr>
                <w:rFonts w:ascii="Arial" w:hAnsi="Arial" w:cs="Arial"/>
              </w:rPr>
              <w:t>2013-2014</w:t>
            </w:r>
          </w:p>
        </w:tc>
        <w:tc>
          <w:tcPr>
            <w:tcW w:w="1134" w:type="dxa"/>
          </w:tcPr>
          <w:p w14:paraId="4A9DFA45"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2,659,741</w:t>
            </w:r>
          </w:p>
        </w:tc>
        <w:tc>
          <w:tcPr>
            <w:tcW w:w="2304" w:type="dxa"/>
          </w:tcPr>
          <w:p w14:paraId="2996F7D1" w14:textId="77777777" w:rsidR="00A04EE9" w:rsidRPr="00CF168D" w:rsidRDefault="00A04EE9" w:rsidP="003E20B5">
            <w:pPr>
              <w:spacing w:after="0" w:line="240" w:lineRule="auto"/>
              <w:rPr>
                <w:rFonts w:ascii="Arial" w:hAnsi="Arial" w:cs="Arial"/>
                <w:color w:val="000000"/>
              </w:rPr>
            </w:pPr>
            <w:r w:rsidRPr="00CF168D">
              <w:rPr>
                <w:rFonts w:ascii="Arial" w:hAnsi="Arial" w:cs="Arial"/>
                <w:color w:val="000000"/>
              </w:rPr>
              <w:t>2055.89  (16/4/14)</w:t>
            </w:r>
          </w:p>
        </w:tc>
        <w:tc>
          <w:tcPr>
            <w:tcW w:w="1560" w:type="dxa"/>
          </w:tcPr>
          <w:p w14:paraId="1FADE318" w14:textId="77777777" w:rsidR="00A04EE9" w:rsidRPr="00CF168D" w:rsidRDefault="00A04EE9" w:rsidP="003E20B5">
            <w:pPr>
              <w:spacing w:after="0" w:line="240" w:lineRule="auto"/>
              <w:rPr>
                <w:rFonts w:ascii="Arial" w:hAnsi="Arial" w:cs="Arial"/>
              </w:rPr>
            </w:pPr>
            <w:r w:rsidRPr="00CF168D">
              <w:rPr>
                <w:rFonts w:ascii="Arial" w:hAnsi="Arial" w:cs="Arial"/>
              </w:rPr>
              <w:t>1,082,427</w:t>
            </w:r>
          </w:p>
        </w:tc>
        <w:tc>
          <w:tcPr>
            <w:tcW w:w="1417" w:type="dxa"/>
          </w:tcPr>
          <w:p w14:paraId="6CEDE536" w14:textId="77777777" w:rsidR="00A04EE9" w:rsidRPr="00CF168D" w:rsidRDefault="00A04EE9" w:rsidP="003E20B5">
            <w:pPr>
              <w:spacing w:after="0" w:line="240" w:lineRule="auto"/>
              <w:rPr>
                <w:rFonts w:ascii="Arial" w:hAnsi="Arial" w:cs="Arial"/>
                <w:color w:val="000000"/>
              </w:rPr>
            </w:pPr>
            <w:r w:rsidRPr="00CF168D">
              <w:rPr>
                <w:rFonts w:ascii="Arial" w:hAnsi="Arial" w:cs="Arial"/>
                <w:color w:val="000000"/>
              </w:rPr>
              <w:t>1,388,475</w:t>
            </w:r>
          </w:p>
          <w:p w14:paraId="7D7F2C1E" w14:textId="77777777" w:rsidR="00A04EE9" w:rsidRPr="00CF168D" w:rsidRDefault="00A04EE9" w:rsidP="003E20B5">
            <w:pPr>
              <w:spacing w:after="0" w:line="240" w:lineRule="auto"/>
              <w:rPr>
                <w:rFonts w:ascii="Arial" w:hAnsi="Arial" w:cs="Arial"/>
              </w:rPr>
            </w:pPr>
          </w:p>
        </w:tc>
        <w:tc>
          <w:tcPr>
            <w:tcW w:w="1134" w:type="dxa"/>
          </w:tcPr>
          <w:p w14:paraId="12CC837F" w14:textId="77777777" w:rsidR="00A04EE9" w:rsidRPr="00CF168D" w:rsidRDefault="00A04EE9" w:rsidP="003E20B5">
            <w:pPr>
              <w:spacing w:after="0" w:line="240" w:lineRule="auto"/>
              <w:rPr>
                <w:rFonts w:ascii="Arial" w:hAnsi="Arial" w:cs="Arial"/>
              </w:rPr>
            </w:pPr>
            <w:r w:rsidRPr="00CF168D">
              <w:rPr>
                <w:rFonts w:ascii="Arial" w:eastAsia="Times New Roman" w:hAnsi="Arial" w:cs="Arial"/>
                <w:color w:val="000000"/>
              </w:rPr>
              <w:t>18/4/14</w:t>
            </w:r>
          </w:p>
        </w:tc>
        <w:tc>
          <w:tcPr>
            <w:tcW w:w="1559" w:type="dxa"/>
          </w:tcPr>
          <w:p w14:paraId="4ADD57B5" w14:textId="77777777" w:rsidR="00A04EE9" w:rsidRPr="00CF168D" w:rsidRDefault="00A04EE9" w:rsidP="003E20B5">
            <w:pPr>
              <w:spacing w:after="0" w:line="240" w:lineRule="auto"/>
              <w:rPr>
                <w:rFonts w:ascii="Arial" w:hAnsi="Arial" w:cs="Arial"/>
              </w:rPr>
            </w:pPr>
            <w:r w:rsidRPr="00CF168D">
              <w:rPr>
                <w:rFonts w:ascii="Arial" w:hAnsi="Arial" w:cs="Arial"/>
              </w:rPr>
              <w:t>27.2</w:t>
            </w:r>
          </w:p>
        </w:tc>
        <w:tc>
          <w:tcPr>
            <w:tcW w:w="1560" w:type="dxa"/>
          </w:tcPr>
          <w:p w14:paraId="287A99EA" w14:textId="77777777" w:rsidR="00A04EE9" w:rsidRPr="00CF168D" w:rsidRDefault="00A04EE9" w:rsidP="003E20B5">
            <w:pPr>
              <w:spacing w:after="0" w:line="240" w:lineRule="auto"/>
              <w:rPr>
                <w:rFonts w:ascii="Arial" w:hAnsi="Arial" w:cs="Arial"/>
              </w:rPr>
            </w:pPr>
            <w:r w:rsidRPr="00CF168D">
              <w:rPr>
                <w:rFonts w:ascii="Arial" w:hAnsi="Arial" w:cs="Arial"/>
              </w:rPr>
              <w:t>130 (SE)</w:t>
            </w:r>
          </w:p>
        </w:tc>
        <w:tc>
          <w:tcPr>
            <w:tcW w:w="1417" w:type="dxa"/>
          </w:tcPr>
          <w:p w14:paraId="026F73B6" w14:textId="77777777" w:rsidR="00A04EE9" w:rsidRPr="00CF168D" w:rsidRDefault="00A04EE9" w:rsidP="003E20B5">
            <w:pPr>
              <w:spacing w:after="0" w:line="240" w:lineRule="auto"/>
              <w:rPr>
                <w:rFonts w:ascii="Arial" w:hAnsi="Arial" w:cs="Arial"/>
                <w:color w:val="000000"/>
              </w:rPr>
            </w:pPr>
            <w:r w:rsidRPr="00CF168D">
              <w:rPr>
                <w:rFonts w:ascii="Arial" w:hAnsi="Arial" w:cs="Arial"/>
                <w:color w:val="000000"/>
              </w:rPr>
              <w:t>28.9</w:t>
            </w:r>
          </w:p>
        </w:tc>
      </w:tr>
    </w:tbl>
    <w:p w14:paraId="681B20F7" w14:textId="77777777" w:rsidR="00A920BA" w:rsidRPr="00CF168D" w:rsidRDefault="00A920BA" w:rsidP="003E20B5">
      <w:pPr>
        <w:spacing w:after="0" w:line="240" w:lineRule="auto"/>
        <w:ind w:left="1134" w:hanging="567"/>
        <w:rPr>
          <w:rFonts w:ascii="Arial" w:hAnsi="Arial" w:cs="Arial"/>
          <w:sz w:val="20"/>
          <w:szCs w:val="20"/>
        </w:rPr>
      </w:pPr>
      <w:r w:rsidRPr="00CF168D">
        <w:rPr>
          <w:rFonts w:ascii="Arial" w:hAnsi="Arial" w:cs="Arial"/>
          <w:sz w:val="20"/>
          <w:szCs w:val="20"/>
        </w:rPr>
        <w:t>1</w:t>
      </w:r>
      <w:r w:rsidRPr="00CF168D">
        <w:rPr>
          <w:rFonts w:ascii="Arial" w:hAnsi="Arial" w:cs="Arial"/>
          <w:sz w:val="20"/>
          <w:szCs w:val="20"/>
        </w:rPr>
        <w:tab/>
        <w:t>Measured at Kalpowar Crossing. Estimated flood travel time between Kalpowar Crossing and Normanby River mouth = 2 days</w:t>
      </w:r>
    </w:p>
    <w:p w14:paraId="73CC98FB" w14:textId="77777777" w:rsidR="00A920BA" w:rsidRPr="00CF168D" w:rsidRDefault="00A920BA" w:rsidP="003E20B5">
      <w:pPr>
        <w:spacing w:after="0" w:line="240" w:lineRule="auto"/>
        <w:ind w:left="1134" w:hanging="567"/>
        <w:rPr>
          <w:rFonts w:ascii="Arial" w:hAnsi="Arial" w:cs="Arial"/>
          <w:sz w:val="20"/>
          <w:szCs w:val="20"/>
        </w:rPr>
      </w:pPr>
      <w:r w:rsidRPr="00CF168D">
        <w:rPr>
          <w:rFonts w:ascii="Arial" w:hAnsi="Arial" w:cs="Arial"/>
          <w:sz w:val="20"/>
          <w:szCs w:val="20"/>
        </w:rPr>
        <w:t>2</w:t>
      </w:r>
      <w:r w:rsidRPr="00CF168D">
        <w:rPr>
          <w:rFonts w:ascii="Arial" w:hAnsi="Arial" w:cs="Arial"/>
          <w:sz w:val="20"/>
          <w:szCs w:val="20"/>
        </w:rPr>
        <w:tab/>
        <w:t>1st October to 30</w:t>
      </w:r>
      <w:r w:rsidRPr="00CF168D">
        <w:rPr>
          <w:rFonts w:ascii="Arial" w:hAnsi="Arial" w:cs="Arial"/>
          <w:sz w:val="20"/>
          <w:szCs w:val="20"/>
          <w:vertAlign w:val="superscript"/>
        </w:rPr>
        <w:t>th</w:t>
      </w:r>
      <w:r w:rsidRPr="00CF168D">
        <w:rPr>
          <w:rFonts w:ascii="Arial" w:hAnsi="Arial" w:cs="Arial"/>
          <w:sz w:val="20"/>
          <w:szCs w:val="20"/>
        </w:rPr>
        <w:t xml:space="preserve"> September </w:t>
      </w:r>
    </w:p>
    <w:p w14:paraId="0B15D05F" w14:textId="77777777" w:rsidR="00A920BA" w:rsidRPr="00CF168D" w:rsidRDefault="00A920BA" w:rsidP="003E20B5">
      <w:pPr>
        <w:spacing w:after="0" w:line="240" w:lineRule="auto"/>
        <w:ind w:left="1134" w:hanging="567"/>
        <w:rPr>
          <w:rFonts w:ascii="Arial" w:hAnsi="Arial" w:cs="Arial"/>
          <w:sz w:val="20"/>
          <w:szCs w:val="20"/>
        </w:rPr>
      </w:pPr>
      <w:r w:rsidRPr="00CF168D">
        <w:rPr>
          <w:rFonts w:ascii="Arial" w:hAnsi="Arial" w:cs="Arial"/>
          <w:sz w:val="20"/>
          <w:szCs w:val="20"/>
        </w:rPr>
        <w:t>3</w:t>
      </w:r>
      <w:r w:rsidRPr="00CF168D">
        <w:rPr>
          <w:rFonts w:ascii="Arial" w:hAnsi="Arial" w:cs="Arial"/>
          <w:sz w:val="20"/>
          <w:szCs w:val="20"/>
        </w:rPr>
        <w:tab/>
        <w:t>Total discharge from start of event to time of sampling</w:t>
      </w:r>
    </w:p>
    <w:p w14:paraId="5EE7714D" w14:textId="1AAB1F28" w:rsidR="000546BF" w:rsidRPr="00CF168D" w:rsidRDefault="00A920BA" w:rsidP="003E20B5">
      <w:pPr>
        <w:spacing w:after="0" w:line="240" w:lineRule="auto"/>
        <w:ind w:left="1134" w:hanging="567"/>
        <w:rPr>
          <w:rFonts w:ascii="Arial" w:hAnsi="Arial" w:cs="Arial"/>
          <w:sz w:val="20"/>
          <w:szCs w:val="20"/>
        </w:rPr>
        <w:sectPr w:rsidR="000546BF" w:rsidRPr="00CF168D" w:rsidSect="000546BF">
          <w:pgSz w:w="16838" w:h="11906" w:orient="landscape"/>
          <w:pgMar w:top="1440" w:right="1555" w:bottom="1440" w:left="1440" w:header="706" w:footer="706" w:gutter="0"/>
          <w:cols w:space="708"/>
          <w:docGrid w:linePitch="360"/>
        </w:sectPr>
      </w:pPr>
      <w:r w:rsidRPr="00CF168D">
        <w:rPr>
          <w:rFonts w:ascii="Arial" w:hAnsi="Arial" w:cs="Arial"/>
          <w:sz w:val="20"/>
          <w:szCs w:val="20"/>
        </w:rPr>
        <w:t>4</w:t>
      </w:r>
      <w:r w:rsidRPr="00CF168D">
        <w:rPr>
          <w:rFonts w:ascii="Arial" w:hAnsi="Arial" w:cs="Arial"/>
          <w:sz w:val="20"/>
          <w:szCs w:val="20"/>
        </w:rPr>
        <w:tab/>
        <w:t>Total discharge for the Water Year prior to the s</w:t>
      </w:r>
      <w:r w:rsidR="004C08D0" w:rsidRPr="00CF168D">
        <w:rPr>
          <w:rFonts w:ascii="Arial" w:hAnsi="Arial" w:cs="Arial"/>
          <w:sz w:val="20"/>
          <w:szCs w:val="20"/>
        </w:rPr>
        <w:t>tart of the current flood event</w:t>
      </w:r>
    </w:p>
    <w:p w14:paraId="6A4649E1" w14:textId="77777777" w:rsidR="00FF08D5" w:rsidRPr="00CF168D" w:rsidRDefault="00FC35C6" w:rsidP="003E20B5">
      <w:pPr>
        <w:pStyle w:val="Heading3"/>
        <w:rPr>
          <w:rFonts w:ascii="Arial" w:hAnsi="Arial" w:cs="Arial"/>
        </w:rPr>
      </w:pPr>
      <w:bookmarkStart w:id="47" w:name="_Toc475430460"/>
      <w:r w:rsidRPr="00CF168D">
        <w:rPr>
          <w:rFonts w:ascii="Arial" w:hAnsi="Arial" w:cs="Arial"/>
        </w:rPr>
        <w:lastRenderedPageBreak/>
        <w:t>3</w:t>
      </w:r>
      <w:r w:rsidR="00272AA2" w:rsidRPr="00CF168D">
        <w:rPr>
          <w:rFonts w:ascii="Arial" w:hAnsi="Arial" w:cs="Arial"/>
        </w:rPr>
        <w:t>.2</w:t>
      </w:r>
      <w:r w:rsidR="002821F4" w:rsidRPr="00CF168D">
        <w:rPr>
          <w:rFonts w:ascii="Arial" w:hAnsi="Arial" w:cs="Arial"/>
        </w:rPr>
        <w:t>.2</w:t>
      </w:r>
      <w:r w:rsidR="006D09C0" w:rsidRPr="00CF168D">
        <w:rPr>
          <w:rFonts w:ascii="Arial" w:hAnsi="Arial" w:cs="Arial"/>
        </w:rPr>
        <w:t xml:space="preserve">  </w:t>
      </w:r>
      <w:r w:rsidR="00B45AAC" w:rsidRPr="00CF168D">
        <w:rPr>
          <w:rFonts w:ascii="Arial" w:hAnsi="Arial" w:cs="Arial"/>
        </w:rPr>
        <w:t xml:space="preserve"> </w:t>
      </w:r>
      <w:bookmarkEnd w:id="45"/>
      <w:r w:rsidR="00D969BD" w:rsidRPr="00CF168D">
        <w:rPr>
          <w:rFonts w:ascii="Arial" w:hAnsi="Arial" w:cs="Arial"/>
        </w:rPr>
        <w:t>Turbidity and suspended sediments</w:t>
      </w:r>
      <w:bookmarkEnd w:id="47"/>
    </w:p>
    <w:p w14:paraId="258D32C1" w14:textId="7543A98F" w:rsidR="00A920BA" w:rsidRPr="00CF168D" w:rsidRDefault="00FF08D5" w:rsidP="003E20B5">
      <w:pPr>
        <w:spacing w:line="276" w:lineRule="auto"/>
        <w:rPr>
          <w:rFonts w:ascii="Arial" w:hAnsi="Arial" w:cs="Arial"/>
          <w:sz w:val="24"/>
          <w:szCs w:val="24"/>
        </w:rPr>
      </w:pPr>
      <w:r w:rsidRPr="00CF168D">
        <w:rPr>
          <w:rFonts w:ascii="Arial" w:hAnsi="Arial" w:cs="Arial"/>
          <w:sz w:val="24"/>
          <w:szCs w:val="24"/>
        </w:rPr>
        <w:t xml:space="preserve">TSS during the </w:t>
      </w:r>
      <w:r w:rsidR="00687CA1">
        <w:rPr>
          <w:rFonts w:ascii="Arial" w:hAnsi="Arial" w:cs="Arial"/>
          <w:sz w:val="24"/>
          <w:szCs w:val="24"/>
        </w:rPr>
        <w:t>three</w:t>
      </w:r>
      <w:r w:rsidRPr="00CF168D">
        <w:rPr>
          <w:rFonts w:ascii="Arial" w:hAnsi="Arial" w:cs="Arial"/>
          <w:sz w:val="24"/>
          <w:szCs w:val="24"/>
        </w:rPr>
        <w:t xml:space="preserve"> flood events ranged from 26 </w:t>
      </w:r>
      <w:r w:rsidR="001C634F" w:rsidRPr="00CF168D">
        <w:rPr>
          <w:rFonts w:ascii="Arial" w:hAnsi="Arial" w:cs="Arial"/>
          <w:sz w:val="24"/>
          <w:szCs w:val="24"/>
        </w:rPr>
        <w:t>mg/L</w:t>
      </w:r>
      <w:r w:rsidR="00F64ABC" w:rsidRPr="00CF168D">
        <w:rPr>
          <w:rFonts w:ascii="Arial" w:hAnsi="Arial" w:cs="Arial"/>
          <w:sz w:val="24"/>
          <w:szCs w:val="24"/>
        </w:rPr>
        <w:t xml:space="preserve"> </w:t>
      </w:r>
      <w:r w:rsidRPr="00CF168D">
        <w:rPr>
          <w:rFonts w:ascii="Arial" w:hAnsi="Arial" w:cs="Arial"/>
          <w:sz w:val="24"/>
          <w:szCs w:val="24"/>
        </w:rPr>
        <w:t xml:space="preserve">to 125 </w:t>
      </w:r>
      <w:r w:rsidR="001C634F" w:rsidRPr="00CF168D">
        <w:rPr>
          <w:rFonts w:ascii="Arial" w:hAnsi="Arial" w:cs="Arial"/>
          <w:sz w:val="24"/>
          <w:szCs w:val="24"/>
        </w:rPr>
        <w:t>mg/L</w:t>
      </w:r>
      <w:r w:rsidR="00F64ABC" w:rsidRPr="00CF168D">
        <w:rPr>
          <w:rFonts w:ascii="Arial" w:hAnsi="Arial" w:cs="Arial"/>
          <w:sz w:val="24"/>
          <w:szCs w:val="24"/>
        </w:rPr>
        <w:t xml:space="preserve"> </w:t>
      </w:r>
      <w:r w:rsidRPr="00CF168D">
        <w:rPr>
          <w:rFonts w:ascii="Arial" w:hAnsi="Arial" w:cs="Arial"/>
          <w:sz w:val="24"/>
          <w:szCs w:val="24"/>
        </w:rPr>
        <w:t>at the Normanby, Kennedy and Bizant River mouths</w:t>
      </w:r>
      <w:r w:rsidR="00A920BA" w:rsidRPr="00CF168D">
        <w:rPr>
          <w:rFonts w:ascii="Arial" w:hAnsi="Arial" w:cs="Arial"/>
          <w:sz w:val="24"/>
          <w:szCs w:val="24"/>
        </w:rPr>
        <w:t xml:space="preserve"> (Table 4)</w:t>
      </w:r>
      <w:r w:rsidRPr="00CF168D">
        <w:rPr>
          <w:rFonts w:ascii="Arial" w:hAnsi="Arial" w:cs="Arial"/>
          <w:sz w:val="24"/>
          <w:szCs w:val="24"/>
        </w:rPr>
        <w:t>. TSS at the river mouths was strongly correlated with total event discharge (rs = 0.879, p&lt;0.001)</w:t>
      </w:r>
      <w:r w:rsidR="00EE1ECA" w:rsidRPr="00CF168D">
        <w:rPr>
          <w:rFonts w:ascii="Arial" w:hAnsi="Arial" w:cs="Arial"/>
          <w:sz w:val="24"/>
          <w:szCs w:val="24"/>
        </w:rPr>
        <w:t xml:space="preserve"> and maximum concentrations were detected during the larger 2013 (84 mg/L) and 2014 (150 mg/L) events.</w:t>
      </w:r>
      <w:r w:rsidRPr="00CF168D">
        <w:rPr>
          <w:rFonts w:ascii="Arial" w:hAnsi="Arial" w:cs="Arial"/>
          <w:sz w:val="24"/>
          <w:szCs w:val="24"/>
        </w:rPr>
        <w:t xml:space="preserve"> </w:t>
      </w:r>
      <w:r w:rsidRPr="00687CA1">
        <w:rPr>
          <w:rFonts w:ascii="Arial" w:hAnsi="Arial" w:cs="Arial"/>
          <w:sz w:val="24"/>
          <w:szCs w:val="24"/>
        </w:rPr>
        <w:t>TSS concentrations within the plumes were negatively correlated with salinity (Spearman’s r</w:t>
      </w:r>
      <w:r w:rsidRPr="00687CA1">
        <w:rPr>
          <w:rFonts w:ascii="Arial" w:hAnsi="Arial" w:cs="Arial"/>
          <w:sz w:val="24"/>
          <w:szCs w:val="24"/>
          <w:vertAlign w:val="subscript"/>
        </w:rPr>
        <w:t>s</w:t>
      </w:r>
      <w:r w:rsidRPr="00687CA1">
        <w:rPr>
          <w:rFonts w:ascii="Arial" w:hAnsi="Arial" w:cs="Arial"/>
          <w:sz w:val="24"/>
          <w:szCs w:val="24"/>
        </w:rPr>
        <w:t xml:space="preserve"> = -0. 426, p&lt;0.01). Salinity mixing diagrams show a rapid decrease in TSS within the 0 - 5 </w:t>
      </w:r>
      <w:r w:rsidR="00EE1ECA" w:rsidRPr="00687CA1">
        <w:rPr>
          <w:rFonts w:ascii="Arial" w:hAnsi="Arial" w:cs="Arial"/>
          <w:sz w:val="24"/>
          <w:szCs w:val="24"/>
        </w:rPr>
        <w:t>salinity</w:t>
      </w:r>
      <w:r w:rsidRPr="00687CA1">
        <w:rPr>
          <w:rFonts w:ascii="Arial" w:hAnsi="Arial" w:cs="Arial"/>
          <w:sz w:val="24"/>
          <w:szCs w:val="24"/>
        </w:rPr>
        <w:t xml:space="preserve"> zone for all events </w:t>
      </w:r>
      <w:r w:rsidRPr="00687CA1">
        <w:rPr>
          <w:rFonts w:ascii="Arial" w:hAnsi="Arial" w:cs="Arial"/>
          <w:color w:val="2E74B5" w:themeColor="accent1" w:themeShade="BF"/>
          <w:sz w:val="24"/>
          <w:szCs w:val="24"/>
        </w:rPr>
        <w:t>(</w:t>
      </w:r>
      <w:r w:rsidR="00272047" w:rsidRPr="00687CA1">
        <w:rPr>
          <w:rFonts w:ascii="Arial" w:hAnsi="Arial" w:cs="Arial"/>
          <w:color w:val="2E74B5" w:themeColor="accent1" w:themeShade="BF"/>
          <w:sz w:val="24"/>
          <w:szCs w:val="24"/>
        </w:rPr>
        <w:fldChar w:fldCharType="begin"/>
      </w:r>
      <w:r w:rsidR="00272047" w:rsidRPr="00687CA1">
        <w:rPr>
          <w:rFonts w:ascii="Arial" w:hAnsi="Arial" w:cs="Arial"/>
          <w:color w:val="2E74B5" w:themeColor="accent1" w:themeShade="BF"/>
          <w:sz w:val="24"/>
          <w:szCs w:val="24"/>
        </w:rPr>
        <w:instrText xml:space="preserve"> REF _Ref439935051 \h </w:instrText>
      </w:r>
      <w:r w:rsidR="00CF168D" w:rsidRPr="00687CA1">
        <w:rPr>
          <w:rFonts w:ascii="Arial" w:hAnsi="Arial" w:cs="Arial"/>
          <w:color w:val="2E74B5" w:themeColor="accent1" w:themeShade="BF"/>
          <w:sz w:val="24"/>
          <w:szCs w:val="24"/>
        </w:rPr>
        <w:instrText xml:space="preserve"> \* MERGEFORMAT </w:instrText>
      </w:r>
      <w:r w:rsidR="00272047" w:rsidRPr="00687CA1">
        <w:rPr>
          <w:rFonts w:ascii="Arial" w:hAnsi="Arial" w:cs="Arial"/>
          <w:color w:val="2E74B5" w:themeColor="accent1" w:themeShade="BF"/>
          <w:sz w:val="24"/>
          <w:szCs w:val="24"/>
        </w:rPr>
      </w:r>
      <w:r w:rsidR="00272047" w:rsidRPr="00687CA1">
        <w:rPr>
          <w:rFonts w:ascii="Arial" w:hAnsi="Arial" w:cs="Arial"/>
          <w:color w:val="2E74B5" w:themeColor="accent1" w:themeShade="BF"/>
          <w:sz w:val="24"/>
          <w:szCs w:val="24"/>
        </w:rPr>
        <w:fldChar w:fldCharType="separate"/>
      </w:r>
      <w:r w:rsidR="00F254E2" w:rsidRPr="00F254E2">
        <w:rPr>
          <w:rFonts w:ascii="Arial" w:hAnsi="Arial" w:cs="Arial"/>
          <w:sz w:val="24"/>
          <w:szCs w:val="24"/>
        </w:rPr>
        <w:t xml:space="preserve">Figure </w:t>
      </w:r>
      <w:r w:rsidR="00F254E2" w:rsidRPr="00F254E2">
        <w:rPr>
          <w:rFonts w:ascii="Arial" w:hAnsi="Arial" w:cs="Arial"/>
          <w:noProof/>
          <w:sz w:val="24"/>
          <w:szCs w:val="24"/>
        </w:rPr>
        <w:t>7</w:t>
      </w:r>
      <w:r w:rsidR="00272047" w:rsidRPr="00687CA1">
        <w:rPr>
          <w:rFonts w:ascii="Arial" w:hAnsi="Arial" w:cs="Arial"/>
          <w:color w:val="2E74B5" w:themeColor="accent1" w:themeShade="BF"/>
          <w:sz w:val="24"/>
          <w:szCs w:val="24"/>
        </w:rPr>
        <w:fldChar w:fldCharType="end"/>
      </w:r>
      <w:r w:rsidRPr="00687CA1">
        <w:rPr>
          <w:rFonts w:ascii="Arial" w:hAnsi="Arial" w:cs="Arial"/>
          <w:color w:val="2E74B5" w:themeColor="accent1" w:themeShade="BF"/>
          <w:sz w:val="24"/>
          <w:szCs w:val="24"/>
        </w:rPr>
        <w:t xml:space="preserve">). </w:t>
      </w:r>
      <w:r w:rsidR="00A920BA" w:rsidRPr="00687CA1">
        <w:rPr>
          <w:rFonts w:ascii="Arial" w:hAnsi="Arial" w:cs="Arial"/>
          <w:sz w:val="24"/>
          <w:szCs w:val="24"/>
        </w:rPr>
        <w:t xml:space="preserve">This is the area of the primary zone, characterised by low salinity, high rates of sedimentation, high nutrients but with light limiting conditions </w:t>
      </w:r>
      <w:r w:rsidR="00A920BA" w:rsidRPr="00687CA1">
        <w:rPr>
          <w:rFonts w:ascii="Arial" w:hAnsi="Arial" w:cs="Arial"/>
          <w:sz w:val="24"/>
          <w:szCs w:val="24"/>
        </w:rPr>
        <w:fldChar w:fldCharType="begin"/>
      </w:r>
      <w:r w:rsidR="00A920BA" w:rsidRPr="00687CA1">
        <w:rPr>
          <w:rFonts w:ascii="Arial" w:hAnsi="Arial" w:cs="Arial"/>
          <w:sz w:val="24"/>
          <w:szCs w:val="24"/>
        </w:rPr>
        <w:instrText xml:space="preserve"> ADDIN EN.CITE &lt;EndNote&gt;&lt;Cite&gt;&lt;Author&gt;Devlin&lt;/Author&gt;&lt;Year&gt;2012&lt;/Year&gt;&lt;RecNum&gt;620&lt;/RecNum&gt;&lt;DisplayText&gt;(Devlin et al., 2012b)&lt;/DisplayText&gt;&lt;record&gt;&lt;rec-number&gt;620&lt;/rec-number&gt;&lt;foreign-keys&gt;&lt;key app="EN" db-id="wwzpfssaux292keptesxd5t6srsfvpzsde2p"&gt;620&lt;/key&gt;&lt;/foreign-keys&gt;&lt;ref-type name="Journal Article"&gt;17&lt;/ref-type&gt;&lt;contributors&gt;&lt;authors&gt;&lt;author&gt;Devlin, M. J.&lt;/author&gt;&lt;author&gt;McKinna, L. W.&lt;/author&gt;&lt;author&gt;Alvarez-Romero, J. G.&lt;/author&gt;&lt;author&gt;Petus, C.&lt;/author&gt;&lt;author&gt;Abott, B.&lt;/author&gt;&lt;author&gt;Harkness, P.&lt;/author&gt;&lt;author&gt;Brodie, J.&lt;/author&gt;&lt;/authors&gt;&lt;/contributors&gt;&lt;auth-address&gt;Catchment to Reef Research Group, TropWater, ACTFR, James Cook University, Townsville, QLD, Australia. michelle.devlin@jcu.edu.au&lt;/auth-address&gt;&lt;titles&gt;&lt;title&gt;Mapping the pollutants in surface riverine flood plume waters in the Great Barrier Reef, Australia&lt;/title&gt;&lt;secondary-title&gt;Marine Pollution Bulletin&lt;/secondary-title&gt;&lt;/titles&gt;&lt;periodical&gt;&lt;full-title&gt;Mar Pollut Bull&lt;/full-title&gt;&lt;abbr-1&gt;Marine pollution bulletin&lt;/abbr-1&gt;&lt;/periodical&gt;&lt;pages&gt;224-35&lt;/pages&gt;&lt;volume&gt;65&lt;/volume&gt;&lt;number&gt;4-9&lt;/number&gt;&lt;keywords&gt;&lt;keyword&gt;Australia&lt;/keyword&gt;&lt;keyword&gt;Chlorophyll/analysis&lt;/keyword&gt;&lt;keyword&gt;Coral Reefs&lt;/keyword&gt;&lt;keyword&gt;Environmental Monitoring/*methods&lt;/keyword&gt;&lt;keyword&gt;Floods/*statistics &amp;amp; numerical data&lt;/keyword&gt;&lt;keyword&gt;Herbicides/analysis&lt;/keyword&gt;&lt;keyword&gt;Phytoplankton/growth &amp;amp; development/physiology&lt;/keyword&gt;&lt;keyword&gt;Remote Sensing Technology&lt;/keyword&gt;&lt;keyword&gt;Rivers/*chemistry&lt;/keyword&gt;&lt;keyword&gt;Spacecraft&lt;/keyword&gt;&lt;keyword&gt;Water Movements&lt;/keyword&gt;&lt;keyword&gt;Water Pollutants, Chemical/*analysis&lt;/keyword&gt;&lt;keyword&gt;Water Pollution, Chemical/statistics &amp;amp; numerical data&lt;/keyword&gt;&lt;/keywords&gt;&lt;dates&gt;&lt;year&gt;2012&lt;/year&gt;&lt;/dates&gt;&lt;isbn&gt;1879-3363 (Electronic)&amp;#xD;0025-326X (Linking)&lt;/isbn&gt;&lt;accession-num&gt;22469152&lt;/accession-num&gt;&lt;urls&gt;&lt;related-urls&gt;&lt;url&gt;http://www.ncbi.nlm.nih.gov/pubmed/22469152&lt;/url&gt;&lt;/related-urls&gt;&lt;/urls&gt;&lt;electronic-resource-num&gt;10.1016/j.marpolbul.2012.03.001&lt;/electronic-resource-num&gt;&lt;/record&gt;&lt;/Cite&gt;&lt;/EndNote&gt;</w:instrText>
      </w:r>
      <w:r w:rsidR="00A920BA" w:rsidRPr="00687CA1">
        <w:rPr>
          <w:rFonts w:ascii="Arial" w:hAnsi="Arial" w:cs="Arial"/>
          <w:sz w:val="24"/>
          <w:szCs w:val="24"/>
        </w:rPr>
        <w:fldChar w:fldCharType="separate"/>
      </w:r>
      <w:r w:rsidR="00A920BA" w:rsidRPr="00687CA1">
        <w:rPr>
          <w:rFonts w:ascii="Arial" w:hAnsi="Arial" w:cs="Arial"/>
          <w:sz w:val="24"/>
          <w:szCs w:val="24"/>
        </w:rPr>
        <w:t>(</w:t>
      </w:r>
      <w:hyperlink w:anchor="_ENREF_9" w:tooltip="Devlin, 2012 #620" w:history="1">
        <w:r w:rsidR="000546BF" w:rsidRPr="00687CA1">
          <w:rPr>
            <w:rFonts w:ascii="Arial" w:hAnsi="Arial" w:cs="Arial"/>
            <w:sz w:val="24"/>
            <w:szCs w:val="24"/>
          </w:rPr>
          <w:t>Devlin et al., 2012b</w:t>
        </w:r>
      </w:hyperlink>
      <w:r w:rsidR="00A920BA" w:rsidRPr="00687CA1">
        <w:rPr>
          <w:rFonts w:ascii="Arial" w:hAnsi="Arial" w:cs="Arial"/>
          <w:sz w:val="24"/>
          <w:szCs w:val="24"/>
        </w:rPr>
        <w:t>)</w:t>
      </w:r>
      <w:r w:rsidR="00A920BA" w:rsidRPr="00687CA1">
        <w:rPr>
          <w:rFonts w:ascii="Arial" w:hAnsi="Arial" w:cs="Arial"/>
          <w:sz w:val="24"/>
          <w:szCs w:val="24"/>
        </w:rPr>
        <w:fldChar w:fldCharType="end"/>
      </w:r>
      <w:r w:rsidR="00A920BA" w:rsidRPr="00687CA1">
        <w:rPr>
          <w:rFonts w:ascii="Arial" w:hAnsi="Arial" w:cs="Arial"/>
          <w:sz w:val="24"/>
          <w:szCs w:val="24"/>
        </w:rPr>
        <w:t>.</w:t>
      </w:r>
      <w:r w:rsidR="00A920BA" w:rsidRPr="00687CA1">
        <w:rPr>
          <w:rFonts w:ascii="Arial" w:hAnsi="Arial" w:cs="Arial"/>
          <w:color w:val="2E74B5" w:themeColor="accent1" w:themeShade="BF"/>
          <w:sz w:val="24"/>
          <w:szCs w:val="24"/>
        </w:rPr>
        <w:t xml:space="preserve"> </w:t>
      </w:r>
      <w:r w:rsidRPr="00687CA1">
        <w:rPr>
          <w:rFonts w:ascii="Arial" w:hAnsi="Arial" w:cs="Arial"/>
          <w:sz w:val="24"/>
          <w:szCs w:val="24"/>
        </w:rPr>
        <w:t>Concentrations</w:t>
      </w:r>
      <w:r w:rsidRPr="00CF168D">
        <w:rPr>
          <w:rFonts w:ascii="Arial" w:hAnsi="Arial" w:cs="Arial"/>
          <w:sz w:val="24"/>
          <w:szCs w:val="24"/>
        </w:rPr>
        <w:t xml:space="preserve"> remained &lt;20 </w:t>
      </w:r>
      <w:r w:rsidR="001C634F" w:rsidRPr="00CF168D">
        <w:rPr>
          <w:rFonts w:ascii="Arial" w:hAnsi="Arial" w:cs="Arial"/>
          <w:sz w:val="24"/>
          <w:szCs w:val="24"/>
        </w:rPr>
        <w:t xml:space="preserve">mg/L </w:t>
      </w:r>
      <w:r w:rsidR="00EE1ECA" w:rsidRPr="00CF168D">
        <w:rPr>
          <w:rFonts w:ascii="Arial" w:hAnsi="Arial" w:cs="Arial"/>
          <w:sz w:val="24"/>
          <w:szCs w:val="24"/>
        </w:rPr>
        <w:t>at salinity &gt; 5</w:t>
      </w:r>
      <w:r w:rsidRPr="00CF168D">
        <w:rPr>
          <w:rFonts w:ascii="Arial" w:hAnsi="Arial" w:cs="Arial"/>
          <w:sz w:val="24"/>
          <w:szCs w:val="24"/>
        </w:rPr>
        <w:t xml:space="preserve"> (1 to 3 km from the river mouths) with one exception in 2014 where 150 </w:t>
      </w:r>
      <w:r w:rsidR="001C634F" w:rsidRPr="00CF168D">
        <w:rPr>
          <w:rFonts w:ascii="Arial" w:hAnsi="Arial" w:cs="Arial"/>
          <w:sz w:val="24"/>
          <w:szCs w:val="24"/>
        </w:rPr>
        <w:t xml:space="preserve">mg/L </w:t>
      </w:r>
      <w:r w:rsidRPr="00CF168D">
        <w:rPr>
          <w:rFonts w:ascii="Arial" w:hAnsi="Arial" w:cs="Arial"/>
          <w:sz w:val="24"/>
          <w:szCs w:val="24"/>
        </w:rPr>
        <w:t>was measured 2 km from the mouth of the Normanby</w:t>
      </w:r>
      <w:r w:rsidR="00EE1ECA" w:rsidRPr="00CF168D">
        <w:rPr>
          <w:rFonts w:ascii="Arial" w:hAnsi="Arial" w:cs="Arial"/>
          <w:sz w:val="24"/>
          <w:szCs w:val="24"/>
        </w:rPr>
        <w:t xml:space="preserve"> at a salinity of 20</w:t>
      </w:r>
      <w:r w:rsidRPr="00CF168D">
        <w:rPr>
          <w:rFonts w:ascii="Arial" w:hAnsi="Arial" w:cs="Arial"/>
          <w:sz w:val="24"/>
          <w:szCs w:val="24"/>
        </w:rPr>
        <w:t xml:space="preserve">. </w:t>
      </w:r>
      <w:r w:rsidR="00F2508A" w:rsidRPr="00CF168D">
        <w:rPr>
          <w:rFonts w:ascii="Arial" w:hAnsi="Arial" w:cs="Arial"/>
          <w:sz w:val="24"/>
          <w:szCs w:val="24"/>
        </w:rPr>
        <w:t xml:space="preserve">Wind-driven sediment re-suspension may have increased the concentrations in these shallow </w:t>
      </w:r>
      <w:r w:rsidR="00CE5B29" w:rsidRPr="00CF168D">
        <w:rPr>
          <w:rFonts w:ascii="Arial" w:hAnsi="Arial" w:cs="Arial"/>
          <w:sz w:val="24"/>
          <w:szCs w:val="24"/>
        </w:rPr>
        <w:t>(&lt;4m) waters, however similar</w:t>
      </w:r>
      <w:r w:rsidR="00F2508A" w:rsidRPr="00CF168D">
        <w:rPr>
          <w:rFonts w:ascii="Arial" w:hAnsi="Arial" w:cs="Arial"/>
          <w:sz w:val="24"/>
          <w:szCs w:val="24"/>
        </w:rPr>
        <w:t xml:space="preserve"> high (125 </w:t>
      </w:r>
      <w:r w:rsidR="001C634F" w:rsidRPr="00CF168D">
        <w:rPr>
          <w:rFonts w:ascii="Arial" w:hAnsi="Arial" w:cs="Arial"/>
          <w:sz w:val="24"/>
          <w:szCs w:val="24"/>
        </w:rPr>
        <w:t>mg/L</w:t>
      </w:r>
      <w:r w:rsidR="00F2508A" w:rsidRPr="00CF168D">
        <w:rPr>
          <w:rFonts w:ascii="Arial" w:hAnsi="Arial" w:cs="Arial"/>
          <w:sz w:val="24"/>
          <w:szCs w:val="24"/>
        </w:rPr>
        <w:t xml:space="preserve">) concentrations were also recorded at </w:t>
      </w:r>
      <w:r w:rsidR="00CE5B29" w:rsidRPr="00CF168D">
        <w:rPr>
          <w:rFonts w:ascii="Arial" w:hAnsi="Arial" w:cs="Arial"/>
          <w:sz w:val="24"/>
          <w:szCs w:val="24"/>
        </w:rPr>
        <w:t>mouth of the</w:t>
      </w:r>
      <w:r w:rsidR="00F2508A" w:rsidRPr="00CF168D">
        <w:rPr>
          <w:rFonts w:ascii="Arial" w:hAnsi="Arial" w:cs="Arial"/>
          <w:sz w:val="24"/>
          <w:szCs w:val="24"/>
        </w:rPr>
        <w:t xml:space="preserve"> Normanby </w:t>
      </w:r>
      <w:r w:rsidR="00CE5B29" w:rsidRPr="00CF168D">
        <w:rPr>
          <w:rFonts w:ascii="Arial" w:hAnsi="Arial" w:cs="Arial"/>
          <w:sz w:val="24"/>
          <w:szCs w:val="24"/>
        </w:rPr>
        <w:t>river</w:t>
      </w:r>
      <w:r w:rsidR="00F2508A" w:rsidRPr="00CF168D">
        <w:rPr>
          <w:rFonts w:ascii="Arial" w:hAnsi="Arial" w:cs="Arial"/>
          <w:sz w:val="24"/>
          <w:szCs w:val="24"/>
        </w:rPr>
        <w:t xml:space="preserve">. </w:t>
      </w:r>
      <w:r w:rsidRPr="00CF168D">
        <w:rPr>
          <w:rFonts w:ascii="Arial" w:hAnsi="Arial" w:cs="Arial"/>
          <w:sz w:val="24"/>
          <w:szCs w:val="24"/>
        </w:rPr>
        <w:t xml:space="preserve">Beyond </w:t>
      </w:r>
      <w:r w:rsidR="00D6256E">
        <w:rPr>
          <w:rFonts w:ascii="Arial" w:hAnsi="Arial" w:cs="Arial"/>
          <w:sz w:val="24"/>
          <w:szCs w:val="24"/>
        </w:rPr>
        <w:t>six</w:t>
      </w:r>
      <w:r w:rsidRPr="00CF168D">
        <w:rPr>
          <w:rFonts w:ascii="Arial" w:hAnsi="Arial" w:cs="Arial"/>
          <w:sz w:val="24"/>
          <w:szCs w:val="24"/>
        </w:rPr>
        <w:t xml:space="preserve"> km offshore all TSS concentrations were &lt;10 </w:t>
      </w:r>
      <w:r w:rsidR="001C634F" w:rsidRPr="00CF168D">
        <w:rPr>
          <w:rFonts w:ascii="Arial" w:hAnsi="Arial" w:cs="Arial"/>
          <w:sz w:val="24"/>
          <w:szCs w:val="24"/>
        </w:rPr>
        <w:t>mg/L</w:t>
      </w:r>
      <w:r w:rsidR="008A6000" w:rsidRPr="00CF168D">
        <w:rPr>
          <w:rFonts w:ascii="Arial" w:hAnsi="Arial" w:cs="Arial"/>
          <w:sz w:val="24"/>
          <w:szCs w:val="24"/>
        </w:rPr>
        <w:t xml:space="preserve"> </w:t>
      </w:r>
      <w:r w:rsidR="00F2508A" w:rsidRPr="00CF168D">
        <w:rPr>
          <w:rFonts w:ascii="Arial" w:hAnsi="Arial" w:cs="Arial"/>
          <w:sz w:val="24"/>
          <w:szCs w:val="24"/>
        </w:rPr>
        <w:t>and fine sediments (&lt;63</w:t>
      </w:r>
      <w:r w:rsidR="00CE5B29" w:rsidRPr="00CF168D">
        <w:rPr>
          <w:rFonts w:ascii="Arial" w:hAnsi="Arial" w:cs="Arial"/>
          <w:sz w:val="24"/>
          <w:szCs w:val="24"/>
        </w:rPr>
        <w:t xml:space="preserve"> </w:t>
      </w:r>
      <w:r w:rsidR="00F2508A" w:rsidRPr="00CF168D">
        <w:rPr>
          <w:rFonts w:ascii="Arial" w:hAnsi="Arial" w:cs="Arial"/>
          <w:sz w:val="24"/>
          <w:szCs w:val="24"/>
        </w:rPr>
        <w:t>µm) comprised 99% of the sediment fraction. Although the particle size composition of the &lt;63</w:t>
      </w:r>
      <w:r w:rsidR="00CE5B29" w:rsidRPr="00CF168D">
        <w:rPr>
          <w:rFonts w:ascii="Arial" w:hAnsi="Arial" w:cs="Arial"/>
          <w:sz w:val="24"/>
          <w:szCs w:val="24"/>
        </w:rPr>
        <w:t xml:space="preserve"> </w:t>
      </w:r>
      <w:r w:rsidR="00F2508A" w:rsidRPr="00CF168D">
        <w:rPr>
          <w:rFonts w:ascii="Arial" w:hAnsi="Arial" w:cs="Arial"/>
          <w:sz w:val="24"/>
          <w:szCs w:val="24"/>
        </w:rPr>
        <w:t xml:space="preserve">µm fraction was not assessed, other </w:t>
      </w:r>
      <w:r w:rsidR="00311500">
        <w:rPr>
          <w:rFonts w:ascii="Arial" w:hAnsi="Arial" w:cs="Arial"/>
          <w:sz w:val="24"/>
          <w:szCs w:val="24"/>
        </w:rPr>
        <w:t>Reef</w:t>
      </w:r>
      <w:r w:rsidR="00F2508A" w:rsidRPr="00CF168D">
        <w:rPr>
          <w:rFonts w:ascii="Arial" w:hAnsi="Arial" w:cs="Arial"/>
          <w:sz w:val="24"/>
          <w:szCs w:val="24"/>
        </w:rPr>
        <w:t xml:space="preserve"> flood plumes </w:t>
      </w:r>
      <w:r w:rsidR="00CE5B29" w:rsidRPr="00CF168D">
        <w:rPr>
          <w:rFonts w:ascii="Arial" w:hAnsi="Arial" w:cs="Arial"/>
          <w:sz w:val="24"/>
          <w:szCs w:val="24"/>
        </w:rPr>
        <w:t>are</w:t>
      </w:r>
      <w:r w:rsidR="00F2508A" w:rsidRPr="00CF168D">
        <w:rPr>
          <w:rFonts w:ascii="Arial" w:hAnsi="Arial" w:cs="Arial"/>
          <w:sz w:val="24"/>
          <w:szCs w:val="24"/>
        </w:rPr>
        <w:t xml:space="preserve"> composed primarily of fine clays (&lt;10</w:t>
      </w:r>
      <w:r w:rsidR="00CE5B29" w:rsidRPr="00CF168D">
        <w:rPr>
          <w:rFonts w:ascii="Arial" w:hAnsi="Arial" w:cs="Arial"/>
          <w:sz w:val="24"/>
          <w:szCs w:val="24"/>
        </w:rPr>
        <w:t xml:space="preserve"> </w:t>
      </w:r>
      <w:r w:rsidR="00F2508A" w:rsidRPr="00CF168D">
        <w:rPr>
          <w:rFonts w:ascii="Arial" w:hAnsi="Arial" w:cs="Arial"/>
          <w:sz w:val="24"/>
          <w:szCs w:val="24"/>
        </w:rPr>
        <w:t>µm) beyond the initial low salinity zone (Bainbridge et al 2012).</w:t>
      </w:r>
      <w:r w:rsidR="00C76FC3" w:rsidRPr="00CF168D">
        <w:rPr>
          <w:rFonts w:ascii="Arial" w:hAnsi="Arial" w:cs="Arial"/>
          <w:sz w:val="24"/>
          <w:szCs w:val="24"/>
        </w:rPr>
        <w:t xml:space="preserve"> </w:t>
      </w:r>
    </w:p>
    <w:p w14:paraId="63E46C31" w14:textId="77777777" w:rsidR="004C08D0" w:rsidRPr="00CF168D" w:rsidRDefault="004C08D0" w:rsidP="003E20B5">
      <w:pPr>
        <w:spacing w:line="276" w:lineRule="auto"/>
        <w:rPr>
          <w:rFonts w:ascii="Arial" w:hAnsi="Arial" w:cs="Arial"/>
          <w:sz w:val="24"/>
          <w:szCs w:val="24"/>
        </w:rPr>
      </w:pPr>
    </w:p>
    <w:p w14:paraId="75172A30" w14:textId="77777777" w:rsidR="004C08D0" w:rsidRPr="00CF168D" w:rsidRDefault="004C08D0" w:rsidP="003E20B5">
      <w:pPr>
        <w:pStyle w:val="Caption"/>
        <w:jc w:val="left"/>
        <w:rPr>
          <w:rFonts w:ascii="Arial" w:hAnsi="Arial" w:cs="Arial"/>
        </w:rPr>
      </w:pPr>
      <w:bookmarkStart w:id="48" w:name="_Toc475435037"/>
      <w:r w:rsidRPr="00CF168D">
        <w:rPr>
          <w:rFonts w:ascii="Arial" w:hAnsi="Arial" w:cs="Arial"/>
        </w:rPr>
        <w:t xml:space="preserve">Table </w:t>
      </w:r>
      <w:r w:rsidRPr="00CF168D">
        <w:rPr>
          <w:rFonts w:ascii="Arial" w:hAnsi="Arial" w:cs="Arial"/>
        </w:rPr>
        <w:fldChar w:fldCharType="begin"/>
      </w:r>
      <w:r w:rsidRPr="00CF168D">
        <w:rPr>
          <w:rFonts w:ascii="Arial" w:hAnsi="Arial" w:cs="Arial"/>
        </w:rPr>
        <w:instrText xml:space="preserve"> SEQ Table \* ARABIC </w:instrText>
      </w:r>
      <w:r w:rsidRPr="00CF168D">
        <w:rPr>
          <w:rFonts w:ascii="Arial" w:hAnsi="Arial" w:cs="Arial"/>
        </w:rPr>
        <w:fldChar w:fldCharType="separate"/>
      </w:r>
      <w:r w:rsidR="00F254E2">
        <w:rPr>
          <w:rFonts w:ascii="Arial" w:hAnsi="Arial" w:cs="Arial"/>
          <w:noProof/>
        </w:rPr>
        <w:t>4</w:t>
      </w:r>
      <w:r w:rsidRPr="00CF168D">
        <w:rPr>
          <w:rFonts w:ascii="Arial" w:hAnsi="Arial" w:cs="Arial"/>
        </w:rPr>
        <w:fldChar w:fldCharType="end"/>
      </w:r>
      <w:r w:rsidRPr="00CF168D">
        <w:rPr>
          <w:rFonts w:ascii="Arial" w:hAnsi="Arial" w:cs="Arial"/>
        </w:rPr>
        <w:t>: Minimum, maximum and mean TSS, nutrient and chlorophyll-a concentrations for 2012, 2013 and 2014 PCB flood plumes and PCB outside flood plumes</w:t>
      </w:r>
      <w:bookmarkEnd w:id="48"/>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Caption w:val="Minimum, maximum and mean TSS, nutrient and chlorophyll-a concentrations for 2012, 2013 and 2014 PCB flood plumes and PCB outside flood plumes"/>
        <w:tblDescription w:val="Minimum, maximum and mean TSS, nutrient and chlorophyll-a concentrations for 2012, 2013 and 2014 PCB flood plumes and PCB outside flood plumes"/>
      </w:tblPr>
      <w:tblGrid>
        <w:gridCol w:w="933"/>
        <w:gridCol w:w="984"/>
        <w:gridCol w:w="1664"/>
        <w:gridCol w:w="1832"/>
        <w:gridCol w:w="1833"/>
        <w:gridCol w:w="1790"/>
      </w:tblGrid>
      <w:tr w:rsidR="004C08D0" w:rsidRPr="00CF168D" w14:paraId="05A7FFA1" w14:textId="77777777" w:rsidTr="00651622">
        <w:trPr>
          <w:cantSplit/>
          <w:trHeight w:val="432"/>
        </w:trPr>
        <w:tc>
          <w:tcPr>
            <w:tcW w:w="527" w:type="pct"/>
            <w:shd w:val="clear" w:color="auto" w:fill="FFFFFF"/>
            <w:vAlign w:val="bottom"/>
          </w:tcPr>
          <w:p w14:paraId="14BA6601" w14:textId="77777777" w:rsidR="004C08D0" w:rsidRPr="00CF168D" w:rsidRDefault="004C08D0" w:rsidP="003E20B5">
            <w:pPr>
              <w:autoSpaceDE w:val="0"/>
              <w:autoSpaceDN w:val="0"/>
              <w:adjustRightInd w:val="0"/>
              <w:spacing w:after="0" w:line="240" w:lineRule="auto"/>
              <w:rPr>
                <w:rFonts w:ascii="Arial" w:eastAsia="MS Mincho" w:hAnsi="Arial" w:cs="Arial"/>
                <w:b/>
                <w:sz w:val="20"/>
                <w:szCs w:val="20"/>
              </w:rPr>
            </w:pPr>
            <w:r w:rsidRPr="00CF168D">
              <w:rPr>
                <w:rFonts w:ascii="Arial" w:eastAsia="MS Mincho" w:hAnsi="Arial" w:cs="Arial"/>
                <w:b/>
                <w:sz w:val="20"/>
                <w:szCs w:val="20"/>
              </w:rPr>
              <w:t>Analyte</w:t>
            </w:r>
          </w:p>
        </w:tc>
        <w:tc>
          <w:tcPr>
            <w:tcW w:w="492" w:type="pct"/>
            <w:shd w:val="clear" w:color="auto" w:fill="FFFFFF"/>
          </w:tcPr>
          <w:p w14:paraId="4DE803DD"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p>
          <w:p w14:paraId="58E90469" w14:textId="77777777" w:rsidR="004C08D0" w:rsidRPr="00CF168D" w:rsidRDefault="004C08D0" w:rsidP="003E20B5">
            <w:pPr>
              <w:autoSpaceDE w:val="0"/>
              <w:autoSpaceDN w:val="0"/>
              <w:adjustRightInd w:val="0"/>
              <w:spacing w:after="0" w:line="240" w:lineRule="auto"/>
              <w:ind w:right="60"/>
              <w:rPr>
                <w:rFonts w:ascii="Arial" w:eastAsia="MS Mincho" w:hAnsi="Arial" w:cs="Arial"/>
                <w:b/>
                <w:color w:val="000000"/>
                <w:sz w:val="20"/>
                <w:szCs w:val="20"/>
              </w:rPr>
            </w:pPr>
            <w:r w:rsidRPr="00CF168D">
              <w:rPr>
                <w:rFonts w:ascii="Arial" w:eastAsia="MS Mincho" w:hAnsi="Arial" w:cs="Arial"/>
                <w:b/>
                <w:color w:val="000000"/>
                <w:sz w:val="20"/>
                <w:szCs w:val="20"/>
              </w:rPr>
              <w:t>Units</w:t>
            </w:r>
          </w:p>
        </w:tc>
        <w:tc>
          <w:tcPr>
            <w:tcW w:w="931" w:type="pct"/>
            <w:shd w:val="clear" w:color="auto" w:fill="FFFFFF"/>
          </w:tcPr>
          <w:p w14:paraId="7E5B02C9" w14:textId="77777777" w:rsidR="004C08D0" w:rsidRPr="00CF168D" w:rsidRDefault="004C08D0" w:rsidP="003E20B5">
            <w:pPr>
              <w:autoSpaceDE w:val="0"/>
              <w:autoSpaceDN w:val="0"/>
              <w:adjustRightInd w:val="0"/>
              <w:spacing w:after="0" w:line="240" w:lineRule="auto"/>
              <w:ind w:right="60"/>
              <w:rPr>
                <w:rFonts w:ascii="Arial" w:eastAsia="MS Mincho" w:hAnsi="Arial" w:cs="Arial"/>
                <w:b/>
                <w:color w:val="000000"/>
                <w:sz w:val="20"/>
                <w:szCs w:val="20"/>
              </w:rPr>
            </w:pPr>
            <w:r w:rsidRPr="00CF168D">
              <w:rPr>
                <w:rFonts w:ascii="Arial" w:eastAsia="MS Mincho" w:hAnsi="Arial" w:cs="Arial"/>
                <w:b/>
                <w:color w:val="000000"/>
                <w:sz w:val="20"/>
                <w:szCs w:val="20"/>
              </w:rPr>
              <w:t>2012 Plume</w:t>
            </w:r>
          </w:p>
          <w:p w14:paraId="0486E6A3"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Min- Max (mean)</w:t>
            </w:r>
          </w:p>
        </w:tc>
        <w:tc>
          <w:tcPr>
            <w:tcW w:w="1024" w:type="pct"/>
            <w:shd w:val="clear" w:color="auto" w:fill="FFFFFF"/>
          </w:tcPr>
          <w:p w14:paraId="464ABA61"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2013 Plume</w:t>
            </w:r>
          </w:p>
          <w:p w14:paraId="3BDCF9CC"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Min- Max (mean)</w:t>
            </w:r>
          </w:p>
        </w:tc>
        <w:tc>
          <w:tcPr>
            <w:tcW w:w="1025" w:type="pct"/>
            <w:shd w:val="clear" w:color="auto" w:fill="FFFFFF"/>
          </w:tcPr>
          <w:p w14:paraId="2767E9CB"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2014 Plume</w:t>
            </w:r>
          </w:p>
          <w:p w14:paraId="5880CCB0"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Min- Max (mean)</w:t>
            </w:r>
          </w:p>
        </w:tc>
        <w:tc>
          <w:tcPr>
            <w:tcW w:w="1001" w:type="pct"/>
            <w:shd w:val="clear" w:color="auto" w:fill="FFFFFF"/>
            <w:vAlign w:val="bottom"/>
          </w:tcPr>
          <w:p w14:paraId="603961C3" w14:textId="77777777" w:rsidR="004C08D0" w:rsidRPr="00CF168D" w:rsidRDefault="004C08D0" w:rsidP="003E20B5">
            <w:pPr>
              <w:autoSpaceDE w:val="0"/>
              <w:autoSpaceDN w:val="0"/>
              <w:adjustRightInd w:val="0"/>
              <w:spacing w:after="0" w:line="240" w:lineRule="auto"/>
              <w:ind w:right="60"/>
              <w:rPr>
                <w:rFonts w:ascii="Arial" w:eastAsia="MS Mincho" w:hAnsi="Arial" w:cs="Arial"/>
                <w:b/>
                <w:color w:val="000000"/>
                <w:sz w:val="20"/>
                <w:szCs w:val="20"/>
              </w:rPr>
            </w:pPr>
            <w:r w:rsidRPr="00CF168D">
              <w:rPr>
                <w:rFonts w:ascii="Arial" w:eastAsia="MS Mincho" w:hAnsi="Arial" w:cs="Arial"/>
                <w:b/>
                <w:color w:val="000000"/>
                <w:sz w:val="20"/>
                <w:szCs w:val="20"/>
              </w:rPr>
              <w:t>PCB Outside plume</w:t>
            </w:r>
          </w:p>
          <w:p w14:paraId="14687047"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Mean ± st.dev.</w:t>
            </w:r>
          </w:p>
        </w:tc>
      </w:tr>
      <w:tr w:rsidR="004C08D0" w:rsidRPr="00CF168D" w14:paraId="72382AE8" w14:textId="77777777" w:rsidTr="00651622">
        <w:trPr>
          <w:cantSplit/>
          <w:trHeight w:val="432"/>
        </w:trPr>
        <w:tc>
          <w:tcPr>
            <w:tcW w:w="527" w:type="pct"/>
            <w:shd w:val="clear" w:color="auto" w:fill="FFFFFF"/>
          </w:tcPr>
          <w:p w14:paraId="190680EF"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TSS</w:t>
            </w:r>
          </w:p>
        </w:tc>
        <w:tc>
          <w:tcPr>
            <w:tcW w:w="492" w:type="pct"/>
            <w:shd w:val="clear" w:color="auto" w:fill="FFFFFF"/>
          </w:tcPr>
          <w:p w14:paraId="298D0234"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sz w:val="20"/>
                <w:szCs w:val="20"/>
                <w:lang w:val="en-US"/>
              </w:rPr>
            </w:pPr>
            <w:r w:rsidRPr="00CF168D">
              <w:rPr>
                <w:rFonts w:ascii="Arial" w:eastAsia="MS Mincho" w:hAnsi="Arial" w:cs="Arial"/>
                <w:sz w:val="20"/>
                <w:szCs w:val="20"/>
                <w:lang w:val="en-US"/>
              </w:rPr>
              <w:t>mg/L</w:t>
            </w:r>
          </w:p>
        </w:tc>
        <w:tc>
          <w:tcPr>
            <w:tcW w:w="931" w:type="pct"/>
            <w:shd w:val="clear" w:color="auto" w:fill="FFFFFF"/>
          </w:tcPr>
          <w:p w14:paraId="219A5345"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2.8 – 29.0 (9.9)</w:t>
            </w:r>
          </w:p>
        </w:tc>
        <w:tc>
          <w:tcPr>
            <w:tcW w:w="1024" w:type="pct"/>
            <w:shd w:val="clear" w:color="auto" w:fill="FFFFFF"/>
          </w:tcPr>
          <w:p w14:paraId="38793165"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0.8 – 84.0 (18.5)</w:t>
            </w:r>
          </w:p>
        </w:tc>
        <w:tc>
          <w:tcPr>
            <w:tcW w:w="1025" w:type="pct"/>
            <w:shd w:val="clear" w:color="auto" w:fill="FFFFFF"/>
          </w:tcPr>
          <w:p w14:paraId="1C68B36E"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3.7 – 150.0 (45.8)  </w:t>
            </w:r>
          </w:p>
        </w:tc>
        <w:tc>
          <w:tcPr>
            <w:tcW w:w="1001" w:type="pct"/>
            <w:shd w:val="clear" w:color="auto" w:fill="FFFFFF"/>
          </w:tcPr>
          <w:p w14:paraId="77B83E3A"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4.7 </w:t>
            </w:r>
            <w:r w:rsidRPr="00CF168D">
              <w:rPr>
                <w:rFonts w:ascii="Arial" w:eastAsia="MS Mincho" w:hAnsi="Arial" w:cs="Arial"/>
                <w:color w:val="000000"/>
                <w:sz w:val="20"/>
                <w:szCs w:val="20"/>
              </w:rPr>
              <w:t xml:space="preserve">± </w:t>
            </w:r>
            <w:r w:rsidRPr="00CF168D">
              <w:rPr>
                <w:rFonts w:ascii="Arial" w:eastAsia="MS Mincho" w:hAnsi="Arial" w:cs="Arial"/>
                <w:sz w:val="20"/>
                <w:szCs w:val="20"/>
                <w:lang w:val="en-US"/>
              </w:rPr>
              <w:t>3.9</w:t>
            </w:r>
          </w:p>
        </w:tc>
      </w:tr>
      <w:tr w:rsidR="004C08D0" w:rsidRPr="00CF168D" w14:paraId="4EB1766B" w14:textId="77777777" w:rsidTr="00651622">
        <w:trPr>
          <w:cantSplit/>
          <w:trHeight w:val="432"/>
        </w:trPr>
        <w:tc>
          <w:tcPr>
            <w:tcW w:w="527" w:type="pct"/>
            <w:shd w:val="clear" w:color="auto" w:fill="FFFFFF"/>
          </w:tcPr>
          <w:p w14:paraId="6FD2FF96"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TN</w:t>
            </w:r>
          </w:p>
        </w:tc>
        <w:tc>
          <w:tcPr>
            <w:tcW w:w="492" w:type="pct"/>
            <w:shd w:val="clear" w:color="auto" w:fill="FFFFFF"/>
          </w:tcPr>
          <w:p w14:paraId="0CA420B2"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0F87023E"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14.06 - 37.62 (23.50)</w:t>
            </w:r>
          </w:p>
        </w:tc>
        <w:tc>
          <w:tcPr>
            <w:tcW w:w="1024" w:type="pct"/>
            <w:shd w:val="clear" w:color="auto" w:fill="FFFFFF"/>
          </w:tcPr>
          <w:p w14:paraId="496DB321"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8.64 – 51.26 (24.16)</w:t>
            </w:r>
          </w:p>
        </w:tc>
        <w:tc>
          <w:tcPr>
            <w:tcW w:w="1025" w:type="pct"/>
            <w:shd w:val="clear" w:color="auto" w:fill="FFFFFF"/>
          </w:tcPr>
          <w:p w14:paraId="107DD215"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13.28 – 33.55 (20.60)</w:t>
            </w:r>
          </w:p>
        </w:tc>
        <w:tc>
          <w:tcPr>
            <w:tcW w:w="1001" w:type="pct"/>
            <w:shd w:val="clear" w:color="auto" w:fill="FFFFFF"/>
          </w:tcPr>
          <w:p w14:paraId="45F121FB"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7.972 </w:t>
            </w:r>
            <w:r w:rsidRPr="00CF168D">
              <w:rPr>
                <w:rFonts w:ascii="Arial" w:eastAsia="MS Mincho" w:hAnsi="Arial" w:cs="Arial"/>
                <w:color w:val="000000"/>
                <w:sz w:val="20"/>
                <w:szCs w:val="20"/>
              </w:rPr>
              <w:t xml:space="preserve">± </w:t>
            </w:r>
            <w:r w:rsidRPr="00CF168D">
              <w:rPr>
                <w:rFonts w:ascii="Arial" w:eastAsia="MS Mincho" w:hAnsi="Arial" w:cs="Arial"/>
                <w:sz w:val="20"/>
                <w:szCs w:val="20"/>
                <w:lang w:val="en-US"/>
              </w:rPr>
              <w:t>4.60</w:t>
            </w:r>
          </w:p>
        </w:tc>
      </w:tr>
      <w:tr w:rsidR="004C08D0" w:rsidRPr="00CF168D" w14:paraId="6C422983" w14:textId="77777777" w:rsidTr="00651622">
        <w:trPr>
          <w:cantSplit/>
          <w:trHeight w:val="432"/>
        </w:trPr>
        <w:tc>
          <w:tcPr>
            <w:tcW w:w="527" w:type="pct"/>
            <w:shd w:val="clear" w:color="auto" w:fill="FFFFFF"/>
          </w:tcPr>
          <w:p w14:paraId="0918D7B7"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NO</w:t>
            </w:r>
            <w:r w:rsidRPr="00CF168D">
              <w:rPr>
                <w:rFonts w:ascii="Arial" w:eastAsia="MS Mincho" w:hAnsi="Arial" w:cs="Arial"/>
                <w:b/>
                <w:color w:val="000000"/>
                <w:sz w:val="20"/>
                <w:szCs w:val="20"/>
                <w:vertAlign w:val="subscript"/>
              </w:rPr>
              <w:t>X</w:t>
            </w:r>
          </w:p>
        </w:tc>
        <w:tc>
          <w:tcPr>
            <w:tcW w:w="492" w:type="pct"/>
            <w:shd w:val="clear" w:color="auto" w:fill="FFFFFF"/>
          </w:tcPr>
          <w:p w14:paraId="19185017"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54C53634"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2.36 - 6.64 (4.01)</w:t>
            </w:r>
          </w:p>
        </w:tc>
        <w:tc>
          <w:tcPr>
            <w:tcW w:w="1024" w:type="pct"/>
            <w:shd w:val="clear" w:color="auto" w:fill="FFFFFF"/>
          </w:tcPr>
          <w:p w14:paraId="2CBD5D68"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0.21 – 4.85 (1.71)</w:t>
            </w:r>
          </w:p>
        </w:tc>
        <w:tc>
          <w:tcPr>
            <w:tcW w:w="1025" w:type="pct"/>
            <w:shd w:val="clear" w:color="auto" w:fill="FFFFFF"/>
          </w:tcPr>
          <w:p w14:paraId="77B52390"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0.57- 1.71 (0.98)</w:t>
            </w:r>
          </w:p>
        </w:tc>
        <w:tc>
          <w:tcPr>
            <w:tcW w:w="1001" w:type="pct"/>
            <w:shd w:val="clear" w:color="auto" w:fill="FFFFFF"/>
          </w:tcPr>
          <w:p w14:paraId="7B2241C5"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0.428 </w:t>
            </w:r>
            <w:r w:rsidRPr="00CF168D">
              <w:rPr>
                <w:rFonts w:ascii="Arial" w:eastAsia="MS Mincho" w:hAnsi="Arial" w:cs="Arial"/>
                <w:color w:val="000000"/>
                <w:sz w:val="20"/>
                <w:szCs w:val="20"/>
              </w:rPr>
              <w:t xml:space="preserve">± </w:t>
            </w:r>
            <w:r w:rsidRPr="00CF168D">
              <w:rPr>
                <w:rFonts w:ascii="Arial" w:eastAsia="MS Mincho" w:hAnsi="Arial" w:cs="Arial"/>
                <w:sz w:val="20"/>
                <w:szCs w:val="20"/>
                <w:lang w:val="en-US"/>
              </w:rPr>
              <w:t>4.599</w:t>
            </w:r>
          </w:p>
        </w:tc>
      </w:tr>
      <w:tr w:rsidR="004C08D0" w:rsidRPr="00CF168D" w14:paraId="3A95A0B5" w14:textId="77777777" w:rsidTr="00651622">
        <w:trPr>
          <w:cantSplit/>
          <w:trHeight w:val="432"/>
        </w:trPr>
        <w:tc>
          <w:tcPr>
            <w:tcW w:w="527" w:type="pct"/>
            <w:shd w:val="clear" w:color="auto" w:fill="FFFFFF"/>
          </w:tcPr>
          <w:p w14:paraId="413F65AD"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NH</w:t>
            </w:r>
            <w:r w:rsidRPr="00CF168D">
              <w:rPr>
                <w:rFonts w:ascii="Arial" w:eastAsia="MS Mincho" w:hAnsi="Arial" w:cs="Arial"/>
                <w:b/>
                <w:color w:val="000000"/>
                <w:sz w:val="20"/>
                <w:szCs w:val="20"/>
                <w:vertAlign w:val="subscript"/>
              </w:rPr>
              <w:t>4</w:t>
            </w:r>
          </w:p>
        </w:tc>
        <w:tc>
          <w:tcPr>
            <w:tcW w:w="492" w:type="pct"/>
            <w:shd w:val="clear" w:color="auto" w:fill="FFFFFF"/>
          </w:tcPr>
          <w:p w14:paraId="382C64A8"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1A1E4D76"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0.50 – 1.71 (1.05)</w:t>
            </w:r>
          </w:p>
        </w:tc>
        <w:tc>
          <w:tcPr>
            <w:tcW w:w="1024" w:type="pct"/>
            <w:shd w:val="clear" w:color="auto" w:fill="FFFFFF"/>
          </w:tcPr>
          <w:p w14:paraId="178E65D6"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0.14 – 4.14 (1.32)</w:t>
            </w:r>
          </w:p>
        </w:tc>
        <w:tc>
          <w:tcPr>
            <w:tcW w:w="1025" w:type="pct"/>
            <w:shd w:val="clear" w:color="auto" w:fill="FFFFFF"/>
          </w:tcPr>
          <w:p w14:paraId="4CE57E8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0.21 – 7.57 (1.37)</w:t>
            </w:r>
          </w:p>
        </w:tc>
        <w:tc>
          <w:tcPr>
            <w:tcW w:w="1001" w:type="pct"/>
            <w:shd w:val="clear" w:color="auto" w:fill="FFFFFF"/>
          </w:tcPr>
          <w:p w14:paraId="1B3425AA"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0.642 </w:t>
            </w:r>
            <w:r w:rsidRPr="00CF168D">
              <w:rPr>
                <w:rFonts w:ascii="Arial" w:eastAsia="MS Mincho" w:hAnsi="Arial" w:cs="Arial"/>
                <w:color w:val="000000"/>
                <w:sz w:val="20"/>
                <w:szCs w:val="20"/>
              </w:rPr>
              <w:t>± 0</w:t>
            </w:r>
            <w:r w:rsidRPr="00CF168D">
              <w:rPr>
                <w:rFonts w:ascii="Arial" w:eastAsia="MS Mincho" w:hAnsi="Arial" w:cs="Arial"/>
                <w:sz w:val="20"/>
                <w:szCs w:val="20"/>
                <w:lang w:val="en-US"/>
              </w:rPr>
              <w:t>.539</w:t>
            </w:r>
          </w:p>
        </w:tc>
      </w:tr>
      <w:tr w:rsidR="004C08D0" w:rsidRPr="00CF168D" w14:paraId="3B0FF6CA" w14:textId="77777777" w:rsidTr="00651622">
        <w:trPr>
          <w:cantSplit/>
          <w:trHeight w:val="432"/>
        </w:trPr>
        <w:tc>
          <w:tcPr>
            <w:tcW w:w="527" w:type="pct"/>
            <w:shd w:val="clear" w:color="auto" w:fill="FFFFFF"/>
          </w:tcPr>
          <w:p w14:paraId="19431134"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DON</w:t>
            </w:r>
          </w:p>
        </w:tc>
        <w:tc>
          <w:tcPr>
            <w:tcW w:w="492" w:type="pct"/>
            <w:shd w:val="clear" w:color="auto" w:fill="FFFFFF"/>
          </w:tcPr>
          <w:p w14:paraId="3CF7BC60"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07028978"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7.07 - 24.7 (13.57)</w:t>
            </w:r>
          </w:p>
        </w:tc>
        <w:tc>
          <w:tcPr>
            <w:tcW w:w="1024" w:type="pct"/>
            <w:shd w:val="clear" w:color="auto" w:fill="FFFFFF"/>
          </w:tcPr>
          <w:p w14:paraId="076064DD"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1.07 – 34.55 (14.06)</w:t>
            </w:r>
          </w:p>
        </w:tc>
        <w:tc>
          <w:tcPr>
            <w:tcW w:w="1025" w:type="pct"/>
            <w:shd w:val="clear" w:color="auto" w:fill="FFFFFF"/>
          </w:tcPr>
          <w:p w14:paraId="180A2278"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5.0 – 18.42 (12.46)</w:t>
            </w:r>
          </w:p>
        </w:tc>
        <w:tc>
          <w:tcPr>
            <w:tcW w:w="1001" w:type="pct"/>
            <w:shd w:val="clear" w:color="auto" w:fill="FFFFFF"/>
          </w:tcPr>
          <w:p w14:paraId="57D90133"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5.40 </w:t>
            </w:r>
            <w:r w:rsidRPr="00CF168D">
              <w:rPr>
                <w:rFonts w:ascii="Arial" w:eastAsia="MS Mincho" w:hAnsi="Arial" w:cs="Arial"/>
                <w:color w:val="000000"/>
                <w:sz w:val="20"/>
                <w:szCs w:val="20"/>
              </w:rPr>
              <w:t xml:space="preserve">± </w:t>
            </w:r>
            <w:r w:rsidRPr="00CF168D">
              <w:rPr>
                <w:rFonts w:ascii="Arial" w:eastAsia="MS Mincho" w:hAnsi="Arial" w:cs="Arial"/>
                <w:sz w:val="20"/>
                <w:szCs w:val="20"/>
                <w:lang w:val="en-US"/>
              </w:rPr>
              <w:t>4.45</w:t>
            </w:r>
          </w:p>
        </w:tc>
      </w:tr>
      <w:tr w:rsidR="004C08D0" w:rsidRPr="00CF168D" w14:paraId="2AF93F58" w14:textId="77777777" w:rsidTr="00651622">
        <w:trPr>
          <w:cantSplit/>
          <w:trHeight w:val="432"/>
        </w:trPr>
        <w:tc>
          <w:tcPr>
            <w:tcW w:w="527" w:type="pct"/>
            <w:shd w:val="clear" w:color="auto" w:fill="FFFFFF"/>
          </w:tcPr>
          <w:p w14:paraId="6E7B877C"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PN</w:t>
            </w:r>
          </w:p>
        </w:tc>
        <w:tc>
          <w:tcPr>
            <w:tcW w:w="492" w:type="pct"/>
            <w:shd w:val="clear" w:color="auto" w:fill="FFFFFF"/>
          </w:tcPr>
          <w:p w14:paraId="140993AA"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4E729EB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0.29 - 18.06 (4.87)</w:t>
            </w:r>
          </w:p>
        </w:tc>
        <w:tc>
          <w:tcPr>
            <w:tcW w:w="1024" w:type="pct"/>
            <w:shd w:val="clear" w:color="auto" w:fill="FFFFFF"/>
          </w:tcPr>
          <w:p w14:paraId="1E40015E"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0.14 – 27.84 (7.45)</w:t>
            </w:r>
          </w:p>
        </w:tc>
        <w:tc>
          <w:tcPr>
            <w:tcW w:w="1025" w:type="pct"/>
            <w:shd w:val="clear" w:color="auto" w:fill="FFFFFF"/>
          </w:tcPr>
          <w:p w14:paraId="188124AE"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0.29 – 27.13 (5.79)</w:t>
            </w:r>
          </w:p>
        </w:tc>
        <w:tc>
          <w:tcPr>
            <w:tcW w:w="1001" w:type="pct"/>
            <w:shd w:val="clear" w:color="auto" w:fill="FFFFFF"/>
          </w:tcPr>
          <w:p w14:paraId="2D68DD2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1.50 </w:t>
            </w:r>
            <w:r w:rsidRPr="00CF168D">
              <w:rPr>
                <w:rFonts w:ascii="Arial" w:eastAsia="MS Mincho" w:hAnsi="Arial" w:cs="Arial"/>
                <w:color w:val="000000"/>
                <w:sz w:val="20"/>
                <w:szCs w:val="20"/>
              </w:rPr>
              <w:t xml:space="preserve">± </w:t>
            </w:r>
            <w:r w:rsidRPr="00CF168D">
              <w:rPr>
                <w:rFonts w:ascii="Arial" w:eastAsia="MS Mincho" w:hAnsi="Arial" w:cs="Arial"/>
                <w:sz w:val="20"/>
                <w:szCs w:val="20"/>
                <w:lang w:val="en-US"/>
              </w:rPr>
              <w:t>1.19</w:t>
            </w:r>
          </w:p>
        </w:tc>
      </w:tr>
      <w:tr w:rsidR="004C08D0" w:rsidRPr="00CF168D" w14:paraId="5EF0D654" w14:textId="77777777" w:rsidTr="00651622">
        <w:trPr>
          <w:cantSplit/>
          <w:trHeight w:val="432"/>
        </w:trPr>
        <w:tc>
          <w:tcPr>
            <w:tcW w:w="527" w:type="pct"/>
            <w:shd w:val="clear" w:color="auto" w:fill="FFFFFF"/>
          </w:tcPr>
          <w:p w14:paraId="36FFD774"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TP</w:t>
            </w:r>
          </w:p>
        </w:tc>
        <w:tc>
          <w:tcPr>
            <w:tcW w:w="492" w:type="pct"/>
            <w:shd w:val="clear" w:color="auto" w:fill="FFFFFF"/>
          </w:tcPr>
          <w:p w14:paraId="0FF957BB"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6BA76B8F"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0.65 - 0.90 (0.79)</w:t>
            </w:r>
          </w:p>
        </w:tc>
        <w:tc>
          <w:tcPr>
            <w:tcW w:w="1024" w:type="pct"/>
            <w:shd w:val="clear" w:color="auto" w:fill="FFFFFF"/>
          </w:tcPr>
          <w:p w14:paraId="10D649DC"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0.16 – 2.58 (0.75)</w:t>
            </w:r>
          </w:p>
        </w:tc>
        <w:tc>
          <w:tcPr>
            <w:tcW w:w="1025" w:type="pct"/>
            <w:shd w:val="clear" w:color="auto" w:fill="FFFFFF"/>
          </w:tcPr>
          <w:p w14:paraId="07DC289C"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0.23 – 3.55 (1.21)</w:t>
            </w:r>
          </w:p>
        </w:tc>
        <w:tc>
          <w:tcPr>
            <w:tcW w:w="1001" w:type="pct"/>
            <w:shd w:val="clear" w:color="auto" w:fill="FFFFFF"/>
          </w:tcPr>
          <w:p w14:paraId="240E982E"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0.16 </w:t>
            </w:r>
            <w:r w:rsidRPr="00CF168D">
              <w:rPr>
                <w:rFonts w:ascii="Arial" w:eastAsia="MS Mincho" w:hAnsi="Arial" w:cs="Arial"/>
                <w:color w:val="000000"/>
                <w:sz w:val="20"/>
                <w:szCs w:val="20"/>
              </w:rPr>
              <w:t xml:space="preserve">± </w:t>
            </w:r>
            <w:r w:rsidRPr="00CF168D">
              <w:rPr>
                <w:rFonts w:ascii="Arial" w:eastAsia="MS Mincho" w:hAnsi="Arial" w:cs="Arial"/>
                <w:sz w:val="20"/>
                <w:szCs w:val="20"/>
                <w:lang w:val="en-US"/>
              </w:rPr>
              <w:t>0.06</w:t>
            </w:r>
          </w:p>
        </w:tc>
      </w:tr>
      <w:tr w:rsidR="004C08D0" w:rsidRPr="00CF168D" w14:paraId="46F5751D" w14:textId="77777777" w:rsidTr="00651622">
        <w:trPr>
          <w:cantSplit/>
          <w:trHeight w:val="432"/>
        </w:trPr>
        <w:tc>
          <w:tcPr>
            <w:tcW w:w="527" w:type="pct"/>
            <w:shd w:val="clear" w:color="auto" w:fill="FFFFFF"/>
          </w:tcPr>
          <w:p w14:paraId="585B4881"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DIP</w:t>
            </w:r>
          </w:p>
        </w:tc>
        <w:tc>
          <w:tcPr>
            <w:tcW w:w="492" w:type="pct"/>
            <w:shd w:val="clear" w:color="auto" w:fill="FFFFFF"/>
          </w:tcPr>
          <w:p w14:paraId="40F95D9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39887D2A"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0.10 - 0.36 (0.23)</w:t>
            </w:r>
          </w:p>
        </w:tc>
        <w:tc>
          <w:tcPr>
            <w:tcW w:w="1024" w:type="pct"/>
            <w:shd w:val="clear" w:color="auto" w:fill="FFFFFF"/>
          </w:tcPr>
          <w:p w14:paraId="44369225"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0.06 – 0.45 (0.19)</w:t>
            </w:r>
          </w:p>
        </w:tc>
        <w:tc>
          <w:tcPr>
            <w:tcW w:w="1025" w:type="pct"/>
            <w:shd w:val="clear" w:color="auto" w:fill="FFFFFF"/>
          </w:tcPr>
          <w:p w14:paraId="7C915FC4"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0.06 – 0.23 (0.12)</w:t>
            </w:r>
          </w:p>
        </w:tc>
        <w:tc>
          <w:tcPr>
            <w:tcW w:w="1001" w:type="pct"/>
            <w:shd w:val="clear" w:color="auto" w:fill="FFFFFF"/>
          </w:tcPr>
          <w:p w14:paraId="7013E99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0.108 </w:t>
            </w:r>
            <w:r w:rsidRPr="00CF168D">
              <w:rPr>
                <w:rFonts w:ascii="Arial" w:eastAsia="MS Mincho" w:hAnsi="Arial" w:cs="Arial"/>
                <w:color w:val="000000"/>
                <w:sz w:val="20"/>
                <w:szCs w:val="20"/>
              </w:rPr>
              <w:t xml:space="preserve">± </w:t>
            </w:r>
            <w:r w:rsidRPr="00CF168D">
              <w:rPr>
                <w:rFonts w:ascii="Arial" w:eastAsia="MS Mincho" w:hAnsi="Arial" w:cs="Arial"/>
                <w:sz w:val="20"/>
                <w:szCs w:val="20"/>
                <w:lang w:val="en-US"/>
              </w:rPr>
              <w:t>0.049</w:t>
            </w:r>
          </w:p>
        </w:tc>
      </w:tr>
      <w:tr w:rsidR="004C08D0" w:rsidRPr="00CF168D" w14:paraId="68B6817F" w14:textId="77777777" w:rsidTr="00651622">
        <w:trPr>
          <w:cantSplit/>
          <w:trHeight w:val="432"/>
        </w:trPr>
        <w:tc>
          <w:tcPr>
            <w:tcW w:w="527" w:type="pct"/>
            <w:shd w:val="clear" w:color="auto" w:fill="FFFFFF"/>
          </w:tcPr>
          <w:p w14:paraId="519AADFB"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DOP</w:t>
            </w:r>
          </w:p>
        </w:tc>
        <w:tc>
          <w:tcPr>
            <w:tcW w:w="492" w:type="pct"/>
            <w:shd w:val="clear" w:color="auto" w:fill="FFFFFF"/>
          </w:tcPr>
          <w:p w14:paraId="361144DC"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4F8B7B1F"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0.13 - 0.55 (0.33)</w:t>
            </w:r>
          </w:p>
        </w:tc>
        <w:tc>
          <w:tcPr>
            <w:tcW w:w="1024" w:type="pct"/>
            <w:shd w:val="clear" w:color="auto" w:fill="FFFFFF"/>
          </w:tcPr>
          <w:p w14:paraId="34FF2DE1"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0.03 – 0.39 (0.16)</w:t>
            </w:r>
          </w:p>
        </w:tc>
        <w:tc>
          <w:tcPr>
            <w:tcW w:w="1025" w:type="pct"/>
            <w:shd w:val="clear" w:color="auto" w:fill="FFFFFF"/>
          </w:tcPr>
          <w:p w14:paraId="3C8FCD81"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 – 0.42 (0.17)</w:t>
            </w:r>
          </w:p>
        </w:tc>
        <w:tc>
          <w:tcPr>
            <w:tcW w:w="1001" w:type="pct"/>
            <w:shd w:val="clear" w:color="auto" w:fill="FFFFFF"/>
          </w:tcPr>
          <w:p w14:paraId="73CBB39D"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0.02 </w:t>
            </w:r>
            <w:r w:rsidRPr="00CF168D">
              <w:rPr>
                <w:rFonts w:ascii="Arial" w:eastAsia="MS Mincho" w:hAnsi="Arial" w:cs="Arial"/>
                <w:color w:val="000000"/>
                <w:sz w:val="20"/>
                <w:szCs w:val="20"/>
              </w:rPr>
              <w:t>± 0</w:t>
            </w:r>
            <w:r w:rsidRPr="00CF168D">
              <w:rPr>
                <w:rFonts w:ascii="Arial" w:eastAsia="MS Mincho" w:hAnsi="Arial" w:cs="Arial"/>
                <w:sz w:val="20"/>
                <w:szCs w:val="20"/>
                <w:lang w:val="en-US"/>
              </w:rPr>
              <w:t>.02</w:t>
            </w:r>
          </w:p>
        </w:tc>
      </w:tr>
      <w:tr w:rsidR="004C08D0" w:rsidRPr="00CF168D" w14:paraId="4CFA96A3" w14:textId="77777777" w:rsidTr="00651622">
        <w:trPr>
          <w:cantSplit/>
          <w:trHeight w:val="432"/>
        </w:trPr>
        <w:tc>
          <w:tcPr>
            <w:tcW w:w="527" w:type="pct"/>
            <w:shd w:val="clear" w:color="auto" w:fill="FFFFFF"/>
          </w:tcPr>
          <w:p w14:paraId="3C92E1E5"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PP</w:t>
            </w:r>
          </w:p>
        </w:tc>
        <w:tc>
          <w:tcPr>
            <w:tcW w:w="492" w:type="pct"/>
            <w:shd w:val="clear" w:color="auto" w:fill="FFFFFF"/>
          </w:tcPr>
          <w:p w14:paraId="69F0D23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µM/L </w:t>
            </w:r>
          </w:p>
        </w:tc>
        <w:tc>
          <w:tcPr>
            <w:tcW w:w="931" w:type="pct"/>
            <w:shd w:val="clear" w:color="auto" w:fill="FFFFFF"/>
          </w:tcPr>
          <w:p w14:paraId="56BDD236"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0.06 - 0.45 (0.23)</w:t>
            </w:r>
          </w:p>
        </w:tc>
        <w:tc>
          <w:tcPr>
            <w:tcW w:w="1024" w:type="pct"/>
            <w:shd w:val="clear" w:color="auto" w:fill="FFFFFF"/>
          </w:tcPr>
          <w:p w14:paraId="4B3644F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 – 2.26 (0.38)</w:t>
            </w:r>
          </w:p>
        </w:tc>
        <w:tc>
          <w:tcPr>
            <w:tcW w:w="1025" w:type="pct"/>
            <w:shd w:val="clear" w:color="auto" w:fill="FFFFFF"/>
          </w:tcPr>
          <w:p w14:paraId="7C00D8BF"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0.06 – 2.70 (0.87)</w:t>
            </w:r>
          </w:p>
        </w:tc>
        <w:tc>
          <w:tcPr>
            <w:tcW w:w="1001" w:type="pct"/>
            <w:shd w:val="clear" w:color="auto" w:fill="FFFFFF"/>
          </w:tcPr>
          <w:p w14:paraId="478824DA"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0.03 </w:t>
            </w:r>
            <w:r w:rsidRPr="00CF168D">
              <w:rPr>
                <w:rFonts w:ascii="Arial" w:eastAsia="MS Mincho" w:hAnsi="Arial" w:cs="Arial"/>
                <w:color w:val="000000"/>
                <w:sz w:val="20"/>
                <w:szCs w:val="20"/>
              </w:rPr>
              <w:t>± 0</w:t>
            </w:r>
            <w:r w:rsidRPr="00CF168D">
              <w:rPr>
                <w:rFonts w:ascii="Arial" w:eastAsia="MS Mincho" w:hAnsi="Arial" w:cs="Arial"/>
                <w:sz w:val="20"/>
                <w:szCs w:val="20"/>
                <w:lang w:val="en-US"/>
              </w:rPr>
              <w:t>.03</w:t>
            </w:r>
          </w:p>
        </w:tc>
      </w:tr>
      <w:tr w:rsidR="004C08D0" w:rsidRPr="00CF168D" w14:paraId="1348A459" w14:textId="77777777" w:rsidTr="00651622">
        <w:trPr>
          <w:cantSplit/>
          <w:trHeight w:val="432"/>
        </w:trPr>
        <w:tc>
          <w:tcPr>
            <w:tcW w:w="527" w:type="pct"/>
            <w:shd w:val="clear" w:color="auto" w:fill="FFFFFF"/>
          </w:tcPr>
          <w:p w14:paraId="4471C414"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Chlor-a</w:t>
            </w:r>
          </w:p>
        </w:tc>
        <w:tc>
          <w:tcPr>
            <w:tcW w:w="492" w:type="pct"/>
            <w:shd w:val="clear" w:color="auto" w:fill="FFFFFF"/>
          </w:tcPr>
          <w:p w14:paraId="5B7C1D70"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sz w:val="20"/>
                <w:szCs w:val="20"/>
                <w:lang w:val="en-US"/>
              </w:rPr>
            </w:pPr>
            <w:r w:rsidRPr="00CF168D">
              <w:rPr>
                <w:rFonts w:ascii="Arial" w:eastAsia="MS Mincho" w:hAnsi="Arial" w:cs="Arial"/>
                <w:color w:val="000000"/>
                <w:sz w:val="24"/>
                <w:szCs w:val="24"/>
                <w:lang w:val="en-US"/>
              </w:rPr>
              <w:t>µg L</w:t>
            </w:r>
            <w:r w:rsidRPr="00CF168D">
              <w:rPr>
                <w:rFonts w:ascii="Arial" w:eastAsia="MS Mincho" w:hAnsi="Arial" w:cs="Arial"/>
                <w:color w:val="000000"/>
                <w:sz w:val="24"/>
                <w:szCs w:val="24"/>
                <w:vertAlign w:val="superscript"/>
                <w:lang w:val="en-US"/>
              </w:rPr>
              <w:t>-1</w:t>
            </w:r>
          </w:p>
        </w:tc>
        <w:tc>
          <w:tcPr>
            <w:tcW w:w="931" w:type="pct"/>
            <w:shd w:val="clear" w:color="auto" w:fill="FFFFFF"/>
          </w:tcPr>
          <w:p w14:paraId="43823A4A"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0.2 - 2.0 (1.1)</w:t>
            </w:r>
          </w:p>
        </w:tc>
        <w:tc>
          <w:tcPr>
            <w:tcW w:w="1024" w:type="pct"/>
            <w:shd w:val="clear" w:color="auto" w:fill="FFFFFF"/>
          </w:tcPr>
          <w:p w14:paraId="7602F23C"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0.2 – 8.8 (2.1) </w:t>
            </w:r>
          </w:p>
        </w:tc>
        <w:tc>
          <w:tcPr>
            <w:tcW w:w="1025" w:type="pct"/>
            <w:shd w:val="clear" w:color="auto" w:fill="FFFFFF"/>
          </w:tcPr>
          <w:p w14:paraId="6A13E154"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 – 1.1 (0.50)</w:t>
            </w:r>
          </w:p>
        </w:tc>
        <w:tc>
          <w:tcPr>
            <w:tcW w:w="1001" w:type="pct"/>
            <w:shd w:val="clear" w:color="auto" w:fill="FFFFFF"/>
          </w:tcPr>
          <w:p w14:paraId="17B84556"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sz w:val="20"/>
                <w:szCs w:val="20"/>
                <w:lang w:val="en-US"/>
              </w:rPr>
              <w:t xml:space="preserve">0.28 </w:t>
            </w:r>
            <w:r w:rsidRPr="00CF168D">
              <w:rPr>
                <w:rFonts w:ascii="Arial" w:eastAsia="MS Mincho" w:hAnsi="Arial" w:cs="Arial"/>
                <w:color w:val="000000"/>
                <w:sz w:val="20"/>
                <w:szCs w:val="20"/>
              </w:rPr>
              <w:t>± 0</w:t>
            </w:r>
            <w:r w:rsidRPr="00CF168D">
              <w:rPr>
                <w:rFonts w:ascii="Arial" w:eastAsia="MS Mincho" w:hAnsi="Arial" w:cs="Arial"/>
                <w:sz w:val="20"/>
                <w:szCs w:val="20"/>
                <w:lang w:val="en-US"/>
              </w:rPr>
              <w:t>.12</w:t>
            </w:r>
          </w:p>
        </w:tc>
      </w:tr>
      <w:tr w:rsidR="004C08D0" w:rsidRPr="00CF168D" w14:paraId="0032B92B" w14:textId="77777777" w:rsidTr="00651622">
        <w:trPr>
          <w:cantSplit/>
          <w:trHeight w:val="432"/>
        </w:trPr>
        <w:tc>
          <w:tcPr>
            <w:tcW w:w="527" w:type="pct"/>
            <w:shd w:val="clear" w:color="auto" w:fill="FFFFFF"/>
          </w:tcPr>
          <w:p w14:paraId="64D5B555"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lastRenderedPageBreak/>
              <w:t>Phyto</w:t>
            </w:r>
          </w:p>
        </w:tc>
        <w:tc>
          <w:tcPr>
            <w:tcW w:w="492" w:type="pct"/>
            <w:shd w:val="clear" w:color="auto" w:fill="FFFFFF"/>
          </w:tcPr>
          <w:p w14:paraId="759A7743" w14:textId="1DA79A34" w:rsidR="004C08D0" w:rsidRPr="00621D78" w:rsidRDefault="004C08D0" w:rsidP="003E20B5">
            <w:pPr>
              <w:autoSpaceDE w:val="0"/>
              <w:autoSpaceDN w:val="0"/>
              <w:adjustRightInd w:val="0"/>
              <w:spacing w:after="0" w:line="240" w:lineRule="auto"/>
              <w:ind w:left="60" w:right="60"/>
              <w:rPr>
                <w:rFonts w:ascii="Arial" w:eastAsia="MS Mincho" w:hAnsi="Arial" w:cs="Arial"/>
                <w:color w:val="000000"/>
                <w:sz w:val="24"/>
                <w:szCs w:val="24"/>
                <w:lang w:val="en-US"/>
              </w:rPr>
            </w:pPr>
            <w:r w:rsidRPr="00CF168D">
              <w:rPr>
                <w:rFonts w:ascii="Arial" w:eastAsia="MS Mincho" w:hAnsi="Arial" w:cs="Arial"/>
                <w:color w:val="000000"/>
                <w:sz w:val="24"/>
                <w:szCs w:val="24"/>
                <w:lang w:val="en-US"/>
              </w:rPr>
              <w:t>cells L</w:t>
            </w:r>
            <w:r w:rsidRPr="00CF168D">
              <w:rPr>
                <w:rFonts w:ascii="Arial" w:eastAsia="MS Mincho" w:hAnsi="Arial" w:cs="Arial"/>
                <w:color w:val="000000"/>
                <w:sz w:val="24"/>
                <w:szCs w:val="24"/>
                <w:vertAlign w:val="superscript"/>
                <w:lang w:val="en-US"/>
              </w:rPr>
              <w:t>-1</w:t>
            </w:r>
            <w:r w:rsidR="00621D78">
              <w:rPr>
                <w:rFonts w:ascii="Arial" w:eastAsia="MS Mincho" w:hAnsi="Arial" w:cs="Arial"/>
                <w:color w:val="000000"/>
                <w:sz w:val="24"/>
                <w:szCs w:val="24"/>
                <w:vertAlign w:val="superscript"/>
                <w:lang w:val="en-US"/>
              </w:rPr>
              <w:t xml:space="preserve"> </w:t>
            </w:r>
            <w:r w:rsidR="00621D78">
              <w:rPr>
                <w:rFonts w:ascii="Arial" w:eastAsia="MS Mincho" w:hAnsi="Arial" w:cs="Arial"/>
                <w:color w:val="000000"/>
                <w:sz w:val="24"/>
                <w:szCs w:val="24"/>
                <w:lang w:val="en-US"/>
              </w:rPr>
              <w:t>(X1000)</w:t>
            </w:r>
          </w:p>
        </w:tc>
        <w:tc>
          <w:tcPr>
            <w:tcW w:w="931" w:type="pct"/>
            <w:shd w:val="clear" w:color="auto" w:fill="FFFFFF"/>
          </w:tcPr>
          <w:p w14:paraId="41DE2912" w14:textId="4F60C99A"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10 – </w:t>
            </w:r>
            <w:r w:rsidR="00621D78">
              <w:rPr>
                <w:rFonts w:ascii="Arial" w:eastAsia="MS Mincho" w:hAnsi="Arial" w:cs="Arial"/>
                <w:color w:val="000000"/>
                <w:sz w:val="20"/>
                <w:szCs w:val="20"/>
              </w:rPr>
              <w:t>38</w:t>
            </w:r>
            <w:r w:rsidRPr="00CF168D">
              <w:rPr>
                <w:rFonts w:ascii="Arial" w:eastAsia="MS Mincho" w:hAnsi="Arial" w:cs="Arial"/>
                <w:color w:val="000000"/>
                <w:sz w:val="20"/>
                <w:szCs w:val="20"/>
              </w:rPr>
              <w:t xml:space="preserve"> (2</w:t>
            </w:r>
            <w:r w:rsidR="00621D78">
              <w:rPr>
                <w:rFonts w:ascii="Arial" w:eastAsia="MS Mincho" w:hAnsi="Arial" w:cs="Arial"/>
                <w:color w:val="000000"/>
                <w:sz w:val="20"/>
                <w:szCs w:val="20"/>
              </w:rPr>
              <w:t>0</w:t>
            </w:r>
            <w:r w:rsidRPr="00CF168D">
              <w:rPr>
                <w:rFonts w:ascii="Arial" w:eastAsia="MS Mincho" w:hAnsi="Arial" w:cs="Arial"/>
                <w:color w:val="000000"/>
                <w:sz w:val="20"/>
                <w:szCs w:val="20"/>
              </w:rPr>
              <w:t xml:space="preserve">) </w:t>
            </w:r>
          </w:p>
        </w:tc>
        <w:tc>
          <w:tcPr>
            <w:tcW w:w="1024" w:type="pct"/>
            <w:shd w:val="clear" w:color="auto" w:fill="FFFFFF"/>
          </w:tcPr>
          <w:p w14:paraId="02DA6864" w14:textId="53850BE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 xml:space="preserve">18 – </w:t>
            </w:r>
            <w:r w:rsidR="00621D78">
              <w:rPr>
                <w:rFonts w:ascii="Arial" w:eastAsia="MS Mincho" w:hAnsi="Arial" w:cs="Arial"/>
                <w:color w:val="000000"/>
                <w:sz w:val="20"/>
                <w:szCs w:val="20"/>
              </w:rPr>
              <w:t>4,141</w:t>
            </w:r>
            <w:r w:rsidRPr="00CF168D">
              <w:rPr>
                <w:rFonts w:ascii="Arial" w:eastAsia="MS Mincho" w:hAnsi="Arial" w:cs="Arial"/>
                <w:color w:val="000000"/>
                <w:sz w:val="20"/>
                <w:szCs w:val="20"/>
              </w:rPr>
              <w:t xml:space="preserve"> (616)</w:t>
            </w:r>
          </w:p>
        </w:tc>
        <w:tc>
          <w:tcPr>
            <w:tcW w:w="1025" w:type="pct"/>
            <w:shd w:val="clear" w:color="auto" w:fill="FFFFFF"/>
          </w:tcPr>
          <w:p w14:paraId="0FE3776F" w14:textId="02C81A79"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14</w:t>
            </w:r>
            <w:r w:rsidR="00621D78">
              <w:rPr>
                <w:rFonts w:ascii="Arial" w:eastAsia="MS Mincho" w:hAnsi="Arial" w:cs="Arial"/>
                <w:color w:val="000000"/>
                <w:sz w:val="20"/>
                <w:szCs w:val="20"/>
              </w:rPr>
              <w:t>– 189</w:t>
            </w:r>
            <w:r w:rsidRPr="00CF168D">
              <w:rPr>
                <w:rFonts w:ascii="Arial" w:eastAsia="MS Mincho" w:hAnsi="Arial" w:cs="Arial"/>
                <w:color w:val="000000"/>
                <w:sz w:val="20"/>
                <w:szCs w:val="20"/>
              </w:rPr>
              <w:t xml:space="preserve"> (</w:t>
            </w:r>
            <w:r w:rsidR="00621D78">
              <w:rPr>
                <w:rFonts w:ascii="Arial" w:eastAsia="MS Mincho" w:hAnsi="Arial" w:cs="Arial"/>
                <w:color w:val="000000"/>
                <w:sz w:val="20"/>
                <w:szCs w:val="20"/>
              </w:rPr>
              <w:t>99</w:t>
            </w:r>
            <w:r w:rsidRPr="00CF168D">
              <w:rPr>
                <w:rFonts w:ascii="Arial" w:eastAsia="MS Mincho" w:hAnsi="Arial" w:cs="Arial"/>
                <w:color w:val="000000"/>
                <w:sz w:val="20"/>
                <w:szCs w:val="20"/>
              </w:rPr>
              <w:t>)</w:t>
            </w:r>
          </w:p>
        </w:tc>
        <w:tc>
          <w:tcPr>
            <w:tcW w:w="1001" w:type="pct"/>
            <w:shd w:val="clear" w:color="auto" w:fill="FFFFFF"/>
          </w:tcPr>
          <w:p w14:paraId="24698C29" w14:textId="5AA9660C" w:rsidR="004C08D0" w:rsidRPr="00CF168D" w:rsidRDefault="004C08D0" w:rsidP="003E20B5">
            <w:pPr>
              <w:autoSpaceDE w:val="0"/>
              <w:autoSpaceDN w:val="0"/>
              <w:adjustRightInd w:val="0"/>
              <w:spacing w:after="0" w:line="240" w:lineRule="auto"/>
              <w:ind w:left="60" w:right="60"/>
              <w:rPr>
                <w:rFonts w:ascii="Arial" w:eastAsia="MS Mincho" w:hAnsi="Arial" w:cs="Arial"/>
                <w:sz w:val="20"/>
                <w:szCs w:val="20"/>
                <w:lang w:val="en-US"/>
              </w:rPr>
            </w:pPr>
            <w:r w:rsidRPr="00CF168D">
              <w:rPr>
                <w:rFonts w:ascii="Arial" w:eastAsia="MS Mincho" w:hAnsi="Arial" w:cs="Arial"/>
                <w:sz w:val="20"/>
                <w:szCs w:val="20"/>
                <w:lang w:val="en-US"/>
              </w:rPr>
              <w:t>80</w:t>
            </w:r>
            <w:r w:rsidR="00621D78">
              <w:rPr>
                <w:rFonts w:ascii="Arial" w:eastAsia="MS Mincho" w:hAnsi="Arial" w:cs="Arial"/>
                <w:sz w:val="20"/>
                <w:szCs w:val="20"/>
                <w:lang w:val="en-US"/>
              </w:rPr>
              <w:t xml:space="preserve"> </w:t>
            </w:r>
            <w:r w:rsidRPr="00CF168D">
              <w:rPr>
                <w:rFonts w:ascii="Arial" w:eastAsia="MS Mincho" w:hAnsi="Arial" w:cs="Arial"/>
                <w:color w:val="000000"/>
                <w:sz w:val="20"/>
                <w:szCs w:val="20"/>
              </w:rPr>
              <w:t xml:space="preserve">± </w:t>
            </w:r>
            <w:r w:rsidR="00621D78">
              <w:rPr>
                <w:rFonts w:ascii="Arial" w:eastAsia="MS Mincho" w:hAnsi="Arial" w:cs="Arial"/>
                <w:color w:val="000000"/>
                <w:sz w:val="20"/>
                <w:szCs w:val="20"/>
              </w:rPr>
              <w:t>80</w:t>
            </w:r>
          </w:p>
        </w:tc>
      </w:tr>
      <w:tr w:rsidR="004C08D0" w:rsidRPr="00CF168D" w14:paraId="26D4CBDE" w14:textId="77777777" w:rsidTr="00651622">
        <w:trPr>
          <w:cantSplit/>
          <w:trHeight w:val="432"/>
        </w:trPr>
        <w:tc>
          <w:tcPr>
            <w:tcW w:w="527" w:type="pct"/>
            <w:shd w:val="clear" w:color="auto" w:fill="FFFFFF"/>
          </w:tcPr>
          <w:p w14:paraId="34F669E8"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b/>
                <w:color w:val="000000"/>
                <w:sz w:val="20"/>
                <w:szCs w:val="20"/>
              </w:rPr>
            </w:pPr>
            <w:r w:rsidRPr="00CF168D">
              <w:rPr>
                <w:rFonts w:ascii="Arial" w:eastAsia="MS Mincho" w:hAnsi="Arial" w:cs="Arial"/>
                <w:b/>
                <w:color w:val="000000"/>
                <w:sz w:val="20"/>
                <w:szCs w:val="20"/>
              </w:rPr>
              <w:t>Salinity</w:t>
            </w:r>
          </w:p>
        </w:tc>
        <w:tc>
          <w:tcPr>
            <w:tcW w:w="492" w:type="pct"/>
            <w:shd w:val="clear" w:color="auto" w:fill="FFFFFF"/>
          </w:tcPr>
          <w:p w14:paraId="6C49C777"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4"/>
                <w:szCs w:val="24"/>
                <w:lang w:val="en-US"/>
              </w:rPr>
            </w:pPr>
            <w:r w:rsidRPr="00CF168D">
              <w:rPr>
                <w:rFonts w:ascii="Arial" w:eastAsia="MS Mincho" w:hAnsi="Arial" w:cs="Arial"/>
                <w:color w:val="000000"/>
                <w:sz w:val="24"/>
                <w:szCs w:val="24"/>
                <w:lang w:val="en-US"/>
              </w:rPr>
              <w:t>ppt</w:t>
            </w:r>
          </w:p>
        </w:tc>
        <w:tc>
          <w:tcPr>
            <w:tcW w:w="931" w:type="pct"/>
            <w:shd w:val="clear" w:color="auto" w:fill="FFFFFF"/>
          </w:tcPr>
          <w:p w14:paraId="657614D1"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0 - 30.6 (15.3)</w:t>
            </w:r>
          </w:p>
        </w:tc>
        <w:tc>
          <w:tcPr>
            <w:tcW w:w="1024" w:type="pct"/>
            <w:shd w:val="clear" w:color="auto" w:fill="FFFFFF"/>
          </w:tcPr>
          <w:p w14:paraId="7E09880A"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0.2 – 33.7 (20.3)</w:t>
            </w:r>
          </w:p>
        </w:tc>
        <w:tc>
          <w:tcPr>
            <w:tcW w:w="1025" w:type="pct"/>
            <w:shd w:val="clear" w:color="auto" w:fill="FFFFFF"/>
          </w:tcPr>
          <w:p w14:paraId="4EB4D9F9"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color w:val="000000"/>
                <w:sz w:val="20"/>
                <w:szCs w:val="20"/>
              </w:rPr>
            </w:pPr>
            <w:r w:rsidRPr="00CF168D">
              <w:rPr>
                <w:rFonts w:ascii="Arial" w:eastAsia="MS Mincho" w:hAnsi="Arial" w:cs="Arial"/>
                <w:color w:val="000000"/>
                <w:sz w:val="20"/>
                <w:szCs w:val="20"/>
              </w:rPr>
              <w:t>0.5 – 33.0 (15.0)</w:t>
            </w:r>
          </w:p>
        </w:tc>
        <w:tc>
          <w:tcPr>
            <w:tcW w:w="1001" w:type="pct"/>
            <w:shd w:val="clear" w:color="auto" w:fill="FFFFFF"/>
          </w:tcPr>
          <w:p w14:paraId="0B1B067E" w14:textId="77777777" w:rsidR="004C08D0" w:rsidRPr="00CF168D" w:rsidRDefault="004C08D0" w:rsidP="003E20B5">
            <w:pPr>
              <w:autoSpaceDE w:val="0"/>
              <w:autoSpaceDN w:val="0"/>
              <w:adjustRightInd w:val="0"/>
              <w:spacing w:after="0" w:line="240" w:lineRule="auto"/>
              <w:ind w:left="60" w:right="60"/>
              <w:rPr>
                <w:rFonts w:ascii="Arial" w:eastAsia="MS Mincho" w:hAnsi="Arial" w:cs="Arial"/>
                <w:sz w:val="20"/>
                <w:szCs w:val="20"/>
                <w:lang w:val="en-US"/>
              </w:rPr>
            </w:pPr>
            <w:r w:rsidRPr="00CF168D">
              <w:rPr>
                <w:rFonts w:ascii="Arial" w:eastAsia="MS Mincho" w:hAnsi="Arial" w:cs="Arial"/>
                <w:sz w:val="20"/>
                <w:szCs w:val="20"/>
                <w:lang w:val="en-US"/>
              </w:rPr>
              <w:t xml:space="preserve">33.5 </w:t>
            </w:r>
            <w:r w:rsidRPr="00CF168D">
              <w:rPr>
                <w:rFonts w:ascii="Arial" w:eastAsia="MS Mincho" w:hAnsi="Arial" w:cs="Arial"/>
                <w:color w:val="000000"/>
                <w:sz w:val="20"/>
                <w:szCs w:val="20"/>
              </w:rPr>
              <w:t>± 1.3</w:t>
            </w:r>
          </w:p>
        </w:tc>
      </w:tr>
    </w:tbl>
    <w:p w14:paraId="4C9DD10D" w14:textId="77777777" w:rsidR="004C08D0" w:rsidRPr="00CF168D" w:rsidRDefault="004C08D0" w:rsidP="003E20B5">
      <w:pPr>
        <w:rPr>
          <w:rFonts w:ascii="Arial" w:eastAsia="MS ??" w:hAnsi="Arial" w:cs="Arial"/>
          <w:b/>
          <w:sz w:val="24"/>
          <w:szCs w:val="24"/>
          <w:lang w:val="en-US" w:eastAsia="en-AU"/>
        </w:rPr>
      </w:pPr>
    </w:p>
    <w:p w14:paraId="485FE6FC" w14:textId="77777777" w:rsidR="004C08D0" w:rsidRPr="00CF168D" w:rsidRDefault="004C08D0" w:rsidP="003E20B5">
      <w:pPr>
        <w:rPr>
          <w:rFonts w:ascii="Arial" w:hAnsi="Arial" w:cs="Arial"/>
          <w:sz w:val="24"/>
          <w:szCs w:val="24"/>
        </w:rPr>
      </w:pPr>
      <w:r w:rsidRPr="00CF168D">
        <w:rPr>
          <w:rFonts w:ascii="Arial" w:hAnsi="Arial" w:cs="Arial"/>
          <w:noProof/>
          <w:lang w:eastAsia="en-AU"/>
        </w:rPr>
        <w:drawing>
          <wp:anchor distT="0" distB="0" distL="114300" distR="114300" simplePos="0" relativeHeight="251674112" behindDoc="0" locked="0" layoutInCell="1" allowOverlap="1" wp14:anchorId="222D1AD4" wp14:editId="18C2789C">
            <wp:simplePos x="0" y="0"/>
            <wp:positionH relativeFrom="column">
              <wp:posOffset>2886075</wp:posOffset>
            </wp:positionH>
            <wp:positionV relativeFrom="paragraph">
              <wp:posOffset>3189605</wp:posOffset>
            </wp:positionV>
            <wp:extent cx="2848610" cy="1505585"/>
            <wp:effectExtent l="0" t="0" r="8890" b="0"/>
            <wp:wrapSquare wrapText="bothSides"/>
            <wp:docPr id="19" name="Picture 19"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48610" cy="1505585"/>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5136" behindDoc="0" locked="0" layoutInCell="1" allowOverlap="1" wp14:anchorId="1F674AC5" wp14:editId="5C8A7DAE">
            <wp:simplePos x="0" y="0"/>
            <wp:positionH relativeFrom="column">
              <wp:posOffset>-7620</wp:posOffset>
            </wp:positionH>
            <wp:positionV relativeFrom="paragraph">
              <wp:posOffset>6356985</wp:posOffset>
            </wp:positionV>
            <wp:extent cx="2752725" cy="1534160"/>
            <wp:effectExtent l="0" t="0" r="9525" b="8890"/>
            <wp:wrapSquare wrapText="bothSides"/>
            <wp:docPr id="23" name="Picture 23"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52725" cy="1534160"/>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1040" behindDoc="0" locked="0" layoutInCell="1" allowOverlap="1" wp14:anchorId="60AFA2F9" wp14:editId="2F2F4495">
            <wp:simplePos x="0" y="0"/>
            <wp:positionH relativeFrom="column">
              <wp:posOffset>0</wp:posOffset>
            </wp:positionH>
            <wp:positionV relativeFrom="paragraph">
              <wp:posOffset>4642485</wp:posOffset>
            </wp:positionV>
            <wp:extent cx="2743200" cy="1684655"/>
            <wp:effectExtent l="0" t="0" r="0" b="0"/>
            <wp:wrapSquare wrapText="bothSides"/>
            <wp:docPr id="24" name="Picture 24"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743200" cy="1684655"/>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7184" behindDoc="0" locked="0" layoutInCell="1" allowOverlap="1" wp14:anchorId="6301D2C7" wp14:editId="5E1D5796">
            <wp:simplePos x="0" y="0"/>
            <wp:positionH relativeFrom="column">
              <wp:posOffset>2886075</wp:posOffset>
            </wp:positionH>
            <wp:positionV relativeFrom="paragraph">
              <wp:posOffset>4737100</wp:posOffset>
            </wp:positionV>
            <wp:extent cx="2814320" cy="1487170"/>
            <wp:effectExtent l="0" t="0" r="5080" b="0"/>
            <wp:wrapSquare wrapText="bothSides"/>
            <wp:docPr id="25" name="Picture 25"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14320" cy="1487170"/>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3088" behindDoc="0" locked="0" layoutInCell="1" allowOverlap="1" wp14:anchorId="1347345E" wp14:editId="59C22B26">
            <wp:simplePos x="0" y="0"/>
            <wp:positionH relativeFrom="column">
              <wp:posOffset>0</wp:posOffset>
            </wp:positionH>
            <wp:positionV relativeFrom="paragraph">
              <wp:posOffset>3190875</wp:posOffset>
            </wp:positionV>
            <wp:extent cx="2743200" cy="1485265"/>
            <wp:effectExtent l="0" t="0" r="0" b="635"/>
            <wp:wrapSquare wrapText="bothSides"/>
            <wp:docPr id="26" name="Picture 26"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743200" cy="1485265"/>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6160" behindDoc="0" locked="0" layoutInCell="1" allowOverlap="1" wp14:anchorId="71CD3915" wp14:editId="018200DD">
            <wp:simplePos x="0" y="0"/>
            <wp:positionH relativeFrom="column">
              <wp:posOffset>2868295</wp:posOffset>
            </wp:positionH>
            <wp:positionV relativeFrom="paragraph">
              <wp:posOffset>1711325</wp:posOffset>
            </wp:positionV>
            <wp:extent cx="2871470" cy="1432560"/>
            <wp:effectExtent l="0" t="0" r="5080" b="0"/>
            <wp:wrapSquare wrapText="bothSides"/>
            <wp:docPr id="27" name="Picture 27"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71470" cy="1432560"/>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2064" behindDoc="0" locked="0" layoutInCell="1" allowOverlap="1" wp14:anchorId="37E78456" wp14:editId="24AB013E">
            <wp:simplePos x="0" y="0"/>
            <wp:positionH relativeFrom="column">
              <wp:posOffset>2850515</wp:posOffset>
            </wp:positionH>
            <wp:positionV relativeFrom="paragraph">
              <wp:posOffset>0</wp:posOffset>
            </wp:positionV>
            <wp:extent cx="2844800" cy="1649095"/>
            <wp:effectExtent l="0" t="0" r="0" b="8255"/>
            <wp:wrapSquare wrapText="bothSides"/>
            <wp:docPr id="29" name="Picture 29"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844800" cy="1649095"/>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0016" behindDoc="0" locked="0" layoutInCell="1" allowOverlap="1" wp14:anchorId="1178F267" wp14:editId="4705522A">
            <wp:simplePos x="0" y="0"/>
            <wp:positionH relativeFrom="column">
              <wp:posOffset>0</wp:posOffset>
            </wp:positionH>
            <wp:positionV relativeFrom="paragraph">
              <wp:posOffset>0</wp:posOffset>
            </wp:positionV>
            <wp:extent cx="2743200" cy="1631315"/>
            <wp:effectExtent l="0" t="0" r="0" b="6985"/>
            <wp:wrapSquare wrapText="bothSides"/>
            <wp:docPr id="30" name="Picture 30" descr="Figure 7: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743200" cy="1631315"/>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drawing>
          <wp:anchor distT="0" distB="0" distL="114300" distR="114300" simplePos="0" relativeHeight="251678208" behindDoc="0" locked="0" layoutInCell="1" allowOverlap="1" wp14:anchorId="3055F2E9" wp14:editId="6E63147B">
            <wp:simplePos x="0" y="0"/>
            <wp:positionH relativeFrom="column">
              <wp:posOffset>-635</wp:posOffset>
            </wp:positionH>
            <wp:positionV relativeFrom="paragraph">
              <wp:posOffset>1702435</wp:posOffset>
            </wp:positionV>
            <wp:extent cx="2743200" cy="1420495"/>
            <wp:effectExtent l="0" t="0" r="0" b="8255"/>
            <wp:wrapSquare wrapText="bothSides"/>
            <wp:docPr id="31" name="Picture 31" descr=" TSS, chlorophyll-a, TN, PN, DON, DIN, PP, DOP and DIP plotted as a function of salinity for the 2012, 2013 and 2014 PCB flood plumes.  " title=" TSS, chlorophyll-a, TN, PN, DON, DIN, PP, DOP and DIP plotted as a function of salinity for the 2012, 2013 and 2014 PCB flood plum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743200" cy="1420495"/>
                    </a:xfrm>
                    <a:prstGeom prst="rect">
                      <a:avLst/>
                    </a:prstGeom>
                    <a:noFill/>
                  </pic:spPr>
                </pic:pic>
              </a:graphicData>
            </a:graphic>
            <wp14:sizeRelH relativeFrom="page">
              <wp14:pctWidth>0</wp14:pctWidth>
            </wp14:sizeRelH>
            <wp14:sizeRelV relativeFrom="page">
              <wp14:pctHeight>0</wp14:pctHeight>
            </wp14:sizeRelV>
          </wp:anchor>
        </w:drawing>
      </w:r>
      <w:r w:rsidRPr="00CF168D">
        <w:rPr>
          <w:rFonts w:ascii="Arial" w:hAnsi="Arial" w:cs="Arial"/>
          <w:noProof/>
          <w:lang w:eastAsia="en-AU"/>
        </w:rPr>
        <w:t xml:space="preserve"> </w:t>
      </w:r>
      <w:r w:rsidRPr="00CF168D">
        <w:rPr>
          <w:rFonts w:ascii="Arial" w:hAnsi="Arial" w:cs="Arial"/>
          <w:sz w:val="24"/>
          <w:szCs w:val="24"/>
        </w:rPr>
        <w:t xml:space="preserve"> </w:t>
      </w:r>
    </w:p>
    <w:p w14:paraId="7499D0CF" w14:textId="0EDCC1E0" w:rsidR="004C08D0" w:rsidRPr="00CF168D" w:rsidRDefault="004C08D0" w:rsidP="003E20B5">
      <w:pPr>
        <w:pStyle w:val="Caption"/>
        <w:jc w:val="left"/>
        <w:rPr>
          <w:rFonts w:ascii="Arial" w:hAnsi="Arial" w:cs="Arial"/>
          <w:noProof/>
        </w:rPr>
      </w:pPr>
      <w:bookmarkStart w:id="49" w:name="_Ref439935051"/>
      <w:bookmarkStart w:id="50" w:name="_Toc475435045"/>
      <w:r w:rsidRPr="00CF168D">
        <w:rPr>
          <w:rFonts w:ascii="Arial" w:hAnsi="Arial" w:cs="Arial"/>
        </w:rPr>
        <w:t xml:space="preserve">Figure </w:t>
      </w:r>
      <w:r w:rsidRPr="00CF168D">
        <w:rPr>
          <w:rFonts w:ascii="Arial" w:hAnsi="Arial" w:cs="Arial"/>
        </w:rPr>
        <w:fldChar w:fldCharType="begin"/>
      </w:r>
      <w:r w:rsidRPr="00CF168D">
        <w:rPr>
          <w:rFonts w:ascii="Arial" w:hAnsi="Arial" w:cs="Arial"/>
        </w:rPr>
        <w:instrText xml:space="preserve"> SEQ Figure \* ARABIC </w:instrText>
      </w:r>
      <w:r w:rsidRPr="00CF168D">
        <w:rPr>
          <w:rFonts w:ascii="Arial" w:hAnsi="Arial" w:cs="Arial"/>
        </w:rPr>
        <w:fldChar w:fldCharType="separate"/>
      </w:r>
      <w:r w:rsidR="00F254E2">
        <w:rPr>
          <w:rFonts w:ascii="Arial" w:hAnsi="Arial" w:cs="Arial"/>
          <w:noProof/>
        </w:rPr>
        <w:t>7</w:t>
      </w:r>
      <w:r w:rsidRPr="00CF168D">
        <w:rPr>
          <w:rFonts w:ascii="Arial" w:hAnsi="Arial" w:cs="Arial"/>
        </w:rPr>
        <w:fldChar w:fldCharType="end"/>
      </w:r>
      <w:bookmarkEnd w:id="49"/>
      <w:r w:rsidRPr="00CF168D">
        <w:rPr>
          <w:rFonts w:ascii="Arial" w:hAnsi="Arial" w:cs="Arial"/>
          <w:noProof/>
        </w:rPr>
        <w:t xml:space="preserve">: TSS, chlorophyll-a, TN, PN, DON, DIN, PP, DOP and DIP plotted as a function of salinity for the 2012, 2013 and 2014 </w:t>
      </w:r>
      <w:r w:rsidR="003E20B5">
        <w:rPr>
          <w:rFonts w:ascii="Arial" w:hAnsi="Arial" w:cs="Arial"/>
          <w:noProof/>
        </w:rPr>
        <w:t>PCB</w:t>
      </w:r>
      <w:r w:rsidRPr="00CF168D">
        <w:rPr>
          <w:rFonts w:ascii="Arial" w:hAnsi="Arial" w:cs="Arial"/>
          <w:noProof/>
        </w:rPr>
        <w:t xml:space="preserve"> flood plumes.</w:t>
      </w:r>
      <w:bookmarkEnd w:id="50"/>
      <w:r w:rsidRPr="00CF168D">
        <w:rPr>
          <w:rFonts w:ascii="Arial" w:hAnsi="Arial" w:cs="Arial"/>
          <w:noProof/>
        </w:rPr>
        <w:t xml:space="preserve">  </w:t>
      </w:r>
    </w:p>
    <w:p w14:paraId="6B44C3AC" w14:textId="59C3C3FF" w:rsidR="004C08D0" w:rsidRPr="00CF168D" w:rsidRDefault="00914792" w:rsidP="003E20B5">
      <w:pPr>
        <w:spacing w:line="276" w:lineRule="auto"/>
        <w:rPr>
          <w:rFonts w:ascii="Arial" w:hAnsi="Arial" w:cs="Arial"/>
          <w:sz w:val="24"/>
          <w:szCs w:val="24"/>
        </w:rPr>
      </w:pPr>
      <w:r w:rsidRPr="00CF168D">
        <w:rPr>
          <w:rFonts w:ascii="Arial" w:hAnsi="Arial" w:cs="Arial"/>
          <w:noProof/>
          <w:lang w:eastAsia="en-AU"/>
        </w:rPr>
        <w:drawing>
          <wp:inline distT="0" distB="0" distL="0" distR="0" wp14:anchorId="4642E694" wp14:editId="780E31AF">
            <wp:extent cx="2849245" cy="201841"/>
            <wp:effectExtent l="0" t="0" r="0" b="8255"/>
            <wp:docPr id="32" name="Picture 32" descr="blue circle 2012, orange square 2013, green triangle 2014" title="le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89076" cy="204663"/>
                    </a:xfrm>
                    <a:prstGeom prst="rect">
                      <a:avLst/>
                    </a:prstGeom>
                    <a:noFill/>
                    <a:ln>
                      <a:noFill/>
                    </a:ln>
                  </pic:spPr>
                </pic:pic>
              </a:graphicData>
            </a:graphic>
          </wp:inline>
        </w:drawing>
      </w:r>
    </w:p>
    <w:p w14:paraId="02837A95" w14:textId="77777777" w:rsidR="004C08D0" w:rsidRPr="00CF168D" w:rsidRDefault="004C08D0" w:rsidP="003E20B5">
      <w:pPr>
        <w:spacing w:line="276" w:lineRule="auto"/>
        <w:rPr>
          <w:rFonts w:ascii="Arial" w:hAnsi="Arial" w:cs="Arial"/>
          <w:sz w:val="24"/>
          <w:szCs w:val="24"/>
        </w:rPr>
      </w:pPr>
    </w:p>
    <w:p w14:paraId="34E0CCD0" w14:textId="77777777" w:rsidR="00D83135" w:rsidRPr="00CF168D" w:rsidRDefault="00FC35C6" w:rsidP="003E20B5">
      <w:pPr>
        <w:pStyle w:val="Heading3"/>
        <w:rPr>
          <w:rFonts w:ascii="Arial" w:hAnsi="Arial" w:cs="Arial"/>
        </w:rPr>
      </w:pPr>
      <w:bookmarkStart w:id="51" w:name="_Toc475430461"/>
      <w:bookmarkStart w:id="52" w:name="_Toc426639092"/>
      <w:r w:rsidRPr="00CF168D">
        <w:rPr>
          <w:rFonts w:ascii="Arial" w:hAnsi="Arial" w:cs="Arial"/>
        </w:rPr>
        <w:t>3</w:t>
      </w:r>
      <w:r w:rsidR="00B45AAC" w:rsidRPr="00CF168D">
        <w:rPr>
          <w:rFonts w:ascii="Arial" w:hAnsi="Arial" w:cs="Arial"/>
        </w:rPr>
        <w:t>.</w:t>
      </w:r>
      <w:r w:rsidR="002821F4" w:rsidRPr="00CF168D">
        <w:rPr>
          <w:rFonts w:ascii="Arial" w:hAnsi="Arial" w:cs="Arial"/>
        </w:rPr>
        <w:t>2.</w:t>
      </w:r>
      <w:r w:rsidR="00B45AAC" w:rsidRPr="00CF168D">
        <w:rPr>
          <w:rFonts w:ascii="Arial" w:hAnsi="Arial" w:cs="Arial"/>
        </w:rPr>
        <w:t>3</w:t>
      </w:r>
      <w:r w:rsidR="00B45AAC" w:rsidRPr="00CF168D">
        <w:rPr>
          <w:rFonts w:ascii="Arial" w:hAnsi="Arial" w:cs="Arial"/>
        </w:rPr>
        <w:tab/>
        <w:t>Nutrient</w:t>
      </w:r>
      <w:r w:rsidR="00D969BD" w:rsidRPr="00CF168D">
        <w:rPr>
          <w:rFonts w:ascii="Arial" w:hAnsi="Arial" w:cs="Arial"/>
        </w:rPr>
        <w:t>s</w:t>
      </w:r>
      <w:bookmarkEnd w:id="51"/>
      <w:r w:rsidR="00B45AAC" w:rsidRPr="00CF168D">
        <w:rPr>
          <w:rFonts w:ascii="Arial" w:hAnsi="Arial" w:cs="Arial"/>
        </w:rPr>
        <w:t xml:space="preserve"> </w:t>
      </w:r>
      <w:bookmarkEnd w:id="52"/>
    </w:p>
    <w:p w14:paraId="2F1E11F8" w14:textId="6488825C" w:rsidR="00993955" w:rsidRPr="00CF168D" w:rsidRDefault="00E14BC1" w:rsidP="003E20B5">
      <w:pPr>
        <w:spacing w:line="276" w:lineRule="auto"/>
        <w:rPr>
          <w:rFonts w:ascii="Arial" w:hAnsi="Arial" w:cs="Arial"/>
          <w:sz w:val="24"/>
          <w:szCs w:val="24"/>
        </w:rPr>
      </w:pPr>
      <w:r w:rsidRPr="00CF168D">
        <w:rPr>
          <w:rFonts w:ascii="Arial" w:hAnsi="Arial" w:cs="Arial"/>
          <w:sz w:val="24"/>
          <w:szCs w:val="24"/>
        </w:rPr>
        <w:t xml:space="preserve">Mean event concentrations </w:t>
      </w:r>
      <w:r w:rsidR="00495582" w:rsidRPr="00CF168D">
        <w:rPr>
          <w:rFonts w:ascii="Arial" w:hAnsi="Arial" w:cs="Arial"/>
          <w:sz w:val="24"/>
          <w:szCs w:val="24"/>
        </w:rPr>
        <w:t xml:space="preserve">of total nitrogen (TN) </w:t>
      </w:r>
      <w:r w:rsidRPr="00CF168D">
        <w:rPr>
          <w:rFonts w:ascii="Arial" w:hAnsi="Arial" w:cs="Arial"/>
          <w:sz w:val="24"/>
          <w:szCs w:val="24"/>
        </w:rPr>
        <w:t xml:space="preserve">at Kalpowar Crossing ranged from of 30.30 </w:t>
      </w:r>
      <w:r w:rsidR="00A246F9" w:rsidRPr="00CF168D">
        <w:rPr>
          <w:rFonts w:ascii="Arial" w:hAnsi="Arial" w:cs="Arial"/>
          <w:sz w:val="24"/>
          <w:szCs w:val="24"/>
        </w:rPr>
        <w:t>µM/L</w:t>
      </w:r>
      <w:r w:rsidR="00D37B41" w:rsidRPr="00CF168D">
        <w:rPr>
          <w:rFonts w:ascii="Arial" w:hAnsi="Arial" w:cs="Arial"/>
          <w:sz w:val="24"/>
          <w:szCs w:val="24"/>
          <w:vertAlign w:val="superscript"/>
        </w:rPr>
        <w:t xml:space="preserve"> </w:t>
      </w:r>
      <w:r w:rsidRPr="00CF168D">
        <w:rPr>
          <w:rFonts w:ascii="Arial" w:hAnsi="Arial" w:cs="Arial"/>
          <w:sz w:val="24"/>
          <w:szCs w:val="24"/>
        </w:rPr>
        <w:t xml:space="preserve">(2012) to 43.31 </w:t>
      </w:r>
      <w:r w:rsidR="00A246F9" w:rsidRPr="00CF168D">
        <w:rPr>
          <w:rFonts w:ascii="Arial" w:hAnsi="Arial" w:cs="Arial"/>
          <w:sz w:val="24"/>
          <w:szCs w:val="24"/>
        </w:rPr>
        <w:t>µM/L</w:t>
      </w:r>
      <w:r w:rsidR="00F64ABC" w:rsidRPr="00CF168D">
        <w:rPr>
          <w:rFonts w:ascii="Arial" w:hAnsi="Arial" w:cs="Arial"/>
          <w:sz w:val="24"/>
          <w:szCs w:val="24"/>
          <w:vertAlign w:val="superscript"/>
        </w:rPr>
        <w:t xml:space="preserve"> </w:t>
      </w:r>
      <w:r w:rsidRPr="00CF168D">
        <w:rPr>
          <w:rFonts w:ascii="Arial" w:hAnsi="Arial" w:cs="Arial"/>
          <w:sz w:val="24"/>
          <w:szCs w:val="24"/>
        </w:rPr>
        <w:t xml:space="preserve">(2013). Similar concentrations were measured in the estuaries, with a maximum TN of 51.26 </w:t>
      </w:r>
      <w:r w:rsidR="00A246F9" w:rsidRPr="00CF168D">
        <w:rPr>
          <w:rFonts w:ascii="Arial" w:hAnsi="Arial" w:cs="Arial"/>
          <w:sz w:val="24"/>
          <w:szCs w:val="24"/>
        </w:rPr>
        <w:t>µM/L</w:t>
      </w:r>
      <w:r w:rsidRPr="00CF168D">
        <w:rPr>
          <w:rFonts w:ascii="Arial" w:hAnsi="Arial" w:cs="Arial"/>
          <w:sz w:val="24"/>
          <w:szCs w:val="24"/>
        </w:rPr>
        <w:t xml:space="preserve"> measured in 2013</w:t>
      </w:r>
      <w:r w:rsidR="00A920BA" w:rsidRPr="00CF168D">
        <w:rPr>
          <w:rFonts w:ascii="Arial" w:hAnsi="Arial" w:cs="Arial"/>
          <w:sz w:val="24"/>
          <w:szCs w:val="24"/>
        </w:rPr>
        <w:t xml:space="preserve"> (Table </w:t>
      </w:r>
      <w:r w:rsidR="000546BF" w:rsidRPr="00CF168D">
        <w:rPr>
          <w:rFonts w:ascii="Arial" w:hAnsi="Arial" w:cs="Arial"/>
          <w:sz w:val="24"/>
          <w:szCs w:val="24"/>
        </w:rPr>
        <w:t>4</w:t>
      </w:r>
      <w:r w:rsidR="00A920BA" w:rsidRPr="00CF168D">
        <w:rPr>
          <w:rFonts w:ascii="Arial" w:hAnsi="Arial" w:cs="Arial"/>
          <w:sz w:val="24"/>
          <w:szCs w:val="24"/>
        </w:rPr>
        <w:t>)</w:t>
      </w:r>
      <w:r w:rsidRPr="00CF168D">
        <w:rPr>
          <w:rFonts w:ascii="Arial" w:hAnsi="Arial" w:cs="Arial"/>
          <w:sz w:val="24"/>
          <w:szCs w:val="24"/>
        </w:rPr>
        <w:t xml:space="preserve">. </w:t>
      </w:r>
      <w:r w:rsidR="00FF08D5" w:rsidRPr="00CF168D">
        <w:rPr>
          <w:rFonts w:ascii="Arial" w:hAnsi="Arial" w:cs="Arial"/>
          <w:sz w:val="24"/>
          <w:szCs w:val="24"/>
        </w:rPr>
        <w:t xml:space="preserve">TN concentrations within the flood plumes ranged from 8.64 </w:t>
      </w:r>
      <w:r w:rsidR="00A246F9" w:rsidRPr="00CF168D">
        <w:rPr>
          <w:rFonts w:ascii="Arial" w:hAnsi="Arial" w:cs="Arial"/>
          <w:color w:val="000000"/>
          <w:sz w:val="24"/>
          <w:szCs w:val="24"/>
        </w:rPr>
        <w:t>µM/L</w:t>
      </w:r>
      <w:r w:rsidR="00FF08D5" w:rsidRPr="00CF168D">
        <w:rPr>
          <w:rFonts w:ascii="Arial" w:hAnsi="Arial" w:cs="Arial"/>
          <w:color w:val="000000"/>
          <w:sz w:val="24"/>
          <w:szCs w:val="24"/>
          <w:vertAlign w:val="superscript"/>
        </w:rPr>
        <w:t xml:space="preserve"> </w:t>
      </w:r>
      <w:r w:rsidR="00FF08D5" w:rsidRPr="00CF168D">
        <w:rPr>
          <w:rFonts w:ascii="Arial" w:hAnsi="Arial" w:cs="Arial"/>
          <w:sz w:val="24"/>
          <w:szCs w:val="24"/>
        </w:rPr>
        <w:t xml:space="preserve">to 39.05 </w:t>
      </w:r>
      <w:r w:rsidR="00A246F9" w:rsidRPr="00CF168D">
        <w:rPr>
          <w:rFonts w:ascii="Arial" w:hAnsi="Arial" w:cs="Arial"/>
          <w:color w:val="000000"/>
          <w:sz w:val="24"/>
          <w:szCs w:val="24"/>
        </w:rPr>
        <w:t>µM/L</w:t>
      </w:r>
      <w:r w:rsidR="00FF08D5" w:rsidRPr="00CF168D">
        <w:rPr>
          <w:rFonts w:ascii="Arial" w:hAnsi="Arial" w:cs="Arial"/>
          <w:color w:val="000000"/>
          <w:sz w:val="24"/>
          <w:szCs w:val="24"/>
        </w:rPr>
        <w:t>.</w:t>
      </w:r>
      <w:r w:rsidR="006D09C0" w:rsidRPr="00CF168D">
        <w:rPr>
          <w:rFonts w:ascii="Arial" w:hAnsi="Arial" w:cs="Arial"/>
          <w:color w:val="000000"/>
          <w:sz w:val="24"/>
          <w:szCs w:val="24"/>
        </w:rPr>
        <w:t xml:space="preserve"> </w:t>
      </w:r>
      <w:r w:rsidR="002308ED" w:rsidRPr="00CF168D">
        <w:rPr>
          <w:rFonts w:ascii="Arial" w:hAnsi="Arial" w:cs="Arial"/>
          <w:color w:val="000000"/>
          <w:sz w:val="24"/>
          <w:szCs w:val="24"/>
        </w:rPr>
        <w:t>Dissolved organic nitrogen (</w:t>
      </w:r>
      <w:r w:rsidRPr="00CF168D">
        <w:rPr>
          <w:rFonts w:ascii="Arial" w:hAnsi="Arial" w:cs="Arial"/>
          <w:color w:val="000000"/>
          <w:sz w:val="24"/>
          <w:szCs w:val="24"/>
        </w:rPr>
        <w:t>DON</w:t>
      </w:r>
      <w:r w:rsidR="002308ED" w:rsidRPr="00CF168D">
        <w:rPr>
          <w:rFonts w:ascii="Arial" w:hAnsi="Arial" w:cs="Arial"/>
          <w:color w:val="000000"/>
          <w:sz w:val="24"/>
          <w:szCs w:val="24"/>
        </w:rPr>
        <w:t>)</w:t>
      </w:r>
      <w:r w:rsidRPr="00CF168D">
        <w:rPr>
          <w:rFonts w:ascii="Arial" w:hAnsi="Arial" w:cs="Arial"/>
          <w:color w:val="000000"/>
          <w:sz w:val="24"/>
          <w:szCs w:val="24"/>
        </w:rPr>
        <w:t xml:space="preserve"> accounted for between 51% (2013) to 73% (2014) of TN while </w:t>
      </w:r>
      <w:r w:rsidR="002308ED" w:rsidRPr="00CF168D">
        <w:rPr>
          <w:rFonts w:ascii="Arial" w:hAnsi="Arial" w:cs="Arial"/>
          <w:color w:val="000000"/>
          <w:sz w:val="24"/>
          <w:szCs w:val="24"/>
        </w:rPr>
        <w:t>particulate nitrogen (</w:t>
      </w:r>
      <w:r w:rsidRPr="00CF168D">
        <w:rPr>
          <w:rFonts w:ascii="Arial" w:hAnsi="Arial" w:cs="Arial"/>
          <w:color w:val="000000"/>
          <w:sz w:val="24"/>
          <w:szCs w:val="24"/>
        </w:rPr>
        <w:t>PN</w:t>
      </w:r>
      <w:r w:rsidR="002308ED" w:rsidRPr="00CF168D">
        <w:rPr>
          <w:rFonts w:ascii="Arial" w:hAnsi="Arial" w:cs="Arial"/>
          <w:color w:val="000000"/>
          <w:sz w:val="24"/>
          <w:szCs w:val="24"/>
        </w:rPr>
        <w:t>)</w:t>
      </w:r>
      <w:r w:rsidRPr="00CF168D">
        <w:rPr>
          <w:rFonts w:ascii="Arial" w:hAnsi="Arial" w:cs="Arial"/>
          <w:color w:val="000000"/>
          <w:sz w:val="24"/>
          <w:szCs w:val="24"/>
        </w:rPr>
        <w:t xml:space="preserve"> comprised an average of 24% of all flood plume TN. </w:t>
      </w:r>
      <w:r w:rsidR="002308ED" w:rsidRPr="00CF168D">
        <w:rPr>
          <w:rFonts w:ascii="Arial" w:hAnsi="Arial" w:cs="Arial"/>
          <w:color w:val="000000"/>
          <w:sz w:val="24"/>
          <w:szCs w:val="24"/>
        </w:rPr>
        <w:t>Dissolved inorganic nitrogen (</w:t>
      </w:r>
      <w:r w:rsidRPr="00CF168D">
        <w:rPr>
          <w:rFonts w:ascii="Arial" w:hAnsi="Arial" w:cs="Arial"/>
          <w:color w:val="000000"/>
          <w:sz w:val="24"/>
          <w:szCs w:val="24"/>
        </w:rPr>
        <w:t>DIN</w:t>
      </w:r>
      <w:r w:rsidR="002308ED" w:rsidRPr="00CF168D">
        <w:rPr>
          <w:rFonts w:ascii="Arial" w:hAnsi="Arial" w:cs="Arial"/>
          <w:color w:val="000000"/>
          <w:sz w:val="24"/>
          <w:szCs w:val="24"/>
        </w:rPr>
        <w:t>)</w:t>
      </w:r>
      <w:r w:rsidRPr="00CF168D">
        <w:rPr>
          <w:rFonts w:ascii="Arial" w:hAnsi="Arial" w:cs="Arial"/>
          <w:color w:val="000000"/>
          <w:sz w:val="24"/>
          <w:szCs w:val="24"/>
        </w:rPr>
        <w:t xml:space="preserve"> </w:t>
      </w:r>
      <w:r w:rsidR="00495582" w:rsidRPr="00CF168D">
        <w:rPr>
          <w:rFonts w:ascii="Arial" w:hAnsi="Arial" w:cs="Arial"/>
          <w:color w:val="000000"/>
          <w:sz w:val="24"/>
          <w:szCs w:val="24"/>
        </w:rPr>
        <w:t>accounted for an average of 16%</w:t>
      </w:r>
      <w:r w:rsidRPr="00CF168D">
        <w:rPr>
          <w:rFonts w:ascii="Arial" w:hAnsi="Arial" w:cs="Arial"/>
          <w:color w:val="000000"/>
          <w:sz w:val="24"/>
          <w:szCs w:val="24"/>
        </w:rPr>
        <w:t xml:space="preserve"> </w:t>
      </w:r>
      <w:r w:rsidRPr="00CF168D">
        <w:rPr>
          <w:rFonts w:ascii="Arial" w:hAnsi="Arial" w:cs="Arial"/>
          <w:sz w:val="24"/>
          <w:szCs w:val="24"/>
        </w:rPr>
        <w:t xml:space="preserve">of TN across all plumes. </w:t>
      </w:r>
      <w:r w:rsidR="00495582" w:rsidRPr="00CF168D">
        <w:rPr>
          <w:rFonts w:ascii="Arial" w:hAnsi="Arial" w:cs="Arial"/>
          <w:sz w:val="24"/>
          <w:szCs w:val="24"/>
        </w:rPr>
        <w:t xml:space="preserve">Flood plume </w:t>
      </w:r>
      <w:r w:rsidR="002308ED" w:rsidRPr="00CF168D">
        <w:rPr>
          <w:rFonts w:ascii="Arial" w:hAnsi="Arial" w:cs="Arial"/>
          <w:sz w:val="24"/>
          <w:szCs w:val="24"/>
        </w:rPr>
        <w:t>total phosphorous (</w:t>
      </w:r>
      <w:r w:rsidR="00495582" w:rsidRPr="00CF168D">
        <w:rPr>
          <w:rFonts w:ascii="Arial" w:hAnsi="Arial" w:cs="Arial"/>
          <w:color w:val="000000"/>
          <w:sz w:val="24"/>
          <w:szCs w:val="24"/>
        </w:rPr>
        <w:t>TP</w:t>
      </w:r>
      <w:r w:rsidR="002308ED" w:rsidRPr="00CF168D">
        <w:rPr>
          <w:rFonts w:ascii="Arial" w:hAnsi="Arial" w:cs="Arial"/>
          <w:color w:val="000000"/>
          <w:sz w:val="24"/>
          <w:szCs w:val="24"/>
        </w:rPr>
        <w:t>)</w:t>
      </w:r>
      <w:r w:rsidR="00495582" w:rsidRPr="00CF168D">
        <w:rPr>
          <w:rFonts w:ascii="Arial" w:hAnsi="Arial" w:cs="Arial"/>
          <w:color w:val="000000"/>
          <w:sz w:val="24"/>
          <w:szCs w:val="24"/>
        </w:rPr>
        <w:t xml:space="preserve"> concentrations ranged from 0.161 </w:t>
      </w:r>
      <w:r w:rsidR="00A246F9" w:rsidRPr="00CF168D">
        <w:rPr>
          <w:rFonts w:ascii="Arial" w:hAnsi="Arial" w:cs="Arial"/>
          <w:color w:val="000000"/>
          <w:sz w:val="24"/>
          <w:szCs w:val="24"/>
        </w:rPr>
        <w:t>µM/L</w:t>
      </w:r>
      <w:r w:rsidR="00495582" w:rsidRPr="00CF168D">
        <w:rPr>
          <w:rFonts w:ascii="Arial" w:hAnsi="Arial" w:cs="Arial"/>
          <w:color w:val="000000"/>
          <w:sz w:val="24"/>
          <w:szCs w:val="24"/>
          <w:vertAlign w:val="superscript"/>
        </w:rPr>
        <w:t xml:space="preserve"> </w:t>
      </w:r>
      <w:r w:rsidR="00495582" w:rsidRPr="00CF168D">
        <w:rPr>
          <w:rFonts w:ascii="Arial" w:hAnsi="Arial" w:cs="Arial"/>
          <w:color w:val="000000"/>
          <w:sz w:val="24"/>
          <w:szCs w:val="24"/>
        </w:rPr>
        <w:t xml:space="preserve">to 3.552 </w:t>
      </w:r>
      <w:r w:rsidR="00A246F9" w:rsidRPr="00CF168D">
        <w:rPr>
          <w:rFonts w:ascii="Arial" w:hAnsi="Arial" w:cs="Arial"/>
          <w:color w:val="000000"/>
          <w:sz w:val="24"/>
          <w:szCs w:val="24"/>
        </w:rPr>
        <w:t>µM/L</w:t>
      </w:r>
      <w:r w:rsidR="00495582" w:rsidRPr="00CF168D">
        <w:rPr>
          <w:rFonts w:ascii="Arial" w:hAnsi="Arial" w:cs="Arial"/>
          <w:sz w:val="24"/>
          <w:szCs w:val="24"/>
        </w:rPr>
        <w:t xml:space="preserve">. </w:t>
      </w:r>
      <w:r w:rsidR="002308ED" w:rsidRPr="00CF168D">
        <w:rPr>
          <w:rFonts w:ascii="Arial" w:hAnsi="Arial" w:cs="Arial"/>
          <w:sz w:val="24"/>
          <w:szCs w:val="24"/>
        </w:rPr>
        <w:t>Particulate phosphorous (</w:t>
      </w:r>
      <w:r w:rsidRPr="00CF168D">
        <w:rPr>
          <w:rFonts w:ascii="Arial" w:hAnsi="Arial" w:cs="Arial"/>
          <w:sz w:val="24"/>
          <w:szCs w:val="24"/>
        </w:rPr>
        <w:t>PP</w:t>
      </w:r>
      <w:r w:rsidR="002308ED" w:rsidRPr="00CF168D">
        <w:rPr>
          <w:rFonts w:ascii="Arial" w:hAnsi="Arial" w:cs="Arial"/>
          <w:sz w:val="24"/>
          <w:szCs w:val="24"/>
        </w:rPr>
        <w:t>)</w:t>
      </w:r>
      <w:r w:rsidRPr="00CF168D">
        <w:rPr>
          <w:rFonts w:ascii="Arial" w:hAnsi="Arial" w:cs="Arial"/>
          <w:sz w:val="24"/>
          <w:szCs w:val="24"/>
        </w:rPr>
        <w:t xml:space="preserve"> accounted for an average of 58% of TP in 2014 compared to 20% in 2012 and 19% in 2013. </w:t>
      </w:r>
      <w:r w:rsidR="002308ED" w:rsidRPr="00CF168D">
        <w:rPr>
          <w:rFonts w:ascii="Arial" w:hAnsi="Arial" w:cs="Arial"/>
          <w:color w:val="000000"/>
          <w:sz w:val="24"/>
          <w:szCs w:val="24"/>
        </w:rPr>
        <w:t>Dissolved organic phosphorous (</w:t>
      </w:r>
      <w:r w:rsidRPr="00CF168D">
        <w:rPr>
          <w:rFonts w:ascii="Arial" w:hAnsi="Arial" w:cs="Arial"/>
          <w:sz w:val="24"/>
          <w:szCs w:val="24"/>
        </w:rPr>
        <w:t>DOP</w:t>
      </w:r>
      <w:r w:rsidR="002308ED" w:rsidRPr="00CF168D">
        <w:rPr>
          <w:rFonts w:ascii="Arial" w:hAnsi="Arial" w:cs="Arial"/>
          <w:sz w:val="24"/>
          <w:szCs w:val="24"/>
        </w:rPr>
        <w:t>)</w:t>
      </w:r>
      <w:r w:rsidRPr="00CF168D">
        <w:rPr>
          <w:rFonts w:ascii="Arial" w:hAnsi="Arial" w:cs="Arial"/>
          <w:sz w:val="24"/>
          <w:szCs w:val="24"/>
        </w:rPr>
        <w:t xml:space="preserve"> accounted for an average of 44%, 36%, and 22% of TP in 2012, 2013 and 2014 respectively.</w:t>
      </w:r>
    </w:p>
    <w:p w14:paraId="63FDFB01" w14:textId="47DECD4B" w:rsidR="00F9171B" w:rsidRPr="00CF168D" w:rsidRDefault="00F9171B" w:rsidP="003E20B5">
      <w:pPr>
        <w:spacing w:line="276" w:lineRule="auto"/>
        <w:rPr>
          <w:rFonts w:ascii="Arial" w:hAnsi="Arial" w:cs="Arial"/>
          <w:sz w:val="24"/>
          <w:szCs w:val="24"/>
        </w:rPr>
      </w:pPr>
      <w:r w:rsidRPr="00CF168D">
        <w:rPr>
          <w:rFonts w:ascii="Arial" w:hAnsi="Arial" w:cs="Arial"/>
          <w:noProof/>
          <w:lang w:eastAsia="en-AU"/>
        </w:rPr>
        <w:drawing>
          <wp:inline distT="0" distB="0" distL="0" distR="0" wp14:anchorId="75B4B0C6" wp14:editId="7F421F4A">
            <wp:extent cx="2667000" cy="2085975"/>
            <wp:effectExtent l="0" t="0" r="19050" b="9525"/>
            <wp:docPr id="33" name="Chart 33" descr="Nitrogen Species Composition" title="Nitrogen Species Compositio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Pr="00CF168D">
        <w:rPr>
          <w:rFonts w:ascii="Arial" w:hAnsi="Arial" w:cs="Arial"/>
          <w:sz w:val="24"/>
          <w:szCs w:val="24"/>
        </w:rPr>
        <w:t xml:space="preserve"> </w:t>
      </w:r>
      <w:r w:rsidRPr="00CF168D">
        <w:rPr>
          <w:rFonts w:ascii="Arial" w:hAnsi="Arial" w:cs="Arial"/>
          <w:noProof/>
          <w:lang w:eastAsia="en-AU"/>
        </w:rPr>
        <w:drawing>
          <wp:inline distT="0" distB="0" distL="0" distR="0" wp14:anchorId="00B0CA94" wp14:editId="1FCFA26B">
            <wp:extent cx="2790825" cy="2095500"/>
            <wp:effectExtent l="0" t="0" r="9525" b="19050"/>
            <wp:docPr id="34" name="Chart 34" descr="Phosphorus Species Composition" title="Phosphorus Species Compositio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976A36B" w14:textId="1A55FBEB" w:rsidR="00F9171B" w:rsidRPr="00CF168D" w:rsidRDefault="00F9171B" w:rsidP="003E20B5">
      <w:pPr>
        <w:pStyle w:val="Caption"/>
        <w:jc w:val="left"/>
        <w:rPr>
          <w:rFonts w:ascii="Arial" w:hAnsi="Arial" w:cs="Arial"/>
        </w:rPr>
      </w:pPr>
      <w:bookmarkStart w:id="53" w:name="_Toc475435046"/>
      <w:r w:rsidRPr="00CF168D">
        <w:rPr>
          <w:rFonts w:ascii="Arial" w:hAnsi="Arial" w:cs="Arial"/>
        </w:rPr>
        <w:t xml:space="preserve">Figure </w:t>
      </w:r>
      <w:r w:rsidRPr="00CF168D">
        <w:rPr>
          <w:rFonts w:ascii="Arial" w:hAnsi="Arial" w:cs="Arial"/>
        </w:rPr>
        <w:fldChar w:fldCharType="begin"/>
      </w:r>
      <w:r w:rsidRPr="00CF168D">
        <w:rPr>
          <w:rFonts w:ascii="Arial" w:hAnsi="Arial" w:cs="Arial"/>
        </w:rPr>
        <w:instrText xml:space="preserve"> SEQ Figure \* ARABIC </w:instrText>
      </w:r>
      <w:r w:rsidRPr="00CF168D">
        <w:rPr>
          <w:rFonts w:ascii="Arial" w:hAnsi="Arial" w:cs="Arial"/>
        </w:rPr>
        <w:fldChar w:fldCharType="separate"/>
      </w:r>
      <w:r w:rsidR="00F254E2">
        <w:rPr>
          <w:rFonts w:ascii="Arial" w:hAnsi="Arial" w:cs="Arial"/>
          <w:noProof/>
        </w:rPr>
        <w:t>8</w:t>
      </w:r>
      <w:r w:rsidRPr="00CF168D">
        <w:rPr>
          <w:rFonts w:ascii="Arial" w:hAnsi="Arial" w:cs="Arial"/>
        </w:rPr>
        <w:fldChar w:fldCharType="end"/>
      </w:r>
      <w:r w:rsidRPr="00CF168D">
        <w:rPr>
          <w:rFonts w:ascii="Arial" w:hAnsi="Arial" w:cs="Arial"/>
        </w:rPr>
        <w:t>: Nitrogen and Phosphorus Species Composition</w:t>
      </w:r>
      <w:bookmarkEnd w:id="53"/>
    </w:p>
    <w:p w14:paraId="149452DE" w14:textId="77777777" w:rsidR="00F9171B" w:rsidRPr="00CF168D" w:rsidRDefault="00F9171B" w:rsidP="003E20B5">
      <w:pPr>
        <w:rPr>
          <w:rFonts w:ascii="Arial" w:hAnsi="Arial" w:cs="Arial"/>
          <w:lang w:val="en-US" w:eastAsia="en-AU"/>
        </w:rPr>
      </w:pPr>
    </w:p>
    <w:p w14:paraId="2FA418BB" w14:textId="084D98AD" w:rsidR="00993955" w:rsidRPr="00CF168D" w:rsidRDefault="00687AA8" w:rsidP="003E20B5">
      <w:pPr>
        <w:spacing w:line="276" w:lineRule="auto"/>
        <w:rPr>
          <w:rFonts w:ascii="Arial" w:hAnsi="Arial" w:cs="Arial"/>
          <w:sz w:val="24"/>
          <w:szCs w:val="24"/>
        </w:rPr>
      </w:pPr>
      <w:r w:rsidRPr="00CF168D">
        <w:rPr>
          <w:rFonts w:ascii="Arial" w:hAnsi="Arial" w:cs="Arial"/>
          <w:sz w:val="24"/>
          <w:szCs w:val="24"/>
        </w:rPr>
        <w:t xml:space="preserve">Salinity mixing plots for nutrient species varied across the three years reflecting different </w:t>
      </w:r>
      <w:r w:rsidR="00023FD1" w:rsidRPr="00CF168D">
        <w:rPr>
          <w:rFonts w:ascii="Arial" w:hAnsi="Arial" w:cs="Arial"/>
          <w:sz w:val="24"/>
          <w:szCs w:val="24"/>
        </w:rPr>
        <w:t xml:space="preserve">discharge </w:t>
      </w:r>
      <w:r w:rsidRPr="00CF168D">
        <w:rPr>
          <w:rFonts w:ascii="Arial" w:hAnsi="Arial" w:cs="Arial"/>
          <w:sz w:val="24"/>
          <w:szCs w:val="24"/>
        </w:rPr>
        <w:t>concentrations and conditions within the plume</w:t>
      </w:r>
      <w:r w:rsidR="0023162F" w:rsidRPr="00CF168D">
        <w:rPr>
          <w:rFonts w:ascii="Arial" w:hAnsi="Arial" w:cs="Arial"/>
          <w:sz w:val="24"/>
          <w:szCs w:val="24"/>
        </w:rPr>
        <w:t>s</w:t>
      </w:r>
      <w:r w:rsidR="007A28CE" w:rsidRPr="00CF168D">
        <w:rPr>
          <w:rFonts w:ascii="Arial" w:hAnsi="Arial" w:cs="Arial"/>
          <w:sz w:val="24"/>
          <w:szCs w:val="24"/>
        </w:rPr>
        <w:t xml:space="preserve"> </w:t>
      </w:r>
      <w:r w:rsidR="007A28CE" w:rsidRPr="00CF168D">
        <w:rPr>
          <w:rFonts w:ascii="Arial" w:hAnsi="Arial" w:cs="Arial"/>
          <w:color w:val="2E74B5" w:themeColor="accent1" w:themeShade="BF"/>
          <w:sz w:val="24"/>
          <w:szCs w:val="24"/>
        </w:rPr>
        <w:t>(</w:t>
      </w:r>
      <w:r w:rsidR="00553AFB" w:rsidRPr="00CF168D">
        <w:rPr>
          <w:rFonts w:ascii="Arial" w:hAnsi="Arial" w:cs="Arial"/>
          <w:color w:val="2E74B5" w:themeColor="accent1" w:themeShade="BF"/>
          <w:sz w:val="24"/>
          <w:szCs w:val="24"/>
        </w:rPr>
        <w:fldChar w:fldCharType="begin"/>
      </w:r>
      <w:r w:rsidR="00553AFB" w:rsidRPr="00CF168D">
        <w:rPr>
          <w:rFonts w:ascii="Arial" w:hAnsi="Arial" w:cs="Arial"/>
          <w:color w:val="2E74B5" w:themeColor="accent1" w:themeShade="BF"/>
          <w:sz w:val="24"/>
          <w:szCs w:val="24"/>
        </w:rPr>
        <w:instrText xml:space="preserve"> REF _Ref439935051 \h </w:instrText>
      </w:r>
      <w:r w:rsidR="00CF168D" w:rsidRPr="00CF168D">
        <w:rPr>
          <w:rFonts w:ascii="Arial" w:hAnsi="Arial" w:cs="Arial"/>
          <w:color w:val="2E74B5" w:themeColor="accent1" w:themeShade="BF"/>
          <w:sz w:val="24"/>
          <w:szCs w:val="24"/>
        </w:rPr>
        <w:instrText xml:space="preserve"> \* MERGEFORMAT </w:instrText>
      </w:r>
      <w:r w:rsidR="00553AFB" w:rsidRPr="00CF168D">
        <w:rPr>
          <w:rFonts w:ascii="Arial" w:hAnsi="Arial" w:cs="Arial"/>
          <w:color w:val="2E74B5" w:themeColor="accent1" w:themeShade="BF"/>
          <w:sz w:val="24"/>
          <w:szCs w:val="24"/>
        </w:rPr>
      </w:r>
      <w:r w:rsidR="00553AFB" w:rsidRPr="00CF168D">
        <w:rPr>
          <w:rFonts w:ascii="Arial" w:hAnsi="Arial" w:cs="Arial"/>
          <w:color w:val="2E74B5" w:themeColor="accent1" w:themeShade="BF"/>
          <w:sz w:val="24"/>
          <w:szCs w:val="24"/>
        </w:rPr>
        <w:fldChar w:fldCharType="separate"/>
      </w:r>
      <w:r w:rsidR="00F254E2" w:rsidRPr="00CF168D">
        <w:rPr>
          <w:rFonts w:ascii="Arial" w:hAnsi="Arial" w:cs="Arial"/>
        </w:rPr>
        <w:t xml:space="preserve">Figure </w:t>
      </w:r>
      <w:r w:rsidR="00F254E2">
        <w:rPr>
          <w:rFonts w:ascii="Arial" w:hAnsi="Arial" w:cs="Arial"/>
          <w:noProof/>
        </w:rPr>
        <w:t>7</w:t>
      </w:r>
      <w:r w:rsidR="00553AFB" w:rsidRPr="00CF168D">
        <w:rPr>
          <w:rFonts w:ascii="Arial" w:hAnsi="Arial" w:cs="Arial"/>
          <w:color w:val="2E74B5" w:themeColor="accent1" w:themeShade="BF"/>
          <w:sz w:val="24"/>
          <w:szCs w:val="24"/>
        </w:rPr>
        <w:fldChar w:fldCharType="end"/>
      </w:r>
      <w:r w:rsidR="00C76FC3" w:rsidRPr="00CF168D">
        <w:rPr>
          <w:rFonts w:ascii="Arial" w:hAnsi="Arial" w:cs="Arial"/>
          <w:color w:val="2E74B5" w:themeColor="accent1" w:themeShade="BF"/>
          <w:sz w:val="24"/>
          <w:szCs w:val="24"/>
        </w:rPr>
        <w:t>)</w:t>
      </w:r>
      <w:r w:rsidRPr="00CF168D">
        <w:rPr>
          <w:rFonts w:ascii="Arial" w:hAnsi="Arial" w:cs="Arial"/>
          <w:color w:val="2E74B5" w:themeColor="accent1" w:themeShade="BF"/>
          <w:sz w:val="24"/>
          <w:szCs w:val="24"/>
        </w:rPr>
        <w:t xml:space="preserve">. </w:t>
      </w:r>
      <w:r w:rsidR="0023162F" w:rsidRPr="00CF168D">
        <w:rPr>
          <w:rFonts w:ascii="Arial" w:hAnsi="Arial" w:cs="Arial"/>
          <w:color w:val="000000"/>
          <w:sz w:val="24"/>
          <w:szCs w:val="24"/>
        </w:rPr>
        <w:t xml:space="preserve">TN, </w:t>
      </w:r>
      <w:r w:rsidR="00A271D6" w:rsidRPr="00CF168D">
        <w:rPr>
          <w:rFonts w:ascii="Arial" w:hAnsi="Arial" w:cs="Arial"/>
          <w:color w:val="000000"/>
          <w:sz w:val="24"/>
          <w:szCs w:val="24"/>
        </w:rPr>
        <w:t xml:space="preserve">DON </w:t>
      </w:r>
      <w:r w:rsidR="0023162F" w:rsidRPr="00CF168D">
        <w:rPr>
          <w:rFonts w:ascii="Arial" w:hAnsi="Arial" w:cs="Arial"/>
          <w:color w:val="000000"/>
          <w:sz w:val="24"/>
          <w:szCs w:val="24"/>
        </w:rPr>
        <w:t xml:space="preserve">and Si exhibited primarily conservative behaviour. </w:t>
      </w:r>
      <w:r w:rsidRPr="00CF168D">
        <w:rPr>
          <w:rFonts w:ascii="Arial" w:hAnsi="Arial" w:cs="Arial"/>
          <w:sz w:val="24"/>
          <w:szCs w:val="24"/>
        </w:rPr>
        <w:t xml:space="preserve">PN concentrations generally declined at low salinities, however there were some increases at salinity &gt; 15. </w:t>
      </w:r>
      <w:r w:rsidR="005E5A2F" w:rsidRPr="00CF168D">
        <w:rPr>
          <w:rFonts w:ascii="Arial" w:hAnsi="Arial" w:cs="Arial"/>
          <w:sz w:val="24"/>
          <w:szCs w:val="24"/>
        </w:rPr>
        <w:t>I</w:t>
      </w:r>
      <w:r w:rsidR="0023162F" w:rsidRPr="00CF168D">
        <w:rPr>
          <w:rFonts w:ascii="Arial" w:hAnsi="Arial" w:cs="Arial"/>
          <w:sz w:val="24"/>
          <w:szCs w:val="24"/>
        </w:rPr>
        <w:t>ncreases in PN could have been caused by re-suspension or entrainment from below the plume</w:t>
      </w:r>
      <w:r w:rsidR="005E5A2F" w:rsidRPr="00CF168D">
        <w:rPr>
          <w:rFonts w:ascii="Arial" w:hAnsi="Arial" w:cs="Arial"/>
          <w:sz w:val="24"/>
          <w:szCs w:val="24"/>
        </w:rPr>
        <w:t>;</w:t>
      </w:r>
      <w:r w:rsidR="0023162F" w:rsidRPr="00CF168D">
        <w:rPr>
          <w:rFonts w:ascii="Arial" w:hAnsi="Arial" w:cs="Arial"/>
          <w:sz w:val="24"/>
          <w:szCs w:val="24"/>
        </w:rPr>
        <w:t xml:space="preserve"> </w:t>
      </w:r>
      <w:r w:rsidR="005E5A2F" w:rsidRPr="00CF168D">
        <w:rPr>
          <w:rFonts w:ascii="Arial" w:hAnsi="Arial" w:cs="Arial"/>
          <w:sz w:val="24"/>
          <w:szCs w:val="24"/>
        </w:rPr>
        <w:t>h</w:t>
      </w:r>
      <w:r w:rsidR="0023162F" w:rsidRPr="00CF168D">
        <w:rPr>
          <w:rFonts w:ascii="Arial" w:hAnsi="Arial" w:cs="Arial"/>
          <w:sz w:val="24"/>
          <w:szCs w:val="24"/>
        </w:rPr>
        <w:t>owever</w:t>
      </w:r>
      <w:r w:rsidR="00553AFB" w:rsidRPr="00CF168D">
        <w:rPr>
          <w:rFonts w:ascii="Arial" w:hAnsi="Arial" w:cs="Arial"/>
          <w:sz w:val="24"/>
          <w:szCs w:val="24"/>
        </w:rPr>
        <w:t>,</w:t>
      </w:r>
      <w:r w:rsidR="0023162F" w:rsidRPr="00CF168D">
        <w:rPr>
          <w:rFonts w:ascii="Arial" w:hAnsi="Arial" w:cs="Arial"/>
          <w:sz w:val="24"/>
          <w:szCs w:val="24"/>
        </w:rPr>
        <w:t xml:space="preserve"> </w:t>
      </w:r>
      <w:r w:rsidR="00A271D6" w:rsidRPr="00CF168D">
        <w:rPr>
          <w:rFonts w:ascii="Arial" w:hAnsi="Arial" w:cs="Arial"/>
          <w:sz w:val="24"/>
          <w:szCs w:val="24"/>
        </w:rPr>
        <w:t>most</w:t>
      </w:r>
      <w:r w:rsidR="0023162F" w:rsidRPr="00CF168D">
        <w:rPr>
          <w:rFonts w:ascii="Arial" w:hAnsi="Arial" w:cs="Arial"/>
          <w:sz w:val="24"/>
          <w:szCs w:val="24"/>
        </w:rPr>
        <w:t xml:space="preserve"> increases in PN were observed </w:t>
      </w:r>
      <w:r w:rsidR="00A271D6" w:rsidRPr="00CF168D">
        <w:rPr>
          <w:rFonts w:ascii="Arial" w:hAnsi="Arial" w:cs="Arial"/>
          <w:sz w:val="24"/>
          <w:szCs w:val="24"/>
        </w:rPr>
        <w:t>in areas of</w:t>
      </w:r>
      <w:r w:rsidR="0023162F" w:rsidRPr="00CF168D">
        <w:rPr>
          <w:rFonts w:ascii="Arial" w:hAnsi="Arial" w:cs="Arial"/>
          <w:sz w:val="24"/>
          <w:szCs w:val="24"/>
        </w:rPr>
        <w:t xml:space="preserve"> maximum biological activity, </w:t>
      </w:r>
      <w:r w:rsidR="007A28CE" w:rsidRPr="00CF168D">
        <w:rPr>
          <w:rFonts w:ascii="Arial" w:hAnsi="Arial" w:cs="Arial"/>
          <w:sz w:val="24"/>
          <w:szCs w:val="24"/>
        </w:rPr>
        <w:t>where</w:t>
      </w:r>
      <w:r w:rsidR="0023162F" w:rsidRPr="00CF168D">
        <w:rPr>
          <w:rFonts w:ascii="Arial" w:hAnsi="Arial" w:cs="Arial"/>
          <w:sz w:val="24"/>
          <w:szCs w:val="24"/>
        </w:rPr>
        <w:t xml:space="preserve"> the formation of particulate nutrients by phytoplankton has been observed in </w:t>
      </w:r>
      <w:r w:rsidR="005E5A2F" w:rsidRPr="00CF168D">
        <w:rPr>
          <w:rFonts w:ascii="Arial" w:hAnsi="Arial" w:cs="Arial"/>
          <w:sz w:val="24"/>
          <w:szCs w:val="24"/>
        </w:rPr>
        <w:t xml:space="preserve">other </w:t>
      </w:r>
      <w:r w:rsidR="0023162F" w:rsidRPr="00CF168D">
        <w:rPr>
          <w:rFonts w:ascii="Arial" w:hAnsi="Arial" w:cs="Arial"/>
          <w:sz w:val="24"/>
          <w:szCs w:val="24"/>
        </w:rPr>
        <w:t xml:space="preserve">flood plumes (Dagg et al 2004, Devlin and Brodie 2005). </w:t>
      </w:r>
      <w:r w:rsidR="00CF40CE" w:rsidRPr="00CF168D">
        <w:rPr>
          <w:rFonts w:ascii="Arial" w:hAnsi="Arial" w:cs="Arial"/>
          <w:sz w:val="24"/>
          <w:szCs w:val="24"/>
        </w:rPr>
        <w:t>DIN concentrations generally declined at salinity &lt; 20 (particularly in 2013) corresponding to increasing chlorophyll-a concentrations</w:t>
      </w:r>
      <w:r w:rsidR="007A28CE" w:rsidRPr="00CF168D">
        <w:rPr>
          <w:rFonts w:ascii="Arial" w:hAnsi="Arial" w:cs="Arial"/>
          <w:sz w:val="24"/>
          <w:szCs w:val="24"/>
        </w:rPr>
        <w:t>,</w:t>
      </w:r>
      <w:r w:rsidR="00CF40CE" w:rsidRPr="00CF168D">
        <w:rPr>
          <w:rFonts w:ascii="Arial" w:hAnsi="Arial" w:cs="Arial"/>
          <w:sz w:val="24"/>
          <w:szCs w:val="24"/>
        </w:rPr>
        <w:t xml:space="preserve"> </w:t>
      </w:r>
      <w:r w:rsidR="007A28CE" w:rsidRPr="00CF168D">
        <w:rPr>
          <w:rFonts w:ascii="Arial" w:hAnsi="Arial" w:cs="Arial"/>
          <w:sz w:val="24"/>
          <w:szCs w:val="24"/>
          <w:lang w:eastAsia="en-AU"/>
        </w:rPr>
        <w:t>indicating the</w:t>
      </w:r>
      <w:r w:rsidR="005E5A2F" w:rsidRPr="00CF168D">
        <w:rPr>
          <w:rFonts w:ascii="Arial" w:hAnsi="Arial" w:cs="Arial"/>
          <w:sz w:val="24"/>
          <w:szCs w:val="24"/>
          <w:lang w:eastAsia="en-AU"/>
        </w:rPr>
        <w:t xml:space="preserve"> uptake </w:t>
      </w:r>
      <w:r w:rsidR="007A28CE" w:rsidRPr="00CF168D">
        <w:rPr>
          <w:rFonts w:ascii="Arial" w:hAnsi="Arial" w:cs="Arial"/>
          <w:sz w:val="24"/>
          <w:szCs w:val="24"/>
          <w:lang w:eastAsia="en-AU"/>
        </w:rPr>
        <w:t xml:space="preserve">of DIN </w:t>
      </w:r>
      <w:r w:rsidR="005E5A2F" w:rsidRPr="00CF168D">
        <w:rPr>
          <w:rFonts w:ascii="Arial" w:hAnsi="Arial" w:cs="Arial"/>
          <w:sz w:val="24"/>
          <w:szCs w:val="24"/>
          <w:lang w:eastAsia="en-AU"/>
        </w:rPr>
        <w:t>by phytoplankton</w:t>
      </w:r>
      <w:r w:rsidR="00CF40CE" w:rsidRPr="00CF168D">
        <w:rPr>
          <w:rFonts w:ascii="Arial" w:hAnsi="Arial" w:cs="Arial"/>
          <w:sz w:val="24"/>
          <w:szCs w:val="24"/>
        </w:rPr>
        <w:t xml:space="preserve">. </w:t>
      </w:r>
      <w:r w:rsidR="006513C2" w:rsidRPr="00CF168D">
        <w:rPr>
          <w:rFonts w:ascii="Arial" w:hAnsi="Arial" w:cs="Arial"/>
          <w:sz w:val="24"/>
          <w:szCs w:val="24"/>
        </w:rPr>
        <w:t xml:space="preserve">These patterns were less obvious in 2014 when concentrations of both NOx and NH4 </w:t>
      </w:r>
      <w:r w:rsidR="007A28CE" w:rsidRPr="00CF168D">
        <w:rPr>
          <w:rFonts w:ascii="Arial" w:hAnsi="Arial" w:cs="Arial"/>
          <w:sz w:val="24"/>
          <w:szCs w:val="24"/>
        </w:rPr>
        <w:t>remained</w:t>
      </w:r>
      <w:r w:rsidR="006513C2" w:rsidRPr="00CF168D">
        <w:rPr>
          <w:rFonts w:ascii="Arial" w:hAnsi="Arial" w:cs="Arial"/>
          <w:sz w:val="24"/>
          <w:szCs w:val="24"/>
        </w:rPr>
        <w:t xml:space="preserve"> low (&lt;2</w:t>
      </w:r>
      <w:r w:rsidR="006513C2" w:rsidRPr="00CF168D">
        <w:rPr>
          <w:rFonts w:ascii="Arial" w:hAnsi="Arial" w:cs="Arial"/>
          <w:color w:val="000000"/>
          <w:sz w:val="24"/>
          <w:szCs w:val="24"/>
        </w:rPr>
        <w:t xml:space="preserve"> </w:t>
      </w:r>
      <w:r w:rsidR="00A246F9" w:rsidRPr="00CF168D">
        <w:rPr>
          <w:rFonts w:ascii="Arial" w:hAnsi="Arial" w:cs="Arial"/>
          <w:color w:val="000000"/>
          <w:sz w:val="24"/>
          <w:szCs w:val="24"/>
        </w:rPr>
        <w:t>µM/L</w:t>
      </w:r>
      <w:r w:rsidR="006513C2" w:rsidRPr="00CF168D">
        <w:rPr>
          <w:rFonts w:ascii="Arial" w:hAnsi="Arial" w:cs="Arial"/>
          <w:color w:val="000000"/>
          <w:sz w:val="24"/>
          <w:szCs w:val="24"/>
        </w:rPr>
        <w:t>) across the plume.</w:t>
      </w:r>
      <w:r w:rsidR="006513C2" w:rsidRPr="00CF168D">
        <w:rPr>
          <w:rFonts w:ascii="Arial" w:hAnsi="Arial" w:cs="Arial"/>
          <w:color w:val="000000"/>
          <w:sz w:val="24"/>
          <w:szCs w:val="24"/>
          <w:vertAlign w:val="superscript"/>
        </w:rPr>
        <w:t xml:space="preserve"> </w:t>
      </w:r>
      <w:r w:rsidR="00091152" w:rsidRPr="00CF168D">
        <w:rPr>
          <w:rFonts w:ascii="Arial" w:hAnsi="Arial" w:cs="Arial"/>
          <w:sz w:val="24"/>
          <w:szCs w:val="24"/>
          <w:lang w:eastAsia="en-AU"/>
        </w:rPr>
        <w:t>DON</w:t>
      </w:r>
      <w:r w:rsidR="000546BF" w:rsidRPr="00CF168D">
        <w:rPr>
          <w:rFonts w:ascii="Arial" w:hAnsi="Arial" w:cs="Arial"/>
          <w:sz w:val="24"/>
          <w:szCs w:val="24"/>
          <w:lang w:eastAsia="en-AU"/>
        </w:rPr>
        <w:t xml:space="preserve"> g</w:t>
      </w:r>
      <w:r w:rsidR="00091152" w:rsidRPr="00CF168D">
        <w:rPr>
          <w:rFonts w:ascii="Arial" w:hAnsi="Arial" w:cs="Arial"/>
          <w:sz w:val="24"/>
          <w:szCs w:val="24"/>
          <w:lang w:eastAsia="en-AU"/>
        </w:rPr>
        <w:t>enerally showed a conservative decline, however in 2014 a rapid increase in both DON and DOP was observed at salinity &lt;</w:t>
      </w:r>
      <w:r w:rsidR="006513C2" w:rsidRPr="00CF168D">
        <w:rPr>
          <w:rFonts w:ascii="Arial" w:hAnsi="Arial" w:cs="Arial"/>
          <w:sz w:val="24"/>
          <w:szCs w:val="24"/>
          <w:lang w:eastAsia="en-AU"/>
        </w:rPr>
        <w:t xml:space="preserve">5 ppt. Although </w:t>
      </w:r>
      <w:r w:rsidR="007A28CE" w:rsidRPr="00CF168D">
        <w:rPr>
          <w:rFonts w:ascii="Arial" w:hAnsi="Arial" w:cs="Arial"/>
          <w:sz w:val="24"/>
          <w:szCs w:val="24"/>
          <w:lang w:eastAsia="en-AU"/>
        </w:rPr>
        <w:t xml:space="preserve">dissolved organic </w:t>
      </w:r>
      <w:r w:rsidR="007A28CE" w:rsidRPr="00CF168D">
        <w:rPr>
          <w:rFonts w:ascii="Arial" w:hAnsi="Arial" w:cs="Arial"/>
          <w:sz w:val="24"/>
          <w:szCs w:val="24"/>
          <w:lang w:eastAsia="en-AU"/>
        </w:rPr>
        <w:lastRenderedPageBreak/>
        <w:t>matter</w:t>
      </w:r>
      <w:r w:rsidR="006513C2" w:rsidRPr="00CF168D">
        <w:rPr>
          <w:rFonts w:ascii="Arial" w:hAnsi="Arial" w:cs="Arial"/>
          <w:sz w:val="24"/>
          <w:szCs w:val="24"/>
          <w:lang w:eastAsia="en-AU"/>
        </w:rPr>
        <w:t xml:space="preserve"> production </w:t>
      </w:r>
      <w:r w:rsidR="007A28CE" w:rsidRPr="00CF168D">
        <w:rPr>
          <w:rFonts w:ascii="Arial" w:hAnsi="Arial" w:cs="Arial"/>
          <w:sz w:val="24"/>
          <w:szCs w:val="24"/>
          <w:lang w:eastAsia="en-AU"/>
        </w:rPr>
        <w:t xml:space="preserve">in plumes </w:t>
      </w:r>
      <w:r w:rsidR="006513C2" w:rsidRPr="00CF168D">
        <w:rPr>
          <w:rFonts w:ascii="Arial" w:hAnsi="Arial" w:cs="Arial"/>
          <w:sz w:val="24"/>
          <w:szCs w:val="24"/>
          <w:lang w:eastAsia="en-AU"/>
        </w:rPr>
        <w:t>can be attributed to phytoplankton</w:t>
      </w:r>
      <w:r w:rsidR="007A28CE" w:rsidRPr="00CF168D">
        <w:rPr>
          <w:rFonts w:ascii="Arial" w:hAnsi="Arial" w:cs="Arial"/>
          <w:sz w:val="24"/>
          <w:szCs w:val="24"/>
          <w:lang w:eastAsia="en-AU"/>
        </w:rPr>
        <w:t>,</w:t>
      </w:r>
      <w:r w:rsidR="006513C2" w:rsidRPr="00CF168D">
        <w:rPr>
          <w:rFonts w:ascii="Arial" w:hAnsi="Arial" w:cs="Arial"/>
          <w:sz w:val="24"/>
          <w:szCs w:val="24"/>
          <w:lang w:eastAsia="en-AU"/>
        </w:rPr>
        <w:t xml:space="preserve"> the 2014 increase in DON and DOP was</w:t>
      </w:r>
      <w:r w:rsidR="00091152" w:rsidRPr="00CF168D">
        <w:rPr>
          <w:rFonts w:ascii="Arial" w:hAnsi="Arial" w:cs="Arial"/>
          <w:sz w:val="24"/>
          <w:szCs w:val="24"/>
          <w:lang w:eastAsia="en-AU"/>
        </w:rPr>
        <w:t xml:space="preserve"> not correlated to an increase in chlorophyll</w:t>
      </w:r>
      <w:r w:rsidR="006513C2" w:rsidRPr="00CF168D">
        <w:rPr>
          <w:rFonts w:ascii="Arial" w:hAnsi="Arial" w:cs="Arial"/>
          <w:sz w:val="24"/>
          <w:szCs w:val="24"/>
          <w:lang w:eastAsia="en-AU"/>
        </w:rPr>
        <w:t>-a</w:t>
      </w:r>
      <w:r w:rsidR="00091152" w:rsidRPr="00CF168D">
        <w:rPr>
          <w:rFonts w:ascii="Arial" w:hAnsi="Arial" w:cs="Arial"/>
          <w:sz w:val="24"/>
          <w:szCs w:val="24"/>
          <w:lang w:eastAsia="en-AU"/>
        </w:rPr>
        <w:t xml:space="preserve">. </w:t>
      </w:r>
    </w:p>
    <w:p w14:paraId="45559C45" w14:textId="23E6C84A" w:rsidR="00FF08D5" w:rsidRPr="00CF168D" w:rsidRDefault="006513C2" w:rsidP="003E20B5">
      <w:pPr>
        <w:spacing w:line="276" w:lineRule="auto"/>
        <w:rPr>
          <w:rFonts w:ascii="Arial" w:hAnsi="Arial" w:cs="Arial"/>
          <w:sz w:val="24"/>
          <w:szCs w:val="24"/>
        </w:rPr>
      </w:pPr>
      <w:r w:rsidRPr="00CF168D">
        <w:rPr>
          <w:rFonts w:ascii="Arial" w:hAnsi="Arial" w:cs="Arial"/>
          <w:sz w:val="24"/>
          <w:szCs w:val="24"/>
        </w:rPr>
        <w:t xml:space="preserve">Similar to PN, </w:t>
      </w:r>
      <w:r w:rsidR="00556A6C" w:rsidRPr="00CF168D">
        <w:rPr>
          <w:rFonts w:ascii="Arial" w:hAnsi="Arial" w:cs="Arial"/>
          <w:sz w:val="24"/>
          <w:szCs w:val="24"/>
        </w:rPr>
        <w:t xml:space="preserve">PP </w:t>
      </w:r>
      <w:r w:rsidR="00FF08D5" w:rsidRPr="00CF168D">
        <w:rPr>
          <w:rFonts w:ascii="Arial" w:hAnsi="Arial" w:cs="Arial"/>
          <w:sz w:val="24"/>
          <w:szCs w:val="24"/>
        </w:rPr>
        <w:t>declined rapidly at low salinity (&lt;5 ppt)</w:t>
      </w:r>
      <w:r w:rsidR="00556A6C" w:rsidRPr="00CF168D">
        <w:rPr>
          <w:rFonts w:ascii="Arial" w:hAnsi="Arial" w:cs="Arial"/>
          <w:sz w:val="24"/>
          <w:szCs w:val="24"/>
        </w:rPr>
        <w:t>, with the majority settling out of the plume wi</w:t>
      </w:r>
      <w:r w:rsidR="00C76FC3" w:rsidRPr="00CF168D">
        <w:rPr>
          <w:rFonts w:ascii="Arial" w:hAnsi="Arial" w:cs="Arial"/>
          <w:sz w:val="24"/>
          <w:szCs w:val="24"/>
        </w:rPr>
        <w:t>thin 3 km from the river mouths</w:t>
      </w:r>
      <w:r w:rsidR="00023FD1" w:rsidRPr="00CF168D">
        <w:rPr>
          <w:rFonts w:ascii="Arial" w:hAnsi="Arial" w:cs="Arial"/>
          <w:sz w:val="24"/>
          <w:szCs w:val="24"/>
        </w:rPr>
        <w:t xml:space="preserve"> </w:t>
      </w:r>
      <w:r w:rsidR="00023FD1" w:rsidRPr="00CF168D">
        <w:rPr>
          <w:rFonts w:ascii="Arial" w:hAnsi="Arial" w:cs="Arial"/>
          <w:color w:val="2E74B5" w:themeColor="accent1" w:themeShade="BF"/>
          <w:sz w:val="24"/>
          <w:szCs w:val="24"/>
        </w:rPr>
        <w:t>(</w:t>
      </w:r>
      <w:r w:rsidR="006036F5" w:rsidRPr="00CF168D">
        <w:rPr>
          <w:rFonts w:ascii="Arial" w:hAnsi="Arial" w:cs="Arial"/>
          <w:color w:val="2E74B5" w:themeColor="accent1" w:themeShade="BF"/>
          <w:sz w:val="24"/>
          <w:szCs w:val="24"/>
        </w:rPr>
        <w:fldChar w:fldCharType="begin"/>
      </w:r>
      <w:r w:rsidR="006036F5" w:rsidRPr="00CF168D">
        <w:rPr>
          <w:rFonts w:ascii="Arial" w:hAnsi="Arial" w:cs="Arial"/>
          <w:color w:val="2E74B5" w:themeColor="accent1" w:themeShade="BF"/>
          <w:sz w:val="24"/>
          <w:szCs w:val="24"/>
        </w:rPr>
        <w:instrText xml:space="preserve"> REF _Ref426709743 \h </w:instrText>
      </w:r>
      <w:r w:rsidR="00D969BD" w:rsidRPr="00CF168D">
        <w:rPr>
          <w:rFonts w:ascii="Arial" w:hAnsi="Arial" w:cs="Arial"/>
          <w:color w:val="2E74B5" w:themeColor="accent1" w:themeShade="BF"/>
          <w:sz w:val="24"/>
          <w:szCs w:val="24"/>
        </w:rPr>
        <w:instrText xml:space="preserve"> \* MERGEFORMAT </w:instrText>
      </w:r>
      <w:r w:rsidR="006036F5" w:rsidRPr="00CF168D">
        <w:rPr>
          <w:rFonts w:ascii="Arial" w:hAnsi="Arial" w:cs="Arial"/>
          <w:color w:val="2E74B5" w:themeColor="accent1" w:themeShade="BF"/>
          <w:sz w:val="24"/>
          <w:szCs w:val="24"/>
        </w:rPr>
      </w:r>
      <w:r w:rsidR="006036F5" w:rsidRPr="00CF168D">
        <w:rPr>
          <w:rFonts w:ascii="Arial" w:hAnsi="Arial" w:cs="Arial"/>
          <w:color w:val="2E74B5" w:themeColor="accent1" w:themeShade="BF"/>
          <w:sz w:val="24"/>
          <w:szCs w:val="24"/>
        </w:rPr>
        <w:fldChar w:fldCharType="separate"/>
      </w:r>
      <w:r w:rsidR="00F254E2">
        <w:rPr>
          <w:rFonts w:ascii="Arial" w:hAnsi="Arial" w:cs="Arial"/>
          <w:b/>
          <w:bCs/>
          <w:color w:val="2E74B5" w:themeColor="accent1" w:themeShade="BF"/>
          <w:sz w:val="24"/>
          <w:szCs w:val="24"/>
          <w:lang w:val="en-US"/>
        </w:rPr>
        <w:t>Error! Reference source not found.</w:t>
      </w:r>
      <w:r w:rsidR="006036F5" w:rsidRPr="00CF168D">
        <w:rPr>
          <w:rFonts w:ascii="Arial" w:hAnsi="Arial" w:cs="Arial"/>
          <w:color w:val="2E74B5" w:themeColor="accent1" w:themeShade="BF"/>
          <w:sz w:val="24"/>
          <w:szCs w:val="24"/>
        </w:rPr>
        <w:fldChar w:fldCharType="end"/>
      </w:r>
      <w:r w:rsidR="00023FD1" w:rsidRPr="00CF168D">
        <w:rPr>
          <w:rFonts w:ascii="Arial" w:hAnsi="Arial" w:cs="Arial"/>
          <w:color w:val="2E74B5" w:themeColor="accent1" w:themeShade="BF"/>
          <w:sz w:val="24"/>
          <w:szCs w:val="24"/>
        </w:rPr>
        <w:t>)</w:t>
      </w:r>
      <w:r w:rsidR="00FF08D5" w:rsidRPr="00CF168D">
        <w:rPr>
          <w:rFonts w:ascii="Arial" w:hAnsi="Arial" w:cs="Arial"/>
          <w:sz w:val="24"/>
          <w:szCs w:val="24"/>
        </w:rPr>
        <w:t>. DIP concentrations generally decreased at lower salinities</w:t>
      </w:r>
      <w:r w:rsidR="00556A6C" w:rsidRPr="00CF168D">
        <w:rPr>
          <w:rFonts w:ascii="Arial" w:hAnsi="Arial" w:cs="Arial"/>
          <w:sz w:val="24"/>
          <w:szCs w:val="24"/>
        </w:rPr>
        <w:t xml:space="preserve">, </w:t>
      </w:r>
      <w:r w:rsidR="00FF08D5" w:rsidRPr="00CF168D">
        <w:rPr>
          <w:rFonts w:ascii="Arial" w:hAnsi="Arial" w:cs="Arial"/>
          <w:sz w:val="24"/>
          <w:szCs w:val="24"/>
        </w:rPr>
        <w:t xml:space="preserve">and increased </w:t>
      </w:r>
      <w:r w:rsidRPr="00CF168D">
        <w:rPr>
          <w:rFonts w:ascii="Arial" w:hAnsi="Arial" w:cs="Arial"/>
          <w:sz w:val="24"/>
          <w:szCs w:val="24"/>
        </w:rPr>
        <w:t xml:space="preserve">or levelled off </w:t>
      </w:r>
      <w:r w:rsidR="00FF08D5" w:rsidRPr="00CF168D">
        <w:rPr>
          <w:rFonts w:ascii="Arial" w:hAnsi="Arial" w:cs="Arial"/>
          <w:sz w:val="24"/>
          <w:szCs w:val="24"/>
        </w:rPr>
        <w:t xml:space="preserve">at salinity &gt; 20. </w:t>
      </w:r>
      <w:r w:rsidR="00632EDE" w:rsidRPr="00CF168D">
        <w:rPr>
          <w:rFonts w:ascii="Arial" w:hAnsi="Arial" w:cs="Arial"/>
          <w:sz w:val="24"/>
          <w:szCs w:val="24"/>
          <w:lang w:eastAsia="en-AU"/>
        </w:rPr>
        <w:t>In the 2013 plume, DIP decreased gradually (up to 20 ppt) potentially associated with uptake by phytoplankton (observed as an increase in DOP and chlorophyll). In the 2014 plume, DIP decreased rapidly at low salinitie</w:t>
      </w:r>
      <w:r w:rsidR="000444C7" w:rsidRPr="00CF168D">
        <w:rPr>
          <w:rFonts w:ascii="Arial" w:hAnsi="Arial" w:cs="Arial"/>
          <w:sz w:val="24"/>
          <w:szCs w:val="24"/>
          <w:lang w:eastAsia="en-AU"/>
        </w:rPr>
        <w:t>s (&lt;5</w:t>
      </w:r>
      <w:r w:rsidR="00632EDE" w:rsidRPr="00CF168D">
        <w:rPr>
          <w:rFonts w:ascii="Arial" w:hAnsi="Arial" w:cs="Arial"/>
          <w:sz w:val="24"/>
          <w:szCs w:val="24"/>
          <w:lang w:eastAsia="en-AU"/>
        </w:rPr>
        <w:t>) and</w:t>
      </w:r>
      <w:r w:rsidR="000444C7" w:rsidRPr="00CF168D">
        <w:rPr>
          <w:rFonts w:ascii="Arial" w:hAnsi="Arial" w:cs="Arial"/>
          <w:sz w:val="24"/>
          <w:szCs w:val="24"/>
          <w:lang w:eastAsia="en-AU"/>
        </w:rPr>
        <w:t xml:space="preserve"> increased at salinity &gt;</w:t>
      </w:r>
      <w:r w:rsidR="00632EDE" w:rsidRPr="00CF168D">
        <w:rPr>
          <w:rFonts w:ascii="Arial" w:hAnsi="Arial" w:cs="Arial"/>
          <w:sz w:val="24"/>
          <w:szCs w:val="24"/>
          <w:lang w:eastAsia="en-AU"/>
        </w:rPr>
        <w:t>20 despite an increase in phytoplankton densities. DIP has been shown to sorb to particles in the early plume mixing stage and to desorb at higher salinities (Dagg et al 2004)</w:t>
      </w:r>
      <w:r w:rsidR="000444C7" w:rsidRPr="00CF168D">
        <w:rPr>
          <w:rFonts w:ascii="Arial" w:hAnsi="Arial" w:cs="Arial"/>
          <w:sz w:val="24"/>
          <w:szCs w:val="24"/>
          <w:lang w:eastAsia="en-AU"/>
        </w:rPr>
        <w:t>.</w:t>
      </w:r>
      <w:r w:rsidR="00632EDE" w:rsidRPr="00CF168D">
        <w:rPr>
          <w:rFonts w:ascii="Arial" w:hAnsi="Arial" w:cs="Arial"/>
          <w:sz w:val="24"/>
          <w:szCs w:val="24"/>
          <w:lang w:eastAsia="en-AU"/>
        </w:rPr>
        <w:t xml:space="preserve"> </w:t>
      </w:r>
      <w:r w:rsidR="00FF08D5" w:rsidRPr="00CF168D">
        <w:rPr>
          <w:rFonts w:ascii="Arial" w:hAnsi="Arial" w:cs="Arial"/>
          <w:sz w:val="24"/>
          <w:szCs w:val="24"/>
        </w:rPr>
        <w:t xml:space="preserve">There were no clear trends in DOP concentrations across the flood plumes. </w:t>
      </w:r>
      <w:r w:rsidR="00632EDE" w:rsidRPr="00CF168D">
        <w:rPr>
          <w:rFonts w:ascii="Arial" w:hAnsi="Arial" w:cs="Arial"/>
          <w:sz w:val="24"/>
          <w:szCs w:val="24"/>
          <w:lang w:eastAsia="en-AU"/>
        </w:rPr>
        <w:t>DOP generally increased with increasing salinity in 2012, while DIP decreased and chlorophyll increased at mid salinities. This indicates the uptake and transformation of DIP by phytoplankton. However</w:t>
      </w:r>
      <w:r w:rsidR="00553AFB" w:rsidRPr="00CF168D">
        <w:rPr>
          <w:rFonts w:ascii="Arial" w:hAnsi="Arial" w:cs="Arial"/>
          <w:sz w:val="24"/>
          <w:szCs w:val="24"/>
          <w:lang w:eastAsia="en-AU"/>
        </w:rPr>
        <w:t>,</w:t>
      </w:r>
      <w:r w:rsidR="00632EDE" w:rsidRPr="00CF168D">
        <w:rPr>
          <w:rFonts w:ascii="Arial" w:hAnsi="Arial" w:cs="Arial"/>
          <w:sz w:val="24"/>
          <w:szCs w:val="24"/>
          <w:lang w:eastAsia="en-AU"/>
        </w:rPr>
        <w:t xml:space="preserve"> DOP and DIP showed both increases and decreases in mid-salinity zones, indicating that other processes, such as the microbial or photochemical degradation of DOP, were dominant in some parts of the plume. </w:t>
      </w:r>
      <w:r w:rsidR="00FF08D5" w:rsidRPr="00CF168D">
        <w:rPr>
          <w:rFonts w:ascii="Arial" w:hAnsi="Arial" w:cs="Arial"/>
          <w:sz w:val="24"/>
          <w:szCs w:val="24"/>
        </w:rPr>
        <w:t xml:space="preserve">In the 2014 plume, DOP concentrations increased at low salinities (&lt;10) </w:t>
      </w:r>
      <w:r w:rsidR="00632EDE" w:rsidRPr="00CF168D">
        <w:rPr>
          <w:rFonts w:ascii="Arial" w:hAnsi="Arial" w:cs="Arial"/>
          <w:sz w:val="24"/>
          <w:szCs w:val="24"/>
        </w:rPr>
        <w:t xml:space="preserve">and </w:t>
      </w:r>
      <w:r w:rsidR="00FF08D5" w:rsidRPr="00CF168D">
        <w:rPr>
          <w:rFonts w:ascii="Arial" w:hAnsi="Arial" w:cs="Arial"/>
          <w:sz w:val="24"/>
          <w:szCs w:val="24"/>
        </w:rPr>
        <w:t xml:space="preserve">decreased at higher salinities. </w:t>
      </w:r>
    </w:p>
    <w:p w14:paraId="0058D0D9" w14:textId="77777777" w:rsidR="00FF08D5" w:rsidRPr="00CF168D" w:rsidRDefault="00FF08D5" w:rsidP="003E20B5">
      <w:pPr>
        <w:spacing w:line="276" w:lineRule="auto"/>
        <w:rPr>
          <w:rFonts w:ascii="Arial" w:hAnsi="Arial" w:cs="Arial"/>
          <w:sz w:val="24"/>
          <w:szCs w:val="24"/>
        </w:rPr>
      </w:pPr>
      <w:r w:rsidRPr="00CF168D">
        <w:rPr>
          <w:rFonts w:ascii="Arial" w:hAnsi="Arial" w:cs="Arial"/>
          <w:sz w:val="24"/>
          <w:szCs w:val="24"/>
        </w:rPr>
        <w:t>TN, TP and PP concentrations exhibited strong positive correlations (r</w:t>
      </w:r>
      <w:r w:rsidRPr="00CF168D">
        <w:rPr>
          <w:rFonts w:ascii="Arial" w:hAnsi="Arial" w:cs="Arial"/>
          <w:sz w:val="24"/>
          <w:szCs w:val="24"/>
          <w:vertAlign w:val="subscript"/>
        </w:rPr>
        <w:t>s</w:t>
      </w:r>
      <w:r w:rsidRPr="00CF168D">
        <w:rPr>
          <w:rFonts w:ascii="Arial" w:hAnsi="Arial" w:cs="Arial"/>
          <w:sz w:val="24"/>
          <w:szCs w:val="24"/>
        </w:rPr>
        <w:t>&gt;0.6</w:t>
      </w:r>
      <w:r w:rsidR="00DB2F91" w:rsidRPr="00CF168D">
        <w:rPr>
          <w:rFonts w:ascii="Arial" w:hAnsi="Arial" w:cs="Arial"/>
          <w:sz w:val="24"/>
          <w:szCs w:val="24"/>
        </w:rPr>
        <w:t>, (p&lt;0.001</w:t>
      </w:r>
      <w:r w:rsidRPr="00CF168D">
        <w:rPr>
          <w:rFonts w:ascii="Arial" w:hAnsi="Arial" w:cs="Arial"/>
          <w:sz w:val="24"/>
          <w:szCs w:val="24"/>
        </w:rPr>
        <w:t>) with TSS. All nutrient species with the exception of NOx and FRP were negatively correlated (p&lt;0.01) with salinity. NOx was strongly negatively correlated with total event discharge (maximum concentrations were detected in 2012</w:t>
      </w:r>
      <w:r w:rsidR="00DB2F91" w:rsidRPr="00CF168D">
        <w:rPr>
          <w:rFonts w:ascii="Arial" w:hAnsi="Arial" w:cs="Arial"/>
          <w:sz w:val="24"/>
          <w:szCs w:val="24"/>
        </w:rPr>
        <w:t>)</w:t>
      </w:r>
      <w:r w:rsidRPr="00CF168D">
        <w:rPr>
          <w:rFonts w:ascii="Arial" w:hAnsi="Arial" w:cs="Arial"/>
          <w:sz w:val="24"/>
          <w:szCs w:val="24"/>
        </w:rPr>
        <w:t>.</w:t>
      </w:r>
    </w:p>
    <w:p w14:paraId="6A50B6C6" w14:textId="77777777" w:rsidR="008539FA" w:rsidRPr="00CF168D" w:rsidRDefault="008539FA" w:rsidP="003E20B5">
      <w:pPr>
        <w:spacing w:line="276" w:lineRule="auto"/>
        <w:rPr>
          <w:rFonts w:ascii="Arial" w:hAnsi="Arial" w:cs="Arial"/>
          <w:sz w:val="24"/>
          <w:szCs w:val="24"/>
        </w:rPr>
      </w:pPr>
      <w:r w:rsidRPr="00CF168D">
        <w:rPr>
          <w:rFonts w:ascii="Arial" w:hAnsi="Arial" w:cs="Arial"/>
          <w:sz w:val="24"/>
          <w:szCs w:val="24"/>
        </w:rPr>
        <w:t xml:space="preserve">Mean NOx, DON, PN, FRP and PP concentrations were all significantly elevated </w:t>
      </w:r>
      <w:r w:rsidR="007A28CE" w:rsidRPr="00CF168D">
        <w:rPr>
          <w:rFonts w:ascii="Arial" w:hAnsi="Arial" w:cs="Arial"/>
          <w:sz w:val="24"/>
          <w:szCs w:val="24"/>
        </w:rPr>
        <w:t xml:space="preserve">(p&lt;0.01) </w:t>
      </w:r>
      <w:r w:rsidRPr="00CF168D">
        <w:rPr>
          <w:rFonts w:ascii="Arial" w:hAnsi="Arial" w:cs="Arial"/>
          <w:sz w:val="24"/>
          <w:szCs w:val="24"/>
        </w:rPr>
        <w:t>within the flood plumes compared to PCB concentrations outside of the plumes</w:t>
      </w:r>
      <w:r w:rsidR="007A28CE" w:rsidRPr="00CF168D">
        <w:rPr>
          <w:rFonts w:ascii="Arial" w:hAnsi="Arial" w:cs="Arial"/>
          <w:sz w:val="24"/>
          <w:szCs w:val="24"/>
        </w:rPr>
        <w:t xml:space="preserve"> </w:t>
      </w:r>
      <w:r w:rsidR="007A28CE"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4</w:t>
      </w:r>
      <w:r w:rsidR="007A28CE" w:rsidRPr="00CF168D">
        <w:rPr>
          <w:rFonts w:ascii="Arial" w:hAnsi="Arial" w:cs="Arial"/>
          <w:color w:val="2E74B5" w:themeColor="accent1" w:themeShade="BF"/>
          <w:sz w:val="24"/>
          <w:szCs w:val="24"/>
        </w:rPr>
        <w:t>)</w:t>
      </w:r>
      <w:r w:rsidRPr="00CF168D">
        <w:rPr>
          <w:rFonts w:ascii="Arial" w:hAnsi="Arial" w:cs="Arial"/>
          <w:sz w:val="24"/>
          <w:szCs w:val="24"/>
        </w:rPr>
        <w:t xml:space="preserve">. The particulate nutrient fractions generally settled out of the flood plume (or were subjected to biotransformation) less than 20 km from the mouth of the rivers. The outer reaches of the flood plumes, which inundate coral reefs </w:t>
      </w:r>
      <w:r w:rsidR="00993955" w:rsidRPr="00CF168D">
        <w:rPr>
          <w:rFonts w:ascii="Arial" w:hAnsi="Arial" w:cs="Arial"/>
          <w:sz w:val="24"/>
          <w:szCs w:val="24"/>
        </w:rPr>
        <w:t>such as Corbett and Clack to the northeast and the Cliff Isles to the west</w:t>
      </w:r>
      <w:r w:rsidRPr="00CF168D">
        <w:rPr>
          <w:rFonts w:ascii="Arial" w:hAnsi="Arial" w:cs="Arial"/>
          <w:sz w:val="24"/>
          <w:szCs w:val="24"/>
        </w:rPr>
        <w:t xml:space="preserve">, were primarily composed of dissolved organic and inorganic nutrient fractions. </w:t>
      </w:r>
    </w:p>
    <w:p w14:paraId="3580AEA3" w14:textId="77777777" w:rsidR="00FF08D5" w:rsidRPr="00CF168D" w:rsidRDefault="00FF08D5" w:rsidP="003E20B5">
      <w:pPr>
        <w:autoSpaceDE w:val="0"/>
        <w:autoSpaceDN w:val="0"/>
        <w:adjustRightInd w:val="0"/>
        <w:spacing w:line="276" w:lineRule="auto"/>
        <w:rPr>
          <w:rFonts w:ascii="Arial" w:hAnsi="Arial" w:cs="Arial"/>
          <w:sz w:val="24"/>
          <w:szCs w:val="24"/>
        </w:rPr>
      </w:pPr>
      <w:r w:rsidRPr="00CF168D">
        <w:rPr>
          <w:rFonts w:ascii="Arial" w:hAnsi="Arial" w:cs="Arial"/>
          <w:sz w:val="24"/>
          <w:szCs w:val="24"/>
        </w:rPr>
        <w:t xml:space="preserve">Silica samples were collected during the 2013 flood plume only. Concentrations ranged from 199.5 </w:t>
      </w:r>
      <w:r w:rsidR="00A246F9" w:rsidRPr="00CF168D">
        <w:rPr>
          <w:rFonts w:ascii="Arial" w:hAnsi="Arial" w:cs="Arial"/>
          <w:sz w:val="24"/>
          <w:szCs w:val="24"/>
        </w:rPr>
        <w:t>µM/L</w:t>
      </w:r>
      <w:r w:rsidR="007A28CE" w:rsidRPr="00CF168D">
        <w:rPr>
          <w:rFonts w:ascii="Arial" w:hAnsi="Arial" w:cs="Arial"/>
          <w:sz w:val="24"/>
          <w:szCs w:val="24"/>
        </w:rPr>
        <w:t xml:space="preserve"> </w:t>
      </w:r>
      <w:r w:rsidRPr="00CF168D">
        <w:rPr>
          <w:rFonts w:ascii="Arial" w:hAnsi="Arial" w:cs="Arial"/>
          <w:sz w:val="24"/>
          <w:szCs w:val="24"/>
        </w:rPr>
        <w:t xml:space="preserve">in the estuary to 1.7 </w:t>
      </w:r>
      <w:r w:rsidR="00A246F9" w:rsidRPr="00CF168D">
        <w:rPr>
          <w:rFonts w:ascii="Arial" w:hAnsi="Arial" w:cs="Arial"/>
          <w:sz w:val="24"/>
          <w:szCs w:val="24"/>
        </w:rPr>
        <w:t>µM/L</w:t>
      </w:r>
      <w:r w:rsidR="007A28CE" w:rsidRPr="00CF168D">
        <w:rPr>
          <w:rFonts w:ascii="Arial" w:hAnsi="Arial" w:cs="Arial"/>
          <w:sz w:val="24"/>
          <w:szCs w:val="24"/>
        </w:rPr>
        <w:t xml:space="preserve"> </w:t>
      </w:r>
      <w:r w:rsidRPr="00CF168D">
        <w:rPr>
          <w:rFonts w:ascii="Arial" w:hAnsi="Arial" w:cs="Arial"/>
          <w:sz w:val="24"/>
          <w:szCs w:val="24"/>
        </w:rPr>
        <w:t>outside of the flood plume at PCB, with a mean flood plume concentration of 74.9</w:t>
      </w:r>
      <w:r w:rsidR="007A28CE" w:rsidRPr="00CF168D">
        <w:rPr>
          <w:rFonts w:ascii="Arial" w:hAnsi="Arial" w:cs="Arial"/>
          <w:sz w:val="24"/>
          <w:szCs w:val="24"/>
        </w:rPr>
        <w:t xml:space="preserve"> </w:t>
      </w:r>
      <w:r w:rsidR="00A246F9" w:rsidRPr="00CF168D">
        <w:rPr>
          <w:rFonts w:ascii="Arial" w:hAnsi="Arial" w:cs="Arial"/>
          <w:sz w:val="24"/>
          <w:szCs w:val="24"/>
        </w:rPr>
        <w:t>µM/L</w:t>
      </w:r>
      <w:r w:rsidR="007A28CE" w:rsidRPr="00CF168D">
        <w:rPr>
          <w:rFonts w:ascii="Arial" w:hAnsi="Arial" w:cs="Arial"/>
          <w:sz w:val="24"/>
          <w:szCs w:val="24"/>
        </w:rPr>
        <w:t xml:space="preserve"> </w:t>
      </w:r>
      <w:r w:rsidR="007A28CE"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4</w:t>
      </w:r>
      <w:r w:rsidR="007A28CE" w:rsidRPr="00CF168D">
        <w:rPr>
          <w:rFonts w:ascii="Arial" w:hAnsi="Arial" w:cs="Arial"/>
          <w:color w:val="2E74B5" w:themeColor="accent1" w:themeShade="BF"/>
          <w:sz w:val="24"/>
          <w:szCs w:val="24"/>
        </w:rPr>
        <w:t>)</w:t>
      </w:r>
      <w:r w:rsidRPr="00CF168D">
        <w:rPr>
          <w:rFonts w:ascii="Arial" w:hAnsi="Arial" w:cs="Arial"/>
          <w:sz w:val="24"/>
          <w:szCs w:val="24"/>
        </w:rPr>
        <w:t>. Si exhibited conservative behavio</w:t>
      </w:r>
      <w:r w:rsidR="00DB2F91" w:rsidRPr="00CF168D">
        <w:rPr>
          <w:rFonts w:ascii="Arial" w:hAnsi="Arial" w:cs="Arial"/>
          <w:sz w:val="24"/>
          <w:szCs w:val="24"/>
        </w:rPr>
        <w:t>u</w:t>
      </w:r>
      <w:r w:rsidRPr="00CF168D">
        <w:rPr>
          <w:rFonts w:ascii="Arial" w:hAnsi="Arial" w:cs="Arial"/>
          <w:sz w:val="24"/>
          <w:szCs w:val="24"/>
        </w:rPr>
        <w:t>r (r</w:t>
      </w:r>
      <w:r w:rsidRPr="00CF168D">
        <w:rPr>
          <w:rFonts w:ascii="Arial" w:hAnsi="Arial" w:cs="Arial"/>
          <w:sz w:val="24"/>
          <w:szCs w:val="24"/>
          <w:vertAlign w:val="superscript"/>
        </w:rPr>
        <w:t>2</w:t>
      </w:r>
      <w:r w:rsidR="00DB2F91" w:rsidRPr="00CF168D">
        <w:rPr>
          <w:rFonts w:ascii="Arial" w:hAnsi="Arial" w:cs="Arial"/>
          <w:sz w:val="24"/>
          <w:szCs w:val="24"/>
        </w:rPr>
        <w:t>= 0.89</w:t>
      </w:r>
      <w:r w:rsidRPr="00CF168D">
        <w:rPr>
          <w:rFonts w:ascii="Arial" w:hAnsi="Arial" w:cs="Arial"/>
          <w:sz w:val="24"/>
          <w:szCs w:val="24"/>
        </w:rPr>
        <w:t xml:space="preserve">) as has been observed in other flood plumes (Boyle 1974), however Si was only moderately correlated with salinity. </w:t>
      </w:r>
    </w:p>
    <w:p w14:paraId="29386842" w14:textId="77777777" w:rsidR="00FF08D5" w:rsidRPr="00CF168D" w:rsidRDefault="00FF08D5" w:rsidP="003E20B5">
      <w:pPr>
        <w:pStyle w:val="Caption"/>
        <w:jc w:val="left"/>
        <w:rPr>
          <w:rFonts w:ascii="Arial" w:hAnsi="Arial" w:cs="Arial"/>
        </w:rPr>
      </w:pPr>
    </w:p>
    <w:p w14:paraId="74047C5F" w14:textId="77777777" w:rsidR="00FF08D5" w:rsidRPr="00CF168D" w:rsidRDefault="00FC35C6" w:rsidP="003E20B5">
      <w:pPr>
        <w:pStyle w:val="Heading3"/>
        <w:rPr>
          <w:rFonts w:ascii="Arial" w:hAnsi="Arial" w:cs="Arial"/>
          <w:lang w:eastAsia="en-AU"/>
        </w:rPr>
      </w:pPr>
      <w:bookmarkStart w:id="54" w:name="_Toc426639093"/>
      <w:bookmarkStart w:id="55" w:name="_Toc475430462"/>
      <w:r w:rsidRPr="00CF168D">
        <w:rPr>
          <w:rFonts w:ascii="Arial" w:hAnsi="Arial" w:cs="Arial"/>
          <w:lang w:eastAsia="en-AU"/>
        </w:rPr>
        <w:t>3</w:t>
      </w:r>
      <w:r w:rsidR="00B45AAC" w:rsidRPr="00CF168D">
        <w:rPr>
          <w:rFonts w:ascii="Arial" w:hAnsi="Arial" w:cs="Arial"/>
          <w:lang w:eastAsia="en-AU"/>
        </w:rPr>
        <w:t>.</w:t>
      </w:r>
      <w:r w:rsidR="002821F4" w:rsidRPr="00CF168D">
        <w:rPr>
          <w:rFonts w:ascii="Arial" w:hAnsi="Arial" w:cs="Arial"/>
          <w:lang w:eastAsia="en-AU"/>
        </w:rPr>
        <w:t>2.</w:t>
      </w:r>
      <w:r w:rsidR="00B45AAC" w:rsidRPr="00CF168D">
        <w:rPr>
          <w:rFonts w:ascii="Arial" w:hAnsi="Arial" w:cs="Arial"/>
          <w:lang w:eastAsia="en-AU"/>
        </w:rPr>
        <w:t>4</w:t>
      </w:r>
      <w:r w:rsidR="006D09C0" w:rsidRPr="00CF168D">
        <w:rPr>
          <w:rFonts w:ascii="Arial" w:hAnsi="Arial" w:cs="Arial"/>
          <w:lang w:eastAsia="en-AU"/>
        </w:rPr>
        <w:t xml:space="preserve">  </w:t>
      </w:r>
      <w:r w:rsidR="00FF08D5" w:rsidRPr="00CF168D">
        <w:rPr>
          <w:rFonts w:ascii="Arial" w:hAnsi="Arial" w:cs="Arial"/>
          <w:lang w:eastAsia="en-AU"/>
        </w:rPr>
        <w:t>Chlorophyll-a and Phytoplankton</w:t>
      </w:r>
      <w:bookmarkEnd w:id="54"/>
      <w:bookmarkEnd w:id="55"/>
    </w:p>
    <w:p w14:paraId="6B2444E4" w14:textId="77777777" w:rsidR="00FF08D5" w:rsidRPr="00CF168D" w:rsidRDefault="00FF08D5" w:rsidP="003E20B5">
      <w:pPr>
        <w:spacing w:line="276" w:lineRule="auto"/>
        <w:rPr>
          <w:rFonts w:ascii="Arial" w:hAnsi="Arial" w:cs="Arial"/>
          <w:sz w:val="24"/>
          <w:szCs w:val="24"/>
        </w:rPr>
      </w:pPr>
      <w:r w:rsidRPr="00CF168D">
        <w:rPr>
          <w:rFonts w:ascii="Arial" w:hAnsi="Arial" w:cs="Arial"/>
          <w:sz w:val="24"/>
          <w:szCs w:val="24"/>
        </w:rPr>
        <w:t xml:space="preserve">Chlorophyll-a concentrations within the three PCB flood plumes ranged from </w:t>
      </w:r>
      <w:r w:rsidRPr="00CF168D">
        <w:rPr>
          <w:rFonts w:ascii="Arial" w:hAnsi="Arial" w:cs="Arial"/>
          <w:color w:val="000000"/>
          <w:sz w:val="24"/>
          <w:szCs w:val="24"/>
        </w:rPr>
        <w:t xml:space="preserve">0.25 µg/L to 8.82 </w:t>
      </w:r>
      <w:r w:rsidR="007A28CE" w:rsidRPr="00CF168D">
        <w:rPr>
          <w:rFonts w:ascii="Arial" w:hAnsi="Arial" w:cs="Arial"/>
          <w:color w:val="000000"/>
          <w:sz w:val="24"/>
          <w:szCs w:val="24"/>
        </w:rPr>
        <w:t xml:space="preserve">µg/L </w:t>
      </w:r>
      <w:r w:rsidRPr="00CF168D">
        <w:rPr>
          <w:rFonts w:ascii="Arial" w:hAnsi="Arial" w:cs="Arial"/>
          <w:color w:val="000000"/>
          <w:sz w:val="24"/>
          <w:szCs w:val="24"/>
          <w:vertAlign w:val="superscript"/>
        </w:rPr>
        <w:t>1</w:t>
      </w:r>
      <w:r w:rsidRPr="00CF168D">
        <w:rPr>
          <w:rFonts w:ascii="Arial" w:hAnsi="Arial" w:cs="Arial"/>
          <w:color w:val="000000"/>
          <w:sz w:val="24"/>
          <w:szCs w:val="24"/>
        </w:rPr>
        <w:t xml:space="preserve"> (mean 1.70 ± 1.86 </w:t>
      </w:r>
      <w:r w:rsidR="007A28CE" w:rsidRPr="00CF168D">
        <w:rPr>
          <w:rFonts w:ascii="Arial" w:hAnsi="Arial" w:cs="Arial"/>
          <w:color w:val="000000"/>
          <w:sz w:val="24"/>
          <w:szCs w:val="24"/>
        </w:rPr>
        <w:t>µg/L</w:t>
      </w:r>
      <w:r w:rsidRPr="00CF168D">
        <w:rPr>
          <w:rFonts w:ascii="Arial" w:hAnsi="Arial" w:cs="Arial"/>
          <w:color w:val="000000"/>
          <w:sz w:val="24"/>
          <w:szCs w:val="24"/>
        </w:rPr>
        <w:t xml:space="preserve">). </w:t>
      </w:r>
      <w:r w:rsidRPr="00CF168D">
        <w:rPr>
          <w:rFonts w:ascii="Arial" w:hAnsi="Arial" w:cs="Arial"/>
          <w:sz w:val="24"/>
          <w:szCs w:val="24"/>
        </w:rPr>
        <w:t xml:space="preserve">Concentrations outside of the flood plume ranged from 0.20 </w:t>
      </w:r>
      <w:r w:rsidR="007A28CE" w:rsidRPr="00CF168D">
        <w:rPr>
          <w:rFonts w:ascii="Arial" w:hAnsi="Arial" w:cs="Arial"/>
          <w:color w:val="000000"/>
          <w:sz w:val="24"/>
          <w:szCs w:val="24"/>
        </w:rPr>
        <w:t xml:space="preserve">µg/L </w:t>
      </w:r>
      <w:r w:rsidRPr="00CF168D">
        <w:rPr>
          <w:rFonts w:ascii="Arial" w:hAnsi="Arial" w:cs="Arial"/>
          <w:sz w:val="24"/>
          <w:szCs w:val="24"/>
        </w:rPr>
        <w:t xml:space="preserve">to 0.87 </w:t>
      </w:r>
      <w:r w:rsidR="007A28CE" w:rsidRPr="00CF168D">
        <w:rPr>
          <w:rFonts w:ascii="Arial" w:hAnsi="Arial" w:cs="Arial"/>
          <w:color w:val="000000"/>
          <w:sz w:val="24"/>
          <w:szCs w:val="24"/>
        </w:rPr>
        <w:t>µg/L</w:t>
      </w:r>
      <w:r w:rsidRPr="00CF168D">
        <w:rPr>
          <w:rFonts w:ascii="Arial" w:hAnsi="Arial" w:cs="Arial"/>
          <w:sz w:val="24"/>
          <w:szCs w:val="24"/>
        </w:rPr>
        <w:t xml:space="preserve"> </w:t>
      </w:r>
      <w:r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4</w:t>
      </w:r>
      <w:r w:rsidRPr="00CF168D">
        <w:rPr>
          <w:rFonts w:ascii="Arial" w:hAnsi="Arial" w:cs="Arial"/>
          <w:color w:val="2E74B5" w:themeColor="accent1" w:themeShade="BF"/>
          <w:sz w:val="24"/>
          <w:szCs w:val="24"/>
        </w:rPr>
        <w:t>)</w:t>
      </w:r>
      <w:r w:rsidRPr="00CF168D">
        <w:rPr>
          <w:rFonts w:ascii="Arial" w:hAnsi="Arial" w:cs="Arial"/>
          <w:sz w:val="24"/>
          <w:szCs w:val="24"/>
        </w:rPr>
        <w:t>.</w:t>
      </w:r>
      <w:r w:rsidR="006D09C0" w:rsidRPr="00CF168D">
        <w:rPr>
          <w:rFonts w:ascii="Arial" w:hAnsi="Arial" w:cs="Arial"/>
          <w:sz w:val="24"/>
          <w:szCs w:val="24"/>
        </w:rPr>
        <w:t xml:space="preserve"> </w:t>
      </w:r>
      <w:r w:rsidRPr="00CF168D">
        <w:rPr>
          <w:rFonts w:ascii="Arial" w:hAnsi="Arial" w:cs="Arial"/>
          <w:color w:val="000000"/>
          <w:sz w:val="24"/>
          <w:szCs w:val="24"/>
        </w:rPr>
        <w:t xml:space="preserve">Maximum chlorophyll concentrations were detected </w:t>
      </w:r>
      <w:r w:rsidRPr="00CF168D">
        <w:rPr>
          <w:rFonts w:ascii="Arial" w:hAnsi="Arial" w:cs="Arial"/>
          <w:sz w:val="24"/>
          <w:szCs w:val="24"/>
          <w:lang w:eastAsia="en-AU"/>
        </w:rPr>
        <w:t>in 2013</w:t>
      </w:r>
      <w:r w:rsidR="00DB2F91" w:rsidRPr="00CF168D">
        <w:rPr>
          <w:rFonts w:ascii="Arial" w:hAnsi="Arial" w:cs="Arial"/>
          <w:sz w:val="24"/>
          <w:szCs w:val="24"/>
          <w:lang w:eastAsia="en-AU"/>
        </w:rPr>
        <w:t xml:space="preserve"> </w:t>
      </w:r>
      <w:r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4</w:t>
      </w:r>
      <w:r w:rsidRPr="00CF168D">
        <w:rPr>
          <w:rFonts w:ascii="Arial" w:hAnsi="Arial" w:cs="Arial"/>
          <w:color w:val="2E74B5" w:themeColor="accent1" w:themeShade="BF"/>
          <w:sz w:val="24"/>
          <w:szCs w:val="24"/>
        </w:rPr>
        <w:t>)</w:t>
      </w:r>
      <w:r w:rsidRPr="00CF168D">
        <w:rPr>
          <w:rFonts w:ascii="Arial" w:hAnsi="Arial" w:cs="Arial"/>
          <w:color w:val="000000"/>
          <w:sz w:val="24"/>
          <w:szCs w:val="24"/>
        </w:rPr>
        <w:t>.</w:t>
      </w:r>
      <w:r w:rsidR="006D09C0" w:rsidRPr="00CF168D">
        <w:rPr>
          <w:rFonts w:ascii="Arial" w:hAnsi="Arial" w:cs="Arial"/>
          <w:color w:val="000000"/>
          <w:sz w:val="24"/>
          <w:szCs w:val="24"/>
        </w:rPr>
        <w:t xml:space="preserve"> </w:t>
      </w:r>
      <w:r w:rsidRPr="00CF168D">
        <w:rPr>
          <w:rFonts w:ascii="Arial" w:hAnsi="Arial" w:cs="Arial"/>
          <w:sz w:val="24"/>
          <w:szCs w:val="24"/>
        </w:rPr>
        <w:t xml:space="preserve">Chlorophyll </w:t>
      </w:r>
      <w:r w:rsidR="00DB2F91" w:rsidRPr="00CF168D">
        <w:rPr>
          <w:rFonts w:ascii="Arial" w:hAnsi="Arial" w:cs="Arial"/>
          <w:sz w:val="24"/>
          <w:szCs w:val="24"/>
        </w:rPr>
        <w:t>trends</w:t>
      </w:r>
      <w:r w:rsidR="00164187" w:rsidRPr="00CF168D">
        <w:rPr>
          <w:rFonts w:ascii="Arial" w:hAnsi="Arial" w:cs="Arial"/>
          <w:sz w:val="24"/>
          <w:szCs w:val="24"/>
        </w:rPr>
        <w:t xml:space="preserve"> across the plumes varied, however a</w:t>
      </w:r>
      <w:r w:rsidR="0057234B" w:rsidRPr="00CF168D">
        <w:rPr>
          <w:rFonts w:ascii="Arial" w:hAnsi="Arial" w:cs="Arial"/>
          <w:sz w:val="24"/>
          <w:szCs w:val="24"/>
        </w:rPr>
        <w:t xml:space="preserve"> mid-salinity increase in chlorophyll and/ or phytoplankton </w:t>
      </w:r>
      <w:r w:rsidR="0057234B" w:rsidRPr="00CF168D">
        <w:rPr>
          <w:rFonts w:ascii="Arial" w:hAnsi="Arial" w:cs="Arial"/>
          <w:sz w:val="24"/>
          <w:szCs w:val="24"/>
        </w:rPr>
        <w:lastRenderedPageBreak/>
        <w:t>densities was observed in all three flood plumes. This mid-salinity increase has been observed in other flood plumes and is attributed to increased light availability as suspended sediments decline (</w:t>
      </w:r>
      <w:r w:rsidR="00A23EB0" w:rsidRPr="00CF168D">
        <w:rPr>
          <w:rFonts w:ascii="Arial" w:hAnsi="Arial" w:cs="Arial"/>
          <w:sz w:val="24"/>
          <w:szCs w:val="24"/>
        </w:rPr>
        <w:t>Dagg et al 2004</w:t>
      </w:r>
      <w:r w:rsidR="00947F08" w:rsidRPr="00CF168D">
        <w:rPr>
          <w:rFonts w:ascii="Arial" w:hAnsi="Arial" w:cs="Arial"/>
          <w:sz w:val="24"/>
          <w:szCs w:val="24"/>
        </w:rPr>
        <w:t>, Devlin et al., 2013</w:t>
      </w:r>
      <w:r w:rsidR="0057234B" w:rsidRPr="00CF168D">
        <w:rPr>
          <w:rFonts w:ascii="Arial" w:hAnsi="Arial" w:cs="Arial"/>
          <w:sz w:val="24"/>
          <w:szCs w:val="24"/>
        </w:rPr>
        <w:t xml:space="preserve">). In 2013 the increase occurred between 5-20 </w:t>
      </w:r>
      <w:r w:rsidR="007A28CE" w:rsidRPr="00CF168D">
        <w:rPr>
          <w:rFonts w:ascii="Arial" w:hAnsi="Arial" w:cs="Arial"/>
          <w:sz w:val="24"/>
          <w:szCs w:val="24"/>
        </w:rPr>
        <w:t>salinity</w:t>
      </w:r>
      <w:r w:rsidR="00164187" w:rsidRPr="00CF168D">
        <w:rPr>
          <w:rFonts w:ascii="Arial" w:hAnsi="Arial" w:cs="Arial"/>
          <w:sz w:val="24"/>
          <w:szCs w:val="24"/>
        </w:rPr>
        <w:t>.</w:t>
      </w:r>
      <w:r w:rsidR="006D09C0" w:rsidRPr="00CF168D">
        <w:rPr>
          <w:rFonts w:ascii="Arial" w:hAnsi="Arial" w:cs="Arial"/>
          <w:sz w:val="24"/>
          <w:szCs w:val="24"/>
        </w:rPr>
        <w:t xml:space="preserve"> </w:t>
      </w:r>
      <w:r w:rsidR="00164187" w:rsidRPr="00CF168D">
        <w:rPr>
          <w:rFonts w:ascii="Arial" w:hAnsi="Arial" w:cs="Arial"/>
          <w:sz w:val="24"/>
          <w:szCs w:val="24"/>
        </w:rPr>
        <w:t xml:space="preserve">Chlorophyll-a concentrations were low across the 2014 flood plume (&lt;1.10 </w:t>
      </w:r>
      <w:r w:rsidR="007A28CE" w:rsidRPr="00CF168D">
        <w:rPr>
          <w:rFonts w:ascii="Arial" w:hAnsi="Arial" w:cs="Arial"/>
          <w:color w:val="000000"/>
          <w:sz w:val="24"/>
          <w:szCs w:val="24"/>
        </w:rPr>
        <w:t>µg/L</w:t>
      </w:r>
      <w:r w:rsidR="00164187" w:rsidRPr="00CF168D">
        <w:rPr>
          <w:rFonts w:ascii="Arial" w:hAnsi="Arial" w:cs="Arial"/>
          <w:sz w:val="24"/>
          <w:szCs w:val="24"/>
        </w:rPr>
        <w:t>), however a slight increase in both chlorophyll-a</w:t>
      </w:r>
      <w:r w:rsidR="00424A06" w:rsidRPr="00CF168D">
        <w:rPr>
          <w:rFonts w:ascii="Arial" w:hAnsi="Arial" w:cs="Arial"/>
          <w:sz w:val="24"/>
          <w:szCs w:val="24"/>
        </w:rPr>
        <w:t xml:space="preserve"> </w:t>
      </w:r>
      <w:r w:rsidR="00164187" w:rsidRPr="00CF168D">
        <w:rPr>
          <w:rFonts w:ascii="Arial" w:hAnsi="Arial" w:cs="Arial"/>
          <w:sz w:val="24"/>
          <w:szCs w:val="24"/>
        </w:rPr>
        <w:t>and phytoplankton density was observed be</w:t>
      </w:r>
      <w:r w:rsidR="007A28CE" w:rsidRPr="00CF168D">
        <w:rPr>
          <w:rFonts w:ascii="Arial" w:hAnsi="Arial" w:cs="Arial"/>
          <w:sz w:val="24"/>
          <w:szCs w:val="24"/>
        </w:rPr>
        <w:t>tween salinities of 20 to 30</w:t>
      </w:r>
      <w:r w:rsidR="00164187" w:rsidRPr="00CF168D">
        <w:rPr>
          <w:rFonts w:ascii="Arial" w:hAnsi="Arial" w:cs="Arial"/>
          <w:sz w:val="24"/>
          <w:szCs w:val="24"/>
        </w:rPr>
        <w:t xml:space="preserve">. </w:t>
      </w:r>
      <w:r w:rsidR="0057234B" w:rsidRPr="00CF168D">
        <w:rPr>
          <w:rFonts w:ascii="Arial" w:hAnsi="Arial" w:cs="Arial"/>
          <w:sz w:val="24"/>
          <w:szCs w:val="24"/>
        </w:rPr>
        <w:t>Both Dagg et al (2004) and Turner et al (1990) have identified a suspended sediment threshold of 10</w:t>
      </w:r>
      <w:r w:rsidR="00164187" w:rsidRPr="00CF168D">
        <w:rPr>
          <w:rFonts w:ascii="Arial" w:hAnsi="Arial" w:cs="Arial"/>
          <w:sz w:val="24"/>
          <w:szCs w:val="24"/>
        </w:rPr>
        <w:t xml:space="preserve"> </w:t>
      </w:r>
      <w:r w:rsidR="0057234B" w:rsidRPr="00CF168D">
        <w:rPr>
          <w:rFonts w:ascii="Arial" w:hAnsi="Arial" w:cs="Arial"/>
          <w:sz w:val="24"/>
          <w:szCs w:val="24"/>
        </w:rPr>
        <w:t xml:space="preserve">mg/L, above which there is insufficient light for phytoplankton growth. In our study, this threshold generally applied, however in 2013 chlorophyll concentrations as high as 5.34 </w:t>
      </w:r>
      <w:r w:rsidR="007A28CE" w:rsidRPr="00CF168D">
        <w:rPr>
          <w:rFonts w:ascii="Arial" w:hAnsi="Arial" w:cs="Arial"/>
          <w:color w:val="000000"/>
          <w:sz w:val="24"/>
          <w:szCs w:val="24"/>
        </w:rPr>
        <w:t>µg/L</w:t>
      </w:r>
      <w:r w:rsidR="007A28CE" w:rsidRPr="00CF168D">
        <w:rPr>
          <w:rFonts w:ascii="Arial" w:hAnsi="Arial" w:cs="Arial"/>
          <w:sz w:val="24"/>
          <w:szCs w:val="24"/>
        </w:rPr>
        <w:t xml:space="preserve"> </w:t>
      </w:r>
      <w:r w:rsidR="0057234B" w:rsidRPr="00CF168D">
        <w:rPr>
          <w:rFonts w:ascii="Arial" w:hAnsi="Arial" w:cs="Arial"/>
          <w:sz w:val="24"/>
          <w:szCs w:val="24"/>
        </w:rPr>
        <w:t xml:space="preserve">were detected at TSS of 15 mg/L (duplicate SSC 20 mg/L). Following the mid-salinity increases, chlorophyll-a concentrations declined at salinities &gt;25 within the 2012 and 2013 plumes, indicating a depletion of dissolved nutrients. </w:t>
      </w:r>
    </w:p>
    <w:p w14:paraId="6973CCBF" w14:textId="77777777" w:rsidR="00FF08D5" w:rsidRPr="00CF168D" w:rsidRDefault="00DB2F91" w:rsidP="003E20B5">
      <w:pPr>
        <w:spacing w:line="276" w:lineRule="auto"/>
        <w:rPr>
          <w:rFonts w:ascii="Arial" w:hAnsi="Arial" w:cs="Arial"/>
          <w:i/>
          <w:sz w:val="24"/>
          <w:szCs w:val="24"/>
          <w:lang w:eastAsia="en-AU"/>
        </w:rPr>
      </w:pPr>
      <w:r w:rsidRPr="00CF168D">
        <w:rPr>
          <w:rFonts w:ascii="Arial" w:hAnsi="Arial" w:cs="Arial"/>
          <w:color w:val="000000"/>
          <w:sz w:val="24"/>
          <w:szCs w:val="24"/>
        </w:rPr>
        <w:t>Maximum p</w:t>
      </w:r>
      <w:r w:rsidR="00FF08D5" w:rsidRPr="00CF168D">
        <w:rPr>
          <w:rFonts w:ascii="Arial" w:hAnsi="Arial" w:cs="Arial"/>
          <w:color w:val="000000"/>
          <w:sz w:val="24"/>
          <w:szCs w:val="24"/>
        </w:rPr>
        <w:t xml:space="preserve">hytoplankton densities </w:t>
      </w:r>
      <w:r w:rsidRPr="00CF168D">
        <w:rPr>
          <w:rFonts w:ascii="Arial" w:hAnsi="Arial" w:cs="Arial"/>
          <w:color w:val="000000"/>
          <w:sz w:val="24"/>
          <w:szCs w:val="24"/>
        </w:rPr>
        <w:t xml:space="preserve">and species diversity were </w:t>
      </w:r>
      <w:r w:rsidR="00FF08D5" w:rsidRPr="00CF168D">
        <w:rPr>
          <w:rFonts w:ascii="Arial" w:hAnsi="Arial" w:cs="Arial"/>
          <w:color w:val="000000"/>
          <w:sz w:val="24"/>
          <w:szCs w:val="24"/>
        </w:rPr>
        <w:t xml:space="preserve">measured in 2013 </w:t>
      </w:r>
      <w:r w:rsidR="00FF08D5" w:rsidRPr="00CF168D">
        <w:rPr>
          <w:rFonts w:ascii="Arial" w:hAnsi="Arial" w:cs="Arial"/>
          <w:color w:val="2E74B5" w:themeColor="accent1" w:themeShade="BF"/>
          <w:sz w:val="24"/>
          <w:szCs w:val="24"/>
          <w:lang w:eastAsia="en-AU"/>
        </w:rPr>
        <w:t>(</w:t>
      </w:r>
      <w:r w:rsidR="00424A06" w:rsidRPr="00CF168D">
        <w:rPr>
          <w:rFonts w:ascii="Arial" w:hAnsi="Arial" w:cs="Arial"/>
          <w:color w:val="2E74B5" w:themeColor="accent1" w:themeShade="BF"/>
          <w:sz w:val="24"/>
          <w:szCs w:val="24"/>
          <w:lang w:eastAsia="en-AU"/>
        </w:rPr>
        <w:t>Table 4</w:t>
      </w:r>
      <w:r w:rsidR="00FF08D5" w:rsidRPr="00CF168D">
        <w:rPr>
          <w:rFonts w:ascii="Arial" w:hAnsi="Arial" w:cs="Arial"/>
          <w:color w:val="2E74B5" w:themeColor="accent1" w:themeShade="BF"/>
          <w:sz w:val="24"/>
          <w:szCs w:val="24"/>
          <w:lang w:eastAsia="en-AU"/>
        </w:rPr>
        <w:t>)</w:t>
      </w:r>
      <w:r w:rsidR="00FF08D5" w:rsidRPr="00CF168D">
        <w:rPr>
          <w:rFonts w:ascii="Arial" w:hAnsi="Arial" w:cs="Arial"/>
          <w:sz w:val="24"/>
          <w:szCs w:val="24"/>
          <w:lang w:eastAsia="en-AU"/>
        </w:rPr>
        <w:t xml:space="preserve">. Phytoplankton densities within the 2013 plume ranged from 32,429 </w:t>
      </w:r>
      <w:r w:rsidR="00AD2E4A" w:rsidRPr="00CF168D">
        <w:rPr>
          <w:rFonts w:ascii="Arial" w:hAnsi="Arial" w:cs="Arial"/>
          <w:sz w:val="24"/>
          <w:szCs w:val="24"/>
          <w:lang w:eastAsia="en-AU"/>
        </w:rPr>
        <w:t>cells/L</w:t>
      </w:r>
      <w:r w:rsidR="00FF08D5" w:rsidRPr="00CF168D">
        <w:rPr>
          <w:rFonts w:ascii="Arial" w:hAnsi="Arial" w:cs="Arial"/>
          <w:sz w:val="24"/>
          <w:szCs w:val="24"/>
          <w:vertAlign w:val="superscript"/>
          <w:lang w:eastAsia="en-AU"/>
        </w:rPr>
        <w:t xml:space="preserve"> </w:t>
      </w:r>
      <w:r w:rsidR="00FF08D5" w:rsidRPr="00CF168D">
        <w:rPr>
          <w:rFonts w:ascii="Arial" w:hAnsi="Arial" w:cs="Arial"/>
          <w:sz w:val="24"/>
          <w:szCs w:val="24"/>
          <w:lang w:eastAsia="en-AU"/>
        </w:rPr>
        <w:t xml:space="preserve">to 4,140,848 </w:t>
      </w:r>
      <w:r w:rsidR="00AD2E4A" w:rsidRPr="00CF168D">
        <w:rPr>
          <w:rFonts w:ascii="Arial" w:hAnsi="Arial" w:cs="Arial"/>
          <w:sz w:val="24"/>
          <w:szCs w:val="24"/>
          <w:lang w:eastAsia="en-AU"/>
        </w:rPr>
        <w:t>cells/L</w:t>
      </w:r>
      <w:r w:rsidR="00FF08D5" w:rsidRPr="00CF168D">
        <w:rPr>
          <w:rFonts w:ascii="Arial" w:hAnsi="Arial" w:cs="Arial"/>
          <w:sz w:val="24"/>
          <w:szCs w:val="24"/>
          <w:lang w:eastAsia="en-AU"/>
        </w:rPr>
        <w:t xml:space="preserve">, while densities outside of the freshwater plume ranged from 18,299 </w:t>
      </w:r>
      <w:r w:rsidR="00AD2E4A" w:rsidRPr="00CF168D">
        <w:rPr>
          <w:rFonts w:ascii="Arial" w:hAnsi="Arial" w:cs="Arial"/>
          <w:sz w:val="24"/>
          <w:szCs w:val="24"/>
          <w:lang w:eastAsia="en-AU"/>
        </w:rPr>
        <w:t>cells/L</w:t>
      </w:r>
      <w:r w:rsidR="00AD2E4A" w:rsidRPr="00CF168D">
        <w:rPr>
          <w:rFonts w:ascii="Arial" w:hAnsi="Arial" w:cs="Arial"/>
          <w:sz w:val="24"/>
          <w:szCs w:val="24"/>
          <w:vertAlign w:val="superscript"/>
          <w:lang w:eastAsia="en-AU"/>
        </w:rPr>
        <w:t xml:space="preserve"> </w:t>
      </w:r>
      <w:r w:rsidR="00FF08D5" w:rsidRPr="00CF168D">
        <w:rPr>
          <w:rFonts w:ascii="Arial" w:hAnsi="Arial" w:cs="Arial"/>
          <w:sz w:val="24"/>
          <w:szCs w:val="24"/>
          <w:lang w:eastAsia="en-AU"/>
        </w:rPr>
        <w:t xml:space="preserve">to 35,862 </w:t>
      </w:r>
      <w:r w:rsidR="00AD2E4A" w:rsidRPr="00CF168D">
        <w:rPr>
          <w:rFonts w:ascii="Arial" w:hAnsi="Arial" w:cs="Arial"/>
          <w:sz w:val="24"/>
          <w:szCs w:val="24"/>
          <w:lang w:eastAsia="en-AU"/>
        </w:rPr>
        <w:t>cells/L</w:t>
      </w:r>
      <w:r w:rsidR="00FF08D5" w:rsidRPr="00CF168D">
        <w:rPr>
          <w:rFonts w:ascii="Arial" w:hAnsi="Arial" w:cs="Arial"/>
          <w:sz w:val="24"/>
          <w:szCs w:val="24"/>
          <w:lang w:eastAsia="en-AU"/>
        </w:rPr>
        <w:t>. Maximum densities occurred on the 30</w:t>
      </w:r>
      <w:r w:rsidR="00FF08D5" w:rsidRPr="00CF168D">
        <w:rPr>
          <w:rFonts w:ascii="Arial" w:hAnsi="Arial" w:cs="Arial"/>
          <w:sz w:val="24"/>
          <w:szCs w:val="24"/>
          <w:vertAlign w:val="superscript"/>
          <w:lang w:eastAsia="en-AU"/>
        </w:rPr>
        <w:t>th</w:t>
      </w:r>
      <w:r w:rsidR="00FF08D5" w:rsidRPr="00CF168D">
        <w:rPr>
          <w:rFonts w:ascii="Arial" w:hAnsi="Arial" w:cs="Arial"/>
          <w:sz w:val="24"/>
          <w:szCs w:val="24"/>
          <w:lang w:eastAsia="en-AU"/>
        </w:rPr>
        <w:t xml:space="preserve"> January 2013 approximately 5 km from the Norma</w:t>
      </w:r>
      <w:r w:rsidR="00AD2E4A" w:rsidRPr="00CF168D">
        <w:rPr>
          <w:rFonts w:ascii="Arial" w:hAnsi="Arial" w:cs="Arial"/>
          <w:sz w:val="24"/>
          <w:szCs w:val="24"/>
          <w:lang w:eastAsia="en-AU"/>
        </w:rPr>
        <w:t>nby River mouth (salinity 29, TSS 10.6 mg/L</w:t>
      </w:r>
      <w:r w:rsidR="00FF08D5" w:rsidRPr="00CF168D">
        <w:rPr>
          <w:rFonts w:ascii="Arial" w:hAnsi="Arial" w:cs="Arial"/>
          <w:sz w:val="24"/>
          <w:szCs w:val="24"/>
          <w:lang w:eastAsia="en-AU"/>
        </w:rPr>
        <w:t xml:space="preserve">). Diatomacea was the dominant species group all years, comprising up to 97% of phytoplankton. </w:t>
      </w:r>
      <w:r w:rsidR="00FF08D5" w:rsidRPr="00CF168D">
        <w:rPr>
          <w:rFonts w:ascii="Arial" w:hAnsi="Arial" w:cs="Arial"/>
          <w:i/>
          <w:sz w:val="24"/>
          <w:szCs w:val="24"/>
          <w:lang w:eastAsia="en-AU"/>
        </w:rPr>
        <w:t>Skeletonema sp.</w:t>
      </w:r>
      <w:r w:rsidR="00FF08D5" w:rsidRPr="00CF168D">
        <w:rPr>
          <w:rFonts w:ascii="Arial" w:hAnsi="Arial" w:cs="Arial"/>
          <w:sz w:val="24"/>
          <w:szCs w:val="24"/>
          <w:lang w:eastAsia="en-AU"/>
        </w:rPr>
        <w:t xml:space="preserve"> were the most prevalent species in 2013, comprising over 50% of most samples. </w:t>
      </w:r>
      <w:r w:rsidR="00FF08D5" w:rsidRPr="00CF168D">
        <w:rPr>
          <w:rFonts w:ascii="Arial" w:hAnsi="Arial" w:cs="Arial"/>
          <w:i/>
          <w:sz w:val="24"/>
          <w:szCs w:val="24"/>
          <w:lang w:eastAsia="en-AU"/>
        </w:rPr>
        <w:t>Skeletonema sp.</w:t>
      </w:r>
      <w:r w:rsidR="00FF08D5" w:rsidRPr="00CF168D">
        <w:rPr>
          <w:rFonts w:ascii="Arial" w:hAnsi="Arial" w:cs="Arial"/>
          <w:sz w:val="24"/>
          <w:szCs w:val="24"/>
          <w:lang w:eastAsia="en-AU"/>
        </w:rPr>
        <w:t xml:space="preserve"> </w:t>
      </w:r>
      <w:r w:rsidR="000546BF" w:rsidRPr="00CF168D">
        <w:rPr>
          <w:rFonts w:ascii="Arial" w:hAnsi="Arial" w:cs="Arial"/>
          <w:sz w:val="24"/>
          <w:szCs w:val="24"/>
          <w:lang w:eastAsia="en-AU"/>
        </w:rPr>
        <w:t xml:space="preserve">are </w:t>
      </w:r>
      <w:r w:rsidR="00FF08D5" w:rsidRPr="00CF168D">
        <w:rPr>
          <w:rFonts w:ascii="Arial" w:hAnsi="Arial" w:cs="Arial"/>
          <w:sz w:val="24"/>
          <w:szCs w:val="24"/>
          <w:lang w:eastAsia="en-AU"/>
        </w:rPr>
        <w:t>not detected in PCB samples outside of the freshwater plume and were not recorded in 2012 or 2014 samples</w:t>
      </w:r>
      <w:r w:rsidR="0031346D" w:rsidRPr="00CF168D">
        <w:rPr>
          <w:rFonts w:ascii="Arial" w:hAnsi="Arial" w:cs="Arial"/>
          <w:sz w:val="24"/>
          <w:szCs w:val="24"/>
          <w:lang w:eastAsia="en-AU"/>
        </w:rPr>
        <w:t>.</w:t>
      </w:r>
      <w:r w:rsidR="00FF08D5" w:rsidRPr="00CF168D">
        <w:rPr>
          <w:rFonts w:ascii="Arial" w:hAnsi="Arial" w:cs="Arial"/>
          <w:i/>
          <w:sz w:val="24"/>
          <w:szCs w:val="24"/>
          <w:lang w:eastAsia="en-AU"/>
        </w:rPr>
        <w:t xml:space="preserve"> </w:t>
      </w:r>
      <w:r w:rsidR="00FF08D5" w:rsidRPr="00CF168D">
        <w:rPr>
          <w:rFonts w:ascii="Arial" w:eastAsia="Times New Roman" w:hAnsi="Arial" w:cs="Arial"/>
          <w:bCs/>
          <w:color w:val="000000"/>
          <w:sz w:val="24"/>
          <w:szCs w:val="24"/>
          <w:lang w:eastAsia="en-AU"/>
        </w:rPr>
        <w:t xml:space="preserve">Dominant species in the 2014 flood plume included the cyanobacteria </w:t>
      </w:r>
      <w:r w:rsidR="00FF08D5" w:rsidRPr="00CF168D">
        <w:rPr>
          <w:rFonts w:ascii="Arial" w:eastAsia="Times New Roman" w:hAnsi="Arial" w:cs="Arial"/>
          <w:bCs/>
          <w:i/>
          <w:color w:val="000000"/>
          <w:sz w:val="24"/>
          <w:szCs w:val="24"/>
          <w:lang w:eastAsia="en-AU"/>
        </w:rPr>
        <w:t>Trichodesmium erythraeum</w:t>
      </w:r>
      <w:r w:rsidR="00FF08D5" w:rsidRPr="00CF168D">
        <w:rPr>
          <w:rFonts w:ascii="Arial" w:eastAsia="Times New Roman" w:hAnsi="Arial" w:cs="Arial"/>
          <w:bCs/>
          <w:color w:val="000000"/>
          <w:sz w:val="24"/>
          <w:szCs w:val="24"/>
          <w:lang w:eastAsia="en-AU"/>
        </w:rPr>
        <w:t xml:space="preserve">, which was recorded at a maximum density of 70,752 </w:t>
      </w:r>
      <w:r w:rsidR="00AD2E4A" w:rsidRPr="00CF168D">
        <w:rPr>
          <w:rFonts w:ascii="Arial" w:hAnsi="Arial" w:cs="Arial"/>
          <w:sz w:val="24"/>
          <w:szCs w:val="24"/>
          <w:lang w:eastAsia="en-AU"/>
        </w:rPr>
        <w:t>cells/L</w:t>
      </w:r>
      <w:r w:rsidR="00AD2E4A" w:rsidRPr="00CF168D">
        <w:rPr>
          <w:rFonts w:ascii="Arial" w:hAnsi="Arial" w:cs="Arial"/>
          <w:sz w:val="24"/>
          <w:szCs w:val="24"/>
          <w:vertAlign w:val="superscript"/>
          <w:lang w:eastAsia="en-AU"/>
        </w:rPr>
        <w:t xml:space="preserve"> </w:t>
      </w:r>
      <w:r w:rsidR="00FF08D5" w:rsidRPr="00CF168D">
        <w:rPr>
          <w:rFonts w:ascii="Arial" w:eastAsia="Times New Roman" w:hAnsi="Arial" w:cs="Arial"/>
          <w:bCs/>
          <w:color w:val="000000"/>
          <w:sz w:val="24"/>
          <w:szCs w:val="24"/>
          <w:lang w:eastAsia="en-AU"/>
        </w:rPr>
        <w:t xml:space="preserve">but was not recorded in 2012 or 2013. </w:t>
      </w:r>
      <w:r w:rsidR="00FF08D5" w:rsidRPr="00CF168D">
        <w:rPr>
          <w:rFonts w:ascii="Arial" w:hAnsi="Arial" w:cs="Arial"/>
          <w:sz w:val="24"/>
          <w:szCs w:val="24"/>
          <w:lang w:eastAsia="en-AU"/>
        </w:rPr>
        <w:t xml:space="preserve">Dinoflagellates and coccolithophorids also occurred in smaller numbers in most samples, as well as several freshwater taxa including </w:t>
      </w:r>
      <w:r w:rsidR="00FF08D5" w:rsidRPr="00CF168D">
        <w:rPr>
          <w:rFonts w:ascii="Arial" w:hAnsi="Arial" w:cs="Arial"/>
          <w:i/>
          <w:sz w:val="24"/>
          <w:szCs w:val="24"/>
          <w:lang w:eastAsia="en-AU"/>
        </w:rPr>
        <w:t xml:space="preserve">Mallomonas sp. </w:t>
      </w:r>
    </w:p>
    <w:p w14:paraId="1A82A736" w14:textId="77777777" w:rsidR="0057234B" w:rsidRPr="00CF168D" w:rsidRDefault="0057234B" w:rsidP="003E20B5">
      <w:pPr>
        <w:spacing w:line="276" w:lineRule="auto"/>
        <w:rPr>
          <w:rFonts w:ascii="Arial" w:hAnsi="Arial" w:cs="Arial"/>
          <w:sz w:val="24"/>
          <w:szCs w:val="24"/>
          <w:lang w:eastAsia="en-AU"/>
        </w:rPr>
      </w:pPr>
      <w:r w:rsidRPr="00CF168D">
        <w:rPr>
          <w:rFonts w:ascii="Arial" w:hAnsi="Arial" w:cs="Arial"/>
          <w:sz w:val="24"/>
          <w:szCs w:val="24"/>
          <w:lang w:eastAsia="en-AU"/>
        </w:rPr>
        <w:t>Elevated densities (</w:t>
      </w:r>
      <w:r w:rsidR="00AD2E4A" w:rsidRPr="00CF168D">
        <w:rPr>
          <w:rFonts w:ascii="Arial" w:hAnsi="Arial" w:cs="Arial"/>
          <w:sz w:val="24"/>
          <w:szCs w:val="24"/>
          <w:lang w:eastAsia="en-AU"/>
        </w:rPr>
        <w:t>cells/L</w:t>
      </w:r>
      <w:r w:rsidRPr="00CF168D">
        <w:rPr>
          <w:rFonts w:ascii="Arial" w:hAnsi="Arial" w:cs="Arial"/>
          <w:sz w:val="24"/>
          <w:szCs w:val="24"/>
          <w:lang w:eastAsia="en-AU"/>
        </w:rPr>
        <w:t>) of phytoplankton recorded in the 2013 plume did not appear to be driven by increased nutrient concentrations, as there were no significant differences in nutrient concentrations within the flood plumes between the three flood events</w:t>
      </w:r>
      <w:r w:rsidR="00164187" w:rsidRPr="00CF168D">
        <w:rPr>
          <w:rFonts w:ascii="Arial" w:hAnsi="Arial" w:cs="Arial"/>
          <w:sz w:val="24"/>
          <w:szCs w:val="24"/>
          <w:lang w:eastAsia="en-AU"/>
        </w:rPr>
        <w:t xml:space="preserve"> (other than elevated NOx</w:t>
      </w:r>
      <w:r w:rsidR="00AD2E4A" w:rsidRPr="00CF168D">
        <w:rPr>
          <w:rFonts w:ascii="Arial" w:hAnsi="Arial" w:cs="Arial"/>
          <w:sz w:val="24"/>
          <w:szCs w:val="24"/>
          <w:lang w:eastAsia="en-AU"/>
        </w:rPr>
        <w:t xml:space="preserve"> and DON</w:t>
      </w:r>
      <w:r w:rsidR="00164187" w:rsidRPr="00CF168D">
        <w:rPr>
          <w:rFonts w:ascii="Arial" w:hAnsi="Arial" w:cs="Arial"/>
          <w:sz w:val="24"/>
          <w:szCs w:val="24"/>
          <w:lang w:eastAsia="en-AU"/>
        </w:rPr>
        <w:t xml:space="preserve"> in 2012</w:t>
      </w:r>
      <w:r w:rsidR="00AD2E4A" w:rsidRPr="00CF168D">
        <w:rPr>
          <w:rFonts w:ascii="Arial" w:hAnsi="Arial" w:cs="Arial"/>
          <w:sz w:val="24"/>
          <w:szCs w:val="24"/>
          <w:lang w:eastAsia="en-AU"/>
        </w:rPr>
        <w:t xml:space="preserve">; </w:t>
      </w:r>
      <w:r w:rsidR="00424A06" w:rsidRPr="00CF168D">
        <w:rPr>
          <w:rFonts w:ascii="Arial" w:hAnsi="Arial" w:cs="Arial"/>
          <w:sz w:val="24"/>
          <w:szCs w:val="24"/>
          <w:lang w:eastAsia="en-AU"/>
        </w:rPr>
        <w:t>Table 4</w:t>
      </w:r>
      <w:r w:rsidR="00164187" w:rsidRPr="00CF168D">
        <w:rPr>
          <w:rFonts w:ascii="Arial" w:hAnsi="Arial" w:cs="Arial"/>
          <w:sz w:val="24"/>
          <w:szCs w:val="24"/>
          <w:lang w:eastAsia="en-AU"/>
        </w:rPr>
        <w:t>)</w:t>
      </w:r>
      <w:r w:rsidRPr="00CF168D">
        <w:rPr>
          <w:rFonts w:ascii="Arial" w:hAnsi="Arial" w:cs="Arial"/>
          <w:sz w:val="24"/>
          <w:szCs w:val="24"/>
          <w:lang w:eastAsia="en-AU"/>
        </w:rPr>
        <w:t xml:space="preserve">. </w:t>
      </w:r>
    </w:p>
    <w:p w14:paraId="215584B5" w14:textId="77777777" w:rsidR="002141A5" w:rsidRPr="00CF168D" w:rsidRDefault="002141A5" w:rsidP="003E20B5">
      <w:pPr>
        <w:rPr>
          <w:rFonts w:ascii="Arial" w:hAnsi="Arial" w:cs="Arial"/>
          <w:sz w:val="24"/>
          <w:szCs w:val="24"/>
          <w:lang w:eastAsia="en-AU"/>
        </w:rPr>
      </w:pPr>
      <w:r w:rsidRPr="00CF168D">
        <w:rPr>
          <w:rFonts w:ascii="Arial" w:hAnsi="Arial" w:cs="Arial"/>
          <w:sz w:val="24"/>
          <w:szCs w:val="24"/>
          <w:lang w:eastAsia="en-AU"/>
        </w:rPr>
        <w:t xml:space="preserve">Diatom dominating the microalgae during nutrient pulses indicates that microplankton are able to compete efficiently with nanoplankton and Trichodesmium during periods of high nutrient input, which is clearly seen in the majority of the samples where diatom species dominate over all functional groups. </w:t>
      </w:r>
    </w:p>
    <w:p w14:paraId="68D0CF2B" w14:textId="2D2B7BBD" w:rsidR="002141A5" w:rsidRPr="00CF168D" w:rsidRDefault="002141A5" w:rsidP="003E20B5">
      <w:pPr>
        <w:rPr>
          <w:rFonts w:ascii="Arial" w:hAnsi="Arial" w:cs="Arial"/>
          <w:sz w:val="24"/>
          <w:szCs w:val="24"/>
          <w:lang w:eastAsia="en-AU"/>
        </w:rPr>
      </w:pPr>
      <w:r w:rsidRPr="00CF168D">
        <w:rPr>
          <w:rFonts w:ascii="Arial" w:hAnsi="Arial" w:cs="Arial"/>
          <w:sz w:val="24"/>
          <w:szCs w:val="24"/>
          <w:lang w:eastAsia="en-AU"/>
        </w:rPr>
        <w:t xml:space="preserve">Alterations in nutrient stoichiometry, through disproportionate N and P loads can have profound consequences on algal assemblages; nutrients introduced or released during the high flow events are rapidly taken up by pelagic and benthic algae and microbial communities, sometimes nurturing short-lived phytoplankton blooms and high levels of organic production as measured in flood plumes. </w:t>
      </w:r>
      <w:r w:rsidR="0031346D" w:rsidRPr="00CF168D">
        <w:rPr>
          <w:rFonts w:ascii="Arial" w:hAnsi="Arial" w:cs="Arial"/>
          <w:sz w:val="24"/>
          <w:szCs w:val="24"/>
          <w:lang w:eastAsia="en-AU"/>
        </w:rPr>
        <w:t>High values of phytoplankton biomass</w:t>
      </w:r>
      <w:r w:rsidR="007E7BEB" w:rsidRPr="00CF168D">
        <w:rPr>
          <w:rFonts w:ascii="Arial" w:hAnsi="Arial" w:cs="Arial"/>
          <w:sz w:val="24"/>
          <w:szCs w:val="24"/>
          <w:lang w:eastAsia="en-AU"/>
        </w:rPr>
        <w:t>,</w:t>
      </w:r>
      <w:r w:rsidR="0031346D" w:rsidRPr="00CF168D">
        <w:rPr>
          <w:rFonts w:ascii="Arial" w:hAnsi="Arial" w:cs="Arial"/>
          <w:sz w:val="24"/>
          <w:szCs w:val="24"/>
          <w:lang w:eastAsia="en-AU"/>
        </w:rPr>
        <w:t xml:space="preserve"> </w:t>
      </w:r>
      <w:r w:rsidR="00091BA0" w:rsidRPr="00CF168D">
        <w:rPr>
          <w:rFonts w:ascii="Arial" w:hAnsi="Arial" w:cs="Arial"/>
          <w:sz w:val="24"/>
          <w:szCs w:val="24"/>
          <w:lang w:eastAsia="en-AU"/>
        </w:rPr>
        <w:t>dominated by Skeletonema sp.</w:t>
      </w:r>
      <w:r w:rsidR="007E7BEB" w:rsidRPr="00CF168D">
        <w:rPr>
          <w:rFonts w:ascii="Arial" w:hAnsi="Arial" w:cs="Arial"/>
          <w:sz w:val="24"/>
          <w:szCs w:val="24"/>
          <w:lang w:eastAsia="en-AU"/>
        </w:rPr>
        <w:t>,</w:t>
      </w:r>
      <w:r w:rsidR="00091BA0" w:rsidRPr="00CF168D">
        <w:rPr>
          <w:rFonts w:ascii="Arial" w:hAnsi="Arial" w:cs="Arial"/>
          <w:sz w:val="24"/>
          <w:szCs w:val="24"/>
          <w:lang w:eastAsia="en-AU"/>
        </w:rPr>
        <w:t xml:space="preserve"> were </w:t>
      </w:r>
      <w:r w:rsidR="0031346D" w:rsidRPr="00CF168D">
        <w:rPr>
          <w:rFonts w:ascii="Arial" w:hAnsi="Arial" w:cs="Arial"/>
          <w:sz w:val="24"/>
          <w:szCs w:val="24"/>
          <w:lang w:eastAsia="en-AU"/>
        </w:rPr>
        <w:t xml:space="preserve">measured (as chl-a) in both the Mary and Normanby river plumes compared to other </w:t>
      </w:r>
      <w:r w:rsidR="00311500">
        <w:rPr>
          <w:rFonts w:ascii="Arial" w:hAnsi="Arial" w:cs="Arial"/>
          <w:sz w:val="24"/>
          <w:szCs w:val="24"/>
        </w:rPr>
        <w:t>Reef</w:t>
      </w:r>
      <w:r w:rsidR="0031346D" w:rsidRPr="00CF168D">
        <w:rPr>
          <w:rFonts w:ascii="Arial" w:hAnsi="Arial" w:cs="Arial"/>
          <w:sz w:val="24"/>
          <w:szCs w:val="24"/>
          <w:lang w:eastAsia="en-AU"/>
        </w:rPr>
        <w:t xml:space="preserve"> </w:t>
      </w:r>
      <w:r w:rsidR="0031346D" w:rsidRPr="00CF168D">
        <w:rPr>
          <w:rFonts w:ascii="Arial" w:hAnsi="Arial" w:cs="Arial"/>
          <w:sz w:val="24"/>
          <w:szCs w:val="24"/>
          <w:lang w:eastAsia="en-AU"/>
        </w:rPr>
        <w:lastRenderedPageBreak/>
        <w:t>catchments (Devlin et al., 2013)</w:t>
      </w:r>
      <w:r w:rsidR="00091BA0" w:rsidRPr="00CF168D">
        <w:rPr>
          <w:rFonts w:ascii="Arial" w:hAnsi="Arial" w:cs="Arial"/>
          <w:sz w:val="24"/>
          <w:szCs w:val="24"/>
          <w:lang w:eastAsia="en-AU"/>
        </w:rPr>
        <w:t>. Skeletonema is</w:t>
      </w:r>
      <w:r w:rsidR="0031346D" w:rsidRPr="00CF168D">
        <w:rPr>
          <w:rFonts w:ascii="Arial" w:hAnsi="Arial" w:cs="Arial"/>
          <w:sz w:val="24"/>
          <w:szCs w:val="24"/>
          <w:lang w:eastAsia="en-AU"/>
        </w:rPr>
        <w:t xml:space="preserve"> a small diatom characterized by the ability to thrive well in mid salinity, eutrophic conditions. </w:t>
      </w:r>
      <w:r w:rsidRPr="00CF168D">
        <w:rPr>
          <w:rFonts w:ascii="Arial" w:hAnsi="Arial" w:cs="Arial"/>
          <w:sz w:val="24"/>
          <w:szCs w:val="24"/>
          <w:lang w:eastAsia="en-AU"/>
        </w:rPr>
        <w:t xml:space="preserve">It is interesting to note the high values of biomass associated with Skeletonema sp. occurred in the 2013 Normanby flood plumes, indicating that these short lived phytoplankton blooms can occur in all catchments, including those not expected to suffer high N and P loads such as the Normanby River. The highest </w:t>
      </w:r>
      <w:r w:rsidR="00DA7CBE" w:rsidRPr="00CF168D">
        <w:rPr>
          <w:rFonts w:ascii="Arial" w:hAnsi="Arial" w:cs="Arial"/>
          <w:sz w:val="24"/>
          <w:szCs w:val="24"/>
          <w:lang w:eastAsia="en-AU"/>
        </w:rPr>
        <w:t xml:space="preserve">phytoplankton </w:t>
      </w:r>
      <w:r w:rsidRPr="00CF168D">
        <w:rPr>
          <w:rFonts w:ascii="Arial" w:hAnsi="Arial" w:cs="Arial"/>
          <w:sz w:val="24"/>
          <w:szCs w:val="24"/>
          <w:lang w:eastAsia="en-AU"/>
        </w:rPr>
        <w:t>counts are also associated with the highest concent</w:t>
      </w:r>
      <w:r w:rsidR="0031346D" w:rsidRPr="00CF168D">
        <w:rPr>
          <w:rFonts w:ascii="Arial" w:hAnsi="Arial" w:cs="Arial"/>
          <w:sz w:val="24"/>
          <w:szCs w:val="24"/>
          <w:lang w:eastAsia="en-AU"/>
        </w:rPr>
        <w:t>r</w:t>
      </w:r>
      <w:r w:rsidRPr="00CF168D">
        <w:rPr>
          <w:rFonts w:ascii="Arial" w:hAnsi="Arial" w:cs="Arial"/>
          <w:sz w:val="24"/>
          <w:szCs w:val="24"/>
          <w:lang w:eastAsia="en-AU"/>
        </w:rPr>
        <w:t xml:space="preserve">ations of chl-a indicating that the nanoplankton are a significant contributor to the overall biomass of the system, particularly in conditions of medium salinity. </w:t>
      </w:r>
    </w:p>
    <w:p w14:paraId="2DA8A666" w14:textId="53CDCC9D" w:rsidR="00FF08D5" w:rsidRPr="00CF168D" w:rsidRDefault="00FC35C6" w:rsidP="003E20B5">
      <w:pPr>
        <w:pStyle w:val="Heading1"/>
        <w:rPr>
          <w:rFonts w:ascii="Arial" w:hAnsi="Arial" w:cs="Arial"/>
          <w:lang w:eastAsia="en-AU"/>
        </w:rPr>
      </w:pPr>
      <w:bookmarkStart w:id="56" w:name="_Toc426639094"/>
      <w:bookmarkStart w:id="57" w:name="_Toc475430463"/>
      <w:r w:rsidRPr="00CF168D">
        <w:rPr>
          <w:rFonts w:ascii="Arial" w:hAnsi="Arial" w:cs="Arial"/>
          <w:lang w:eastAsia="en-AU"/>
        </w:rPr>
        <w:t>4</w:t>
      </w:r>
      <w:r w:rsidR="00B45AAC" w:rsidRPr="00CF168D">
        <w:rPr>
          <w:rFonts w:ascii="Arial" w:hAnsi="Arial" w:cs="Arial"/>
          <w:lang w:eastAsia="en-AU"/>
        </w:rPr>
        <w:t>.0</w:t>
      </w:r>
      <w:r w:rsidR="00B45AAC" w:rsidRPr="00CF168D">
        <w:rPr>
          <w:rFonts w:ascii="Arial" w:hAnsi="Arial" w:cs="Arial"/>
          <w:lang w:eastAsia="en-AU"/>
        </w:rPr>
        <w:tab/>
      </w:r>
      <w:r w:rsidR="00311500">
        <w:rPr>
          <w:rFonts w:ascii="Arial" w:hAnsi="Arial" w:cs="Arial"/>
          <w:lang w:eastAsia="en-AU"/>
        </w:rPr>
        <w:t>Comparison with other Reef</w:t>
      </w:r>
      <w:r w:rsidR="00A409A6" w:rsidRPr="00CF168D">
        <w:rPr>
          <w:rFonts w:ascii="Arial" w:hAnsi="Arial" w:cs="Arial"/>
          <w:lang w:eastAsia="en-AU"/>
        </w:rPr>
        <w:t xml:space="preserve"> Plumes</w:t>
      </w:r>
      <w:bookmarkEnd w:id="56"/>
      <w:bookmarkEnd w:id="57"/>
    </w:p>
    <w:p w14:paraId="3A04619C" w14:textId="76D2663D" w:rsidR="00A409A6" w:rsidRPr="00CF168D" w:rsidRDefault="00A409A6" w:rsidP="003E20B5">
      <w:pPr>
        <w:autoSpaceDE w:val="0"/>
        <w:autoSpaceDN w:val="0"/>
        <w:adjustRightInd w:val="0"/>
        <w:spacing w:line="276" w:lineRule="auto"/>
        <w:rPr>
          <w:rFonts w:ascii="Arial" w:hAnsi="Arial" w:cs="Arial"/>
          <w:sz w:val="24"/>
          <w:szCs w:val="24"/>
        </w:rPr>
      </w:pPr>
      <w:r w:rsidRPr="00CF168D">
        <w:rPr>
          <w:rFonts w:ascii="Arial" w:hAnsi="Arial" w:cs="Arial"/>
          <w:sz w:val="24"/>
          <w:szCs w:val="24"/>
        </w:rPr>
        <w:t xml:space="preserve">A number of factors can complicate comparisons of flood plume concentrations from different rivers, including annual variations associated with flood magnitude, antecedent rainfall, timing of sampling, and the location of sampling within the estuary or across the plume. </w:t>
      </w:r>
      <w:r w:rsidR="00986C27" w:rsidRPr="00CF168D">
        <w:rPr>
          <w:rFonts w:ascii="Arial" w:hAnsi="Arial" w:cs="Arial"/>
          <w:sz w:val="24"/>
          <w:szCs w:val="24"/>
        </w:rPr>
        <w:t xml:space="preserve">Plume concentrations will also be influenced by winds and currents. </w:t>
      </w:r>
      <w:r w:rsidRPr="00CF168D">
        <w:rPr>
          <w:rFonts w:ascii="Arial" w:hAnsi="Arial" w:cs="Arial"/>
          <w:sz w:val="24"/>
          <w:szCs w:val="24"/>
        </w:rPr>
        <w:t xml:space="preserve">Event loads and specific yields may be more appropriate metrics for comparison between rivers and flood events, although these metrics are also subject to significant variation between </w:t>
      </w:r>
      <w:r w:rsidR="00AD2E4A" w:rsidRPr="00CF168D">
        <w:rPr>
          <w:rFonts w:ascii="Arial" w:hAnsi="Arial" w:cs="Arial"/>
          <w:sz w:val="24"/>
          <w:szCs w:val="24"/>
        </w:rPr>
        <w:t>events</w:t>
      </w:r>
      <w:r w:rsidRPr="00CF168D">
        <w:rPr>
          <w:rFonts w:ascii="Arial" w:hAnsi="Arial" w:cs="Arial"/>
          <w:sz w:val="24"/>
          <w:szCs w:val="24"/>
        </w:rPr>
        <w:t xml:space="preserve"> and the different methods used to calculate loads. End of catchment loads for the three Normanby Basin flood events have not been estimated here due to the lack of end of system discharge measurements for any of the three major Normanby Basin distributaries. Despite the limitations, suspended sediment and nutrient concentrations and stoichiometry </w:t>
      </w:r>
      <w:r w:rsidR="0038062D" w:rsidRPr="00CF168D">
        <w:rPr>
          <w:rFonts w:ascii="Arial" w:hAnsi="Arial" w:cs="Arial"/>
          <w:sz w:val="24"/>
          <w:szCs w:val="24"/>
        </w:rPr>
        <w:t xml:space="preserve">within a flood plume </w:t>
      </w:r>
      <w:r w:rsidRPr="00CF168D">
        <w:rPr>
          <w:rFonts w:ascii="Arial" w:hAnsi="Arial" w:cs="Arial"/>
          <w:sz w:val="24"/>
          <w:szCs w:val="24"/>
        </w:rPr>
        <w:t xml:space="preserve">may provide some indication of the level of disturbance within the catchments and potential impacts on </w:t>
      </w:r>
      <w:r w:rsidR="00311500">
        <w:rPr>
          <w:rFonts w:ascii="Arial" w:hAnsi="Arial" w:cs="Arial"/>
          <w:sz w:val="24"/>
          <w:szCs w:val="24"/>
        </w:rPr>
        <w:t>Reef</w:t>
      </w:r>
      <w:r w:rsidRPr="00CF168D">
        <w:rPr>
          <w:rFonts w:ascii="Arial" w:hAnsi="Arial" w:cs="Arial"/>
          <w:sz w:val="24"/>
          <w:szCs w:val="24"/>
        </w:rPr>
        <w:t xml:space="preserve"> ecosystems.</w:t>
      </w:r>
      <w:r w:rsidR="006D09C0" w:rsidRPr="00CF168D">
        <w:rPr>
          <w:rFonts w:ascii="Arial" w:hAnsi="Arial" w:cs="Arial"/>
          <w:sz w:val="24"/>
          <w:szCs w:val="24"/>
        </w:rPr>
        <w:t xml:space="preserve"> </w:t>
      </w:r>
      <w:r w:rsidRPr="00CF168D">
        <w:rPr>
          <w:rFonts w:ascii="Arial" w:hAnsi="Arial" w:cs="Arial"/>
          <w:sz w:val="24"/>
          <w:szCs w:val="24"/>
        </w:rPr>
        <w:t xml:space="preserve">The Normanby flood plume concentrations are compared here against flood plumes from the three largest </w:t>
      </w:r>
      <w:r w:rsidR="00311500">
        <w:rPr>
          <w:rFonts w:ascii="Arial" w:hAnsi="Arial" w:cs="Arial"/>
          <w:sz w:val="24"/>
          <w:szCs w:val="24"/>
        </w:rPr>
        <w:t>Reef</w:t>
      </w:r>
      <w:r w:rsidRPr="00CF168D">
        <w:rPr>
          <w:rFonts w:ascii="Arial" w:hAnsi="Arial" w:cs="Arial"/>
          <w:sz w:val="24"/>
          <w:szCs w:val="24"/>
        </w:rPr>
        <w:t xml:space="preserve"> catchments; the Burdekin, Fitzroy and Burnett Rivers, which, like the Normanby are dominated by grazing, as well as the Herbert and Tully Rivers, which have similar mean annual discharge to the Normanby but are dominated by sugarcane in the lower catchments. </w:t>
      </w:r>
      <w:r w:rsidR="00716A7B" w:rsidRPr="00CF168D">
        <w:rPr>
          <w:rFonts w:ascii="Arial" w:hAnsi="Arial" w:cs="Arial"/>
          <w:sz w:val="24"/>
          <w:szCs w:val="24"/>
        </w:rPr>
        <w:t xml:space="preserve">Results from </w:t>
      </w:r>
      <w:r w:rsidR="000278B6" w:rsidRPr="00CF168D">
        <w:rPr>
          <w:rFonts w:ascii="Arial" w:hAnsi="Arial" w:cs="Arial"/>
          <w:sz w:val="24"/>
          <w:szCs w:val="24"/>
        </w:rPr>
        <w:t xml:space="preserve">flood </w:t>
      </w:r>
      <w:r w:rsidR="00716A7B" w:rsidRPr="00CF168D">
        <w:rPr>
          <w:rFonts w:ascii="Arial" w:hAnsi="Arial" w:cs="Arial"/>
          <w:sz w:val="24"/>
          <w:szCs w:val="24"/>
        </w:rPr>
        <w:t>events</w:t>
      </w:r>
      <w:r w:rsidR="000278B6" w:rsidRPr="00CF168D">
        <w:rPr>
          <w:rFonts w:ascii="Arial" w:hAnsi="Arial" w:cs="Arial"/>
          <w:sz w:val="24"/>
          <w:szCs w:val="24"/>
        </w:rPr>
        <w:t xml:space="preserve"> in the Annan River (southern CYP) are also discussed.</w:t>
      </w:r>
      <w:r w:rsidR="00EE4E98" w:rsidRPr="00CF168D">
        <w:rPr>
          <w:rFonts w:ascii="Arial" w:hAnsi="Arial" w:cs="Arial"/>
          <w:sz w:val="24"/>
          <w:szCs w:val="24"/>
        </w:rPr>
        <w:t xml:space="preserve"> </w:t>
      </w:r>
    </w:p>
    <w:p w14:paraId="55216D3F" w14:textId="04B2A73B" w:rsidR="00716A7B" w:rsidRPr="00CF168D" w:rsidRDefault="00A409A6" w:rsidP="003E20B5">
      <w:pPr>
        <w:autoSpaceDE w:val="0"/>
        <w:autoSpaceDN w:val="0"/>
        <w:adjustRightInd w:val="0"/>
        <w:spacing w:line="276" w:lineRule="auto"/>
        <w:rPr>
          <w:rFonts w:ascii="Arial" w:hAnsi="Arial" w:cs="Arial"/>
          <w:sz w:val="24"/>
          <w:szCs w:val="24"/>
        </w:rPr>
      </w:pPr>
      <w:r w:rsidRPr="00CF168D">
        <w:rPr>
          <w:rFonts w:ascii="Arial" w:hAnsi="Arial" w:cs="Arial"/>
          <w:sz w:val="24"/>
          <w:szCs w:val="24"/>
        </w:rPr>
        <w:t xml:space="preserve">In </w:t>
      </w:r>
      <w:r w:rsidR="00AD2E4A" w:rsidRPr="00CF168D">
        <w:rPr>
          <w:rFonts w:ascii="Arial" w:hAnsi="Arial" w:cs="Arial"/>
          <w:sz w:val="24"/>
          <w:szCs w:val="24"/>
        </w:rPr>
        <w:t>a</w:t>
      </w:r>
      <w:r w:rsidRPr="00CF168D">
        <w:rPr>
          <w:rFonts w:ascii="Arial" w:hAnsi="Arial" w:cs="Arial"/>
          <w:sz w:val="24"/>
          <w:szCs w:val="24"/>
        </w:rPr>
        <w:t xml:space="preserve"> comparison of published concentrations of suspended sedime</w:t>
      </w:r>
      <w:r w:rsidR="00AD2E4A" w:rsidRPr="00CF168D">
        <w:rPr>
          <w:rFonts w:ascii="Arial" w:hAnsi="Arial" w:cs="Arial"/>
          <w:sz w:val="24"/>
          <w:szCs w:val="24"/>
        </w:rPr>
        <w:t xml:space="preserve">nts and nutrients discharged to </w:t>
      </w:r>
      <w:r w:rsidRPr="00CF168D">
        <w:rPr>
          <w:rFonts w:ascii="Arial" w:hAnsi="Arial" w:cs="Arial"/>
          <w:sz w:val="24"/>
          <w:szCs w:val="24"/>
        </w:rPr>
        <w:t xml:space="preserve">the </w:t>
      </w:r>
      <w:r w:rsidR="00311500">
        <w:rPr>
          <w:rFonts w:ascii="Arial" w:hAnsi="Arial" w:cs="Arial"/>
          <w:sz w:val="24"/>
          <w:szCs w:val="24"/>
        </w:rPr>
        <w:t>Reef</w:t>
      </w:r>
      <w:r w:rsidRPr="00CF168D">
        <w:rPr>
          <w:rFonts w:ascii="Arial" w:hAnsi="Arial" w:cs="Arial"/>
          <w:sz w:val="24"/>
          <w:szCs w:val="24"/>
        </w:rPr>
        <w:t xml:space="preserve"> lagoon </w:t>
      </w:r>
      <w:r w:rsidR="00AD2E4A" w:rsidRPr="00CF168D">
        <w:rPr>
          <w:rFonts w:ascii="Arial" w:hAnsi="Arial" w:cs="Arial"/>
          <w:sz w:val="24"/>
          <w:szCs w:val="24"/>
        </w:rPr>
        <w:t xml:space="preserve">or adjacent Torres Straits </w:t>
      </w:r>
      <w:r w:rsidRPr="00CF168D">
        <w:rPr>
          <w:rFonts w:ascii="Arial" w:hAnsi="Arial" w:cs="Arial"/>
          <w:sz w:val="24"/>
          <w:szCs w:val="24"/>
        </w:rPr>
        <w:t xml:space="preserve">during flood events, the Jardine River, which flows west from eastern CYP in the far northern region, had the lowest recorded end of system </w:t>
      </w:r>
      <w:r w:rsidR="00AD2E4A" w:rsidRPr="00CF168D">
        <w:rPr>
          <w:rFonts w:ascii="Arial" w:hAnsi="Arial" w:cs="Arial"/>
          <w:sz w:val="24"/>
          <w:szCs w:val="24"/>
        </w:rPr>
        <w:t>TSS</w:t>
      </w:r>
      <w:r w:rsidRPr="00CF168D">
        <w:rPr>
          <w:rFonts w:ascii="Arial" w:hAnsi="Arial" w:cs="Arial"/>
          <w:sz w:val="24"/>
          <w:szCs w:val="24"/>
        </w:rPr>
        <w:t xml:space="preserve"> values, with concentrations remaining below 20 mg/L during </w:t>
      </w:r>
      <w:r w:rsidR="00AD2E4A" w:rsidRPr="00CF168D">
        <w:rPr>
          <w:rFonts w:ascii="Arial" w:hAnsi="Arial" w:cs="Arial"/>
          <w:sz w:val="24"/>
          <w:szCs w:val="24"/>
        </w:rPr>
        <w:t>a</w:t>
      </w:r>
      <w:r w:rsidRPr="00CF168D">
        <w:rPr>
          <w:rFonts w:ascii="Arial" w:hAnsi="Arial" w:cs="Arial"/>
          <w:sz w:val="24"/>
          <w:szCs w:val="24"/>
        </w:rPr>
        <w:t xml:space="preserve"> major flood event (Eyre &amp; Balls 1999). In contrast, </w:t>
      </w:r>
      <w:r w:rsidR="00716A7B" w:rsidRPr="00CF168D">
        <w:rPr>
          <w:rFonts w:ascii="Arial" w:hAnsi="Arial" w:cs="Arial"/>
          <w:sz w:val="24"/>
          <w:szCs w:val="24"/>
        </w:rPr>
        <w:t>suspended sediment (SS)</w:t>
      </w:r>
      <w:r w:rsidRPr="00CF168D">
        <w:rPr>
          <w:rFonts w:ascii="Arial" w:hAnsi="Arial" w:cs="Arial"/>
          <w:sz w:val="24"/>
          <w:szCs w:val="24"/>
        </w:rPr>
        <w:t xml:space="preserve"> concentrations near the mouth of the Annan River ranged from 15 mg/L – 105 mg/L during a minor flood event (Davies and Eyre 2005)</w:t>
      </w:r>
      <w:r w:rsidR="00716A7B" w:rsidRPr="00CF168D">
        <w:rPr>
          <w:rFonts w:ascii="Arial" w:hAnsi="Arial" w:cs="Arial"/>
          <w:sz w:val="24"/>
          <w:szCs w:val="24"/>
        </w:rPr>
        <w:t xml:space="preserve"> and from 10 mg/L to 219 mg/L (mean 86 mg/L) during a larger 2015 flood event (Shellberg et al, unpublished data). C</w:t>
      </w:r>
      <w:r w:rsidRPr="00CF168D">
        <w:rPr>
          <w:rFonts w:ascii="Arial" w:hAnsi="Arial" w:cs="Arial"/>
          <w:sz w:val="24"/>
          <w:szCs w:val="24"/>
        </w:rPr>
        <w:t>oncentrations at the mouth of the Normanby ranged from 26 mg/L to 125 mg/L</w:t>
      </w:r>
      <w:r w:rsidR="000278B6" w:rsidRPr="00CF168D">
        <w:rPr>
          <w:rFonts w:ascii="Arial" w:hAnsi="Arial" w:cs="Arial"/>
          <w:sz w:val="24"/>
          <w:szCs w:val="24"/>
        </w:rPr>
        <w:t xml:space="preserve"> (mean 52.5 mg/L)</w:t>
      </w:r>
      <w:r w:rsidR="00716A7B" w:rsidRPr="00CF168D">
        <w:rPr>
          <w:rFonts w:ascii="Arial" w:hAnsi="Arial" w:cs="Arial"/>
          <w:sz w:val="24"/>
          <w:szCs w:val="24"/>
        </w:rPr>
        <w:t xml:space="preserve"> during the 2012, 2013 and 2014 flood events</w:t>
      </w:r>
      <w:r w:rsidRPr="00CF168D">
        <w:rPr>
          <w:rFonts w:ascii="Arial" w:hAnsi="Arial" w:cs="Arial"/>
          <w:sz w:val="24"/>
          <w:szCs w:val="24"/>
        </w:rPr>
        <w:t>. The Herbert River, with a similar mean annual discharge to the Normanby but smaller catchm</w:t>
      </w:r>
      <w:r w:rsidR="00716A7B" w:rsidRPr="00CF168D">
        <w:rPr>
          <w:rFonts w:ascii="Arial" w:hAnsi="Arial" w:cs="Arial"/>
          <w:sz w:val="24"/>
          <w:szCs w:val="24"/>
        </w:rPr>
        <w:t xml:space="preserve">ent size, recorded maximum </w:t>
      </w:r>
      <w:r w:rsidRPr="00CF168D">
        <w:rPr>
          <w:rFonts w:ascii="Arial" w:hAnsi="Arial" w:cs="Arial"/>
          <w:sz w:val="24"/>
          <w:szCs w:val="24"/>
        </w:rPr>
        <w:t>SS in the estuary close to 400mg/L and a mean flood event SS concentration of 156 mg/L</w:t>
      </w:r>
      <w:r w:rsidR="00126A8A" w:rsidRPr="00CF168D">
        <w:rPr>
          <w:rFonts w:ascii="Arial" w:hAnsi="Arial" w:cs="Arial"/>
          <w:sz w:val="24"/>
          <w:szCs w:val="24"/>
        </w:rPr>
        <w:t xml:space="preserve"> during one event</w:t>
      </w:r>
      <w:r w:rsidRPr="00CF168D">
        <w:rPr>
          <w:rFonts w:ascii="Arial" w:hAnsi="Arial" w:cs="Arial"/>
          <w:sz w:val="24"/>
          <w:szCs w:val="24"/>
        </w:rPr>
        <w:t xml:space="preserve"> (Mitchell et al </w:t>
      </w:r>
      <w:r w:rsidRPr="00CF168D">
        <w:rPr>
          <w:rFonts w:ascii="Arial" w:hAnsi="Arial" w:cs="Arial"/>
          <w:sz w:val="24"/>
          <w:szCs w:val="24"/>
        </w:rPr>
        <w:lastRenderedPageBreak/>
        <w:t xml:space="preserve">1997). The Burdekin River, with a catchment 5 times larger than the Normanby Basin and more than three times greater mean annual discharge, recorded maximum </w:t>
      </w:r>
      <w:r w:rsidR="0038062D" w:rsidRPr="00CF168D">
        <w:rPr>
          <w:rFonts w:ascii="Arial" w:hAnsi="Arial" w:cs="Arial"/>
          <w:sz w:val="24"/>
          <w:szCs w:val="24"/>
        </w:rPr>
        <w:t xml:space="preserve">event </w:t>
      </w:r>
      <w:r w:rsidRPr="00CF168D">
        <w:rPr>
          <w:rFonts w:ascii="Arial" w:hAnsi="Arial" w:cs="Arial"/>
          <w:sz w:val="24"/>
          <w:szCs w:val="24"/>
        </w:rPr>
        <w:t>SS in the estuary of 1600 mg/L, and a mean SS of 290 mg/L during one event (Brodie et al</w:t>
      </w:r>
      <w:r w:rsidR="00995F1B" w:rsidRPr="00CF168D">
        <w:rPr>
          <w:rFonts w:ascii="Arial" w:hAnsi="Arial" w:cs="Arial"/>
          <w:sz w:val="24"/>
          <w:szCs w:val="24"/>
        </w:rPr>
        <w:t>.</w:t>
      </w:r>
      <w:r w:rsidRPr="00CF168D">
        <w:rPr>
          <w:rFonts w:ascii="Arial" w:hAnsi="Arial" w:cs="Arial"/>
          <w:sz w:val="24"/>
          <w:szCs w:val="24"/>
        </w:rPr>
        <w:t xml:space="preserve"> 2010</w:t>
      </w:r>
      <w:r w:rsidR="00553AFB" w:rsidRPr="00CF168D">
        <w:rPr>
          <w:rFonts w:ascii="Arial" w:hAnsi="Arial" w:cs="Arial"/>
          <w:sz w:val="24"/>
          <w:szCs w:val="24"/>
        </w:rPr>
        <w:t>,</w:t>
      </w:r>
      <w:r w:rsidRPr="00CF168D">
        <w:rPr>
          <w:rFonts w:ascii="Arial" w:hAnsi="Arial" w:cs="Arial"/>
          <w:sz w:val="24"/>
          <w:szCs w:val="24"/>
        </w:rPr>
        <w:t xml:space="preserve"> </w:t>
      </w:r>
      <w:r w:rsidR="00995F1B" w:rsidRPr="00CF168D">
        <w:rPr>
          <w:rFonts w:ascii="Arial" w:hAnsi="Arial" w:cs="Arial"/>
          <w:sz w:val="24"/>
          <w:szCs w:val="24"/>
        </w:rPr>
        <w:t>Bainbridge et al.</w:t>
      </w:r>
      <w:r w:rsidRPr="00CF168D">
        <w:rPr>
          <w:rFonts w:ascii="Arial" w:hAnsi="Arial" w:cs="Arial"/>
          <w:sz w:val="24"/>
          <w:szCs w:val="24"/>
        </w:rPr>
        <w:t xml:space="preserve"> 2012). </w:t>
      </w:r>
    </w:p>
    <w:p w14:paraId="7E68DFFA" w14:textId="672EE3D2" w:rsidR="00A409A6" w:rsidRPr="00CF168D" w:rsidRDefault="00A409A6" w:rsidP="003E20B5">
      <w:pPr>
        <w:autoSpaceDE w:val="0"/>
        <w:autoSpaceDN w:val="0"/>
        <w:adjustRightInd w:val="0"/>
        <w:spacing w:line="276" w:lineRule="auto"/>
        <w:rPr>
          <w:rFonts w:ascii="Arial" w:hAnsi="Arial" w:cs="Arial"/>
          <w:sz w:val="24"/>
          <w:szCs w:val="24"/>
        </w:rPr>
      </w:pPr>
      <w:r w:rsidRPr="00CF168D">
        <w:rPr>
          <w:rFonts w:ascii="Arial" w:hAnsi="Arial" w:cs="Arial"/>
          <w:sz w:val="24"/>
          <w:szCs w:val="24"/>
        </w:rPr>
        <w:t xml:space="preserve">Concentrations of </w:t>
      </w:r>
      <w:r w:rsidR="004607F5" w:rsidRPr="00CF168D">
        <w:rPr>
          <w:rFonts w:ascii="Arial" w:hAnsi="Arial" w:cs="Arial"/>
          <w:sz w:val="24"/>
          <w:szCs w:val="24"/>
        </w:rPr>
        <w:t>NOx</w:t>
      </w:r>
      <w:r w:rsidR="00311500">
        <w:rPr>
          <w:rFonts w:ascii="Arial" w:hAnsi="Arial" w:cs="Arial"/>
          <w:sz w:val="24"/>
          <w:szCs w:val="24"/>
        </w:rPr>
        <w:t xml:space="preserve"> discharged to the Reef</w:t>
      </w:r>
      <w:r w:rsidRPr="00CF168D">
        <w:rPr>
          <w:rFonts w:ascii="Arial" w:hAnsi="Arial" w:cs="Arial"/>
          <w:sz w:val="24"/>
          <w:szCs w:val="24"/>
        </w:rPr>
        <w:t xml:space="preserve"> </w:t>
      </w:r>
      <w:r w:rsidR="004607F5" w:rsidRPr="00CF168D">
        <w:rPr>
          <w:rFonts w:ascii="Arial" w:hAnsi="Arial" w:cs="Arial"/>
          <w:sz w:val="24"/>
          <w:szCs w:val="24"/>
        </w:rPr>
        <w:t xml:space="preserve">from the Normanby River </w:t>
      </w:r>
      <w:r w:rsidRPr="00CF168D">
        <w:rPr>
          <w:rFonts w:ascii="Arial" w:hAnsi="Arial" w:cs="Arial"/>
          <w:sz w:val="24"/>
          <w:szCs w:val="24"/>
        </w:rPr>
        <w:t xml:space="preserve">during </w:t>
      </w:r>
      <w:r w:rsidR="004607F5" w:rsidRPr="00CF168D">
        <w:rPr>
          <w:rFonts w:ascii="Arial" w:hAnsi="Arial" w:cs="Arial"/>
          <w:sz w:val="24"/>
          <w:szCs w:val="24"/>
        </w:rPr>
        <w:t xml:space="preserve">the three </w:t>
      </w:r>
      <w:r w:rsidRPr="00CF168D">
        <w:rPr>
          <w:rFonts w:ascii="Arial" w:hAnsi="Arial" w:cs="Arial"/>
          <w:sz w:val="24"/>
          <w:szCs w:val="24"/>
        </w:rPr>
        <w:t xml:space="preserve">flood events reached a maximum </w:t>
      </w:r>
      <w:r w:rsidR="004607F5" w:rsidRPr="00CF168D">
        <w:rPr>
          <w:rFonts w:ascii="Arial" w:hAnsi="Arial" w:cs="Arial"/>
          <w:sz w:val="24"/>
          <w:szCs w:val="24"/>
        </w:rPr>
        <w:t xml:space="preserve">6.6 </w:t>
      </w:r>
      <w:r w:rsidR="00A246F9" w:rsidRPr="00CF168D">
        <w:rPr>
          <w:rFonts w:ascii="Arial" w:hAnsi="Arial" w:cs="Arial"/>
          <w:sz w:val="24"/>
          <w:szCs w:val="24"/>
        </w:rPr>
        <w:t>µM/L</w:t>
      </w:r>
      <w:r w:rsidR="004607F5" w:rsidRPr="00CF168D">
        <w:rPr>
          <w:rFonts w:ascii="Arial" w:hAnsi="Arial" w:cs="Arial"/>
          <w:sz w:val="24"/>
          <w:szCs w:val="24"/>
        </w:rPr>
        <w:t xml:space="preserve"> (mean of </w:t>
      </w:r>
      <w:r w:rsidR="004607F5" w:rsidRPr="00CF168D">
        <w:rPr>
          <w:rFonts w:ascii="Arial" w:eastAsia="MS Mincho" w:hAnsi="Arial" w:cs="Arial"/>
          <w:color w:val="000000"/>
          <w:sz w:val="24"/>
          <w:szCs w:val="24"/>
        </w:rPr>
        <w:t xml:space="preserve">3.2 </w:t>
      </w:r>
      <w:r w:rsidR="00A246F9" w:rsidRPr="00CF168D">
        <w:rPr>
          <w:rFonts w:ascii="Arial" w:eastAsia="MS Mincho" w:hAnsi="Arial" w:cs="Arial"/>
          <w:color w:val="000000"/>
          <w:sz w:val="24"/>
          <w:szCs w:val="24"/>
        </w:rPr>
        <w:t>µM/L</w:t>
      </w:r>
      <w:r w:rsidR="004607F5" w:rsidRPr="00CF168D">
        <w:rPr>
          <w:rFonts w:ascii="Arial" w:eastAsia="MS Mincho" w:hAnsi="Arial" w:cs="Arial"/>
          <w:color w:val="000000"/>
          <w:sz w:val="24"/>
          <w:szCs w:val="24"/>
        </w:rPr>
        <w:t xml:space="preserve">) </w:t>
      </w:r>
      <w:r w:rsidR="004607F5" w:rsidRPr="00CF168D">
        <w:rPr>
          <w:rFonts w:ascii="Arial" w:hAnsi="Arial" w:cs="Arial"/>
          <w:sz w:val="24"/>
          <w:szCs w:val="24"/>
        </w:rPr>
        <w:t xml:space="preserve">at the Normanby river mouth. A maximum NOx flood concentration of </w:t>
      </w:r>
      <w:r w:rsidRPr="00CF168D">
        <w:rPr>
          <w:rFonts w:ascii="Arial" w:hAnsi="Arial" w:cs="Arial"/>
          <w:sz w:val="24"/>
          <w:szCs w:val="24"/>
        </w:rPr>
        <w:t xml:space="preserve">5 </w:t>
      </w:r>
      <w:r w:rsidR="00A246F9" w:rsidRPr="00CF168D">
        <w:rPr>
          <w:rFonts w:ascii="Arial" w:hAnsi="Arial" w:cs="Arial"/>
          <w:sz w:val="24"/>
          <w:szCs w:val="24"/>
        </w:rPr>
        <w:t>µM/L</w:t>
      </w:r>
      <w:r w:rsidRPr="00CF168D">
        <w:rPr>
          <w:rFonts w:ascii="Arial" w:hAnsi="Arial" w:cs="Arial"/>
          <w:sz w:val="24"/>
          <w:szCs w:val="24"/>
        </w:rPr>
        <w:t xml:space="preserve"> </w:t>
      </w:r>
      <w:r w:rsidR="004607F5" w:rsidRPr="00CF168D">
        <w:rPr>
          <w:rFonts w:ascii="Arial" w:hAnsi="Arial" w:cs="Arial"/>
          <w:sz w:val="24"/>
          <w:szCs w:val="24"/>
        </w:rPr>
        <w:t xml:space="preserve">(Davies and Eyre 2005) and a mean of 0.8 </w:t>
      </w:r>
      <w:r w:rsidR="00A246F9" w:rsidRPr="00CF168D">
        <w:rPr>
          <w:rFonts w:ascii="Arial" w:hAnsi="Arial" w:cs="Arial"/>
          <w:sz w:val="24"/>
          <w:szCs w:val="24"/>
        </w:rPr>
        <w:t>µM/L</w:t>
      </w:r>
      <w:r w:rsidR="004607F5" w:rsidRPr="00CF168D">
        <w:rPr>
          <w:rFonts w:ascii="Arial" w:hAnsi="Arial" w:cs="Arial"/>
          <w:sz w:val="24"/>
          <w:szCs w:val="24"/>
        </w:rPr>
        <w:t xml:space="preserve"> (Shellberg et al. unpublished data) have been recorded in the Annan River estuary during flood events</w:t>
      </w:r>
      <w:r w:rsidRPr="00CF168D">
        <w:rPr>
          <w:rFonts w:ascii="Arial" w:hAnsi="Arial" w:cs="Arial"/>
          <w:sz w:val="24"/>
          <w:szCs w:val="24"/>
        </w:rPr>
        <w:t xml:space="preserve">. The Herbert River estuary had a mean NOx concentration of 15 </w:t>
      </w:r>
      <w:r w:rsidR="00A246F9" w:rsidRPr="00CF168D">
        <w:rPr>
          <w:rFonts w:ascii="Arial" w:hAnsi="Arial" w:cs="Arial"/>
          <w:sz w:val="24"/>
          <w:szCs w:val="24"/>
        </w:rPr>
        <w:t>µM/L</w:t>
      </w:r>
      <w:r w:rsidRPr="00CF168D">
        <w:rPr>
          <w:rFonts w:ascii="Arial" w:hAnsi="Arial" w:cs="Arial"/>
          <w:sz w:val="24"/>
          <w:szCs w:val="24"/>
        </w:rPr>
        <w:t xml:space="preserve"> during one flood event (Mitchell et al 1997) and the Burdekin recorded concentrations between 9 </w:t>
      </w:r>
      <w:r w:rsidR="00A246F9" w:rsidRPr="00CF168D">
        <w:rPr>
          <w:rFonts w:ascii="Arial" w:hAnsi="Arial" w:cs="Arial"/>
          <w:sz w:val="24"/>
          <w:szCs w:val="24"/>
        </w:rPr>
        <w:t>µM/L</w:t>
      </w:r>
      <w:r w:rsidRPr="00CF168D">
        <w:rPr>
          <w:rFonts w:ascii="Arial" w:hAnsi="Arial" w:cs="Arial"/>
          <w:sz w:val="24"/>
          <w:szCs w:val="24"/>
        </w:rPr>
        <w:t xml:space="preserve"> to 32 </w:t>
      </w:r>
      <w:r w:rsidR="00A246F9" w:rsidRPr="00CF168D">
        <w:rPr>
          <w:rFonts w:ascii="Arial" w:hAnsi="Arial" w:cs="Arial"/>
          <w:sz w:val="24"/>
          <w:szCs w:val="24"/>
        </w:rPr>
        <w:t>µM/L</w:t>
      </w:r>
      <w:r w:rsidRPr="00CF168D">
        <w:rPr>
          <w:rFonts w:ascii="Arial" w:hAnsi="Arial" w:cs="Arial"/>
          <w:sz w:val="24"/>
          <w:szCs w:val="24"/>
        </w:rPr>
        <w:t xml:space="preserve"> near the mouth du</w:t>
      </w:r>
      <w:r w:rsidR="00995F1B" w:rsidRPr="00CF168D">
        <w:rPr>
          <w:rFonts w:ascii="Arial" w:hAnsi="Arial" w:cs="Arial"/>
          <w:sz w:val="24"/>
          <w:szCs w:val="24"/>
        </w:rPr>
        <w:t>ring flood events (Brodie et al.</w:t>
      </w:r>
      <w:r w:rsidRPr="00CF168D">
        <w:rPr>
          <w:rFonts w:ascii="Arial" w:hAnsi="Arial" w:cs="Arial"/>
          <w:sz w:val="24"/>
          <w:szCs w:val="24"/>
        </w:rPr>
        <w:t xml:space="preserve"> 2010).</w:t>
      </w:r>
    </w:p>
    <w:p w14:paraId="18656EB6" w14:textId="77777777" w:rsidR="00A409A6" w:rsidRPr="00CF168D" w:rsidRDefault="00A409A6" w:rsidP="003E20B5">
      <w:pPr>
        <w:autoSpaceDE w:val="0"/>
        <w:autoSpaceDN w:val="0"/>
        <w:adjustRightInd w:val="0"/>
        <w:spacing w:line="276" w:lineRule="auto"/>
        <w:rPr>
          <w:rFonts w:ascii="Arial" w:hAnsi="Arial" w:cs="Arial"/>
          <w:sz w:val="24"/>
          <w:szCs w:val="24"/>
        </w:rPr>
      </w:pPr>
      <w:r w:rsidRPr="00CF168D">
        <w:rPr>
          <w:rFonts w:ascii="Arial" w:hAnsi="Arial" w:cs="Arial"/>
          <w:sz w:val="24"/>
          <w:szCs w:val="24"/>
        </w:rPr>
        <w:t>Within the flood plumes, suspended sediments and particulate nutrients rapidly settle out, while increased light availability combined with elevated nutrient concentrations result in phytoplankton blooms.</w:t>
      </w:r>
      <w:r w:rsidR="006D09C0" w:rsidRPr="00CF168D">
        <w:rPr>
          <w:rFonts w:ascii="Arial" w:hAnsi="Arial" w:cs="Arial"/>
          <w:sz w:val="24"/>
          <w:szCs w:val="24"/>
        </w:rPr>
        <w:t xml:space="preserve"> </w:t>
      </w:r>
      <w:r w:rsidRPr="00CF168D">
        <w:rPr>
          <w:rFonts w:ascii="Arial" w:hAnsi="Arial" w:cs="Arial"/>
          <w:sz w:val="24"/>
          <w:szCs w:val="24"/>
        </w:rPr>
        <w:t>Mean plume transect concentrations represent this variability, and are biased towards higher particulate concentrations at low salinities or higher chlorophyll and dissolved organic nutrients at higher salinities.</w:t>
      </w:r>
      <w:r w:rsidR="006D09C0" w:rsidRPr="00CF168D">
        <w:rPr>
          <w:rFonts w:ascii="Arial" w:hAnsi="Arial" w:cs="Arial"/>
          <w:sz w:val="24"/>
          <w:szCs w:val="24"/>
        </w:rPr>
        <w:t xml:space="preserve"> </w:t>
      </w:r>
      <w:r w:rsidRPr="00CF168D">
        <w:rPr>
          <w:rFonts w:ascii="Arial" w:hAnsi="Arial" w:cs="Arial"/>
          <w:sz w:val="24"/>
          <w:szCs w:val="24"/>
        </w:rPr>
        <w:t>The timing of sampling in relation to the flood peak also can have a significant influence on the measured concentrations. The mean salinity value</w:t>
      </w:r>
      <w:r w:rsidR="006A02A2" w:rsidRPr="00CF168D">
        <w:rPr>
          <w:rFonts w:ascii="Arial" w:hAnsi="Arial" w:cs="Arial"/>
          <w:sz w:val="24"/>
          <w:szCs w:val="24"/>
        </w:rPr>
        <w:t xml:space="preserve">s in </w:t>
      </w:r>
      <w:r w:rsidR="00D969BD" w:rsidRPr="00CF168D">
        <w:rPr>
          <w:rFonts w:ascii="Arial" w:hAnsi="Arial" w:cs="Arial"/>
          <w:sz w:val="24"/>
          <w:szCs w:val="24"/>
        </w:rPr>
        <w:t>Table 5</w:t>
      </w:r>
      <w:r w:rsidR="004607F5" w:rsidRPr="00CF168D">
        <w:rPr>
          <w:rFonts w:ascii="Arial" w:hAnsi="Arial" w:cs="Arial"/>
          <w:sz w:val="24"/>
          <w:szCs w:val="24"/>
        </w:rPr>
        <w:t xml:space="preserve"> provide a rough</w:t>
      </w:r>
      <w:r w:rsidRPr="00CF168D">
        <w:rPr>
          <w:rFonts w:ascii="Arial" w:hAnsi="Arial" w:cs="Arial"/>
          <w:sz w:val="24"/>
          <w:szCs w:val="24"/>
        </w:rPr>
        <w:t xml:space="preserve"> </w:t>
      </w:r>
      <w:r w:rsidR="004607F5" w:rsidRPr="00CF168D">
        <w:rPr>
          <w:rFonts w:ascii="Arial" w:hAnsi="Arial" w:cs="Arial"/>
          <w:sz w:val="24"/>
          <w:szCs w:val="24"/>
        </w:rPr>
        <w:t xml:space="preserve">estimate of the distribution of samples collected across each of the flood plumes. </w:t>
      </w:r>
    </w:p>
    <w:p w14:paraId="0654FD62" w14:textId="63E4F669" w:rsidR="00D64D09" w:rsidRPr="00CF168D" w:rsidRDefault="00A409A6" w:rsidP="003E20B5">
      <w:pPr>
        <w:spacing w:line="276" w:lineRule="auto"/>
        <w:rPr>
          <w:rFonts w:ascii="Arial" w:hAnsi="Arial" w:cs="Arial"/>
          <w:sz w:val="24"/>
          <w:szCs w:val="24"/>
        </w:rPr>
      </w:pPr>
      <w:r w:rsidRPr="00CF168D">
        <w:rPr>
          <w:rFonts w:ascii="Arial" w:hAnsi="Arial" w:cs="Arial"/>
          <w:sz w:val="24"/>
          <w:szCs w:val="24"/>
        </w:rPr>
        <w:t>Mean SS concentrations within the plumes were highest at the Burdekin</w:t>
      </w:r>
      <w:r w:rsidR="00055AB0" w:rsidRPr="00CF168D">
        <w:rPr>
          <w:rFonts w:ascii="Arial" w:hAnsi="Arial" w:cs="Arial"/>
          <w:sz w:val="24"/>
          <w:szCs w:val="24"/>
        </w:rPr>
        <w:t xml:space="preserve"> (28.9 mg/L)</w:t>
      </w:r>
      <w:r w:rsidRPr="00CF168D">
        <w:rPr>
          <w:rFonts w:ascii="Arial" w:hAnsi="Arial" w:cs="Arial"/>
          <w:sz w:val="24"/>
          <w:szCs w:val="24"/>
        </w:rPr>
        <w:t xml:space="preserve">, followed by the Fitzroy </w:t>
      </w:r>
      <w:r w:rsidR="00055AB0" w:rsidRPr="00CF168D">
        <w:rPr>
          <w:rFonts w:ascii="Arial" w:hAnsi="Arial" w:cs="Arial"/>
          <w:sz w:val="24"/>
          <w:szCs w:val="24"/>
        </w:rPr>
        <w:t xml:space="preserve">(24.7 mg/L) </w:t>
      </w:r>
      <w:r w:rsidRPr="00CF168D">
        <w:rPr>
          <w:rFonts w:ascii="Arial" w:hAnsi="Arial" w:cs="Arial"/>
          <w:sz w:val="24"/>
          <w:szCs w:val="24"/>
        </w:rPr>
        <w:t>and Normanby Rivers</w:t>
      </w:r>
      <w:r w:rsidR="00055AB0" w:rsidRPr="00CF168D">
        <w:rPr>
          <w:rFonts w:ascii="Arial" w:hAnsi="Arial" w:cs="Arial"/>
          <w:sz w:val="24"/>
          <w:szCs w:val="24"/>
        </w:rPr>
        <w:t xml:space="preserve"> (21.3 mg/L) </w:t>
      </w:r>
      <w:r w:rsidR="00055AB0"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5</w:t>
      </w:r>
      <w:r w:rsidRPr="00CF168D">
        <w:rPr>
          <w:rFonts w:ascii="Arial" w:hAnsi="Arial" w:cs="Arial"/>
          <w:color w:val="2E74B5" w:themeColor="accent1" w:themeShade="BF"/>
          <w:sz w:val="24"/>
          <w:szCs w:val="24"/>
        </w:rPr>
        <w:t>)</w:t>
      </w:r>
      <w:r w:rsidR="000278B6" w:rsidRPr="00CF168D">
        <w:rPr>
          <w:rFonts w:ascii="Arial" w:hAnsi="Arial" w:cs="Arial"/>
          <w:sz w:val="24"/>
          <w:szCs w:val="24"/>
        </w:rPr>
        <w:t>. H</w:t>
      </w:r>
      <w:r w:rsidRPr="00CF168D">
        <w:rPr>
          <w:rFonts w:ascii="Arial" w:hAnsi="Arial" w:cs="Arial"/>
          <w:sz w:val="24"/>
          <w:szCs w:val="24"/>
        </w:rPr>
        <w:t xml:space="preserve">igh mean </w:t>
      </w:r>
      <w:r w:rsidR="00055AB0" w:rsidRPr="00CF168D">
        <w:rPr>
          <w:rFonts w:ascii="Arial" w:hAnsi="Arial" w:cs="Arial"/>
          <w:sz w:val="24"/>
          <w:szCs w:val="24"/>
        </w:rPr>
        <w:t>SS</w:t>
      </w:r>
      <w:r w:rsidRPr="00CF168D">
        <w:rPr>
          <w:rFonts w:ascii="Arial" w:hAnsi="Arial" w:cs="Arial"/>
          <w:sz w:val="24"/>
          <w:szCs w:val="24"/>
        </w:rPr>
        <w:t xml:space="preserve"> </w:t>
      </w:r>
      <w:r w:rsidR="000278B6" w:rsidRPr="00CF168D">
        <w:rPr>
          <w:rFonts w:ascii="Arial" w:hAnsi="Arial" w:cs="Arial"/>
          <w:sz w:val="24"/>
          <w:szCs w:val="24"/>
        </w:rPr>
        <w:t xml:space="preserve">relative to other </w:t>
      </w:r>
      <w:r w:rsidR="00311500">
        <w:rPr>
          <w:rFonts w:ascii="Arial" w:hAnsi="Arial" w:cs="Arial"/>
          <w:sz w:val="24"/>
          <w:szCs w:val="24"/>
        </w:rPr>
        <w:t>Reef</w:t>
      </w:r>
      <w:r w:rsidR="000278B6" w:rsidRPr="00CF168D">
        <w:rPr>
          <w:rFonts w:ascii="Arial" w:hAnsi="Arial" w:cs="Arial"/>
          <w:sz w:val="24"/>
          <w:szCs w:val="24"/>
        </w:rPr>
        <w:t xml:space="preserve"> plumes</w:t>
      </w:r>
      <w:r w:rsidRPr="00CF168D">
        <w:rPr>
          <w:rFonts w:ascii="Arial" w:hAnsi="Arial" w:cs="Arial"/>
          <w:sz w:val="24"/>
          <w:szCs w:val="24"/>
        </w:rPr>
        <w:t xml:space="preserve"> may be </w:t>
      </w:r>
      <w:r w:rsidR="004607F5" w:rsidRPr="00CF168D">
        <w:rPr>
          <w:rFonts w:ascii="Arial" w:hAnsi="Arial" w:cs="Arial"/>
          <w:sz w:val="24"/>
          <w:szCs w:val="24"/>
        </w:rPr>
        <w:t>related to increased</w:t>
      </w:r>
      <w:r w:rsidRPr="00CF168D">
        <w:rPr>
          <w:rFonts w:ascii="Arial" w:hAnsi="Arial" w:cs="Arial"/>
          <w:sz w:val="24"/>
          <w:szCs w:val="24"/>
        </w:rPr>
        <w:t xml:space="preserve"> </w:t>
      </w:r>
      <w:r w:rsidR="00055AB0" w:rsidRPr="00CF168D">
        <w:rPr>
          <w:rFonts w:ascii="Arial" w:hAnsi="Arial" w:cs="Arial"/>
          <w:sz w:val="24"/>
          <w:szCs w:val="24"/>
        </w:rPr>
        <w:t>discharge</w:t>
      </w:r>
      <w:r w:rsidR="004607F5" w:rsidRPr="00CF168D">
        <w:rPr>
          <w:rFonts w:ascii="Arial" w:hAnsi="Arial" w:cs="Arial"/>
          <w:sz w:val="24"/>
          <w:szCs w:val="24"/>
        </w:rPr>
        <w:t xml:space="preserve"> volumes,</w:t>
      </w:r>
      <w:r w:rsidRPr="00CF168D">
        <w:rPr>
          <w:rFonts w:ascii="Arial" w:hAnsi="Arial" w:cs="Arial"/>
          <w:sz w:val="24"/>
          <w:szCs w:val="24"/>
        </w:rPr>
        <w:t xml:space="preserve"> but is also likely to </w:t>
      </w:r>
      <w:r w:rsidR="003C2CF4" w:rsidRPr="00CF168D">
        <w:rPr>
          <w:rFonts w:ascii="Arial" w:hAnsi="Arial" w:cs="Arial"/>
          <w:sz w:val="24"/>
          <w:szCs w:val="24"/>
        </w:rPr>
        <w:t>be influenced by</w:t>
      </w:r>
      <w:r w:rsidRPr="00CF168D">
        <w:rPr>
          <w:rFonts w:ascii="Arial" w:hAnsi="Arial" w:cs="Arial"/>
          <w:sz w:val="24"/>
          <w:szCs w:val="24"/>
        </w:rPr>
        <w:t xml:space="preserve"> the high levels of </w:t>
      </w:r>
      <w:r w:rsidR="003C2CF4" w:rsidRPr="00CF168D">
        <w:rPr>
          <w:rFonts w:ascii="Arial" w:hAnsi="Arial" w:cs="Arial"/>
          <w:sz w:val="24"/>
          <w:szCs w:val="24"/>
        </w:rPr>
        <w:t xml:space="preserve">gully </w:t>
      </w:r>
      <w:r w:rsidRPr="00CF168D">
        <w:rPr>
          <w:rFonts w:ascii="Arial" w:hAnsi="Arial" w:cs="Arial"/>
          <w:sz w:val="24"/>
          <w:szCs w:val="24"/>
        </w:rPr>
        <w:t xml:space="preserve">erosion documented across </w:t>
      </w:r>
      <w:r w:rsidR="003C2CF4" w:rsidRPr="00CF168D">
        <w:rPr>
          <w:rFonts w:ascii="Arial" w:hAnsi="Arial" w:cs="Arial"/>
          <w:sz w:val="24"/>
          <w:szCs w:val="24"/>
        </w:rPr>
        <w:t>all</w:t>
      </w:r>
      <w:r w:rsidR="00A06FC1" w:rsidRPr="00CF168D">
        <w:rPr>
          <w:rFonts w:ascii="Arial" w:hAnsi="Arial" w:cs="Arial"/>
          <w:sz w:val="24"/>
          <w:szCs w:val="24"/>
        </w:rPr>
        <w:t xml:space="preserve"> three</w:t>
      </w:r>
      <w:r w:rsidRPr="00CF168D">
        <w:rPr>
          <w:rFonts w:ascii="Arial" w:hAnsi="Arial" w:cs="Arial"/>
          <w:sz w:val="24"/>
          <w:szCs w:val="24"/>
        </w:rPr>
        <w:t xml:space="preserve"> </w:t>
      </w:r>
      <w:r w:rsidR="003C2CF4" w:rsidRPr="00CF168D">
        <w:rPr>
          <w:rFonts w:ascii="Arial" w:hAnsi="Arial" w:cs="Arial"/>
          <w:sz w:val="24"/>
          <w:szCs w:val="24"/>
        </w:rPr>
        <w:t xml:space="preserve">of these </w:t>
      </w:r>
      <w:r w:rsidRPr="00CF168D">
        <w:rPr>
          <w:rFonts w:ascii="Arial" w:hAnsi="Arial" w:cs="Arial"/>
          <w:sz w:val="24"/>
          <w:szCs w:val="24"/>
        </w:rPr>
        <w:t>catchment</w:t>
      </w:r>
      <w:r w:rsidR="00A06FC1" w:rsidRPr="00CF168D">
        <w:rPr>
          <w:rFonts w:ascii="Arial" w:hAnsi="Arial" w:cs="Arial"/>
          <w:sz w:val="24"/>
          <w:szCs w:val="24"/>
        </w:rPr>
        <w:t>s</w:t>
      </w:r>
      <w:r w:rsidRPr="00CF168D">
        <w:rPr>
          <w:rFonts w:ascii="Arial" w:hAnsi="Arial" w:cs="Arial"/>
          <w:sz w:val="24"/>
          <w:szCs w:val="24"/>
        </w:rPr>
        <w:t>.</w:t>
      </w:r>
      <w:r w:rsidR="006D09C0" w:rsidRPr="00CF168D">
        <w:rPr>
          <w:rFonts w:ascii="Arial" w:hAnsi="Arial" w:cs="Arial"/>
          <w:sz w:val="24"/>
          <w:szCs w:val="24"/>
        </w:rPr>
        <w:t xml:space="preserve"> </w:t>
      </w:r>
    </w:p>
    <w:p w14:paraId="05895419" w14:textId="54C9C052" w:rsidR="00A409A6" w:rsidRPr="00CF168D" w:rsidRDefault="003C2CF4" w:rsidP="003E20B5">
      <w:pPr>
        <w:spacing w:line="276" w:lineRule="auto"/>
        <w:rPr>
          <w:rFonts w:ascii="Arial" w:hAnsi="Arial" w:cs="Arial"/>
          <w:color w:val="2E74B5" w:themeColor="accent1" w:themeShade="BF"/>
          <w:sz w:val="24"/>
          <w:szCs w:val="24"/>
        </w:rPr>
      </w:pPr>
      <w:r w:rsidRPr="00CF168D">
        <w:rPr>
          <w:rFonts w:ascii="Arial" w:hAnsi="Arial" w:cs="Arial"/>
          <w:sz w:val="24"/>
          <w:szCs w:val="24"/>
        </w:rPr>
        <w:t>Surprisingly</w:t>
      </w:r>
      <w:r w:rsidR="00A409A6" w:rsidRPr="00CF168D">
        <w:rPr>
          <w:rFonts w:ascii="Arial" w:hAnsi="Arial" w:cs="Arial"/>
          <w:sz w:val="24"/>
          <w:szCs w:val="24"/>
        </w:rPr>
        <w:t xml:space="preserve">, concentrations detected during the 1995 </w:t>
      </w:r>
      <w:r w:rsidRPr="00CF168D">
        <w:rPr>
          <w:rFonts w:ascii="Arial" w:hAnsi="Arial" w:cs="Arial"/>
          <w:sz w:val="24"/>
          <w:szCs w:val="24"/>
        </w:rPr>
        <w:t xml:space="preserve">Annan River </w:t>
      </w:r>
      <w:r w:rsidR="00A409A6" w:rsidRPr="00CF168D">
        <w:rPr>
          <w:rFonts w:ascii="Arial" w:hAnsi="Arial" w:cs="Arial"/>
          <w:sz w:val="24"/>
          <w:szCs w:val="24"/>
        </w:rPr>
        <w:t>flood event were amongst the highest</w:t>
      </w:r>
      <w:r w:rsidR="00055AB0" w:rsidRPr="00CF168D">
        <w:rPr>
          <w:rFonts w:ascii="Arial" w:hAnsi="Arial" w:cs="Arial"/>
          <w:sz w:val="24"/>
          <w:szCs w:val="24"/>
        </w:rPr>
        <w:t xml:space="preserve"> suspended sediment</w:t>
      </w:r>
      <w:r w:rsidR="00A409A6" w:rsidRPr="00CF168D">
        <w:rPr>
          <w:rFonts w:ascii="Arial" w:hAnsi="Arial" w:cs="Arial"/>
          <w:sz w:val="24"/>
          <w:szCs w:val="24"/>
        </w:rPr>
        <w:t xml:space="preserve"> concentrations of all the plumes, ranging from </w:t>
      </w:r>
      <w:r w:rsidR="00A409A6" w:rsidRPr="00CF168D">
        <w:rPr>
          <w:rFonts w:ascii="Arial" w:eastAsia="Times New Roman" w:hAnsi="Arial" w:cs="Arial"/>
          <w:color w:val="000000"/>
          <w:sz w:val="24"/>
          <w:szCs w:val="24"/>
          <w:lang w:eastAsia="en-AU"/>
        </w:rPr>
        <w:t>20-110 mg/L within the plume (Davies &amp; Eyre 2005). Davies &amp; Eyre (</w:t>
      </w:r>
      <w:r w:rsidRPr="00CF168D">
        <w:rPr>
          <w:rFonts w:ascii="Arial" w:eastAsia="Times New Roman" w:hAnsi="Arial" w:cs="Arial"/>
          <w:color w:val="000000"/>
          <w:sz w:val="24"/>
          <w:szCs w:val="24"/>
          <w:lang w:eastAsia="en-AU"/>
        </w:rPr>
        <w:t>2005</w:t>
      </w:r>
      <w:r w:rsidR="00A409A6" w:rsidRPr="00CF168D">
        <w:rPr>
          <w:rFonts w:ascii="Arial" w:eastAsia="Times New Roman" w:hAnsi="Arial" w:cs="Arial"/>
          <w:color w:val="000000"/>
          <w:sz w:val="24"/>
          <w:szCs w:val="24"/>
          <w:lang w:eastAsia="en-AU"/>
        </w:rPr>
        <w:t xml:space="preserve">) attributed the high SS to the highly erodible nature of the catchment and </w:t>
      </w:r>
      <w:r w:rsidR="00055AB0" w:rsidRPr="00CF168D">
        <w:rPr>
          <w:rFonts w:ascii="Arial" w:eastAsia="Times New Roman" w:hAnsi="Arial" w:cs="Arial"/>
          <w:color w:val="000000"/>
          <w:sz w:val="24"/>
          <w:szCs w:val="24"/>
          <w:lang w:eastAsia="en-AU"/>
        </w:rPr>
        <w:t>the</w:t>
      </w:r>
      <w:r w:rsidRPr="00CF168D">
        <w:rPr>
          <w:rFonts w:ascii="Arial" w:eastAsia="Times New Roman" w:hAnsi="Arial" w:cs="Arial"/>
          <w:color w:val="000000"/>
          <w:sz w:val="24"/>
          <w:szCs w:val="24"/>
          <w:lang w:eastAsia="en-AU"/>
        </w:rPr>
        <w:t xml:space="preserve"> fact that this was the</w:t>
      </w:r>
      <w:r w:rsidR="00A409A6" w:rsidRPr="00CF168D">
        <w:rPr>
          <w:rFonts w:ascii="Arial" w:eastAsia="Times New Roman" w:hAnsi="Arial" w:cs="Arial"/>
          <w:color w:val="000000"/>
          <w:sz w:val="24"/>
          <w:szCs w:val="24"/>
          <w:lang w:eastAsia="en-AU"/>
        </w:rPr>
        <w:t xml:space="preserve"> </w:t>
      </w:r>
      <w:r w:rsidR="00055AB0" w:rsidRPr="00CF168D">
        <w:rPr>
          <w:rFonts w:ascii="Arial" w:eastAsia="Times New Roman" w:hAnsi="Arial" w:cs="Arial"/>
          <w:color w:val="000000"/>
          <w:sz w:val="24"/>
          <w:szCs w:val="24"/>
          <w:lang w:eastAsia="en-AU"/>
        </w:rPr>
        <w:t>“</w:t>
      </w:r>
      <w:r w:rsidR="00A409A6" w:rsidRPr="00CF168D">
        <w:rPr>
          <w:rFonts w:ascii="Arial" w:eastAsia="Times New Roman" w:hAnsi="Arial" w:cs="Arial"/>
          <w:color w:val="000000"/>
          <w:sz w:val="24"/>
          <w:szCs w:val="24"/>
          <w:lang w:eastAsia="en-AU"/>
        </w:rPr>
        <w:t>first flush</w:t>
      </w:r>
      <w:r w:rsidR="00055AB0" w:rsidRPr="00CF168D">
        <w:rPr>
          <w:rFonts w:ascii="Arial" w:eastAsia="Times New Roman" w:hAnsi="Arial" w:cs="Arial"/>
          <w:color w:val="000000"/>
          <w:sz w:val="24"/>
          <w:szCs w:val="24"/>
          <w:lang w:eastAsia="en-AU"/>
        </w:rPr>
        <w:t>”</w:t>
      </w:r>
      <w:r w:rsidR="00A409A6" w:rsidRPr="00CF168D">
        <w:rPr>
          <w:rFonts w:ascii="Arial" w:eastAsia="Times New Roman" w:hAnsi="Arial" w:cs="Arial"/>
          <w:color w:val="000000"/>
          <w:sz w:val="24"/>
          <w:szCs w:val="24"/>
          <w:lang w:eastAsia="en-AU"/>
        </w:rPr>
        <w:t xml:space="preserve"> </w:t>
      </w:r>
      <w:r w:rsidR="00055AB0" w:rsidRPr="00CF168D">
        <w:rPr>
          <w:rFonts w:ascii="Arial" w:eastAsia="Times New Roman" w:hAnsi="Arial" w:cs="Arial"/>
          <w:color w:val="000000"/>
          <w:sz w:val="24"/>
          <w:szCs w:val="24"/>
          <w:lang w:eastAsia="en-AU"/>
        </w:rPr>
        <w:t>of the year</w:t>
      </w:r>
      <w:r w:rsidR="00A409A6" w:rsidRPr="00CF168D">
        <w:rPr>
          <w:rFonts w:ascii="Arial" w:eastAsia="Times New Roman" w:hAnsi="Arial" w:cs="Arial"/>
          <w:color w:val="000000"/>
          <w:sz w:val="24"/>
          <w:szCs w:val="24"/>
          <w:lang w:eastAsia="en-AU"/>
        </w:rPr>
        <w:t>.</w:t>
      </w:r>
      <w:r w:rsidR="00A409A6" w:rsidRPr="00CF168D">
        <w:rPr>
          <w:rFonts w:ascii="Arial" w:hAnsi="Arial" w:cs="Arial"/>
          <w:sz w:val="24"/>
          <w:szCs w:val="24"/>
        </w:rPr>
        <w:t xml:space="preserve"> </w:t>
      </w:r>
      <w:r w:rsidR="004C269B" w:rsidRPr="00CF168D">
        <w:rPr>
          <w:rFonts w:ascii="Arial" w:hAnsi="Arial" w:cs="Arial"/>
          <w:sz w:val="24"/>
          <w:szCs w:val="24"/>
        </w:rPr>
        <w:t>The Annan catchment has also been subject to a high level of historic mining disturbance (Shellberg et al 2015).</w:t>
      </w:r>
    </w:p>
    <w:p w14:paraId="006BFF1B" w14:textId="56E52DE8" w:rsidR="00B637B3" w:rsidRPr="00CF168D" w:rsidRDefault="00A409A6" w:rsidP="003E20B5">
      <w:pPr>
        <w:spacing w:line="276" w:lineRule="auto"/>
        <w:rPr>
          <w:rFonts w:ascii="Arial" w:hAnsi="Arial" w:cs="Arial"/>
          <w:color w:val="2E74B5" w:themeColor="accent1" w:themeShade="BF"/>
          <w:sz w:val="24"/>
          <w:szCs w:val="24"/>
        </w:rPr>
      </w:pPr>
      <w:r w:rsidRPr="00CF168D">
        <w:rPr>
          <w:rFonts w:ascii="Arial" w:hAnsi="Arial" w:cs="Arial"/>
          <w:sz w:val="24"/>
          <w:szCs w:val="24"/>
        </w:rPr>
        <w:t xml:space="preserve">Mean total nitrogen concentrations are higher in the Normanby </w:t>
      </w:r>
      <w:r w:rsidR="003C2CF4" w:rsidRPr="00CF168D">
        <w:rPr>
          <w:rFonts w:ascii="Arial" w:hAnsi="Arial" w:cs="Arial"/>
          <w:sz w:val="24"/>
          <w:szCs w:val="24"/>
        </w:rPr>
        <w:t xml:space="preserve">flood plumes </w:t>
      </w:r>
      <w:r w:rsidRPr="00CF168D">
        <w:rPr>
          <w:rFonts w:ascii="Arial" w:hAnsi="Arial" w:cs="Arial"/>
          <w:sz w:val="24"/>
          <w:szCs w:val="24"/>
        </w:rPr>
        <w:t xml:space="preserve">than other </w:t>
      </w:r>
      <w:r w:rsidR="00311500">
        <w:rPr>
          <w:rFonts w:ascii="Arial" w:hAnsi="Arial" w:cs="Arial"/>
          <w:sz w:val="24"/>
          <w:szCs w:val="24"/>
        </w:rPr>
        <w:t>Reef</w:t>
      </w:r>
      <w:r w:rsidR="00311500" w:rsidRPr="00CF168D">
        <w:rPr>
          <w:rFonts w:ascii="Arial" w:hAnsi="Arial" w:cs="Arial"/>
          <w:sz w:val="24"/>
          <w:szCs w:val="24"/>
        </w:rPr>
        <w:t xml:space="preserve"> </w:t>
      </w:r>
      <w:r w:rsidRPr="00CF168D">
        <w:rPr>
          <w:rFonts w:ascii="Arial" w:hAnsi="Arial" w:cs="Arial"/>
          <w:sz w:val="24"/>
          <w:szCs w:val="24"/>
        </w:rPr>
        <w:t xml:space="preserve">catchments </w:t>
      </w:r>
      <w:r w:rsidR="003C2CF4"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5</w:t>
      </w:r>
      <w:r w:rsidRPr="00CF168D">
        <w:rPr>
          <w:rFonts w:ascii="Arial" w:hAnsi="Arial" w:cs="Arial"/>
          <w:color w:val="2E74B5" w:themeColor="accent1" w:themeShade="BF"/>
          <w:sz w:val="24"/>
          <w:szCs w:val="24"/>
        </w:rPr>
        <w:t>)</w:t>
      </w:r>
      <w:r w:rsidRPr="00CF168D">
        <w:rPr>
          <w:rFonts w:ascii="Arial" w:hAnsi="Arial" w:cs="Arial"/>
          <w:sz w:val="24"/>
          <w:szCs w:val="24"/>
        </w:rPr>
        <w:t xml:space="preserve">, despite the low levels of horticulture and cropping in the upper Normanby (&lt;1%). Of the TN in the Normanby, mean DON was higher than the other plumes, with the exception of the Fitzroy river plume. High DON:TN ratios </w:t>
      </w:r>
      <w:r w:rsidR="003C2CF4" w:rsidRPr="00CF168D">
        <w:rPr>
          <w:rFonts w:ascii="Arial" w:eastAsia="Times New Roman" w:hAnsi="Arial" w:cs="Arial"/>
          <w:color w:val="000000"/>
          <w:sz w:val="24"/>
          <w:szCs w:val="24"/>
          <w:lang w:eastAsia="en-AU"/>
        </w:rPr>
        <w:t>can be</w:t>
      </w:r>
      <w:r w:rsidRPr="00CF168D">
        <w:rPr>
          <w:rFonts w:ascii="Arial" w:eastAsia="Times New Roman" w:hAnsi="Arial" w:cs="Arial"/>
          <w:color w:val="000000"/>
          <w:sz w:val="24"/>
          <w:szCs w:val="24"/>
          <w:lang w:eastAsia="en-AU"/>
        </w:rPr>
        <w:t xml:space="preserve"> indicative of </w:t>
      </w:r>
      <w:r w:rsidRPr="00CF168D">
        <w:rPr>
          <w:rFonts w:ascii="Arial" w:hAnsi="Arial" w:cs="Arial"/>
          <w:color w:val="000000"/>
          <w:sz w:val="24"/>
          <w:szCs w:val="24"/>
        </w:rPr>
        <w:t>a less anthropogenically disturbed catchment (</w:t>
      </w:r>
      <w:r w:rsidRPr="00CF168D">
        <w:rPr>
          <w:rFonts w:ascii="Arial" w:hAnsi="Arial" w:cs="Arial"/>
          <w:sz w:val="24"/>
          <w:szCs w:val="24"/>
        </w:rPr>
        <w:t>Harris, 2001</w:t>
      </w:r>
      <w:r w:rsidRPr="00CF168D">
        <w:rPr>
          <w:rFonts w:ascii="Arial" w:hAnsi="Arial" w:cs="Arial"/>
          <w:color w:val="000000"/>
          <w:sz w:val="24"/>
          <w:szCs w:val="24"/>
        </w:rPr>
        <w:t xml:space="preserve">) and may partially explain why the Normanby has the highest mean TN concentrations of the dataset. </w:t>
      </w:r>
      <w:r w:rsidR="003C2CF4" w:rsidRPr="00CF168D">
        <w:rPr>
          <w:rFonts w:ascii="Arial" w:hAnsi="Arial" w:cs="Arial"/>
          <w:color w:val="000000"/>
          <w:sz w:val="24"/>
          <w:szCs w:val="24"/>
        </w:rPr>
        <w:t xml:space="preserve">Mean </w:t>
      </w:r>
      <w:r w:rsidR="00A06FC1" w:rsidRPr="00CF168D">
        <w:rPr>
          <w:rFonts w:ascii="Arial" w:hAnsi="Arial" w:cs="Arial"/>
          <w:sz w:val="24"/>
          <w:szCs w:val="24"/>
        </w:rPr>
        <w:t xml:space="preserve">PN concentrations </w:t>
      </w:r>
      <w:r w:rsidR="003C2CF4" w:rsidRPr="00CF168D">
        <w:rPr>
          <w:rFonts w:ascii="Arial" w:hAnsi="Arial" w:cs="Arial"/>
          <w:sz w:val="24"/>
          <w:szCs w:val="24"/>
        </w:rPr>
        <w:t xml:space="preserve">in the Normanby plume </w:t>
      </w:r>
      <w:r w:rsidR="00A06FC1" w:rsidRPr="00CF168D">
        <w:rPr>
          <w:rFonts w:ascii="Arial" w:hAnsi="Arial" w:cs="Arial"/>
          <w:sz w:val="24"/>
          <w:szCs w:val="24"/>
        </w:rPr>
        <w:t>were second only to the Burnett River, and similar to mean PN from the Fitzroy.</w:t>
      </w:r>
      <w:r w:rsidRPr="00CF168D">
        <w:rPr>
          <w:rFonts w:ascii="Arial" w:hAnsi="Arial" w:cs="Arial"/>
          <w:color w:val="000000"/>
          <w:sz w:val="24"/>
          <w:szCs w:val="24"/>
        </w:rPr>
        <w:t xml:space="preserve"> </w:t>
      </w:r>
      <w:r w:rsidR="00B637B3" w:rsidRPr="00CF168D">
        <w:rPr>
          <w:rFonts w:ascii="Arial" w:hAnsi="Arial" w:cs="Arial"/>
          <w:color w:val="000000"/>
          <w:sz w:val="24"/>
          <w:szCs w:val="24"/>
        </w:rPr>
        <w:t xml:space="preserve">As with TSS, PN concentrations in the Normanby catchment are likely to be influenced by accelerated rates of erosion, however the extent of anthropogenic influence on </w:t>
      </w:r>
      <w:r w:rsidR="00B637B3" w:rsidRPr="00CF168D">
        <w:rPr>
          <w:rFonts w:ascii="Arial" w:hAnsi="Arial" w:cs="Arial"/>
          <w:color w:val="000000"/>
          <w:sz w:val="24"/>
          <w:szCs w:val="24"/>
        </w:rPr>
        <w:lastRenderedPageBreak/>
        <w:t xml:space="preserve">particulate nutrients in the Normanby River is unknown. </w:t>
      </w:r>
      <w:r w:rsidRPr="00CF168D">
        <w:rPr>
          <w:rFonts w:ascii="Arial" w:hAnsi="Arial" w:cs="Arial"/>
          <w:color w:val="000000"/>
          <w:sz w:val="24"/>
          <w:szCs w:val="24"/>
        </w:rPr>
        <w:t xml:space="preserve">Mean </w:t>
      </w:r>
      <w:r w:rsidR="003C2CF4" w:rsidRPr="00CF168D">
        <w:rPr>
          <w:rFonts w:ascii="Arial" w:hAnsi="Arial" w:cs="Arial"/>
          <w:color w:val="000000"/>
          <w:sz w:val="24"/>
          <w:szCs w:val="24"/>
        </w:rPr>
        <w:t xml:space="preserve">plume </w:t>
      </w:r>
      <w:r w:rsidRPr="00CF168D">
        <w:rPr>
          <w:rFonts w:ascii="Arial" w:hAnsi="Arial" w:cs="Arial"/>
          <w:color w:val="000000"/>
          <w:sz w:val="24"/>
          <w:szCs w:val="24"/>
        </w:rPr>
        <w:t>NOx concentrations were the third highest in the Normanby plume, exceeded by the Burdekin and similar to concentrations detected in the Fitzroy. However a separate study presenting mean concentrations from MMP flood plume monitoring (Devlin et al 2012) showed the mean 2007 – 2011 Tully flood plume DIN concentration (</w:t>
      </w:r>
      <w:r w:rsidRPr="00CF168D">
        <w:rPr>
          <w:rFonts w:ascii="Arial" w:hAnsi="Arial" w:cs="Arial"/>
          <w:sz w:val="24"/>
          <w:szCs w:val="24"/>
        </w:rPr>
        <w:t>3.69</w:t>
      </w:r>
      <w:r w:rsidR="003C2CF4" w:rsidRPr="00CF168D">
        <w:rPr>
          <w:rFonts w:ascii="Arial" w:hAnsi="Arial" w:cs="Arial"/>
          <w:sz w:val="24"/>
          <w:szCs w:val="24"/>
        </w:rPr>
        <w:t xml:space="preserve"> </w:t>
      </w:r>
      <w:r w:rsidRPr="00CF168D">
        <w:rPr>
          <w:rFonts w:ascii="Arial" w:hAnsi="Arial" w:cs="Arial"/>
          <w:sz w:val="24"/>
          <w:szCs w:val="24"/>
        </w:rPr>
        <w:t>±</w:t>
      </w:r>
      <w:r w:rsidR="003C2CF4" w:rsidRPr="00CF168D">
        <w:rPr>
          <w:rFonts w:ascii="Arial" w:hAnsi="Arial" w:cs="Arial"/>
          <w:sz w:val="24"/>
          <w:szCs w:val="24"/>
        </w:rPr>
        <w:t xml:space="preserve"> </w:t>
      </w:r>
      <w:r w:rsidRPr="00CF168D">
        <w:rPr>
          <w:rFonts w:ascii="Arial" w:hAnsi="Arial" w:cs="Arial"/>
          <w:sz w:val="24"/>
          <w:szCs w:val="24"/>
        </w:rPr>
        <w:t xml:space="preserve">4.18 uM/L) </w:t>
      </w:r>
      <w:r w:rsidRPr="00CF168D">
        <w:rPr>
          <w:rFonts w:ascii="Arial" w:hAnsi="Arial" w:cs="Arial"/>
          <w:color w:val="000000"/>
          <w:sz w:val="24"/>
          <w:szCs w:val="24"/>
        </w:rPr>
        <w:t xml:space="preserve">exceeding the mean Normanby DIN (3.4 ± 2.2 </w:t>
      </w:r>
      <w:r w:rsidR="00A246F9" w:rsidRPr="00CF168D">
        <w:rPr>
          <w:rFonts w:ascii="Arial" w:hAnsi="Arial" w:cs="Arial"/>
          <w:color w:val="000000"/>
          <w:sz w:val="24"/>
          <w:szCs w:val="24"/>
        </w:rPr>
        <w:t>µM/L</w:t>
      </w:r>
      <w:r w:rsidRPr="00CF168D">
        <w:rPr>
          <w:rFonts w:ascii="Arial" w:hAnsi="Arial" w:cs="Arial"/>
          <w:color w:val="000000"/>
          <w:sz w:val="24"/>
          <w:szCs w:val="24"/>
        </w:rPr>
        <w:t>) for the three years sampled</w:t>
      </w:r>
      <w:r w:rsidR="003C2CF4" w:rsidRPr="00CF168D">
        <w:rPr>
          <w:rFonts w:ascii="Arial" w:hAnsi="Arial" w:cs="Arial"/>
          <w:color w:val="000000"/>
          <w:sz w:val="24"/>
          <w:szCs w:val="24"/>
        </w:rPr>
        <w:t xml:space="preserve"> </w:t>
      </w:r>
      <w:r w:rsidR="003C2CF4"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5</w:t>
      </w:r>
      <w:r w:rsidR="003C2CF4" w:rsidRPr="00CF168D">
        <w:rPr>
          <w:rFonts w:ascii="Arial" w:hAnsi="Arial" w:cs="Arial"/>
          <w:color w:val="2E74B5" w:themeColor="accent1" w:themeShade="BF"/>
          <w:sz w:val="24"/>
          <w:szCs w:val="24"/>
        </w:rPr>
        <w:t>)</w:t>
      </w:r>
      <w:r w:rsidRPr="00CF168D">
        <w:rPr>
          <w:rFonts w:ascii="Arial" w:hAnsi="Arial" w:cs="Arial"/>
          <w:color w:val="000000"/>
          <w:sz w:val="24"/>
          <w:szCs w:val="24"/>
        </w:rPr>
        <w:t xml:space="preserve">. </w:t>
      </w:r>
      <w:r w:rsidR="003C2CF4" w:rsidRPr="00CF168D">
        <w:rPr>
          <w:rFonts w:ascii="Arial" w:hAnsi="Arial" w:cs="Arial"/>
          <w:color w:val="000000"/>
          <w:sz w:val="24"/>
          <w:szCs w:val="24"/>
        </w:rPr>
        <w:t xml:space="preserve">Either way, DIN concentrations in Normanby plumes are within a similar range to those discharged from the Tully River, where 15% of the catchment is under horticulture or sugarcane </w:t>
      </w:r>
      <w:r w:rsidR="00B637B3" w:rsidRPr="00CF168D">
        <w:rPr>
          <w:rFonts w:ascii="Arial" w:hAnsi="Arial" w:cs="Arial"/>
          <w:color w:val="000000"/>
          <w:sz w:val="24"/>
          <w:szCs w:val="24"/>
        </w:rPr>
        <w:t xml:space="preserve">production. </w:t>
      </w:r>
      <w:r w:rsidRPr="00CF168D">
        <w:rPr>
          <w:rFonts w:ascii="Arial" w:hAnsi="Arial" w:cs="Arial"/>
          <w:color w:val="000000"/>
          <w:sz w:val="24"/>
          <w:szCs w:val="24"/>
        </w:rPr>
        <w:t>Mean DIP concentrations in the Normanby are amongst the lowest of all the river plumes. When the results from the three Normanby flood plume</w:t>
      </w:r>
      <w:r w:rsidR="00387FCC" w:rsidRPr="00CF168D">
        <w:rPr>
          <w:rFonts w:ascii="Arial" w:hAnsi="Arial" w:cs="Arial"/>
          <w:color w:val="000000"/>
          <w:sz w:val="24"/>
          <w:szCs w:val="24"/>
        </w:rPr>
        <w:t>s</w:t>
      </w:r>
      <w:r w:rsidRPr="00CF168D">
        <w:rPr>
          <w:rFonts w:ascii="Arial" w:hAnsi="Arial" w:cs="Arial"/>
          <w:color w:val="000000"/>
          <w:sz w:val="24"/>
          <w:szCs w:val="24"/>
        </w:rPr>
        <w:t xml:space="preserve"> are compared against </w:t>
      </w:r>
      <w:r w:rsidR="00311500">
        <w:rPr>
          <w:rFonts w:ascii="Arial" w:hAnsi="Arial" w:cs="Arial"/>
          <w:sz w:val="24"/>
          <w:szCs w:val="24"/>
        </w:rPr>
        <w:t>Reef</w:t>
      </w:r>
      <w:r w:rsidR="00311500" w:rsidRPr="00CF168D">
        <w:rPr>
          <w:rFonts w:ascii="Arial" w:hAnsi="Arial" w:cs="Arial"/>
          <w:color w:val="000000"/>
          <w:sz w:val="24"/>
          <w:szCs w:val="24"/>
        </w:rPr>
        <w:t xml:space="preserve"> </w:t>
      </w:r>
      <w:r w:rsidRPr="00CF168D">
        <w:rPr>
          <w:rFonts w:ascii="Arial" w:hAnsi="Arial" w:cs="Arial"/>
          <w:color w:val="000000"/>
          <w:sz w:val="24"/>
          <w:szCs w:val="24"/>
        </w:rPr>
        <w:t>-wide flood plume concentrations (</w:t>
      </w:r>
      <w:r w:rsidR="001912E2" w:rsidRPr="00CF168D">
        <w:rPr>
          <w:rFonts w:ascii="Arial" w:hAnsi="Arial" w:cs="Arial"/>
          <w:color w:val="000000"/>
          <w:sz w:val="24"/>
          <w:szCs w:val="24"/>
        </w:rPr>
        <w:t>Devlin et al 2012</w:t>
      </w:r>
      <w:r w:rsidRPr="00CF168D">
        <w:rPr>
          <w:rFonts w:ascii="Arial" w:hAnsi="Arial" w:cs="Arial"/>
          <w:color w:val="000000"/>
          <w:sz w:val="24"/>
          <w:szCs w:val="24"/>
        </w:rPr>
        <w:t xml:space="preserve">), the mean TSS, TN, DIN, PN, DON, DOP and chlorophyll-a </w:t>
      </w:r>
      <w:r w:rsidR="00311500">
        <w:rPr>
          <w:rFonts w:ascii="Arial" w:hAnsi="Arial" w:cs="Arial"/>
          <w:color w:val="000000"/>
          <w:sz w:val="24"/>
          <w:szCs w:val="24"/>
        </w:rPr>
        <w:t xml:space="preserve">concentrations exceed the mean </w:t>
      </w:r>
      <w:r w:rsidR="00311500">
        <w:rPr>
          <w:rFonts w:ascii="Arial" w:hAnsi="Arial" w:cs="Arial"/>
          <w:sz w:val="24"/>
          <w:szCs w:val="24"/>
        </w:rPr>
        <w:t>Reef</w:t>
      </w:r>
      <w:r w:rsidRPr="00CF168D">
        <w:rPr>
          <w:rFonts w:ascii="Arial" w:hAnsi="Arial" w:cs="Arial"/>
          <w:color w:val="000000"/>
          <w:sz w:val="24"/>
          <w:szCs w:val="24"/>
        </w:rPr>
        <w:t xml:space="preserve"> concentrations </w:t>
      </w:r>
      <w:r w:rsidR="00A06FC1" w:rsidRPr="00CF168D">
        <w:rPr>
          <w:rFonts w:ascii="Arial" w:hAnsi="Arial" w:cs="Arial"/>
          <w:color w:val="2E74B5" w:themeColor="accent1" w:themeShade="BF"/>
          <w:sz w:val="24"/>
          <w:szCs w:val="24"/>
        </w:rPr>
        <w:t>(</w:t>
      </w:r>
      <w:r w:rsidR="00424A06" w:rsidRPr="00CF168D">
        <w:rPr>
          <w:rFonts w:ascii="Arial" w:hAnsi="Arial" w:cs="Arial"/>
          <w:color w:val="2E74B5" w:themeColor="accent1" w:themeShade="BF"/>
          <w:sz w:val="24"/>
          <w:szCs w:val="24"/>
        </w:rPr>
        <w:t>Table 5</w:t>
      </w:r>
      <w:r w:rsidRPr="00CF168D">
        <w:rPr>
          <w:rFonts w:ascii="Arial" w:hAnsi="Arial" w:cs="Arial"/>
          <w:color w:val="2E74B5" w:themeColor="accent1" w:themeShade="BF"/>
          <w:sz w:val="24"/>
          <w:szCs w:val="24"/>
        </w:rPr>
        <w:t>)</w:t>
      </w:r>
      <w:r w:rsidRPr="00CF168D">
        <w:rPr>
          <w:rFonts w:ascii="Arial" w:hAnsi="Arial" w:cs="Arial"/>
          <w:color w:val="000000"/>
          <w:sz w:val="24"/>
          <w:szCs w:val="24"/>
        </w:rPr>
        <w:t>.</w:t>
      </w:r>
    </w:p>
    <w:p w14:paraId="4A264EE1" w14:textId="77777777" w:rsidR="000546BF" w:rsidRPr="00311500" w:rsidRDefault="000546BF" w:rsidP="003E20B5">
      <w:pPr>
        <w:rPr>
          <w:rFonts w:ascii="Arial" w:eastAsia="MS ??" w:hAnsi="Arial" w:cs="Arial"/>
          <w:b/>
          <w:sz w:val="24"/>
          <w:szCs w:val="24"/>
          <w:lang w:eastAsia="en-AU"/>
        </w:rPr>
      </w:pPr>
    </w:p>
    <w:p w14:paraId="3AACDDB0" w14:textId="77777777" w:rsidR="000546BF" w:rsidRPr="00CF168D" w:rsidRDefault="000546BF" w:rsidP="003E20B5">
      <w:pPr>
        <w:rPr>
          <w:rFonts w:ascii="Arial" w:eastAsia="MS ??" w:hAnsi="Arial" w:cs="Arial"/>
          <w:b/>
          <w:sz w:val="24"/>
          <w:szCs w:val="24"/>
          <w:lang w:val="en-US" w:eastAsia="en-AU"/>
        </w:rPr>
      </w:pPr>
    </w:p>
    <w:p w14:paraId="14C186FA" w14:textId="77777777" w:rsidR="000546BF" w:rsidRPr="00CF168D" w:rsidRDefault="000546BF" w:rsidP="003E20B5">
      <w:pPr>
        <w:pStyle w:val="Caption"/>
        <w:jc w:val="left"/>
        <w:rPr>
          <w:rFonts w:ascii="Arial" w:hAnsi="Arial" w:cs="Arial"/>
        </w:rPr>
        <w:sectPr w:rsidR="000546BF" w:rsidRPr="00CF168D" w:rsidSect="000546BF">
          <w:pgSz w:w="11906" w:h="16838"/>
          <w:pgMar w:top="1555" w:right="1440" w:bottom="1440" w:left="1440" w:header="706" w:footer="706" w:gutter="0"/>
          <w:cols w:space="708"/>
          <w:docGrid w:linePitch="360"/>
        </w:sectPr>
      </w:pPr>
    </w:p>
    <w:p w14:paraId="5F63D6B9" w14:textId="393FF725" w:rsidR="000546BF" w:rsidRPr="00CF168D" w:rsidRDefault="00C8660A" w:rsidP="003E20B5">
      <w:pPr>
        <w:pStyle w:val="Caption"/>
        <w:jc w:val="left"/>
        <w:rPr>
          <w:rFonts w:ascii="Arial" w:hAnsi="Arial" w:cs="Arial"/>
        </w:rPr>
      </w:pPr>
      <w:bookmarkStart w:id="58" w:name="_Toc475435038"/>
      <w:r w:rsidRPr="00CF168D">
        <w:rPr>
          <w:rFonts w:ascii="Arial" w:hAnsi="Arial" w:cs="Arial"/>
        </w:rPr>
        <w:lastRenderedPageBreak/>
        <w:t xml:space="preserve">Table </w:t>
      </w:r>
      <w:r w:rsidRPr="00CF168D">
        <w:rPr>
          <w:rFonts w:ascii="Arial" w:hAnsi="Arial" w:cs="Arial"/>
        </w:rPr>
        <w:fldChar w:fldCharType="begin"/>
      </w:r>
      <w:r w:rsidRPr="00CF168D">
        <w:rPr>
          <w:rFonts w:ascii="Arial" w:hAnsi="Arial" w:cs="Arial"/>
        </w:rPr>
        <w:instrText xml:space="preserve"> SEQ Table \* ARABIC </w:instrText>
      </w:r>
      <w:r w:rsidRPr="00CF168D">
        <w:rPr>
          <w:rFonts w:ascii="Arial" w:hAnsi="Arial" w:cs="Arial"/>
        </w:rPr>
        <w:fldChar w:fldCharType="separate"/>
      </w:r>
      <w:r w:rsidR="00F254E2">
        <w:rPr>
          <w:rFonts w:ascii="Arial" w:hAnsi="Arial" w:cs="Arial"/>
          <w:noProof/>
        </w:rPr>
        <w:t>5</w:t>
      </w:r>
      <w:r w:rsidRPr="00CF168D">
        <w:rPr>
          <w:rFonts w:ascii="Arial" w:hAnsi="Arial" w:cs="Arial"/>
        </w:rPr>
        <w:fldChar w:fldCharType="end"/>
      </w:r>
      <w:r w:rsidRPr="00CF168D">
        <w:rPr>
          <w:rFonts w:ascii="Arial" w:hAnsi="Arial" w:cs="Arial"/>
        </w:rPr>
        <w:t xml:space="preserve">: Mean Concentrations (±stdev) of Water Quality Parameters from </w:t>
      </w:r>
      <w:r w:rsidR="003E20B5">
        <w:rPr>
          <w:rFonts w:ascii="Arial" w:hAnsi="Arial" w:cs="Arial"/>
        </w:rPr>
        <w:t>PCB</w:t>
      </w:r>
      <w:r w:rsidRPr="00CF168D">
        <w:rPr>
          <w:rFonts w:ascii="Arial" w:hAnsi="Arial" w:cs="Arial"/>
        </w:rPr>
        <w:t xml:space="preserve"> flood plumes (Normanby Basin) compared with Herbert, Tully, Burdekin, Fitzroy And Burnett River Flood Plumes</w:t>
      </w:r>
      <w:bookmarkEnd w:id="58"/>
    </w:p>
    <w:tbl>
      <w:tblPr>
        <w:tblW w:w="14976"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Mean Concentrations (±stdev) of Water Quality Parameters from PCB flood plumes (Normanby Basin) compared with Herbert, Tully, Burdekin, Fitzroy And Burnett River Flood Plumes"/>
        <w:tblDescription w:val="Mean Concentrations (±stdev) of Water Quality Parameters from PCB flood plumes (Normanby Basin) compared with Herbert, Tully, Burdekin, Fitzroy And Burnett River Flood Plumes"/>
      </w:tblPr>
      <w:tblGrid>
        <w:gridCol w:w="1152"/>
        <w:gridCol w:w="1098"/>
        <w:gridCol w:w="1276"/>
        <w:gridCol w:w="1082"/>
        <w:gridCol w:w="1186"/>
        <w:gridCol w:w="1118"/>
        <w:gridCol w:w="1152"/>
        <w:gridCol w:w="1152"/>
        <w:gridCol w:w="1152"/>
        <w:gridCol w:w="1152"/>
        <w:gridCol w:w="1152"/>
        <w:gridCol w:w="1152"/>
        <w:gridCol w:w="1152"/>
      </w:tblGrid>
      <w:tr w:rsidR="000546BF" w:rsidRPr="00CF168D" w14:paraId="7019EDD0" w14:textId="77777777" w:rsidTr="00D15825">
        <w:trPr>
          <w:trHeight w:val="432"/>
        </w:trPr>
        <w:tc>
          <w:tcPr>
            <w:tcW w:w="1152" w:type="dxa"/>
            <w:shd w:val="clear" w:color="auto" w:fill="auto"/>
            <w:vAlign w:val="bottom"/>
            <w:hideMark/>
          </w:tcPr>
          <w:p w14:paraId="14315000"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River</w:t>
            </w:r>
          </w:p>
        </w:tc>
        <w:tc>
          <w:tcPr>
            <w:tcW w:w="1098" w:type="dxa"/>
            <w:shd w:val="clear" w:color="auto" w:fill="auto"/>
            <w:vAlign w:val="bottom"/>
            <w:hideMark/>
          </w:tcPr>
          <w:p w14:paraId="42D6CCD8"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salinity</w:t>
            </w:r>
          </w:p>
        </w:tc>
        <w:tc>
          <w:tcPr>
            <w:tcW w:w="1276" w:type="dxa"/>
            <w:shd w:val="clear" w:color="auto" w:fill="auto"/>
            <w:vAlign w:val="bottom"/>
            <w:hideMark/>
          </w:tcPr>
          <w:p w14:paraId="457D40D4"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TSS_mg_l</w:t>
            </w:r>
          </w:p>
        </w:tc>
        <w:tc>
          <w:tcPr>
            <w:tcW w:w="1082" w:type="dxa"/>
            <w:shd w:val="clear" w:color="auto" w:fill="auto"/>
            <w:vAlign w:val="bottom"/>
            <w:hideMark/>
          </w:tcPr>
          <w:p w14:paraId="712CCDFE"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TN_uM/L</w:t>
            </w:r>
          </w:p>
        </w:tc>
        <w:tc>
          <w:tcPr>
            <w:tcW w:w="1186" w:type="dxa"/>
            <w:shd w:val="clear" w:color="auto" w:fill="auto"/>
            <w:vAlign w:val="bottom"/>
            <w:hideMark/>
          </w:tcPr>
          <w:p w14:paraId="5EE78654"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NH4_ uM/L</w:t>
            </w:r>
          </w:p>
        </w:tc>
        <w:tc>
          <w:tcPr>
            <w:tcW w:w="1118" w:type="dxa"/>
            <w:shd w:val="clear" w:color="auto" w:fill="auto"/>
            <w:vAlign w:val="bottom"/>
            <w:hideMark/>
          </w:tcPr>
          <w:p w14:paraId="7319247F"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NOX_ uM/L</w:t>
            </w:r>
          </w:p>
        </w:tc>
        <w:tc>
          <w:tcPr>
            <w:tcW w:w="1152" w:type="dxa"/>
            <w:shd w:val="clear" w:color="auto" w:fill="auto"/>
            <w:vAlign w:val="bottom"/>
            <w:hideMark/>
          </w:tcPr>
          <w:p w14:paraId="269A1021"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PN_ uM/L</w:t>
            </w:r>
          </w:p>
        </w:tc>
        <w:tc>
          <w:tcPr>
            <w:tcW w:w="1152" w:type="dxa"/>
            <w:shd w:val="clear" w:color="auto" w:fill="auto"/>
            <w:vAlign w:val="bottom"/>
            <w:hideMark/>
          </w:tcPr>
          <w:p w14:paraId="7F697C5B"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DON_ uM/L</w:t>
            </w:r>
          </w:p>
        </w:tc>
        <w:tc>
          <w:tcPr>
            <w:tcW w:w="1152" w:type="dxa"/>
            <w:shd w:val="clear" w:color="auto" w:fill="auto"/>
            <w:vAlign w:val="bottom"/>
            <w:hideMark/>
          </w:tcPr>
          <w:p w14:paraId="0CD49C02"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TP_ uM/L</w:t>
            </w:r>
          </w:p>
        </w:tc>
        <w:tc>
          <w:tcPr>
            <w:tcW w:w="1152" w:type="dxa"/>
            <w:shd w:val="clear" w:color="auto" w:fill="auto"/>
            <w:vAlign w:val="bottom"/>
            <w:hideMark/>
          </w:tcPr>
          <w:p w14:paraId="5371B066"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DIP_ uM/L</w:t>
            </w:r>
          </w:p>
        </w:tc>
        <w:tc>
          <w:tcPr>
            <w:tcW w:w="1152" w:type="dxa"/>
            <w:shd w:val="clear" w:color="auto" w:fill="auto"/>
            <w:vAlign w:val="bottom"/>
            <w:hideMark/>
          </w:tcPr>
          <w:p w14:paraId="4B891152"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DOP_ uM/L</w:t>
            </w:r>
          </w:p>
        </w:tc>
        <w:tc>
          <w:tcPr>
            <w:tcW w:w="1152" w:type="dxa"/>
            <w:shd w:val="clear" w:color="auto" w:fill="auto"/>
            <w:vAlign w:val="bottom"/>
            <w:hideMark/>
          </w:tcPr>
          <w:p w14:paraId="646A4F94"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PP_ uM/L</w:t>
            </w:r>
          </w:p>
        </w:tc>
        <w:tc>
          <w:tcPr>
            <w:tcW w:w="1152" w:type="dxa"/>
            <w:shd w:val="clear" w:color="auto" w:fill="auto"/>
            <w:vAlign w:val="bottom"/>
            <w:hideMark/>
          </w:tcPr>
          <w:p w14:paraId="5D7BC3F8"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chl_ug/l</w:t>
            </w:r>
          </w:p>
        </w:tc>
      </w:tr>
      <w:tr w:rsidR="000546BF" w:rsidRPr="00CF168D" w14:paraId="4D58676B" w14:textId="77777777" w:rsidTr="00D15825">
        <w:trPr>
          <w:trHeight w:val="432"/>
        </w:trPr>
        <w:tc>
          <w:tcPr>
            <w:tcW w:w="1152" w:type="dxa"/>
            <w:shd w:val="clear" w:color="auto" w:fill="auto"/>
            <w:hideMark/>
          </w:tcPr>
          <w:p w14:paraId="2DC533E8"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Normanby</w:t>
            </w:r>
          </w:p>
        </w:tc>
        <w:tc>
          <w:tcPr>
            <w:tcW w:w="1098" w:type="dxa"/>
            <w:shd w:val="clear" w:color="auto" w:fill="auto"/>
            <w:noWrap/>
            <w:vAlign w:val="center"/>
            <w:hideMark/>
          </w:tcPr>
          <w:p w14:paraId="0165222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18.0 ± 11.4</w:t>
            </w:r>
          </w:p>
        </w:tc>
        <w:tc>
          <w:tcPr>
            <w:tcW w:w="1276" w:type="dxa"/>
            <w:shd w:val="clear" w:color="auto" w:fill="auto"/>
            <w:noWrap/>
            <w:vAlign w:val="center"/>
            <w:hideMark/>
          </w:tcPr>
          <w:p w14:paraId="1FDAED1C"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21.3 ± 30.3</w:t>
            </w:r>
          </w:p>
        </w:tc>
        <w:tc>
          <w:tcPr>
            <w:tcW w:w="1082" w:type="dxa"/>
            <w:shd w:val="clear" w:color="auto" w:fill="auto"/>
            <w:noWrap/>
            <w:vAlign w:val="center"/>
            <w:hideMark/>
          </w:tcPr>
          <w:p w14:paraId="2CC70997"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23.33 ± 10.19</w:t>
            </w:r>
          </w:p>
        </w:tc>
        <w:tc>
          <w:tcPr>
            <w:tcW w:w="1186" w:type="dxa"/>
            <w:shd w:val="clear" w:color="auto" w:fill="auto"/>
            <w:noWrap/>
            <w:vAlign w:val="center"/>
            <w:hideMark/>
          </w:tcPr>
          <w:p w14:paraId="6AC7B098"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1.26 ± 1.30</w:t>
            </w:r>
          </w:p>
        </w:tc>
        <w:tc>
          <w:tcPr>
            <w:tcW w:w="1118" w:type="dxa"/>
            <w:shd w:val="clear" w:color="auto" w:fill="auto"/>
            <w:noWrap/>
            <w:vAlign w:val="center"/>
            <w:hideMark/>
          </w:tcPr>
          <w:p w14:paraId="09CEAB6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2.16 ±1.50</w:t>
            </w:r>
          </w:p>
        </w:tc>
        <w:tc>
          <w:tcPr>
            <w:tcW w:w="1152" w:type="dxa"/>
            <w:shd w:val="clear" w:color="auto" w:fill="auto"/>
            <w:noWrap/>
            <w:vAlign w:val="center"/>
            <w:hideMark/>
          </w:tcPr>
          <w:p w14:paraId="589220C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6.45 ± 7.01</w:t>
            </w:r>
          </w:p>
        </w:tc>
        <w:tc>
          <w:tcPr>
            <w:tcW w:w="1152" w:type="dxa"/>
            <w:shd w:val="clear" w:color="auto" w:fill="auto"/>
            <w:noWrap/>
            <w:vAlign w:val="center"/>
            <w:hideMark/>
          </w:tcPr>
          <w:p w14:paraId="7900390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13.64 ±6.28</w:t>
            </w:r>
          </w:p>
        </w:tc>
        <w:tc>
          <w:tcPr>
            <w:tcW w:w="1152" w:type="dxa"/>
            <w:shd w:val="clear" w:color="auto" w:fill="auto"/>
            <w:noWrap/>
            <w:vAlign w:val="center"/>
            <w:hideMark/>
          </w:tcPr>
          <w:p w14:paraId="1898870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0.85 ± 0.70</w:t>
            </w:r>
          </w:p>
        </w:tc>
        <w:tc>
          <w:tcPr>
            <w:tcW w:w="1152" w:type="dxa"/>
            <w:shd w:val="clear" w:color="auto" w:fill="auto"/>
            <w:noWrap/>
            <w:vAlign w:val="center"/>
            <w:hideMark/>
          </w:tcPr>
          <w:p w14:paraId="2E7FF387"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0.19 ± 0.11</w:t>
            </w:r>
          </w:p>
        </w:tc>
        <w:tc>
          <w:tcPr>
            <w:tcW w:w="1152" w:type="dxa"/>
            <w:shd w:val="clear" w:color="auto" w:fill="auto"/>
            <w:noWrap/>
            <w:vAlign w:val="center"/>
            <w:hideMark/>
          </w:tcPr>
          <w:p w14:paraId="7DAE446D"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0.43 ± 0.60</w:t>
            </w:r>
          </w:p>
        </w:tc>
        <w:tc>
          <w:tcPr>
            <w:tcW w:w="1152" w:type="dxa"/>
            <w:shd w:val="clear" w:color="auto" w:fill="auto"/>
            <w:noWrap/>
            <w:vAlign w:val="center"/>
            <w:hideMark/>
          </w:tcPr>
          <w:p w14:paraId="2184074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0.21 ± 0.14</w:t>
            </w:r>
          </w:p>
        </w:tc>
        <w:tc>
          <w:tcPr>
            <w:tcW w:w="1152" w:type="dxa"/>
            <w:shd w:val="clear" w:color="auto" w:fill="auto"/>
            <w:noWrap/>
            <w:vAlign w:val="center"/>
            <w:hideMark/>
          </w:tcPr>
          <w:p w14:paraId="6117139D"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1.5 ± 1.8</w:t>
            </w:r>
          </w:p>
        </w:tc>
      </w:tr>
      <w:tr w:rsidR="000546BF" w:rsidRPr="00CF168D" w14:paraId="6A9C038D" w14:textId="77777777" w:rsidTr="00D15825">
        <w:trPr>
          <w:trHeight w:val="432"/>
        </w:trPr>
        <w:tc>
          <w:tcPr>
            <w:tcW w:w="1152" w:type="dxa"/>
            <w:shd w:val="clear" w:color="auto" w:fill="auto"/>
            <w:noWrap/>
            <w:vAlign w:val="bottom"/>
            <w:hideMark/>
          </w:tcPr>
          <w:p w14:paraId="5384579A"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Burdekin</w:t>
            </w:r>
            <w:r w:rsidRPr="00CF168D">
              <w:rPr>
                <w:rFonts w:ascii="Arial" w:eastAsia="Times New Roman" w:hAnsi="Arial" w:cs="Arial"/>
                <w:b/>
                <w:color w:val="000000"/>
                <w:sz w:val="20"/>
                <w:szCs w:val="20"/>
                <w:vertAlign w:val="superscript"/>
                <w:lang w:eastAsia="en-AU"/>
              </w:rPr>
              <w:t>1</w:t>
            </w:r>
          </w:p>
        </w:tc>
        <w:tc>
          <w:tcPr>
            <w:tcW w:w="1098" w:type="dxa"/>
            <w:shd w:val="clear" w:color="auto" w:fill="auto"/>
            <w:noWrap/>
            <w:vAlign w:val="center"/>
            <w:hideMark/>
          </w:tcPr>
          <w:p w14:paraId="17217FB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5.9 ±12.2</w:t>
            </w:r>
          </w:p>
        </w:tc>
        <w:tc>
          <w:tcPr>
            <w:tcW w:w="1276" w:type="dxa"/>
            <w:shd w:val="clear" w:color="auto" w:fill="auto"/>
            <w:noWrap/>
            <w:vAlign w:val="center"/>
            <w:hideMark/>
          </w:tcPr>
          <w:p w14:paraId="7B2D885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28.9 ± 70.8</w:t>
            </w:r>
          </w:p>
        </w:tc>
        <w:tc>
          <w:tcPr>
            <w:tcW w:w="1082" w:type="dxa"/>
            <w:shd w:val="clear" w:color="auto" w:fill="auto"/>
            <w:noWrap/>
            <w:vAlign w:val="center"/>
            <w:hideMark/>
          </w:tcPr>
          <w:p w14:paraId="1CD44AEC"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14.69 ± 14.11</w:t>
            </w:r>
          </w:p>
        </w:tc>
        <w:tc>
          <w:tcPr>
            <w:tcW w:w="1186" w:type="dxa"/>
            <w:shd w:val="clear" w:color="auto" w:fill="auto"/>
            <w:noWrap/>
            <w:vAlign w:val="center"/>
            <w:hideMark/>
          </w:tcPr>
          <w:p w14:paraId="174B06FE"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1.47 ± 1.96</w:t>
            </w:r>
          </w:p>
        </w:tc>
        <w:tc>
          <w:tcPr>
            <w:tcW w:w="1118" w:type="dxa"/>
            <w:shd w:val="clear" w:color="auto" w:fill="auto"/>
            <w:noWrap/>
            <w:vAlign w:val="center"/>
            <w:hideMark/>
          </w:tcPr>
          <w:p w14:paraId="34580E2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2.44 ± 3.52</w:t>
            </w:r>
          </w:p>
        </w:tc>
        <w:tc>
          <w:tcPr>
            <w:tcW w:w="1152" w:type="dxa"/>
            <w:shd w:val="clear" w:color="auto" w:fill="auto"/>
            <w:noWrap/>
            <w:vAlign w:val="center"/>
            <w:hideMark/>
          </w:tcPr>
          <w:p w14:paraId="3123936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2.87 ± 5.01</w:t>
            </w:r>
          </w:p>
        </w:tc>
        <w:tc>
          <w:tcPr>
            <w:tcW w:w="1152" w:type="dxa"/>
            <w:shd w:val="clear" w:color="auto" w:fill="auto"/>
            <w:noWrap/>
            <w:vAlign w:val="center"/>
            <w:hideMark/>
          </w:tcPr>
          <w:p w14:paraId="3CDAE13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 xml:space="preserve">7.19 ± 6.83 </w:t>
            </w:r>
          </w:p>
        </w:tc>
        <w:tc>
          <w:tcPr>
            <w:tcW w:w="1152" w:type="dxa"/>
            <w:shd w:val="clear" w:color="auto" w:fill="auto"/>
            <w:noWrap/>
            <w:vAlign w:val="center"/>
            <w:hideMark/>
          </w:tcPr>
          <w:p w14:paraId="33FDB133"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0.63 ± 1.20</w:t>
            </w:r>
          </w:p>
        </w:tc>
        <w:tc>
          <w:tcPr>
            <w:tcW w:w="1152" w:type="dxa"/>
            <w:shd w:val="clear" w:color="auto" w:fill="auto"/>
            <w:noWrap/>
            <w:vAlign w:val="center"/>
            <w:hideMark/>
          </w:tcPr>
          <w:p w14:paraId="2683C54D"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0.31 ± 0.35</w:t>
            </w:r>
          </w:p>
        </w:tc>
        <w:tc>
          <w:tcPr>
            <w:tcW w:w="1152" w:type="dxa"/>
            <w:shd w:val="clear" w:color="auto" w:fill="auto"/>
            <w:noWrap/>
            <w:vAlign w:val="center"/>
            <w:hideMark/>
          </w:tcPr>
          <w:p w14:paraId="2834D14C"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0.17 ± 0.17</w:t>
            </w:r>
          </w:p>
        </w:tc>
        <w:tc>
          <w:tcPr>
            <w:tcW w:w="1152" w:type="dxa"/>
            <w:shd w:val="clear" w:color="auto" w:fill="auto"/>
            <w:noWrap/>
            <w:vAlign w:val="center"/>
            <w:hideMark/>
          </w:tcPr>
          <w:p w14:paraId="0D4E1E8A"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0.40 ± 1.01</w:t>
            </w:r>
          </w:p>
        </w:tc>
        <w:tc>
          <w:tcPr>
            <w:tcW w:w="1152" w:type="dxa"/>
            <w:shd w:val="clear" w:color="auto" w:fill="auto"/>
            <w:noWrap/>
            <w:vAlign w:val="center"/>
            <w:hideMark/>
          </w:tcPr>
          <w:p w14:paraId="08F64404"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0.7 ± 1.2</w:t>
            </w:r>
          </w:p>
        </w:tc>
      </w:tr>
      <w:tr w:rsidR="000546BF" w:rsidRPr="00CF168D" w14:paraId="775F310E" w14:textId="77777777" w:rsidTr="00D15825">
        <w:trPr>
          <w:trHeight w:val="432"/>
        </w:trPr>
        <w:tc>
          <w:tcPr>
            <w:tcW w:w="1152" w:type="dxa"/>
            <w:shd w:val="clear" w:color="auto" w:fill="auto"/>
            <w:noWrap/>
            <w:vAlign w:val="bottom"/>
          </w:tcPr>
          <w:p w14:paraId="7E41179A"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Burnett</w:t>
            </w:r>
            <w:r w:rsidRPr="00CF168D">
              <w:rPr>
                <w:rFonts w:ascii="Arial" w:eastAsia="Times New Roman" w:hAnsi="Arial" w:cs="Arial"/>
                <w:b/>
                <w:color w:val="000000"/>
                <w:sz w:val="20"/>
                <w:szCs w:val="20"/>
                <w:vertAlign w:val="superscript"/>
                <w:lang w:eastAsia="en-AU"/>
              </w:rPr>
              <w:t>1</w:t>
            </w:r>
          </w:p>
        </w:tc>
        <w:tc>
          <w:tcPr>
            <w:tcW w:w="1098" w:type="dxa"/>
            <w:shd w:val="clear" w:color="auto" w:fill="auto"/>
            <w:noWrap/>
            <w:vAlign w:val="center"/>
          </w:tcPr>
          <w:p w14:paraId="223377EB"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35.8 ± 2.4</w:t>
            </w:r>
          </w:p>
        </w:tc>
        <w:tc>
          <w:tcPr>
            <w:tcW w:w="1276" w:type="dxa"/>
            <w:shd w:val="clear" w:color="auto" w:fill="auto"/>
            <w:noWrap/>
            <w:vAlign w:val="center"/>
          </w:tcPr>
          <w:p w14:paraId="2B8C275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5.1 ± 4.2</w:t>
            </w:r>
          </w:p>
        </w:tc>
        <w:tc>
          <w:tcPr>
            <w:tcW w:w="1082" w:type="dxa"/>
            <w:shd w:val="clear" w:color="auto" w:fill="auto"/>
            <w:noWrap/>
            <w:vAlign w:val="center"/>
          </w:tcPr>
          <w:p w14:paraId="3ACE44EB"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20.92 ± 12.76</w:t>
            </w:r>
          </w:p>
        </w:tc>
        <w:tc>
          <w:tcPr>
            <w:tcW w:w="1186" w:type="dxa"/>
            <w:shd w:val="clear" w:color="auto" w:fill="auto"/>
            <w:noWrap/>
            <w:vAlign w:val="center"/>
          </w:tcPr>
          <w:p w14:paraId="1636BF12"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1.89 ± 0.55</w:t>
            </w:r>
          </w:p>
        </w:tc>
        <w:tc>
          <w:tcPr>
            <w:tcW w:w="1118" w:type="dxa"/>
            <w:shd w:val="clear" w:color="auto" w:fill="auto"/>
            <w:noWrap/>
            <w:vAlign w:val="center"/>
          </w:tcPr>
          <w:p w14:paraId="4D4CC4E5"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0.74 ± 0.40</w:t>
            </w:r>
          </w:p>
        </w:tc>
        <w:tc>
          <w:tcPr>
            <w:tcW w:w="1152" w:type="dxa"/>
            <w:shd w:val="clear" w:color="auto" w:fill="auto"/>
            <w:noWrap/>
            <w:vAlign w:val="center"/>
          </w:tcPr>
          <w:p w14:paraId="152A573E"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6.85 ± 10.23</w:t>
            </w:r>
          </w:p>
        </w:tc>
        <w:tc>
          <w:tcPr>
            <w:tcW w:w="1152" w:type="dxa"/>
            <w:shd w:val="clear" w:color="auto" w:fill="auto"/>
            <w:noWrap/>
            <w:vAlign w:val="center"/>
          </w:tcPr>
          <w:p w14:paraId="14619508"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11.44 ± 7.60</w:t>
            </w:r>
          </w:p>
        </w:tc>
        <w:tc>
          <w:tcPr>
            <w:tcW w:w="1152" w:type="dxa"/>
            <w:shd w:val="clear" w:color="auto" w:fill="auto"/>
            <w:noWrap/>
            <w:vAlign w:val="center"/>
          </w:tcPr>
          <w:p w14:paraId="7E9F0D8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0.93 ± 0.24</w:t>
            </w:r>
          </w:p>
        </w:tc>
        <w:tc>
          <w:tcPr>
            <w:tcW w:w="1152" w:type="dxa"/>
            <w:shd w:val="clear" w:color="auto" w:fill="auto"/>
            <w:noWrap/>
            <w:vAlign w:val="center"/>
          </w:tcPr>
          <w:p w14:paraId="36D6C1AB"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0.43 ± 0.08</w:t>
            </w:r>
          </w:p>
        </w:tc>
        <w:tc>
          <w:tcPr>
            <w:tcW w:w="1152" w:type="dxa"/>
            <w:shd w:val="clear" w:color="auto" w:fill="auto"/>
            <w:noWrap/>
            <w:vAlign w:val="center"/>
          </w:tcPr>
          <w:p w14:paraId="67D09DDA"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0.33 ± 0.17</w:t>
            </w:r>
          </w:p>
        </w:tc>
        <w:tc>
          <w:tcPr>
            <w:tcW w:w="1152" w:type="dxa"/>
            <w:shd w:val="clear" w:color="auto" w:fill="auto"/>
            <w:noWrap/>
            <w:vAlign w:val="center"/>
          </w:tcPr>
          <w:p w14:paraId="4944A124"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0.18 ± 0.20</w:t>
            </w:r>
          </w:p>
        </w:tc>
        <w:tc>
          <w:tcPr>
            <w:tcW w:w="1152" w:type="dxa"/>
            <w:shd w:val="clear" w:color="auto" w:fill="auto"/>
            <w:noWrap/>
            <w:vAlign w:val="center"/>
          </w:tcPr>
          <w:p w14:paraId="68E6BFF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1.6 ± 1.7</w:t>
            </w:r>
          </w:p>
        </w:tc>
      </w:tr>
      <w:tr w:rsidR="000546BF" w:rsidRPr="00CF168D" w14:paraId="7290A0C1" w14:textId="77777777" w:rsidTr="00D15825">
        <w:trPr>
          <w:trHeight w:val="432"/>
        </w:trPr>
        <w:tc>
          <w:tcPr>
            <w:tcW w:w="1152" w:type="dxa"/>
            <w:shd w:val="clear" w:color="auto" w:fill="auto"/>
            <w:noWrap/>
            <w:vAlign w:val="bottom"/>
            <w:hideMark/>
          </w:tcPr>
          <w:p w14:paraId="19E9ED7C"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Fitzroy</w:t>
            </w:r>
            <w:r w:rsidRPr="00CF168D">
              <w:rPr>
                <w:rFonts w:ascii="Arial" w:eastAsia="Times New Roman" w:hAnsi="Arial" w:cs="Arial"/>
                <w:b/>
                <w:color w:val="000000"/>
                <w:sz w:val="20"/>
                <w:szCs w:val="20"/>
                <w:vertAlign w:val="superscript"/>
                <w:lang w:eastAsia="en-AU"/>
              </w:rPr>
              <w:t>1</w:t>
            </w:r>
          </w:p>
        </w:tc>
        <w:tc>
          <w:tcPr>
            <w:tcW w:w="1098" w:type="dxa"/>
            <w:shd w:val="clear" w:color="auto" w:fill="auto"/>
            <w:noWrap/>
            <w:vAlign w:val="center"/>
            <w:hideMark/>
          </w:tcPr>
          <w:p w14:paraId="3E486A37"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9.8 ± 15.1</w:t>
            </w:r>
          </w:p>
        </w:tc>
        <w:tc>
          <w:tcPr>
            <w:tcW w:w="1276" w:type="dxa"/>
            <w:shd w:val="clear" w:color="auto" w:fill="auto"/>
            <w:noWrap/>
            <w:vAlign w:val="center"/>
            <w:hideMark/>
          </w:tcPr>
          <w:p w14:paraId="7B1F945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19.9 ± 37.5</w:t>
            </w:r>
          </w:p>
        </w:tc>
        <w:tc>
          <w:tcPr>
            <w:tcW w:w="1082" w:type="dxa"/>
            <w:shd w:val="clear" w:color="auto" w:fill="auto"/>
            <w:noWrap/>
            <w:vAlign w:val="center"/>
            <w:hideMark/>
          </w:tcPr>
          <w:p w14:paraId="058B0868"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22.80 ± 16.34</w:t>
            </w:r>
          </w:p>
        </w:tc>
        <w:tc>
          <w:tcPr>
            <w:tcW w:w="1186" w:type="dxa"/>
            <w:shd w:val="clear" w:color="auto" w:fill="auto"/>
            <w:noWrap/>
            <w:vAlign w:val="center"/>
            <w:hideMark/>
          </w:tcPr>
          <w:p w14:paraId="41CE2AD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1.12 ± 0.93</w:t>
            </w:r>
          </w:p>
        </w:tc>
        <w:tc>
          <w:tcPr>
            <w:tcW w:w="1118" w:type="dxa"/>
            <w:shd w:val="clear" w:color="auto" w:fill="auto"/>
            <w:noWrap/>
            <w:vAlign w:val="center"/>
            <w:hideMark/>
          </w:tcPr>
          <w:p w14:paraId="1D4D4DC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2.21 ± 2.22</w:t>
            </w:r>
          </w:p>
        </w:tc>
        <w:tc>
          <w:tcPr>
            <w:tcW w:w="1152" w:type="dxa"/>
            <w:shd w:val="clear" w:color="auto" w:fill="auto"/>
            <w:noWrap/>
            <w:vAlign w:val="center"/>
            <w:hideMark/>
          </w:tcPr>
          <w:p w14:paraId="39AD611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5.35 ± 6.77</w:t>
            </w:r>
          </w:p>
        </w:tc>
        <w:tc>
          <w:tcPr>
            <w:tcW w:w="1152" w:type="dxa"/>
            <w:shd w:val="clear" w:color="auto" w:fill="auto"/>
            <w:noWrap/>
            <w:vAlign w:val="center"/>
            <w:hideMark/>
          </w:tcPr>
          <w:p w14:paraId="4B72D073"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14.10 ± 10.58</w:t>
            </w:r>
          </w:p>
        </w:tc>
        <w:tc>
          <w:tcPr>
            <w:tcW w:w="1152" w:type="dxa"/>
            <w:shd w:val="clear" w:color="auto" w:fill="auto"/>
            <w:noWrap/>
            <w:vAlign w:val="center"/>
            <w:hideMark/>
          </w:tcPr>
          <w:p w14:paraId="0EB3B9DA"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1.22 ± 0.99</w:t>
            </w:r>
          </w:p>
        </w:tc>
        <w:tc>
          <w:tcPr>
            <w:tcW w:w="1152" w:type="dxa"/>
            <w:shd w:val="clear" w:color="auto" w:fill="auto"/>
            <w:noWrap/>
            <w:vAlign w:val="center"/>
            <w:hideMark/>
          </w:tcPr>
          <w:p w14:paraId="1FED8D28"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0.79 ± 0.69</w:t>
            </w:r>
          </w:p>
        </w:tc>
        <w:tc>
          <w:tcPr>
            <w:tcW w:w="1152" w:type="dxa"/>
            <w:shd w:val="clear" w:color="auto" w:fill="auto"/>
            <w:noWrap/>
            <w:vAlign w:val="center"/>
            <w:hideMark/>
          </w:tcPr>
          <w:p w14:paraId="774CEA68"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0.29 ± 0.30</w:t>
            </w:r>
          </w:p>
        </w:tc>
        <w:tc>
          <w:tcPr>
            <w:tcW w:w="1152" w:type="dxa"/>
            <w:shd w:val="clear" w:color="auto" w:fill="auto"/>
            <w:noWrap/>
            <w:vAlign w:val="center"/>
            <w:hideMark/>
          </w:tcPr>
          <w:p w14:paraId="5CC97E6E"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0.40 ± 0.56</w:t>
            </w:r>
          </w:p>
        </w:tc>
        <w:tc>
          <w:tcPr>
            <w:tcW w:w="1152" w:type="dxa"/>
            <w:shd w:val="clear" w:color="auto" w:fill="auto"/>
            <w:noWrap/>
            <w:vAlign w:val="center"/>
            <w:hideMark/>
          </w:tcPr>
          <w:p w14:paraId="39043C78"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2.0 ± 3.7</w:t>
            </w:r>
          </w:p>
        </w:tc>
      </w:tr>
      <w:tr w:rsidR="000546BF" w:rsidRPr="00CF168D" w14:paraId="59834D8B" w14:textId="77777777" w:rsidTr="005C3DF5">
        <w:trPr>
          <w:trHeight w:val="432"/>
        </w:trPr>
        <w:tc>
          <w:tcPr>
            <w:tcW w:w="1152" w:type="dxa"/>
            <w:shd w:val="clear" w:color="auto" w:fill="auto"/>
            <w:noWrap/>
            <w:vAlign w:val="bottom"/>
          </w:tcPr>
          <w:p w14:paraId="31741229"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Fitzroy</w:t>
            </w:r>
            <w:r w:rsidRPr="00CF168D">
              <w:rPr>
                <w:rFonts w:ascii="Arial" w:eastAsia="Times New Roman" w:hAnsi="Arial" w:cs="Arial"/>
                <w:b/>
                <w:color w:val="000000"/>
                <w:sz w:val="20"/>
                <w:szCs w:val="20"/>
                <w:vertAlign w:val="superscript"/>
                <w:lang w:eastAsia="en-AU"/>
              </w:rPr>
              <w:t>2</w:t>
            </w:r>
          </w:p>
        </w:tc>
        <w:tc>
          <w:tcPr>
            <w:tcW w:w="1098" w:type="dxa"/>
            <w:shd w:val="clear" w:color="auto" w:fill="auto"/>
            <w:noWrap/>
            <w:vAlign w:val="center"/>
          </w:tcPr>
          <w:p w14:paraId="4CE98716"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276" w:type="dxa"/>
            <w:shd w:val="clear" w:color="auto" w:fill="auto"/>
            <w:noWrap/>
            <w:vAlign w:val="center"/>
          </w:tcPr>
          <w:p w14:paraId="35F028D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24.7±38.8</w:t>
            </w:r>
          </w:p>
        </w:tc>
        <w:tc>
          <w:tcPr>
            <w:tcW w:w="1082" w:type="dxa"/>
            <w:shd w:val="clear" w:color="auto" w:fill="auto"/>
            <w:noWrap/>
            <w:vAlign w:val="center"/>
          </w:tcPr>
          <w:p w14:paraId="595A9AE3"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2304" w:type="dxa"/>
            <w:gridSpan w:val="2"/>
            <w:shd w:val="clear" w:color="auto" w:fill="auto"/>
            <w:noWrap/>
            <w:vAlign w:val="center"/>
          </w:tcPr>
          <w:p w14:paraId="03F4E2D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3.2±2.2</w:t>
            </w:r>
            <w:r w:rsidRPr="00CF168D">
              <w:rPr>
                <w:rFonts w:ascii="Arial" w:hAnsi="Arial" w:cs="Arial"/>
                <w:sz w:val="16"/>
                <w:szCs w:val="16"/>
                <w:vertAlign w:val="superscript"/>
              </w:rPr>
              <w:t>3</w:t>
            </w:r>
          </w:p>
        </w:tc>
        <w:tc>
          <w:tcPr>
            <w:tcW w:w="1152" w:type="dxa"/>
            <w:shd w:val="clear" w:color="auto" w:fill="auto"/>
            <w:noWrap/>
            <w:vAlign w:val="center"/>
          </w:tcPr>
          <w:p w14:paraId="64AE121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5.1±5.6</w:t>
            </w:r>
          </w:p>
        </w:tc>
        <w:tc>
          <w:tcPr>
            <w:tcW w:w="1152" w:type="dxa"/>
            <w:shd w:val="clear" w:color="auto" w:fill="auto"/>
            <w:noWrap/>
            <w:vAlign w:val="center"/>
          </w:tcPr>
          <w:p w14:paraId="04F7DB1D"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0.8±0.7</w:t>
            </w:r>
          </w:p>
        </w:tc>
        <w:tc>
          <w:tcPr>
            <w:tcW w:w="1152" w:type="dxa"/>
            <w:shd w:val="clear" w:color="auto" w:fill="auto"/>
            <w:noWrap/>
            <w:vAlign w:val="center"/>
          </w:tcPr>
          <w:p w14:paraId="339D9F35"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152" w:type="dxa"/>
            <w:shd w:val="clear" w:color="auto" w:fill="auto"/>
            <w:noWrap/>
            <w:vAlign w:val="center"/>
          </w:tcPr>
          <w:p w14:paraId="40F18C85"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0.3±0.3</w:t>
            </w:r>
          </w:p>
        </w:tc>
        <w:tc>
          <w:tcPr>
            <w:tcW w:w="1152" w:type="dxa"/>
            <w:shd w:val="clear" w:color="auto" w:fill="auto"/>
            <w:noWrap/>
            <w:vAlign w:val="center"/>
          </w:tcPr>
          <w:p w14:paraId="0DA8A31C"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0.4±0.5</w:t>
            </w:r>
          </w:p>
        </w:tc>
        <w:tc>
          <w:tcPr>
            <w:tcW w:w="1152" w:type="dxa"/>
            <w:shd w:val="clear" w:color="auto" w:fill="auto"/>
            <w:noWrap/>
            <w:vAlign w:val="center"/>
          </w:tcPr>
          <w:p w14:paraId="19862604"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15.2±10.5</w:t>
            </w:r>
          </w:p>
        </w:tc>
        <w:tc>
          <w:tcPr>
            <w:tcW w:w="1152" w:type="dxa"/>
            <w:shd w:val="clear" w:color="auto" w:fill="auto"/>
            <w:noWrap/>
            <w:vAlign w:val="center"/>
          </w:tcPr>
          <w:p w14:paraId="4A6D2DC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2.1±3.6</w:t>
            </w:r>
          </w:p>
        </w:tc>
      </w:tr>
      <w:tr w:rsidR="000546BF" w:rsidRPr="00CF168D" w14:paraId="4BFA21AE" w14:textId="77777777" w:rsidTr="00D15825">
        <w:trPr>
          <w:trHeight w:val="432"/>
        </w:trPr>
        <w:tc>
          <w:tcPr>
            <w:tcW w:w="1152" w:type="dxa"/>
            <w:shd w:val="clear" w:color="auto" w:fill="auto"/>
            <w:noWrap/>
            <w:vAlign w:val="bottom"/>
          </w:tcPr>
          <w:p w14:paraId="1D42A431"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Herbert</w:t>
            </w:r>
            <w:r w:rsidRPr="00CF168D">
              <w:rPr>
                <w:rFonts w:ascii="Arial" w:eastAsia="Times New Roman" w:hAnsi="Arial" w:cs="Arial"/>
                <w:b/>
                <w:color w:val="000000"/>
                <w:sz w:val="20"/>
                <w:szCs w:val="20"/>
                <w:vertAlign w:val="superscript"/>
                <w:lang w:eastAsia="en-AU"/>
              </w:rPr>
              <w:t>1</w:t>
            </w:r>
          </w:p>
        </w:tc>
        <w:tc>
          <w:tcPr>
            <w:tcW w:w="1098" w:type="dxa"/>
            <w:shd w:val="clear" w:color="auto" w:fill="auto"/>
            <w:noWrap/>
            <w:vAlign w:val="center"/>
          </w:tcPr>
          <w:p w14:paraId="20A1A55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21.4 ± 13.7</w:t>
            </w:r>
          </w:p>
        </w:tc>
        <w:tc>
          <w:tcPr>
            <w:tcW w:w="1276" w:type="dxa"/>
            <w:shd w:val="clear" w:color="auto" w:fill="auto"/>
            <w:noWrap/>
            <w:vAlign w:val="center"/>
          </w:tcPr>
          <w:p w14:paraId="74510DFD"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10.1 ± 14.5</w:t>
            </w:r>
          </w:p>
        </w:tc>
        <w:tc>
          <w:tcPr>
            <w:tcW w:w="1082" w:type="dxa"/>
            <w:shd w:val="clear" w:color="auto" w:fill="auto"/>
            <w:noWrap/>
            <w:vAlign w:val="center"/>
          </w:tcPr>
          <w:p w14:paraId="649287C3"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10.40 ± 10.53</w:t>
            </w:r>
          </w:p>
        </w:tc>
        <w:tc>
          <w:tcPr>
            <w:tcW w:w="1186" w:type="dxa"/>
            <w:shd w:val="clear" w:color="auto" w:fill="auto"/>
            <w:noWrap/>
            <w:vAlign w:val="center"/>
          </w:tcPr>
          <w:p w14:paraId="646F308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0.56 ± 0.77</w:t>
            </w:r>
          </w:p>
        </w:tc>
        <w:tc>
          <w:tcPr>
            <w:tcW w:w="1118" w:type="dxa"/>
            <w:shd w:val="clear" w:color="auto" w:fill="auto"/>
            <w:noWrap/>
            <w:vAlign w:val="center"/>
          </w:tcPr>
          <w:p w14:paraId="18A6CD4C"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1.60 ± 2.62</w:t>
            </w:r>
          </w:p>
        </w:tc>
        <w:tc>
          <w:tcPr>
            <w:tcW w:w="1152" w:type="dxa"/>
            <w:shd w:val="clear" w:color="auto" w:fill="auto"/>
            <w:noWrap/>
            <w:vAlign w:val="center"/>
          </w:tcPr>
          <w:p w14:paraId="521E8CF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1.08 ± 2.83</w:t>
            </w:r>
          </w:p>
        </w:tc>
        <w:tc>
          <w:tcPr>
            <w:tcW w:w="1152" w:type="dxa"/>
            <w:shd w:val="clear" w:color="auto" w:fill="auto"/>
            <w:noWrap/>
            <w:vAlign w:val="center"/>
          </w:tcPr>
          <w:p w14:paraId="7911B318"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5.97 ± 6.09</w:t>
            </w:r>
          </w:p>
        </w:tc>
        <w:tc>
          <w:tcPr>
            <w:tcW w:w="1152" w:type="dxa"/>
            <w:shd w:val="clear" w:color="auto" w:fill="auto"/>
            <w:noWrap/>
            <w:vAlign w:val="center"/>
          </w:tcPr>
          <w:p w14:paraId="37108CBE"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0.26 ± 0.26</w:t>
            </w:r>
          </w:p>
        </w:tc>
        <w:tc>
          <w:tcPr>
            <w:tcW w:w="1152" w:type="dxa"/>
            <w:shd w:val="clear" w:color="auto" w:fill="auto"/>
            <w:noWrap/>
            <w:vAlign w:val="center"/>
          </w:tcPr>
          <w:p w14:paraId="10F41397"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0.16 ± 0.18</w:t>
            </w:r>
          </w:p>
        </w:tc>
        <w:tc>
          <w:tcPr>
            <w:tcW w:w="1152" w:type="dxa"/>
            <w:shd w:val="clear" w:color="auto" w:fill="auto"/>
            <w:noWrap/>
            <w:vAlign w:val="center"/>
          </w:tcPr>
          <w:p w14:paraId="7EA05507"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0.14 ± 0.25</w:t>
            </w:r>
          </w:p>
        </w:tc>
        <w:tc>
          <w:tcPr>
            <w:tcW w:w="1152" w:type="dxa"/>
            <w:shd w:val="clear" w:color="auto" w:fill="auto"/>
            <w:noWrap/>
            <w:vAlign w:val="center"/>
          </w:tcPr>
          <w:p w14:paraId="67EAF13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0.07 ± 0.16</w:t>
            </w:r>
          </w:p>
        </w:tc>
        <w:tc>
          <w:tcPr>
            <w:tcW w:w="1152" w:type="dxa"/>
            <w:shd w:val="clear" w:color="auto" w:fill="auto"/>
            <w:noWrap/>
            <w:vAlign w:val="center"/>
          </w:tcPr>
          <w:p w14:paraId="3B33C42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1.3 ± 1.4</w:t>
            </w:r>
          </w:p>
        </w:tc>
      </w:tr>
      <w:tr w:rsidR="000546BF" w:rsidRPr="00CF168D" w14:paraId="1271DA5A" w14:textId="77777777" w:rsidTr="005C3DF5">
        <w:trPr>
          <w:trHeight w:val="432"/>
        </w:trPr>
        <w:tc>
          <w:tcPr>
            <w:tcW w:w="1152" w:type="dxa"/>
            <w:shd w:val="clear" w:color="auto" w:fill="auto"/>
            <w:noWrap/>
            <w:vAlign w:val="bottom"/>
          </w:tcPr>
          <w:p w14:paraId="55EAEB8C"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Herbert</w:t>
            </w:r>
            <w:r w:rsidRPr="00CF168D">
              <w:rPr>
                <w:rFonts w:ascii="Arial" w:eastAsia="Times New Roman" w:hAnsi="Arial" w:cs="Arial"/>
                <w:b/>
                <w:color w:val="000000"/>
                <w:sz w:val="20"/>
                <w:szCs w:val="20"/>
                <w:vertAlign w:val="superscript"/>
                <w:lang w:eastAsia="en-AU"/>
              </w:rPr>
              <w:t>2</w:t>
            </w:r>
          </w:p>
        </w:tc>
        <w:tc>
          <w:tcPr>
            <w:tcW w:w="1098" w:type="dxa"/>
            <w:shd w:val="clear" w:color="auto" w:fill="auto"/>
            <w:noWrap/>
            <w:vAlign w:val="center"/>
          </w:tcPr>
          <w:p w14:paraId="305B43CF"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276" w:type="dxa"/>
            <w:shd w:val="clear" w:color="auto" w:fill="auto"/>
            <w:noWrap/>
            <w:vAlign w:val="center"/>
          </w:tcPr>
          <w:p w14:paraId="38452FE5"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10.7±25.1</w:t>
            </w:r>
          </w:p>
        </w:tc>
        <w:tc>
          <w:tcPr>
            <w:tcW w:w="1082" w:type="dxa"/>
            <w:shd w:val="clear" w:color="auto" w:fill="auto"/>
            <w:noWrap/>
            <w:vAlign w:val="center"/>
          </w:tcPr>
          <w:p w14:paraId="514B39E9"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2304" w:type="dxa"/>
            <w:gridSpan w:val="2"/>
            <w:shd w:val="clear" w:color="auto" w:fill="auto"/>
            <w:noWrap/>
            <w:vAlign w:val="center"/>
          </w:tcPr>
          <w:p w14:paraId="4DF971B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3.0±6.3</w:t>
            </w:r>
          </w:p>
        </w:tc>
        <w:tc>
          <w:tcPr>
            <w:tcW w:w="1152" w:type="dxa"/>
            <w:shd w:val="clear" w:color="auto" w:fill="auto"/>
            <w:noWrap/>
            <w:vAlign w:val="center"/>
          </w:tcPr>
          <w:p w14:paraId="758B692A"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3.1±3.3</w:t>
            </w:r>
          </w:p>
        </w:tc>
        <w:tc>
          <w:tcPr>
            <w:tcW w:w="1152" w:type="dxa"/>
            <w:shd w:val="clear" w:color="auto" w:fill="auto"/>
            <w:noWrap/>
            <w:vAlign w:val="center"/>
          </w:tcPr>
          <w:p w14:paraId="004E769C"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0.2±0.2</w:t>
            </w:r>
          </w:p>
        </w:tc>
        <w:tc>
          <w:tcPr>
            <w:tcW w:w="1152" w:type="dxa"/>
            <w:shd w:val="clear" w:color="auto" w:fill="auto"/>
            <w:noWrap/>
            <w:vAlign w:val="center"/>
          </w:tcPr>
          <w:p w14:paraId="5D28E602"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152" w:type="dxa"/>
            <w:shd w:val="clear" w:color="auto" w:fill="auto"/>
            <w:noWrap/>
            <w:vAlign w:val="center"/>
          </w:tcPr>
          <w:p w14:paraId="050CC26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0.2±0.2</w:t>
            </w:r>
          </w:p>
        </w:tc>
        <w:tc>
          <w:tcPr>
            <w:tcW w:w="1152" w:type="dxa"/>
            <w:shd w:val="clear" w:color="auto" w:fill="auto"/>
            <w:noWrap/>
            <w:vAlign w:val="center"/>
          </w:tcPr>
          <w:p w14:paraId="558BC6C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0.2±0.2</w:t>
            </w:r>
          </w:p>
        </w:tc>
        <w:tc>
          <w:tcPr>
            <w:tcW w:w="1152" w:type="dxa"/>
            <w:shd w:val="clear" w:color="auto" w:fill="auto"/>
            <w:noWrap/>
            <w:vAlign w:val="center"/>
          </w:tcPr>
          <w:p w14:paraId="6E56CCA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7.4±4.2</w:t>
            </w:r>
          </w:p>
        </w:tc>
        <w:tc>
          <w:tcPr>
            <w:tcW w:w="1152" w:type="dxa"/>
            <w:shd w:val="clear" w:color="auto" w:fill="auto"/>
            <w:noWrap/>
            <w:vAlign w:val="center"/>
          </w:tcPr>
          <w:p w14:paraId="12F66AF4"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1.2±1.0</w:t>
            </w:r>
          </w:p>
        </w:tc>
      </w:tr>
      <w:tr w:rsidR="000546BF" w:rsidRPr="00CF168D" w14:paraId="19DCE18B" w14:textId="77777777" w:rsidTr="00D15825">
        <w:trPr>
          <w:trHeight w:val="432"/>
        </w:trPr>
        <w:tc>
          <w:tcPr>
            <w:tcW w:w="1152" w:type="dxa"/>
            <w:shd w:val="clear" w:color="auto" w:fill="auto"/>
            <w:noWrap/>
            <w:vAlign w:val="bottom"/>
            <w:hideMark/>
          </w:tcPr>
          <w:p w14:paraId="34D25BA7"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Tully</w:t>
            </w:r>
            <w:r w:rsidRPr="00CF168D">
              <w:rPr>
                <w:rFonts w:ascii="Arial" w:eastAsia="Times New Roman" w:hAnsi="Arial" w:cs="Arial"/>
                <w:b/>
                <w:color w:val="000000"/>
                <w:sz w:val="20"/>
                <w:szCs w:val="20"/>
                <w:vertAlign w:val="superscript"/>
                <w:lang w:eastAsia="en-AU"/>
              </w:rPr>
              <w:t>1</w:t>
            </w:r>
          </w:p>
        </w:tc>
        <w:tc>
          <w:tcPr>
            <w:tcW w:w="1098" w:type="dxa"/>
            <w:shd w:val="clear" w:color="auto" w:fill="auto"/>
            <w:noWrap/>
            <w:vAlign w:val="center"/>
            <w:hideMark/>
          </w:tcPr>
          <w:p w14:paraId="0512EEE9"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15.4 ± 15.2</w:t>
            </w:r>
          </w:p>
        </w:tc>
        <w:tc>
          <w:tcPr>
            <w:tcW w:w="1276" w:type="dxa"/>
            <w:shd w:val="clear" w:color="auto" w:fill="auto"/>
            <w:noWrap/>
            <w:vAlign w:val="center"/>
            <w:hideMark/>
          </w:tcPr>
          <w:p w14:paraId="426420E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6.9 ± 11.3</w:t>
            </w:r>
          </w:p>
        </w:tc>
        <w:tc>
          <w:tcPr>
            <w:tcW w:w="1082" w:type="dxa"/>
            <w:shd w:val="clear" w:color="auto" w:fill="auto"/>
            <w:noWrap/>
            <w:vAlign w:val="center"/>
            <w:hideMark/>
          </w:tcPr>
          <w:p w14:paraId="165044D2"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9.51 ± 9.31</w:t>
            </w:r>
          </w:p>
        </w:tc>
        <w:tc>
          <w:tcPr>
            <w:tcW w:w="1186" w:type="dxa"/>
            <w:shd w:val="clear" w:color="auto" w:fill="auto"/>
            <w:noWrap/>
            <w:vAlign w:val="center"/>
            <w:hideMark/>
          </w:tcPr>
          <w:p w14:paraId="206CF785"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0.64 ± 0.66</w:t>
            </w:r>
          </w:p>
        </w:tc>
        <w:tc>
          <w:tcPr>
            <w:tcW w:w="1118" w:type="dxa"/>
            <w:shd w:val="clear" w:color="auto" w:fill="auto"/>
            <w:noWrap/>
            <w:vAlign w:val="center"/>
            <w:hideMark/>
          </w:tcPr>
          <w:p w14:paraId="0F606AE2"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1.44 ± 2.57</w:t>
            </w:r>
          </w:p>
        </w:tc>
        <w:tc>
          <w:tcPr>
            <w:tcW w:w="1152" w:type="dxa"/>
            <w:shd w:val="clear" w:color="auto" w:fill="auto"/>
            <w:noWrap/>
            <w:vAlign w:val="center"/>
            <w:hideMark/>
          </w:tcPr>
          <w:p w14:paraId="00F1111C"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1.63 ± 2.58</w:t>
            </w:r>
          </w:p>
        </w:tc>
        <w:tc>
          <w:tcPr>
            <w:tcW w:w="1152" w:type="dxa"/>
            <w:shd w:val="clear" w:color="auto" w:fill="auto"/>
            <w:noWrap/>
            <w:vAlign w:val="center"/>
            <w:hideMark/>
          </w:tcPr>
          <w:p w14:paraId="3B2A0AB5"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4.51 ± 4.30</w:t>
            </w:r>
          </w:p>
        </w:tc>
        <w:tc>
          <w:tcPr>
            <w:tcW w:w="1152" w:type="dxa"/>
            <w:shd w:val="clear" w:color="auto" w:fill="auto"/>
            <w:noWrap/>
            <w:vAlign w:val="center"/>
            <w:hideMark/>
          </w:tcPr>
          <w:p w14:paraId="56E989A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0.48 ± 0.42</w:t>
            </w:r>
          </w:p>
        </w:tc>
        <w:tc>
          <w:tcPr>
            <w:tcW w:w="1152" w:type="dxa"/>
            <w:shd w:val="clear" w:color="auto" w:fill="auto"/>
            <w:noWrap/>
            <w:vAlign w:val="center"/>
            <w:hideMark/>
          </w:tcPr>
          <w:p w14:paraId="5853F243"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0.23 ± 0.22</w:t>
            </w:r>
          </w:p>
        </w:tc>
        <w:tc>
          <w:tcPr>
            <w:tcW w:w="1152" w:type="dxa"/>
            <w:shd w:val="clear" w:color="auto" w:fill="auto"/>
            <w:noWrap/>
            <w:vAlign w:val="center"/>
            <w:hideMark/>
          </w:tcPr>
          <w:p w14:paraId="2781DF9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0.16 ± 0.19</w:t>
            </w:r>
          </w:p>
        </w:tc>
        <w:tc>
          <w:tcPr>
            <w:tcW w:w="1152" w:type="dxa"/>
            <w:shd w:val="clear" w:color="auto" w:fill="auto"/>
            <w:noWrap/>
            <w:vAlign w:val="center"/>
            <w:hideMark/>
          </w:tcPr>
          <w:p w14:paraId="3C6A6E61"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0.12 ± 0.18</w:t>
            </w:r>
          </w:p>
        </w:tc>
        <w:tc>
          <w:tcPr>
            <w:tcW w:w="1152" w:type="dxa"/>
            <w:shd w:val="clear" w:color="auto" w:fill="auto"/>
            <w:noWrap/>
            <w:vAlign w:val="center"/>
            <w:hideMark/>
          </w:tcPr>
          <w:p w14:paraId="5A195BA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eastAsia="Times New Roman" w:hAnsi="Arial" w:cs="Arial"/>
                <w:color w:val="000000"/>
                <w:sz w:val="16"/>
                <w:szCs w:val="16"/>
                <w:lang w:eastAsia="en-AU"/>
              </w:rPr>
              <w:t>0.9 ± 0.9</w:t>
            </w:r>
          </w:p>
        </w:tc>
      </w:tr>
      <w:tr w:rsidR="000546BF" w:rsidRPr="00CF168D" w14:paraId="227BB24C" w14:textId="77777777" w:rsidTr="005C3DF5">
        <w:trPr>
          <w:trHeight w:val="432"/>
        </w:trPr>
        <w:tc>
          <w:tcPr>
            <w:tcW w:w="1152" w:type="dxa"/>
            <w:shd w:val="clear" w:color="auto" w:fill="auto"/>
            <w:noWrap/>
            <w:vAlign w:val="bottom"/>
          </w:tcPr>
          <w:p w14:paraId="49C551DC" w14:textId="77777777" w:rsidR="000546BF" w:rsidRPr="00CF168D" w:rsidRDefault="000546BF" w:rsidP="003E20B5">
            <w:pPr>
              <w:spacing w:after="0" w:line="240" w:lineRule="auto"/>
              <w:rPr>
                <w:rFonts w:ascii="Arial" w:eastAsia="Times New Roman" w:hAnsi="Arial" w:cs="Arial"/>
                <w:b/>
                <w:color w:val="000000"/>
                <w:sz w:val="20"/>
                <w:szCs w:val="20"/>
                <w:lang w:eastAsia="en-AU"/>
              </w:rPr>
            </w:pPr>
            <w:r w:rsidRPr="00CF168D">
              <w:rPr>
                <w:rFonts w:ascii="Arial" w:eastAsia="Times New Roman" w:hAnsi="Arial" w:cs="Arial"/>
                <w:b/>
                <w:color w:val="000000"/>
                <w:sz w:val="20"/>
                <w:szCs w:val="20"/>
                <w:lang w:eastAsia="en-AU"/>
              </w:rPr>
              <w:t>Tully</w:t>
            </w:r>
            <w:r w:rsidRPr="00CF168D">
              <w:rPr>
                <w:rFonts w:ascii="Arial" w:eastAsia="Times New Roman" w:hAnsi="Arial" w:cs="Arial"/>
                <w:b/>
                <w:color w:val="000000"/>
                <w:sz w:val="20"/>
                <w:szCs w:val="20"/>
                <w:vertAlign w:val="superscript"/>
                <w:lang w:eastAsia="en-AU"/>
              </w:rPr>
              <w:t>2</w:t>
            </w:r>
          </w:p>
        </w:tc>
        <w:tc>
          <w:tcPr>
            <w:tcW w:w="1098" w:type="dxa"/>
            <w:shd w:val="clear" w:color="auto" w:fill="auto"/>
            <w:noWrap/>
            <w:vAlign w:val="center"/>
          </w:tcPr>
          <w:p w14:paraId="31E23FE3"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276" w:type="dxa"/>
            <w:shd w:val="clear" w:color="auto" w:fill="auto"/>
            <w:noWrap/>
            <w:vAlign w:val="center"/>
          </w:tcPr>
          <w:p w14:paraId="4FB9AE92"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10.89±11.59</w:t>
            </w:r>
          </w:p>
        </w:tc>
        <w:tc>
          <w:tcPr>
            <w:tcW w:w="1082" w:type="dxa"/>
            <w:shd w:val="clear" w:color="auto" w:fill="auto"/>
            <w:noWrap/>
            <w:vAlign w:val="center"/>
          </w:tcPr>
          <w:p w14:paraId="216AFF57"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2304" w:type="dxa"/>
            <w:gridSpan w:val="2"/>
            <w:shd w:val="clear" w:color="auto" w:fill="auto"/>
            <w:noWrap/>
            <w:vAlign w:val="center"/>
          </w:tcPr>
          <w:p w14:paraId="20D28074"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3.69±4.18</w:t>
            </w:r>
          </w:p>
        </w:tc>
        <w:tc>
          <w:tcPr>
            <w:tcW w:w="1152" w:type="dxa"/>
            <w:shd w:val="clear" w:color="auto" w:fill="auto"/>
            <w:noWrap/>
            <w:vAlign w:val="center"/>
          </w:tcPr>
          <w:p w14:paraId="46969F6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3.94±5.14</w:t>
            </w:r>
          </w:p>
        </w:tc>
        <w:tc>
          <w:tcPr>
            <w:tcW w:w="1152" w:type="dxa"/>
            <w:shd w:val="clear" w:color="auto" w:fill="auto"/>
            <w:noWrap/>
            <w:vAlign w:val="center"/>
          </w:tcPr>
          <w:p w14:paraId="1B6F2F22"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9.25±7.85</w:t>
            </w:r>
          </w:p>
        </w:tc>
        <w:tc>
          <w:tcPr>
            <w:tcW w:w="1152" w:type="dxa"/>
            <w:shd w:val="clear" w:color="auto" w:fill="auto"/>
            <w:noWrap/>
            <w:vAlign w:val="center"/>
          </w:tcPr>
          <w:p w14:paraId="136FDB9C"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152" w:type="dxa"/>
            <w:shd w:val="clear" w:color="auto" w:fill="auto"/>
            <w:noWrap/>
            <w:vAlign w:val="center"/>
          </w:tcPr>
          <w:p w14:paraId="4548A24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0.41±0.41</w:t>
            </w:r>
          </w:p>
        </w:tc>
        <w:tc>
          <w:tcPr>
            <w:tcW w:w="1152" w:type="dxa"/>
            <w:shd w:val="clear" w:color="auto" w:fill="auto"/>
            <w:noWrap/>
            <w:vAlign w:val="center"/>
          </w:tcPr>
          <w:p w14:paraId="0E853C08"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152" w:type="dxa"/>
            <w:shd w:val="clear" w:color="auto" w:fill="auto"/>
            <w:noWrap/>
            <w:vAlign w:val="center"/>
          </w:tcPr>
          <w:p w14:paraId="285CBD06"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152" w:type="dxa"/>
            <w:shd w:val="clear" w:color="auto" w:fill="auto"/>
            <w:noWrap/>
            <w:vAlign w:val="center"/>
          </w:tcPr>
          <w:p w14:paraId="08CC58EA"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sz w:val="16"/>
                <w:szCs w:val="16"/>
              </w:rPr>
              <w:t>1.77±2.57</w:t>
            </w:r>
          </w:p>
        </w:tc>
      </w:tr>
      <w:tr w:rsidR="000546BF" w:rsidRPr="00CF168D" w14:paraId="561FFCED" w14:textId="77777777" w:rsidTr="005C3DF5">
        <w:trPr>
          <w:trHeight w:val="432"/>
        </w:trPr>
        <w:tc>
          <w:tcPr>
            <w:tcW w:w="1152" w:type="dxa"/>
            <w:shd w:val="clear" w:color="auto" w:fill="auto"/>
            <w:noWrap/>
            <w:vAlign w:val="bottom"/>
            <w:hideMark/>
          </w:tcPr>
          <w:p w14:paraId="7E73C44E" w14:textId="5832A190" w:rsidR="000546BF" w:rsidRPr="00CF168D" w:rsidRDefault="00311500" w:rsidP="003E20B5">
            <w:pPr>
              <w:spacing w:after="0" w:line="240" w:lineRule="auto"/>
              <w:rPr>
                <w:rFonts w:ascii="Arial" w:eastAsia="Times New Roman" w:hAnsi="Arial" w:cs="Arial"/>
                <w:b/>
                <w:color w:val="000000"/>
                <w:sz w:val="20"/>
                <w:szCs w:val="20"/>
                <w:lang w:eastAsia="en-AU"/>
              </w:rPr>
            </w:pPr>
            <w:r>
              <w:rPr>
                <w:rFonts w:ascii="Arial" w:eastAsia="Times New Roman" w:hAnsi="Arial" w:cs="Arial"/>
                <w:b/>
                <w:color w:val="000000"/>
                <w:sz w:val="20"/>
                <w:szCs w:val="20"/>
                <w:lang w:eastAsia="en-AU"/>
              </w:rPr>
              <w:t>Reef</w:t>
            </w:r>
            <w:r w:rsidR="000546BF" w:rsidRPr="00CF168D">
              <w:rPr>
                <w:rFonts w:ascii="Arial" w:eastAsia="Times New Roman" w:hAnsi="Arial" w:cs="Arial"/>
                <w:b/>
                <w:color w:val="000000"/>
                <w:sz w:val="20"/>
                <w:szCs w:val="20"/>
                <w:lang w:eastAsia="en-AU"/>
              </w:rPr>
              <w:t xml:space="preserve"> Mean</w:t>
            </w:r>
            <w:r w:rsidR="000546BF" w:rsidRPr="00CF168D">
              <w:rPr>
                <w:rFonts w:ascii="Arial" w:hAnsi="Arial" w:cs="Arial"/>
                <w:b/>
                <w:color w:val="000000"/>
                <w:sz w:val="20"/>
                <w:szCs w:val="20"/>
                <w:vertAlign w:val="superscript"/>
              </w:rPr>
              <w:t>2</w:t>
            </w:r>
          </w:p>
        </w:tc>
        <w:tc>
          <w:tcPr>
            <w:tcW w:w="1098" w:type="dxa"/>
            <w:shd w:val="clear" w:color="auto" w:fill="auto"/>
            <w:noWrap/>
            <w:vAlign w:val="center"/>
          </w:tcPr>
          <w:p w14:paraId="3A3ED51B"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276" w:type="dxa"/>
            <w:shd w:val="clear" w:color="auto" w:fill="auto"/>
            <w:noWrap/>
            <w:vAlign w:val="center"/>
          </w:tcPr>
          <w:p w14:paraId="17822E86"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13.6</w:t>
            </w:r>
            <w:r w:rsidRPr="00CF168D">
              <w:rPr>
                <w:rFonts w:ascii="Arial" w:hAnsi="Arial" w:cs="Arial"/>
                <w:sz w:val="16"/>
                <w:szCs w:val="16"/>
              </w:rPr>
              <w:t>±29.3</w:t>
            </w:r>
          </w:p>
        </w:tc>
        <w:tc>
          <w:tcPr>
            <w:tcW w:w="1082" w:type="dxa"/>
            <w:shd w:val="clear" w:color="auto" w:fill="auto"/>
            <w:noWrap/>
            <w:vAlign w:val="center"/>
          </w:tcPr>
          <w:p w14:paraId="783F899E"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2304" w:type="dxa"/>
            <w:gridSpan w:val="2"/>
            <w:shd w:val="clear" w:color="auto" w:fill="auto"/>
            <w:noWrap/>
            <w:vAlign w:val="center"/>
          </w:tcPr>
          <w:p w14:paraId="388F626B"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2.8</w:t>
            </w:r>
            <w:r w:rsidRPr="00CF168D">
              <w:rPr>
                <w:rFonts w:ascii="Arial" w:hAnsi="Arial" w:cs="Arial"/>
                <w:sz w:val="16"/>
                <w:szCs w:val="16"/>
              </w:rPr>
              <w:t>±3.1</w:t>
            </w:r>
          </w:p>
        </w:tc>
        <w:tc>
          <w:tcPr>
            <w:tcW w:w="1152" w:type="dxa"/>
            <w:shd w:val="clear" w:color="auto" w:fill="auto"/>
            <w:noWrap/>
            <w:vAlign w:val="center"/>
          </w:tcPr>
          <w:p w14:paraId="6FBF6BA0"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3.4</w:t>
            </w:r>
            <w:r w:rsidRPr="00CF168D">
              <w:rPr>
                <w:rFonts w:ascii="Arial" w:hAnsi="Arial" w:cs="Arial"/>
                <w:sz w:val="16"/>
                <w:szCs w:val="16"/>
              </w:rPr>
              <w:t>±4.7</w:t>
            </w:r>
          </w:p>
        </w:tc>
        <w:tc>
          <w:tcPr>
            <w:tcW w:w="1152" w:type="dxa"/>
            <w:shd w:val="clear" w:color="auto" w:fill="auto"/>
            <w:noWrap/>
            <w:vAlign w:val="center"/>
          </w:tcPr>
          <w:p w14:paraId="1D90C147"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8.8</w:t>
            </w:r>
            <w:r w:rsidRPr="00CF168D">
              <w:rPr>
                <w:rFonts w:ascii="Arial" w:hAnsi="Arial" w:cs="Arial"/>
                <w:sz w:val="16"/>
                <w:szCs w:val="16"/>
              </w:rPr>
              <w:t>±7.1</w:t>
            </w:r>
          </w:p>
        </w:tc>
        <w:tc>
          <w:tcPr>
            <w:tcW w:w="1152" w:type="dxa"/>
            <w:shd w:val="clear" w:color="auto" w:fill="auto"/>
            <w:noWrap/>
            <w:vAlign w:val="center"/>
          </w:tcPr>
          <w:p w14:paraId="555386DA" w14:textId="77777777" w:rsidR="000546BF" w:rsidRPr="00CF168D" w:rsidRDefault="000546BF" w:rsidP="003E20B5">
            <w:pPr>
              <w:spacing w:after="0" w:line="240" w:lineRule="auto"/>
              <w:rPr>
                <w:rFonts w:ascii="Arial" w:eastAsia="Times New Roman" w:hAnsi="Arial" w:cs="Arial"/>
                <w:color w:val="000000"/>
                <w:sz w:val="16"/>
                <w:szCs w:val="16"/>
                <w:lang w:eastAsia="en-AU"/>
              </w:rPr>
            </w:pPr>
          </w:p>
        </w:tc>
        <w:tc>
          <w:tcPr>
            <w:tcW w:w="1152" w:type="dxa"/>
            <w:shd w:val="clear" w:color="auto" w:fill="auto"/>
            <w:noWrap/>
            <w:vAlign w:val="center"/>
          </w:tcPr>
          <w:p w14:paraId="00692CAB"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0.4</w:t>
            </w:r>
            <w:r w:rsidRPr="00CF168D">
              <w:rPr>
                <w:rFonts w:ascii="Arial" w:hAnsi="Arial" w:cs="Arial"/>
                <w:sz w:val="16"/>
                <w:szCs w:val="16"/>
              </w:rPr>
              <w:t>±0.4</w:t>
            </w:r>
          </w:p>
        </w:tc>
        <w:tc>
          <w:tcPr>
            <w:tcW w:w="1152" w:type="dxa"/>
            <w:shd w:val="clear" w:color="auto" w:fill="auto"/>
            <w:noWrap/>
            <w:vAlign w:val="center"/>
          </w:tcPr>
          <w:p w14:paraId="5DE35CEF"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0.2</w:t>
            </w:r>
            <w:r w:rsidRPr="00CF168D">
              <w:rPr>
                <w:rFonts w:ascii="Arial" w:hAnsi="Arial" w:cs="Arial"/>
                <w:sz w:val="16"/>
                <w:szCs w:val="16"/>
              </w:rPr>
              <w:t>±0.2</w:t>
            </w:r>
          </w:p>
        </w:tc>
        <w:tc>
          <w:tcPr>
            <w:tcW w:w="1152" w:type="dxa"/>
            <w:shd w:val="clear" w:color="auto" w:fill="auto"/>
            <w:noWrap/>
            <w:vAlign w:val="center"/>
          </w:tcPr>
          <w:p w14:paraId="76711B3B"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0.3</w:t>
            </w:r>
            <w:r w:rsidRPr="00CF168D">
              <w:rPr>
                <w:rFonts w:ascii="Arial" w:hAnsi="Arial" w:cs="Arial"/>
                <w:sz w:val="16"/>
                <w:szCs w:val="16"/>
              </w:rPr>
              <w:t>±0.6</w:t>
            </w:r>
          </w:p>
        </w:tc>
        <w:tc>
          <w:tcPr>
            <w:tcW w:w="1152" w:type="dxa"/>
            <w:shd w:val="clear" w:color="auto" w:fill="auto"/>
            <w:noWrap/>
            <w:vAlign w:val="center"/>
          </w:tcPr>
          <w:p w14:paraId="6C2EAFED" w14:textId="77777777" w:rsidR="000546BF" w:rsidRPr="00CF168D" w:rsidRDefault="000546BF" w:rsidP="003E20B5">
            <w:pPr>
              <w:spacing w:after="0" w:line="240" w:lineRule="auto"/>
              <w:rPr>
                <w:rFonts w:ascii="Arial" w:eastAsia="Times New Roman" w:hAnsi="Arial" w:cs="Arial"/>
                <w:color w:val="000000"/>
                <w:sz w:val="16"/>
                <w:szCs w:val="16"/>
                <w:lang w:eastAsia="en-AU"/>
              </w:rPr>
            </w:pPr>
            <w:r w:rsidRPr="00CF168D">
              <w:rPr>
                <w:rFonts w:ascii="Arial" w:hAnsi="Arial" w:cs="Arial"/>
                <w:color w:val="000000"/>
                <w:sz w:val="16"/>
                <w:szCs w:val="16"/>
              </w:rPr>
              <w:t>1.3</w:t>
            </w:r>
            <w:r w:rsidRPr="00CF168D">
              <w:rPr>
                <w:rFonts w:ascii="Arial" w:hAnsi="Arial" w:cs="Arial"/>
                <w:sz w:val="16"/>
                <w:szCs w:val="16"/>
              </w:rPr>
              <w:t>±1.8</w:t>
            </w:r>
          </w:p>
        </w:tc>
      </w:tr>
    </w:tbl>
    <w:p w14:paraId="2436E43F" w14:textId="77777777" w:rsidR="000546BF" w:rsidRPr="00CF168D" w:rsidRDefault="000546BF" w:rsidP="003E20B5">
      <w:pPr>
        <w:pStyle w:val="ListParagraph"/>
        <w:numPr>
          <w:ilvl w:val="0"/>
          <w:numId w:val="3"/>
        </w:numPr>
        <w:spacing w:after="0" w:line="240" w:lineRule="auto"/>
        <w:ind w:left="709" w:hanging="709"/>
        <w:rPr>
          <w:rFonts w:ascii="Arial" w:hAnsi="Arial" w:cs="Arial"/>
          <w:sz w:val="20"/>
          <w:szCs w:val="20"/>
        </w:rPr>
      </w:pPr>
      <w:r w:rsidRPr="00CF168D">
        <w:rPr>
          <w:rFonts w:ascii="Arial" w:hAnsi="Arial" w:cs="Arial"/>
          <w:color w:val="000000"/>
          <w:sz w:val="20"/>
          <w:szCs w:val="20"/>
          <w:shd w:val="clear" w:color="auto" w:fill="FFFFFF"/>
        </w:rPr>
        <w:t>M.Devlin, 2012, James Cook University, Flood plume monitoring in the Great Barrier Reef, 1994 - 2012.</w:t>
      </w:r>
      <w:r w:rsidRPr="00CF168D">
        <w:rPr>
          <w:rFonts w:ascii="Arial" w:hAnsi="Arial" w:cs="Arial"/>
          <w:sz w:val="20"/>
          <w:szCs w:val="20"/>
        </w:rPr>
        <w:t xml:space="preserve"> </w:t>
      </w:r>
    </w:p>
    <w:p w14:paraId="68DEF7B0" w14:textId="77777777" w:rsidR="000546BF" w:rsidRPr="00CF168D" w:rsidRDefault="000546BF" w:rsidP="003E20B5">
      <w:pPr>
        <w:spacing w:after="0" w:line="240" w:lineRule="auto"/>
        <w:rPr>
          <w:rFonts w:ascii="Arial" w:hAnsi="Arial" w:cs="Arial"/>
          <w:sz w:val="20"/>
          <w:szCs w:val="20"/>
        </w:rPr>
      </w:pPr>
      <w:r w:rsidRPr="00CF168D">
        <w:rPr>
          <w:rFonts w:ascii="Arial" w:hAnsi="Arial" w:cs="Arial"/>
          <w:color w:val="000000"/>
          <w:sz w:val="20"/>
          <w:szCs w:val="20"/>
          <w:shd w:val="clear" w:color="auto" w:fill="FFFFFF"/>
        </w:rPr>
        <w:t>2</w:t>
      </w:r>
      <w:r w:rsidRPr="00CF168D">
        <w:rPr>
          <w:rFonts w:ascii="Arial" w:hAnsi="Arial" w:cs="Arial"/>
          <w:color w:val="000000"/>
          <w:sz w:val="20"/>
          <w:szCs w:val="20"/>
          <w:shd w:val="clear" w:color="auto" w:fill="FFFFFF"/>
        </w:rPr>
        <w:tab/>
      </w:r>
      <w:r w:rsidRPr="00CF168D">
        <w:rPr>
          <w:rFonts w:ascii="Arial" w:hAnsi="Arial" w:cs="Arial"/>
          <w:sz w:val="20"/>
          <w:szCs w:val="20"/>
        </w:rPr>
        <w:t>Devlin et al 2012b: MMP 2011/2012 Report, Mean Concentrations 2007 – 2011 Flood Plume Monitoring</w:t>
      </w:r>
    </w:p>
    <w:p w14:paraId="4CD0FA9F" w14:textId="77777777" w:rsidR="000546BF" w:rsidRPr="00CF168D" w:rsidRDefault="000546BF" w:rsidP="003E20B5">
      <w:pPr>
        <w:spacing w:line="360" w:lineRule="auto"/>
        <w:rPr>
          <w:rFonts w:ascii="Arial" w:hAnsi="Arial" w:cs="Arial"/>
          <w:sz w:val="24"/>
          <w:szCs w:val="24"/>
        </w:rPr>
      </w:pPr>
      <w:r w:rsidRPr="00CF168D">
        <w:rPr>
          <w:rFonts w:ascii="Arial" w:hAnsi="Arial" w:cs="Arial"/>
          <w:sz w:val="20"/>
          <w:szCs w:val="20"/>
        </w:rPr>
        <w:t>3</w:t>
      </w:r>
      <w:r w:rsidRPr="00CF168D">
        <w:rPr>
          <w:rFonts w:ascii="Arial" w:hAnsi="Arial" w:cs="Arial"/>
          <w:sz w:val="20"/>
          <w:szCs w:val="20"/>
        </w:rPr>
        <w:tab/>
        <w:t>Mean DIN (NH4 + NOx) concentrations</w:t>
      </w:r>
    </w:p>
    <w:p w14:paraId="082B7DE2" w14:textId="77777777" w:rsidR="000546BF" w:rsidRPr="00CF168D" w:rsidRDefault="000546BF" w:rsidP="003E20B5">
      <w:pPr>
        <w:pStyle w:val="Heading1"/>
        <w:spacing w:line="276" w:lineRule="auto"/>
        <w:rPr>
          <w:rFonts w:ascii="Arial" w:hAnsi="Arial" w:cs="Arial"/>
          <w:sz w:val="24"/>
          <w:szCs w:val="24"/>
        </w:rPr>
        <w:sectPr w:rsidR="000546BF" w:rsidRPr="00CF168D" w:rsidSect="000546BF">
          <w:pgSz w:w="16838" w:h="11906" w:orient="landscape"/>
          <w:pgMar w:top="1440" w:right="1555" w:bottom="1440" w:left="1440" w:header="706" w:footer="706" w:gutter="0"/>
          <w:cols w:space="708"/>
          <w:docGrid w:linePitch="360"/>
        </w:sectPr>
      </w:pPr>
    </w:p>
    <w:p w14:paraId="0788EB98" w14:textId="77777777" w:rsidR="00B637B3" w:rsidRPr="00CF168D" w:rsidRDefault="00FC35C6" w:rsidP="003E20B5">
      <w:pPr>
        <w:pStyle w:val="Heading1"/>
        <w:rPr>
          <w:rFonts w:ascii="Arial" w:hAnsi="Arial" w:cs="Arial"/>
        </w:rPr>
      </w:pPr>
      <w:bookmarkStart w:id="59" w:name="_Toc426639095"/>
      <w:bookmarkStart w:id="60" w:name="_Toc475430464"/>
      <w:r w:rsidRPr="00CF168D">
        <w:rPr>
          <w:rFonts w:ascii="Arial" w:hAnsi="Arial" w:cs="Arial"/>
        </w:rPr>
        <w:lastRenderedPageBreak/>
        <w:t>5</w:t>
      </w:r>
      <w:r w:rsidR="00B45AAC" w:rsidRPr="00CF168D">
        <w:rPr>
          <w:rFonts w:ascii="Arial" w:hAnsi="Arial" w:cs="Arial"/>
        </w:rPr>
        <w:t>.0</w:t>
      </w:r>
      <w:r w:rsidR="00B45AAC" w:rsidRPr="00CF168D">
        <w:rPr>
          <w:rFonts w:ascii="Arial" w:hAnsi="Arial" w:cs="Arial"/>
        </w:rPr>
        <w:tab/>
      </w:r>
      <w:bookmarkEnd w:id="59"/>
      <w:r w:rsidR="000546BF" w:rsidRPr="00CF168D">
        <w:rPr>
          <w:rFonts w:ascii="Arial" w:hAnsi="Arial" w:cs="Arial"/>
        </w:rPr>
        <w:t xml:space="preserve">Discussion </w:t>
      </w:r>
      <w:r w:rsidR="00A04EE9" w:rsidRPr="00CF168D">
        <w:rPr>
          <w:rFonts w:ascii="Arial" w:hAnsi="Arial" w:cs="Arial"/>
        </w:rPr>
        <w:t>&amp; Conclusion</w:t>
      </w:r>
      <w:bookmarkEnd w:id="60"/>
    </w:p>
    <w:p w14:paraId="2AC2EB4E" w14:textId="77777777" w:rsidR="00B637B3" w:rsidRPr="00CF168D" w:rsidRDefault="00B637B3" w:rsidP="003E20B5">
      <w:pPr>
        <w:spacing w:line="276" w:lineRule="auto"/>
        <w:rPr>
          <w:rFonts w:ascii="Arial" w:hAnsi="Arial" w:cs="Arial"/>
          <w:sz w:val="24"/>
          <w:szCs w:val="24"/>
        </w:rPr>
      </w:pPr>
    </w:p>
    <w:p w14:paraId="12C9D4F3" w14:textId="5A157161" w:rsidR="00BF301D" w:rsidRPr="00CF168D" w:rsidRDefault="00BF301D" w:rsidP="003E20B5">
      <w:pPr>
        <w:spacing w:line="276" w:lineRule="auto"/>
        <w:rPr>
          <w:rFonts w:ascii="Arial" w:hAnsi="Arial" w:cs="Arial"/>
          <w:sz w:val="24"/>
          <w:szCs w:val="24"/>
        </w:rPr>
      </w:pPr>
      <w:r w:rsidRPr="00CF168D">
        <w:rPr>
          <w:rFonts w:ascii="Arial" w:hAnsi="Arial" w:cs="Arial"/>
          <w:sz w:val="24"/>
          <w:szCs w:val="24"/>
        </w:rPr>
        <w:t xml:space="preserve">The method of Álvarez-Romero et al. (2013) was used to classify </w:t>
      </w:r>
      <w:r w:rsidR="004C5DEA">
        <w:rPr>
          <w:rFonts w:ascii="Arial" w:hAnsi="Arial" w:cs="Arial"/>
          <w:sz w:val="24"/>
          <w:szCs w:val="24"/>
        </w:rPr>
        <w:t>three</w:t>
      </w:r>
      <w:r w:rsidRPr="00CF168D">
        <w:rPr>
          <w:rFonts w:ascii="Arial" w:hAnsi="Arial" w:cs="Arial"/>
          <w:sz w:val="24"/>
          <w:szCs w:val="24"/>
        </w:rPr>
        <w:t xml:space="preserve"> years of MODIS imagery and to produce normalised maps of frequency of river plume and primary plume water type occurrence for the wet season 2011-12 to 2013-14. </w:t>
      </w:r>
      <w:r w:rsidR="006B2F56" w:rsidRPr="00CF168D">
        <w:rPr>
          <w:rFonts w:ascii="Arial" w:hAnsi="Arial" w:cs="Arial"/>
          <w:sz w:val="24"/>
          <w:szCs w:val="24"/>
        </w:rPr>
        <w:t>C</w:t>
      </w:r>
      <w:r w:rsidRPr="00CF168D">
        <w:rPr>
          <w:rFonts w:ascii="Arial" w:hAnsi="Arial" w:cs="Arial"/>
          <w:sz w:val="24"/>
          <w:szCs w:val="24"/>
        </w:rPr>
        <w:t>oastal areas</w:t>
      </w:r>
      <w:r w:rsidR="006B2F56" w:rsidRPr="00CF168D">
        <w:rPr>
          <w:rFonts w:ascii="Arial" w:hAnsi="Arial" w:cs="Arial"/>
          <w:sz w:val="24"/>
          <w:szCs w:val="24"/>
        </w:rPr>
        <w:t xml:space="preserve"> of the Cape York</w:t>
      </w:r>
      <w:r w:rsidRPr="00CF168D">
        <w:rPr>
          <w:rFonts w:ascii="Arial" w:hAnsi="Arial" w:cs="Arial"/>
          <w:sz w:val="24"/>
          <w:szCs w:val="24"/>
        </w:rPr>
        <w:t xml:space="preserve"> </w:t>
      </w:r>
      <w:r w:rsidR="00F0462F" w:rsidRPr="00CF168D">
        <w:rPr>
          <w:rFonts w:ascii="Arial" w:hAnsi="Arial" w:cs="Arial"/>
          <w:sz w:val="24"/>
          <w:szCs w:val="24"/>
        </w:rPr>
        <w:t xml:space="preserve">Peninsula </w:t>
      </w:r>
      <w:r w:rsidR="006B2F56" w:rsidRPr="00CF168D">
        <w:rPr>
          <w:rFonts w:ascii="Arial" w:hAnsi="Arial" w:cs="Arial"/>
          <w:sz w:val="24"/>
          <w:szCs w:val="24"/>
        </w:rPr>
        <w:t>were the most exposed</w:t>
      </w:r>
      <w:r w:rsidRPr="00CF168D">
        <w:rPr>
          <w:rFonts w:ascii="Arial" w:hAnsi="Arial" w:cs="Arial"/>
          <w:sz w:val="24"/>
          <w:szCs w:val="24"/>
        </w:rPr>
        <w:t xml:space="preserve"> to river plume waters</w:t>
      </w:r>
      <w:r w:rsidR="006B2F56" w:rsidRPr="00CF168D">
        <w:rPr>
          <w:rFonts w:ascii="Arial" w:hAnsi="Arial" w:cs="Arial"/>
          <w:sz w:val="24"/>
          <w:szCs w:val="24"/>
        </w:rPr>
        <w:t>,</w:t>
      </w:r>
      <w:r w:rsidRPr="00CF168D">
        <w:rPr>
          <w:rFonts w:ascii="Arial" w:hAnsi="Arial" w:cs="Arial"/>
          <w:sz w:val="24"/>
          <w:szCs w:val="24"/>
        </w:rPr>
        <w:t xml:space="preserve"> and the full plume extent </w:t>
      </w:r>
      <w:r w:rsidR="006B2F56" w:rsidRPr="00CF168D">
        <w:rPr>
          <w:rFonts w:ascii="Arial" w:hAnsi="Arial" w:cs="Arial"/>
          <w:sz w:val="24"/>
          <w:szCs w:val="24"/>
        </w:rPr>
        <w:t xml:space="preserve">of the river plumes were </w:t>
      </w:r>
      <w:r w:rsidRPr="00CF168D">
        <w:rPr>
          <w:rFonts w:ascii="Arial" w:hAnsi="Arial" w:cs="Arial"/>
          <w:sz w:val="24"/>
          <w:szCs w:val="24"/>
        </w:rPr>
        <w:t>correlated with the total Normanby river discharge. The method of Alvarez-Romero et al. (2013) has, however, not been calibrated and validated in the Cape York NRM region</w:t>
      </w:r>
      <w:r w:rsidR="005A54C8" w:rsidRPr="00CF168D">
        <w:rPr>
          <w:rFonts w:ascii="Arial" w:hAnsi="Arial" w:cs="Arial"/>
          <w:sz w:val="24"/>
          <w:szCs w:val="24"/>
        </w:rPr>
        <w:t>.</w:t>
      </w:r>
      <w:r w:rsidRPr="00CF168D">
        <w:rPr>
          <w:rFonts w:ascii="Arial" w:hAnsi="Arial" w:cs="Arial"/>
          <w:sz w:val="24"/>
          <w:szCs w:val="24"/>
        </w:rPr>
        <w:t xml:space="preserve"> </w:t>
      </w:r>
      <w:r w:rsidR="005A54C8" w:rsidRPr="00CF168D">
        <w:rPr>
          <w:rFonts w:ascii="Arial" w:hAnsi="Arial" w:cs="Arial"/>
          <w:sz w:val="24"/>
          <w:szCs w:val="24"/>
        </w:rPr>
        <w:t>F</w:t>
      </w:r>
      <w:r w:rsidRPr="00CF168D">
        <w:rPr>
          <w:rFonts w:ascii="Arial" w:hAnsi="Arial" w:cs="Arial"/>
          <w:sz w:val="24"/>
          <w:szCs w:val="24"/>
        </w:rPr>
        <w:t>urther work is required to evaluate</w:t>
      </w:r>
      <w:r w:rsidR="006B2F56" w:rsidRPr="00CF168D">
        <w:rPr>
          <w:rFonts w:ascii="Arial" w:hAnsi="Arial" w:cs="Arial"/>
          <w:sz w:val="24"/>
          <w:szCs w:val="24"/>
        </w:rPr>
        <w:t xml:space="preserve"> the validity of</w:t>
      </w:r>
      <w:r w:rsidRPr="00CF168D">
        <w:rPr>
          <w:rFonts w:ascii="Arial" w:hAnsi="Arial" w:cs="Arial"/>
          <w:sz w:val="24"/>
          <w:szCs w:val="24"/>
        </w:rPr>
        <w:t xml:space="preserve"> </w:t>
      </w:r>
      <w:r w:rsidR="006B2F56" w:rsidRPr="00CF168D">
        <w:rPr>
          <w:rFonts w:ascii="Arial" w:hAnsi="Arial" w:cs="Arial"/>
          <w:sz w:val="24"/>
          <w:szCs w:val="24"/>
        </w:rPr>
        <w:t>these mapping outputs</w:t>
      </w:r>
      <w:r w:rsidRPr="00CF168D">
        <w:rPr>
          <w:rFonts w:ascii="Arial" w:hAnsi="Arial" w:cs="Arial"/>
          <w:sz w:val="24"/>
          <w:szCs w:val="24"/>
        </w:rPr>
        <w:t xml:space="preserve">, </w:t>
      </w:r>
      <w:r w:rsidR="006B2F56" w:rsidRPr="00CF168D">
        <w:rPr>
          <w:rFonts w:ascii="Arial" w:hAnsi="Arial" w:cs="Arial"/>
          <w:sz w:val="24"/>
          <w:szCs w:val="24"/>
        </w:rPr>
        <w:t xml:space="preserve">especially because the Cape York coastal waters are optically shallow waters where bottom contamination of the satellite signals could be problematic. </w:t>
      </w:r>
      <w:r w:rsidR="000F37C5" w:rsidRPr="00CF168D">
        <w:rPr>
          <w:rFonts w:ascii="Arial" w:hAnsi="Arial" w:cs="Arial"/>
          <w:sz w:val="24"/>
          <w:szCs w:val="24"/>
        </w:rPr>
        <w:t>Wind-driven sediment resuspension could also influence the plume exposure maps.</w:t>
      </w:r>
    </w:p>
    <w:p w14:paraId="63FB17F0" w14:textId="45BAE95A" w:rsidR="00B637B3" w:rsidRPr="00CF168D" w:rsidRDefault="006B2F56" w:rsidP="003E20B5">
      <w:pPr>
        <w:spacing w:line="276" w:lineRule="auto"/>
        <w:rPr>
          <w:rFonts w:ascii="Arial" w:hAnsi="Arial" w:cs="Arial"/>
          <w:sz w:val="24"/>
          <w:szCs w:val="24"/>
        </w:rPr>
      </w:pPr>
      <w:r w:rsidRPr="00CF168D">
        <w:rPr>
          <w:rFonts w:ascii="Arial" w:hAnsi="Arial" w:cs="Arial"/>
          <w:sz w:val="24"/>
          <w:szCs w:val="24"/>
        </w:rPr>
        <w:t xml:space="preserve">However, the </w:t>
      </w:r>
      <w:r w:rsidR="00A015F5" w:rsidRPr="00CF168D">
        <w:rPr>
          <w:rFonts w:ascii="Arial" w:hAnsi="Arial" w:cs="Arial"/>
          <w:sz w:val="24"/>
          <w:szCs w:val="24"/>
        </w:rPr>
        <w:t xml:space="preserve">on-ground PCB plume monitoring </w:t>
      </w:r>
      <w:r w:rsidR="006C6081" w:rsidRPr="00CF168D">
        <w:rPr>
          <w:rFonts w:ascii="Arial" w:hAnsi="Arial" w:cs="Arial"/>
          <w:sz w:val="24"/>
          <w:szCs w:val="24"/>
        </w:rPr>
        <w:t>and mapping</w:t>
      </w:r>
      <w:r w:rsidR="00A015F5" w:rsidRPr="00CF168D">
        <w:rPr>
          <w:rFonts w:ascii="Arial" w:hAnsi="Arial" w:cs="Arial"/>
          <w:sz w:val="24"/>
          <w:szCs w:val="24"/>
        </w:rPr>
        <w:t xml:space="preserve"> provided </w:t>
      </w:r>
      <w:r w:rsidR="000F37C5" w:rsidRPr="00CF168D">
        <w:rPr>
          <w:rFonts w:ascii="Arial" w:hAnsi="Arial" w:cs="Arial"/>
          <w:sz w:val="24"/>
          <w:szCs w:val="24"/>
        </w:rPr>
        <w:t>detailed</w:t>
      </w:r>
      <w:r w:rsidRPr="00CF168D">
        <w:rPr>
          <w:rFonts w:ascii="Arial" w:hAnsi="Arial" w:cs="Arial"/>
          <w:sz w:val="24"/>
          <w:szCs w:val="24"/>
        </w:rPr>
        <w:t xml:space="preserve"> </w:t>
      </w:r>
      <w:r w:rsidR="00091BA0" w:rsidRPr="00CF168D">
        <w:rPr>
          <w:rFonts w:ascii="Arial" w:hAnsi="Arial" w:cs="Arial"/>
          <w:sz w:val="24"/>
          <w:szCs w:val="24"/>
        </w:rPr>
        <w:t>information</w:t>
      </w:r>
      <w:r w:rsidR="00A015F5" w:rsidRPr="00CF168D">
        <w:rPr>
          <w:rFonts w:ascii="Arial" w:hAnsi="Arial" w:cs="Arial"/>
          <w:sz w:val="24"/>
          <w:szCs w:val="24"/>
        </w:rPr>
        <w:t xml:space="preserve"> on</w:t>
      </w:r>
      <w:r w:rsidRPr="00CF168D">
        <w:rPr>
          <w:rFonts w:ascii="Arial" w:hAnsi="Arial" w:cs="Arial"/>
          <w:sz w:val="24"/>
          <w:szCs w:val="24"/>
        </w:rPr>
        <w:t xml:space="preserve"> plume </w:t>
      </w:r>
      <w:r w:rsidR="005A54C8" w:rsidRPr="00CF168D">
        <w:rPr>
          <w:rFonts w:ascii="Arial" w:hAnsi="Arial" w:cs="Arial"/>
          <w:sz w:val="24"/>
          <w:szCs w:val="24"/>
        </w:rPr>
        <w:t>processes</w:t>
      </w:r>
      <w:r w:rsidRPr="00CF168D">
        <w:rPr>
          <w:rFonts w:ascii="Arial" w:hAnsi="Arial" w:cs="Arial"/>
          <w:sz w:val="24"/>
          <w:szCs w:val="24"/>
        </w:rPr>
        <w:t xml:space="preserve"> and water quality </w:t>
      </w:r>
      <w:r w:rsidR="007A404A" w:rsidRPr="00CF168D">
        <w:rPr>
          <w:rFonts w:ascii="Arial" w:hAnsi="Arial" w:cs="Arial"/>
          <w:sz w:val="24"/>
          <w:szCs w:val="24"/>
        </w:rPr>
        <w:t>discharged from</w:t>
      </w:r>
      <w:r w:rsidR="00091BA0" w:rsidRPr="00CF168D">
        <w:rPr>
          <w:rFonts w:ascii="Arial" w:hAnsi="Arial" w:cs="Arial"/>
          <w:sz w:val="24"/>
          <w:szCs w:val="24"/>
        </w:rPr>
        <w:t xml:space="preserve"> the Normanby Basin</w:t>
      </w:r>
      <w:r w:rsidR="000F37C5" w:rsidRPr="00CF168D">
        <w:rPr>
          <w:rFonts w:ascii="Arial" w:hAnsi="Arial" w:cs="Arial"/>
          <w:sz w:val="24"/>
          <w:szCs w:val="24"/>
        </w:rPr>
        <w:t xml:space="preserve"> and the area of influence</w:t>
      </w:r>
      <w:r w:rsidRPr="00CF168D">
        <w:rPr>
          <w:rFonts w:ascii="Arial" w:hAnsi="Arial" w:cs="Arial"/>
          <w:sz w:val="24"/>
          <w:szCs w:val="24"/>
        </w:rPr>
        <w:t xml:space="preserve">. </w:t>
      </w:r>
      <w:r w:rsidR="005A54C8" w:rsidRPr="00CF168D">
        <w:rPr>
          <w:rFonts w:ascii="Arial" w:hAnsi="Arial" w:cs="Arial"/>
          <w:sz w:val="24"/>
          <w:szCs w:val="24"/>
        </w:rPr>
        <w:t xml:space="preserve">The aerial extent </w:t>
      </w:r>
      <w:r w:rsidR="000F37C5" w:rsidRPr="00CF168D">
        <w:rPr>
          <w:rFonts w:ascii="Arial" w:hAnsi="Arial" w:cs="Arial"/>
          <w:sz w:val="24"/>
          <w:szCs w:val="24"/>
        </w:rPr>
        <w:t xml:space="preserve">and direction </w:t>
      </w:r>
      <w:r w:rsidR="005A54C8" w:rsidRPr="00CF168D">
        <w:rPr>
          <w:rFonts w:ascii="Arial" w:hAnsi="Arial" w:cs="Arial"/>
          <w:sz w:val="24"/>
          <w:szCs w:val="24"/>
        </w:rPr>
        <w:t xml:space="preserve">of flood plumes in PCB varied significantly during the 2012, 2013 and 2014 </w:t>
      </w:r>
      <w:r w:rsidR="0032055D" w:rsidRPr="00CF168D">
        <w:rPr>
          <w:rFonts w:ascii="Arial" w:hAnsi="Arial" w:cs="Arial"/>
          <w:sz w:val="24"/>
          <w:szCs w:val="24"/>
        </w:rPr>
        <w:t>flood events.</w:t>
      </w:r>
      <w:r w:rsidR="005A54C8" w:rsidRPr="00CF168D">
        <w:rPr>
          <w:rFonts w:ascii="Arial" w:hAnsi="Arial" w:cs="Arial"/>
          <w:sz w:val="24"/>
          <w:szCs w:val="24"/>
        </w:rPr>
        <w:t xml:space="preserve"> </w:t>
      </w:r>
      <w:r w:rsidR="00B637B3" w:rsidRPr="00CF168D">
        <w:rPr>
          <w:rFonts w:ascii="Arial" w:hAnsi="Arial" w:cs="Arial"/>
          <w:sz w:val="24"/>
          <w:szCs w:val="24"/>
        </w:rPr>
        <w:t>Although the magnitude of the flood event</w:t>
      </w:r>
      <w:r w:rsidR="00583D2D" w:rsidRPr="00CF168D">
        <w:rPr>
          <w:rFonts w:ascii="Arial" w:hAnsi="Arial" w:cs="Arial"/>
          <w:sz w:val="24"/>
          <w:szCs w:val="24"/>
        </w:rPr>
        <w:t xml:space="preserve"> was partially</w:t>
      </w:r>
      <w:r w:rsidR="00B637B3" w:rsidRPr="00CF168D">
        <w:rPr>
          <w:rFonts w:ascii="Arial" w:hAnsi="Arial" w:cs="Arial"/>
          <w:sz w:val="24"/>
          <w:szCs w:val="24"/>
        </w:rPr>
        <w:t xml:space="preserve"> responsible for variations</w:t>
      </w:r>
      <w:r w:rsidRPr="00CF168D">
        <w:rPr>
          <w:rFonts w:ascii="Arial" w:hAnsi="Arial" w:cs="Arial"/>
          <w:sz w:val="24"/>
          <w:szCs w:val="24"/>
        </w:rPr>
        <w:t xml:space="preserve"> in the aerial extent of flood plumes</w:t>
      </w:r>
      <w:r w:rsidR="00B637B3" w:rsidRPr="00CF168D">
        <w:rPr>
          <w:rFonts w:ascii="Arial" w:hAnsi="Arial" w:cs="Arial"/>
          <w:sz w:val="24"/>
          <w:szCs w:val="24"/>
        </w:rPr>
        <w:t>, the direction of flow of the flood plumes</w:t>
      </w:r>
      <w:r w:rsidR="00643067" w:rsidRPr="00CF168D">
        <w:rPr>
          <w:rFonts w:ascii="Arial" w:hAnsi="Arial" w:cs="Arial"/>
          <w:sz w:val="24"/>
          <w:szCs w:val="24"/>
        </w:rPr>
        <w:t>,</w:t>
      </w:r>
      <w:r w:rsidR="00B637B3" w:rsidRPr="00CF168D">
        <w:rPr>
          <w:rFonts w:ascii="Arial" w:hAnsi="Arial" w:cs="Arial"/>
          <w:sz w:val="24"/>
          <w:szCs w:val="24"/>
        </w:rPr>
        <w:t xml:space="preserve"> and therefore </w:t>
      </w:r>
      <w:r w:rsidR="00643067" w:rsidRPr="00CF168D">
        <w:rPr>
          <w:rFonts w:ascii="Arial" w:hAnsi="Arial" w:cs="Arial"/>
          <w:sz w:val="24"/>
          <w:szCs w:val="24"/>
        </w:rPr>
        <w:t xml:space="preserve">which </w:t>
      </w:r>
      <w:r w:rsidR="00B637B3" w:rsidRPr="00CF168D">
        <w:rPr>
          <w:rFonts w:ascii="Arial" w:hAnsi="Arial" w:cs="Arial"/>
          <w:sz w:val="24"/>
          <w:szCs w:val="24"/>
        </w:rPr>
        <w:t xml:space="preserve">ecosystems </w:t>
      </w:r>
      <w:r w:rsidR="00643067" w:rsidRPr="00CF168D">
        <w:rPr>
          <w:rFonts w:ascii="Arial" w:hAnsi="Arial" w:cs="Arial"/>
          <w:sz w:val="24"/>
          <w:szCs w:val="24"/>
        </w:rPr>
        <w:t xml:space="preserve">were influenced by flood waters, </w:t>
      </w:r>
      <w:r w:rsidR="000F37C5" w:rsidRPr="00CF168D">
        <w:rPr>
          <w:rFonts w:ascii="Arial" w:hAnsi="Arial" w:cs="Arial"/>
          <w:sz w:val="24"/>
          <w:szCs w:val="24"/>
        </w:rPr>
        <w:t>were</w:t>
      </w:r>
      <w:r w:rsidR="00643067" w:rsidRPr="00CF168D">
        <w:rPr>
          <w:rFonts w:ascii="Arial" w:hAnsi="Arial" w:cs="Arial"/>
          <w:sz w:val="24"/>
          <w:szCs w:val="24"/>
        </w:rPr>
        <w:t xml:space="preserve"> largely </w:t>
      </w:r>
      <w:r w:rsidR="00F0462F" w:rsidRPr="00CF168D">
        <w:rPr>
          <w:rFonts w:ascii="Arial" w:hAnsi="Arial" w:cs="Arial"/>
          <w:sz w:val="24"/>
          <w:szCs w:val="24"/>
        </w:rPr>
        <w:t xml:space="preserve">controlled </w:t>
      </w:r>
      <w:r w:rsidR="00643067" w:rsidRPr="00CF168D">
        <w:rPr>
          <w:rFonts w:ascii="Arial" w:hAnsi="Arial" w:cs="Arial"/>
          <w:sz w:val="24"/>
          <w:szCs w:val="24"/>
        </w:rPr>
        <w:t>by wind speed and direction</w:t>
      </w:r>
      <w:r w:rsidR="00F0462F" w:rsidRPr="00CF168D">
        <w:rPr>
          <w:rFonts w:ascii="Arial" w:hAnsi="Arial" w:cs="Arial"/>
          <w:sz w:val="24"/>
          <w:szCs w:val="24"/>
        </w:rPr>
        <w:t>, as has been observed elsewhere</w:t>
      </w:r>
      <w:r w:rsidR="007A404A" w:rsidRPr="00CF168D">
        <w:rPr>
          <w:rFonts w:ascii="Arial" w:hAnsi="Arial" w:cs="Arial"/>
          <w:sz w:val="24"/>
          <w:szCs w:val="24"/>
        </w:rPr>
        <w:t xml:space="preserve"> on the</w:t>
      </w:r>
      <w:r w:rsidR="00311500" w:rsidRPr="00311500">
        <w:rPr>
          <w:rFonts w:ascii="Arial" w:hAnsi="Arial" w:cs="Arial"/>
          <w:sz w:val="24"/>
          <w:szCs w:val="24"/>
        </w:rPr>
        <w:t xml:space="preserve"> </w:t>
      </w:r>
      <w:r w:rsidR="00311500">
        <w:rPr>
          <w:rFonts w:ascii="Arial" w:hAnsi="Arial" w:cs="Arial"/>
          <w:sz w:val="24"/>
          <w:szCs w:val="24"/>
        </w:rPr>
        <w:t>Reef</w:t>
      </w:r>
      <w:r w:rsidR="00311500" w:rsidRPr="00CF168D">
        <w:rPr>
          <w:rFonts w:ascii="Arial" w:hAnsi="Arial" w:cs="Arial"/>
          <w:sz w:val="24"/>
          <w:szCs w:val="24"/>
        </w:rPr>
        <w:t xml:space="preserve"> </w:t>
      </w:r>
      <w:r w:rsidR="000546BF" w:rsidRPr="00CF168D">
        <w:rPr>
          <w:rFonts w:ascii="Arial" w:hAnsi="Arial" w:cs="Arial"/>
          <w:sz w:val="24"/>
          <w:szCs w:val="24"/>
        </w:rPr>
        <w:fldChar w:fldCharType="begin"/>
      </w:r>
      <w:r w:rsidR="000546BF" w:rsidRPr="00CF168D">
        <w:rPr>
          <w:rFonts w:ascii="Arial" w:hAnsi="Arial" w:cs="Arial"/>
          <w:sz w:val="24"/>
          <w:szCs w:val="24"/>
        </w:rPr>
        <w:instrText xml:space="preserve"> ADDIN EN.CITE &lt;EndNote&gt;&lt;Cite&gt;&lt;Author&gt;Devlin&lt;/Author&gt;&lt;Year&gt;2009&lt;/Year&gt;&lt;RecNum&gt;907&lt;/RecNum&gt;&lt;DisplayText&gt;(Devlin and Schaffelke, 2009)&lt;/DisplayText&gt;&lt;record&gt;&lt;rec-number&gt;907&lt;/rec-number&gt;&lt;foreign-keys&gt;&lt;key app="EN" db-id="wwzpfssaux292keptesxd5t6srsfvpzsde2p"&gt;907&lt;/key&gt;&lt;/foreign-keys&gt;&lt;ref-type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dates&gt;&lt;year&gt;2009&lt;/year&gt;&lt;/dates&gt;&lt;isbn&gt;1448-6059&lt;/isbn&gt;&lt;urls&gt;&lt;/urls&gt;&lt;/record&gt;&lt;/Cite&gt;&lt;/EndNote&gt;</w:instrText>
      </w:r>
      <w:r w:rsidR="000546BF" w:rsidRPr="00CF168D">
        <w:rPr>
          <w:rFonts w:ascii="Arial" w:hAnsi="Arial" w:cs="Arial"/>
          <w:sz w:val="24"/>
          <w:szCs w:val="24"/>
        </w:rPr>
        <w:fldChar w:fldCharType="separate"/>
      </w:r>
      <w:r w:rsidR="000546BF" w:rsidRPr="00CF168D">
        <w:rPr>
          <w:rFonts w:ascii="Arial" w:hAnsi="Arial" w:cs="Arial"/>
          <w:noProof/>
          <w:sz w:val="24"/>
          <w:szCs w:val="24"/>
        </w:rPr>
        <w:t>(</w:t>
      </w:r>
      <w:hyperlink w:anchor="_ENREF_5" w:tooltip="Devlin, 2009 #907" w:history="1">
        <w:r w:rsidR="000546BF" w:rsidRPr="00CF168D">
          <w:rPr>
            <w:rFonts w:ascii="Arial" w:hAnsi="Arial" w:cs="Arial"/>
            <w:noProof/>
            <w:sz w:val="24"/>
            <w:szCs w:val="24"/>
          </w:rPr>
          <w:t>Devlin and Schaffelke, 2009</w:t>
        </w:r>
      </w:hyperlink>
      <w:r w:rsidR="000546BF" w:rsidRPr="00CF168D">
        <w:rPr>
          <w:rFonts w:ascii="Arial" w:hAnsi="Arial" w:cs="Arial"/>
          <w:noProof/>
          <w:sz w:val="24"/>
          <w:szCs w:val="24"/>
        </w:rPr>
        <w:t>)</w:t>
      </w:r>
      <w:r w:rsidR="000546BF" w:rsidRPr="00CF168D">
        <w:rPr>
          <w:rFonts w:ascii="Arial" w:hAnsi="Arial" w:cs="Arial"/>
          <w:sz w:val="24"/>
          <w:szCs w:val="24"/>
        </w:rPr>
        <w:fldChar w:fldCharType="end"/>
      </w:r>
      <w:r w:rsidR="00B637B3" w:rsidRPr="00CF168D">
        <w:rPr>
          <w:rFonts w:ascii="Arial" w:hAnsi="Arial" w:cs="Arial"/>
          <w:sz w:val="24"/>
          <w:szCs w:val="24"/>
        </w:rPr>
        <w:t>.</w:t>
      </w:r>
      <w:r w:rsidR="006D09C0" w:rsidRPr="00CF168D">
        <w:rPr>
          <w:rFonts w:ascii="Arial" w:hAnsi="Arial" w:cs="Arial"/>
          <w:sz w:val="24"/>
          <w:szCs w:val="24"/>
        </w:rPr>
        <w:t xml:space="preserve"> </w:t>
      </w:r>
      <w:r w:rsidR="00B637B3" w:rsidRPr="00CF168D">
        <w:rPr>
          <w:rFonts w:ascii="Arial" w:hAnsi="Arial" w:cs="Arial"/>
          <w:sz w:val="24"/>
          <w:szCs w:val="24"/>
        </w:rPr>
        <w:t>Seagrass meadows at the mouth of the Normanby and Kennedy rivers</w:t>
      </w:r>
      <w:r w:rsidR="00583D2D" w:rsidRPr="00CF168D">
        <w:rPr>
          <w:rFonts w:ascii="Arial" w:hAnsi="Arial" w:cs="Arial"/>
          <w:sz w:val="24"/>
          <w:szCs w:val="24"/>
        </w:rPr>
        <w:t xml:space="preserve"> and</w:t>
      </w:r>
      <w:r w:rsidR="00B637B3" w:rsidRPr="00CF168D">
        <w:rPr>
          <w:rFonts w:ascii="Arial" w:hAnsi="Arial" w:cs="Arial"/>
          <w:sz w:val="24"/>
          <w:szCs w:val="24"/>
        </w:rPr>
        <w:t xml:space="preserve"> coral reef and seagrass ecosystems at t</w:t>
      </w:r>
      <w:r w:rsidR="00583D2D" w:rsidRPr="00CF168D">
        <w:rPr>
          <w:rFonts w:ascii="Arial" w:hAnsi="Arial" w:cs="Arial"/>
          <w:sz w:val="24"/>
          <w:szCs w:val="24"/>
        </w:rPr>
        <w:t>he</w:t>
      </w:r>
      <w:r w:rsidR="00B637B3" w:rsidRPr="00CF168D">
        <w:rPr>
          <w:rFonts w:ascii="Arial" w:hAnsi="Arial" w:cs="Arial"/>
          <w:sz w:val="24"/>
          <w:szCs w:val="24"/>
        </w:rPr>
        <w:t xml:space="preserve"> Flinders Is</w:t>
      </w:r>
      <w:r w:rsidR="00583D2D" w:rsidRPr="00CF168D">
        <w:rPr>
          <w:rFonts w:ascii="Arial" w:hAnsi="Arial" w:cs="Arial"/>
          <w:sz w:val="24"/>
          <w:szCs w:val="24"/>
        </w:rPr>
        <w:t>les are</w:t>
      </w:r>
      <w:r w:rsidR="00B637B3" w:rsidRPr="00CF168D">
        <w:rPr>
          <w:rFonts w:ascii="Arial" w:hAnsi="Arial" w:cs="Arial"/>
          <w:sz w:val="24"/>
          <w:szCs w:val="24"/>
        </w:rPr>
        <w:t xml:space="preserve"> </w:t>
      </w:r>
      <w:r w:rsidR="007A404A" w:rsidRPr="00CF168D">
        <w:rPr>
          <w:rFonts w:ascii="Arial" w:hAnsi="Arial" w:cs="Arial"/>
          <w:sz w:val="24"/>
          <w:szCs w:val="24"/>
        </w:rPr>
        <w:t>regularly inundated by</w:t>
      </w:r>
      <w:r w:rsidR="00590C05" w:rsidRPr="00CF168D">
        <w:rPr>
          <w:rFonts w:ascii="Arial" w:hAnsi="Arial" w:cs="Arial"/>
          <w:sz w:val="24"/>
          <w:szCs w:val="24"/>
        </w:rPr>
        <w:t xml:space="preserve"> Normanby Basin flood plumes</w:t>
      </w:r>
      <w:r w:rsidR="00FB73CD" w:rsidRPr="00CF168D">
        <w:rPr>
          <w:rFonts w:ascii="Arial" w:hAnsi="Arial" w:cs="Arial"/>
          <w:sz w:val="24"/>
          <w:szCs w:val="24"/>
        </w:rPr>
        <w:t xml:space="preserve"> a</w:t>
      </w:r>
      <w:r w:rsidR="00590C05" w:rsidRPr="00CF168D">
        <w:rPr>
          <w:rFonts w:ascii="Arial" w:hAnsi="Arial" w:cs="Arial"/>
          <w:sz w:val="24"/>
          <w:szCs w:val="24"/>
        </w:rPr>
        <w:t xml:space="preserve">nd are therefore </w:t>
      </w:r>
      <w:r w:rsidR="00643067" w:rsidRPr="00CF168D">
        <w:rPr>
          <w:rFonts w:ascii="Arial" w:hAnsi="Arial" w:cs="Arial"/>
          <w:sz w:val="24"/>
          <w:szCs w:val="24"/>
        </w:rPr>
        <w:t xml:space="preserve">most </w:t>
      </w:r>
      <w:r w:rsidR="00590C05" w:rsidRPr="00CF168D">
        <w:rPr>
          <w:rFonts w:ascii="Arial" w:hAnsi="Arial" w:cs="Arial"/>
          <w:sz w:val="24"/>
          <w:szCs w:val="24"/>
        </w:rPr>
        <w:t>vulnerable to future changes in flood plume wate</w:t>
      </w:r>
      <w:r w:rsidR="00C370E1" w:rsidRPr="00CF168D">
        <w:rPr>
          <w:rFonts w:ascii="Arial" w:hAnsi="Arial" w:cs="Arial"/>
          <w:sz w:val="24"/>
          <w:szCs w:val="24"/>
        </w:rPr>
        <w:t>r quality.</w:t>
      </w:r>
      <w:r w:rsidR="009D620D" w:rsidRPr="00CF168D">
        <w:rPr>
          <w:rFonts w:ascii="Arial" w:hAnsi="Arial" w:cs="Arial"/>
          <w:sz w:val="24"/>
          <w:szCs w:val="24"/>
        </w:rPr>
        <w:t xml:space="preserve"> Wharton</w:t>
      </w:r>
      <w:r w:rsidR="005542A1" w:rsidRPr="00CF168D">
        <w:rPr>
          <w:rFonts w:ascii="Arial" w:hAnsi="Arial" w:cs="Arial"/>
          <w:sz w:val="24"/>
          <w:szCs w:val="24"/>
        </w:rPr>
        <w:t>,</w:t>
      </w:r>
      <w:r w:rsidR="009D620D" w:rsidRPr="00CF168D">
        <w:rPr>
          <w:rFonts w:ascii="Arial" w:hAnsi="Arial" w:cs="Arial"/>
          <w:sz w:val="24"/>
          <w:szCs w:val="24"/>
        </w:rPr>
        <w:t xml:space="preserve"> </w:t>
      </w:r>
      <w:r w:rsidR="00590C05" w:rsidRPr="00CF168D">
        <w:rPr>
          <w:rFonts w:ascii="Arial" w:hAnsi="Arial" w:cs="Arial"/>
          <w:sz w:val="24"/>
          <w:szCs w:val="24"/>
        </w:rPr>
        <w:t>Corbett</w:t>
      </w:r>
      <w:r w:rsidR="005542A1" w:rsidRPr="00CF168D">
        <w:rPr>
          <w:rFonts w:ascii="Arial" w:hAnsi="Arial" w:cs="Arial"/>
          <w:sz w:val="24"/>
          <w:szCs w:val="24"/>
        </w:rPr>
        <w:t xml:space="preserve"> and</w:t>
      </w:r>
      <w:r w:rsidR="00590C05" w:rsidRPr="00CF168D">
        <w:rPr>
          <w:rFonts w:ascii="Arial" w:hAnsi="Arial" w:cs="Arial"/>
          <w:sz w:val="24"/>
          <w:szCs w:val="24"/>
        </w:rPr>
        <w:t xml:space="preserve"> </w:t>
      </w:r>
      <w:r w:rsidR="005542A1" w:rsidRPr="00CF168D">
        <w:rPr>
          <w:rFonts w:ascii="Arial" w:hAnsi="Arial" w:cs="Arial"/>
          <w:sz w:val="24"/>
          <w:szCs w:val="24"/>
        </w:rPr>
        <w:t xml:space="preserve">Clack Reefs and some outer barrier reefs </w:t>
      </w:r>
      <w:r w:rsidR="00590C05" w:rsidRPr="00CF168D">
        <w:rPr>
          <w:rFonts w:ascii="Arial" w:hAnsi="Arial" w:cs="Arial"/>
          <w:sz w:val="24"/>
          <w:szCs w:val="24"/>
        </w:rPr>
        <w:t xml:space="preserve">were inundated by the 2013 flood </w:t>
      </w:r>
      <w:r w:rsidR="00EE4E98" w:rsidRPr="00CF168D">
        <w:rPr>
          <w:rFonts w:ascii="Arial" w:hAnsi="Arial" w:cs="Arial"/>
          <w:sz w:val="24"/>
          <w:szCs w:val="24"/>
        </w:rPr>
        <w:t>plume</w:t>
      </w:r>
      <w:r w:rsidR="005542A1" w:rsidRPr="00CF168D">
        <w:rPr>
          <w:rFonts w:ascii="Arial" w:hAnsi="Arial" w:cs="Arial"/>
          <w:sz w:val="24"/>
          <w:szCs w:val="24"/>
        </w:rPr>
        <w:t xml:space="preserve">, which represented a below average magnitude flood event for the Normanby River. The inundation of some or all of these reefs was also observed during the February 2007 flood plume </w:t>
      </w:r>
      <w:r w:rsidR="005542A1" w:rsidRPr="00CF168D">
        <w:rPr>
          <w:rFonts w:ascii="Arial" w:hAnsi="Arial" w:cs="Arial"/>
          <w:color w:val="2E74B5" w:themeColor="accent1" w:themeShade="BF"/>
          <w:sz w:val="24"/>
          <w:szCs w:val="24"/>
        </w:rPr>
        <w:t>(</w:t>
      </w:r>
      <w:r w:rsidR="00BC055D" w:rsidRPr="00CF168D">
        <w:rPr>
          <w:rFonts w:ascii="Arial" w:hAnsi="Arial" w:cs="Arial"/>
          <w:color w:val="2E74B5" w:themeColor="accent1" w:themeShade="BF"/>
          <w:sz w:val="24"/>
          <w:szCs w:val="24"/>
        </w:rPr>
        <w:fldChar w:fldCharType="begin"/>
      </w:r>
      <w:r w:rsidR="00BC055D" w:rsidRPr="00CF168D">
        <w:rPr>
          <w:rFonts w:ascii="Arial" w:hAnsi="Arial" w:cs="Arial"/>
          <w:color w:val="2E74B5" w:themeColor="accent1" w:themeShade="BF"/>
          <w:sz w:val="24"/>
          <w:szCs w:val="24"/>
        </w:rPr>
        <w:instrText xml:space="preserve"> REF _Ref426644181 \h </w:instrText>
      </w:r>
      <w:r w:rsidR="00D969BD" w:rsidRPr="00CF168D">
        <w:rPr>
          <w:rFonts w:ascii="Arial" w:hAnsi="Arial" w:cs="Arial"/>
          <w:color w:val="2E74B5" w:themeColor="accent1" w:themeShade="BF"/>
          <w:sz w:val="24"/>
          <w:szCs w:val="24"/>
        </w:rPr>
        <w:instrText xml:space="preserve"> \* MERGEFORMAT </w:instrText>
      </w:r>
      <w:r w:rsidR="00BC055D" w:rsidRPr="00CF168D">
        <w:rPr>
          <w:rFonts w:ascii="Arial" w:hAnsi="Arial" w:cs="Arial"/>
          <w:color w:val="2E74B5" w:themeColor="accent1" w:themeShade="BF"/>
          <w:sz w:val="24"/>
          <w:szCs w:val="24"/>
        </w:rPr>
      </w:r>
      <w:r w:rsidR="00BC055D" w:rsidRPr="00CF168D">
        <w:rPr>
          <w:rFonts w:ascii="Arial" w:hAnsi="Arial" w:cs="Arial"/>
          <w:color w:val="2E74B5" w:themeColor="accent1" w:themeShade="BF"/>
          <w:sz w:val="24"/>
          <w:szCs w:val="24"/>
        </w:rPr>
        <w:fldChar w:fldCharType="separate"/>
      </w:r>
      <w:r w:rsidR="00F254E2" w:rsidRPr="00F254E2">
        <w:rPr>
          <w:rFonts w:ascii="Arial" w:hAnsi="Arial" w:cs="Arial"/>
          <w:color w:val="2E74B5" w:themeColor="accent1" w:themeShade="BF"/>
          <w:sz w:val="24"/>
          <w:szCs w:val="24"/>
        </w:rPr>
        <w:t xml:space="preserve">Figure </w:t>
      </w:r>
      <w:r w:rsidR="00F254E2" w:rsidRPr="00F254E2">
        <w:rPr>
          <w:rFonts w:ascii="Arial" w:hAnsi="Arial" w:cs="Arial"/>
          <w:noProof/>
          <w:color w:val="2E74B5" w:themeColor="accent1" w:themeShade="BF"/>
          <w:sz w:val="24"/>
          <w:szCs w:val="24"/>
        </w:rPr>
        <w:t>2</w:t>
      </w:r>
      <w:r w:rsidR="00BC055D" w:rsidRPr="00CF168D">
        <w:rPr>
          <w:rFonts w:ascii="Arial" w:hAnsi="Arial" w:cs="Arial"/>
          <w:color w:val="2E74B5" w:themeColor="accent1" w:themeShade="BF"/>
          <w:sz w:val="24"/>
          <w:szCs w:val="24"/>
        </w:rPr>
        <w:fldChar w:fldCharType="end"/>
      </w:r>
      <w:r w:rsidR="005542A1" w:rsidRPr="00CF168D">
        <w:rPr>
          <w:rFonts w:ascii="Arial" w:hAnsi="Arial" w:cs="Arial"/>
          <w:color w:val="2E74B5" w:themeColor="accent1" w:themeShade="BF"/>
          <w:sz w:val="24"/>
          <w:szCs w:val="24"/>
        </w:rPr>
        <w:t>)</w:t>
      </w:r>
      <w:r w:rsidR="005542A1" w:rsidRPr="00CF168D">
        <w:rPr>
          <w:rFonts w:ascii="Arial" w:hAnsi="Arial" w:cs="Arial"/>
          <w:sz w:val="24"/>
          <w:szCs w:val="24"/>
        </w:rPr>
        <w:t xml:space="preserve"> and during an aerial flight over PCB in February 200</w:t>
      </w:r>
      <w:r w:rsidR="00461C7F" w:rsidRPr="00CF168D">
        <w:rPr>
          <w:rFonts w:ascii="Arial" w:hAnsi="Arial" w:cs="Arial"/>
          <w:sz w:val="24"/>
          <w:szCs w:val="24"/>
        </w:rPr>
        <w:t>9</w:t>
      </w:r>
      <w:r w:rsidR="005542A1" w:rsidRPr="00CF168D">
        <w:rPr>
          <w:rFonts w:ascii="Arial" w:hAnsi="Arial" w:cs="Arial"/>
          <w:sz w:val="24"/>
          <w:szCs w:val="24"/>
        </w:rPr>
        <w:t>. T</w:t>
      </w:r>
      <w:r w:rsidR="00F55611" w:rsidRPr="00CF168D">
        <w:rPr>
          <w:rFonts w:ascii="Arial" w:hAnsi="Arial" w:cs="Arial"/>
          <w:sz w:val="24"/>
          <w:szCs w:val="24"/>
        </w:rPr>
        <w:t xml:space="preserve">hese observations indicate </w:t>
      </w:r>
      <w:r w:rsidR="00EE4E98" w:rsidRPr="00CF168D">
        <w:rPr>
          <w:rFonts w:ascii="Arial" w:hAnsi="Arial" w:cs="Arial"/>
          <w:sz w:val="24"/>
          <w:szCs w:val="24"/>
        </w:rPr>
        <w:t xml:space="preserve">that </w:t>
      </w:r>
      <w:r w:rsidR="005542A1" w:rsidRPr="00CF168D">
        <w:rPr>
          <w:rFonts w:ascii="Arial" w:hAnsi="Arial" w:cs="Arial"/>
          <w:sz w:val="24"/>
          <w:szCs w:val="24"/>
        </w:rPr>
        <w:t xml:space="preserve">under the right conditions, </w:t>
      </w:r>
      <w:r w:rsidR="00F55611" w:rsidRPr="00CF168D">
        <w:rPr>
          <w:rFonts w:ascii="Arial" w:hAnsi="Arial" w:cs="Arial"/>
          <w:sz w:val="24"/>
          <w:szCs w:val="24"/>
        </w:rPr>
        <w:t>PCB</w:t>
      </w:r>
      <w:r w:rsidR="00EE4E98" w:rsidRPr="00CF168D">
        <w:rPr>
          <w:rFonts w:ascii="Arial" w:hAnsi="Arial" w:cs="Arial"/>
          <w:sz w:val="24"/>
          <w:szCs w:val="24"/>
        </w:rPr>
        <w:t xml:space="preserve"> mid- and out</w:t>
      </w:r>
      <w:r w:rsidR="00F55611" w:rsidRPr="00CF168D">
        <w:rPr>
          <w:rFonts w:ascii="Arial" w:hAnsi="Arial" w:cs="Arial"/>
          <w:sz w:val="24"/>
          <w:szCs w:val="24"/>
        </w:rPr>
        <w:t>er</w:t>
      </w:r>
      <w:r w:rsidR="00EE4E98" w:rsidRPr="00CF168D">
        <w:rPr>
          <w:rFonts w:ascii="Arial" w:hAnsi="Arial" w:cs="Arial"/>
          <w:sz w:val="24"/>
          <w:szCs w:val="24"/>
        </w:rPr>
        <w:t xml:space="preserve"> shelf reef </w:t>
      </w:r>
      <w:r w:rsidR="00F10F26" w:rsidRPr="00CF168D">
        <w:rPr>
          <w:rFonts w:ascii="Arial" w:hAnsi="Arial" w:cs="Arial"/>
          <w:sz w:val="24"/>
          <w:szCs w:val="24"/>
        </w:rPr>
        <w:t xml:space="preserve">ecosystems are </w:t>
      </w:r>
      <w:r w:rsidR="00461C7F" w:rsidRPr="00CF168D">
        <w:rPr>
          <w:rFonts w:ascii="Arial" w:hAnsi="Arial" w:cs="Arial"/>
          <w:sz w:val="24"/>
          <w:szCs w:val="24"/>
        </w:rPr>
        <w:t xml:space="preserve">inundated </w:t>
      </w:r>
      <w:r w:rsidR="00EE4E98" w:rsidRPr="00CF168D">
        <w:rPr>
          <w:rFonts w:ascii="Arial" w:hAnsi="Arial" w:cs="Arial"/>
          <w:sz w:val="24"/>
          <w:szCs w:val="24"/>
        </w:rPr>
        <w:t xml:space="preserve">by </w:t>
      </w:r>
      <w:r w:rsidR="00461C7F" w:rsidRPr="00CF168D">
        <w:rPr>
          <w:rFonts w:ascii="Arial" w:hAnsi="Arial" w:cs="Arial"/>
          <w:sz w:val="24"/>
          <w:szCs w:val="24"/>
        </w:rPr>
        <w:t xml:space="preserve">fine clays and dissolved nutrients transported by </w:t>
      </w:r>
      <w:r w:rsidR="005542A1" w:rsidRPr="00CF168D">
        <w:rPr>
          <w:rFonts w:ascii="Arial" w:hAnsi="Arial" w:cs="Arial"/>
          <w:sz w:val="24"/>
          <w:szCs w:val="24"/>
        </w:rPr>
        <w:t xml:space="preserve">average </w:t>
      </w:r>
      <w:r w:rsidR="008422B1" w:rsidRPr="00CF168D">
        <w:rPr>
          <w:rFonts w:ascii="Arial" w:hAnsi="Arial" w:cs="Arial"/>
          <w:sz w:val="24"/>
          <w:szCs w:val="24"/>
        </w:rPr>
        <w:t>magnitude</w:t>
      </w:r>
      <w:r w:rsidR="005542A1" w:rsidRPr="00CF168D">
        <w:rPr>
          <w:rFonts w:ascii="Arial" w:hAnsi="Arial" w:cs="Arial"/>
          <w:sz w:val="24"/>
          <w:szCs w:val="24"/>
        </w:rPr>
        <w:t xml:space="preserve"> </w:t>
      </w:r>
      <w:r w:rsidR="00EE4E98" w:rsidRPr="00CF168D">
        <w:rPr>
          <w:rFonts w:ascii="Arial" w:hAnsi="Arial" w:cs="Arial"/>
          <w:sz w:val="24"/>
          <w:szCs w:val="24"/>
        </w:rPr>
        <w:t xml:space="preserve">Normanby Basin flood </w:t>
      </w:r>
      <w:r w:rsidR="008422B1" w:rsidRPr="00CF168D">
        <w:rPr>
          <w:rFonts w:ascii="Arial" w:hAnsi="Arial" w:cs="Arial"/>
          <w:sz w:val="24"/>
          <w:szCs w:val="24"/>
        </w:rPr>
        <w:t>events</w:t>
      </w:r>
      <w:r w:rsidR="00EE4E98" w:rsidRPr="00CF168D">
        <w:rPr>
          <w:rFonts w:ascii="Arial" w:hAnsi="Arial" w:cs="Arial"/>
          <w:sz w:val="24"/>
          <w:szCs w:val="24"/>
        </w:rPr>
        <w:t xml:space="preserve">. </w:t>
      </w:r>
      <w:r w:rsidR="00461C7F" w:rsidRPr="00CF168D">
        <w:rPr>
          <w:rFonts w:ascii="Arial" w:hAnsi="Arial" w:cs="Arial"/>
          <w:sz w:val="24"/>
          <w:szCs w:val="24"/>
        </w:rPr>
        <w:t>Nutrients delivered by flood plumes are likely to be driving the current outbreaks of Crown-of-thorns starfish on both Corbett and Clack Reef (Brodie et al 2005).</w:t>
      </w:r>
    </w:p>
    <w:p w14:paraId="32D22BBA" w14:textId="72F454A7" w:rsidR="00FB73CD" w:rsidRPr="00CF168D" w:rsidRDefault="00C370E1" w:rsidP="003E20B5">
      <w:pPr>
        <w:spacing w:line="276" w:lineRule="auto"/>
        <w:rPr>
          <w:rFonts w:ascii="Arial" w:hAnsi="Arial" w:cs="Arial"/>
          <w:sz w:val="24"/>
          <w:szCs w:val="24"/>
        </w:rPr>
      </w:pPr>
      <w:r w:rsidRPr="00CF168D">
        <w:rPr>
          <w:rFonts w:ascii="Arial" w:hAnsi="Arial" w:cs="Arial"/>
          <w:sz w:val="24"/>
          <w:szCs w:val="24"/>
        </w:rPr>
        <w:t xml:space="preserve">Significant variations between the three flood plumes, including the aerial extent of the plume and the density of the phytoplankton bloom produced in response to flood plume waters, highlight the </w:t>
      </w:r>
      <w:r w:rsidR="00816835" w:rsidRPr="00CF168D">
        <w:rPr>
          <w:rFonts w:ascii="Arial" w:hAnsi="Arial" w:cs="Arial"/>
          <w:sz w:val="24"/>
          <w:szCs w:val="24"/>
        </w:rPr>
        <w:t>importance of</w:t>
      </w:r>
      <w:r w:rsidRPr="00CF168D">
        <w:rPr>
          <w:rFonts w:ascii="Arial" w:hAnsi="Arial" w:cs="Arial"/>
          <w:sz w:val="24"/>
          <w:szCs w:val="24"/>
        </w:rPr>
        <w:t xml:space="preserve"> monitoring flood plumes under different magnitude</w:t>
      </w:r>
      <w:r w:rsidR="00E9440F" w:rsidRPr="00CF168D">
        <w:rPr>
          <w:rFonts w:ascii="Arial" w:hAnsi="Arial" w:cs="Arial"/>
          <w:sz w:val="24"/>
          <w:szCs w:val="24"/>
        </w:rPr>
        <w:t xml:space="preserve"> and timing </w:t>
      </w:r>
      <w:r w:rsidR="0032055D" w:rsidRPr="00CF168D">
        <w:rPr>
          <w:rFonts w:ascii="Arial" w:hAnsi="Arial" w:cs="Arial"/>
          <w:sz w:val="24"/>
          <w:szCs w:val="24"/>
        </w:rPr>
        <w:t xml:space="preserve"> of</w:t>
      </w:r>
      <w:r w:rsidRPr="00CF168D">
        <w:rPr>
          <w:rFonts w:ascii="Arial" w:hAnsi="Arial" w:cs="Arial"/>
          <w:sz w:val="24"/>
          <w:szCs w:val="24"/>
        </w:rPr>
        <w:t xml:space="preserve"> flood events in order to get an accurate picture of the potential influence of a given river on </w:t>
      </w:r>
      <w:r w:rsidR="00311500">
        <w:rPr>
          <w:rFonts w:ascii="Arial" w:hAnsi="Arial" w:cs="Arial"/>
          <w:sz w:val="24"/>
          <w:szCs w:val="24"/>
        </w:rPr>
        <w:t>Reef</w:t>
      </w:r>
      <w:r w:rsidRPr="00CF168D">
        <w:rPr>
          <w:rFonts w:ascii="Arial" w:hAnsi="Arial" w:cs="Arial"/>
          <w:sz w:val="24"/>
          <w:szCs w:val="24"/>
        </w:rPr>
        <w:t xml:space="preserve"> ecosystems</w:t>
      </w:r>
      <w:r w:rsidR="00E9440F" w:rsidRPr="00CF168D">
        <w:rPr>
          <w:rFonts w:ascii="Arial" w:hAnsi="Arial" w:cs="Arial"/>
          <w:sz w:val="24"/>
          <w:szCs w:val="24"/>
        </w:rPr>
        <w:t xml:space="preserve"> </w:t>
      </w:r>
      <w:r w:rsidR="00E9440F" w:rsidRPr="00CF168D">
        <w:rPr>
          <w:rFonts w:ascii="Arial" w:hAnsi="Arial" w:cs="Arial"/>
          <w:sz w:val="24"/>
          <w:szCs w:val="24"/>
        </w:rPr>
        <w:fldChar w:fldCharType="begin">
          <w:fldData xml:space="preserve">PEVuZE5vdGU+PENpdGU+PEF1dGhvcj5EZXZsaW48L0F1dGhvcj48WWVhcj4yMDA5PC9ZZWFyPjxS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</w:fldData>
        </w:fldChar>
      </w:r>
      <w:r w:rsidR="00A920BA" w:rsidRPr="00CF168D">
        <w:rPr>
          <w:rFonts w:ascii="Arial" w:hAnsi="Arial" w:cs="Arial"/>
          <w:sz w:val="24"/>
          <w:szCs w:val="24"/>
        </w:rPr>
        <w:instrText xml:space="preserve"> ADDIN EN.CITE </w:instrText>
      </w:r>
      <w:r w:rsidR="00A920BA" w:rsidRPr="00CF168D">
        <w:rPr>
          <w:rFonts w:ascii="Arial" w:hAnsi="Arial" w:cs="Arial"/>
          <w:sz w:val="24"/>
          <w:szCs w:val="24"/>
        </w:rPr>
        <w:fldChar w:fldCharType="begin">
          <w:fldData xml:space="preserve">PEVuZE5vdGU+PENpdGU+PEF1dGhvcj5EZXZsaW48L0F1dGhvcj48WWVhcj4yMDA5PC9ZZWFyPjxS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</w:fldData>
        </w:fldChar>
      </w:r>
      <w:r w:rsidR="00A920BA" w:rsidRPr="00CF168D">
        <w:rPr>
          <w:rFonts w:ascii="Arial" w:hAnsi="Arial" w:cs="Arial"/>
          <w:sz w:val="24"/>
          <w:szCs w:val="24"/>
        </w:rPr>
        <w:instrText xml:space="preserve"> ADDIN EN.CITE.DATA </w:instrText>
      </w:r>
      <w:r w:rsidR="00A920BA" w:rsidRPr="00CF168D">
        <w:rPr>
          <w:rFonts w:ascii="Arial" w:hAnsi="Arial" w:cs="Arial"/>
          <w:sz w:val="24"/>
          <w:szCs w:val="24"/>
        </w:rPr>
      </w:r>
      <w:r w:rsidR="00A920BA" w:rsidRPr="00CF168D">
        <w:rPr>
          <w:rFonts w:ascii="Arial" w:hAnsi="Arial" w:cs="Arial"/>
          <w:sz w:val="24"/>
          <w:szCs w:val="24"/>
        </w:rPr>
        <w:fldChar w:fldCharType="end"/>
      </w:r>
      <w:r w:rsidR="00E9440F" w:rsidRPr="00CF168D">
        <w:rPr>
          <w:rFonts w:ascii="Arial" w:hAnsi="Arial" w:cs="Arial"/>
          <w:sz w:val="24"/>
          <w:szCs w:val="24"/>
        </w:rPr>
      </w:r>
      <w:r w:rsidR="00E9440F" w:rsidRPr="00CF168D">
        <w:rPr>
          <w:rFonts w:ascii="Arial" w:hAnsi="Arial" w:cs="Arial"/>
          <w:sz w:val="24"/>
          <w:szCs w:val="24"/>
        </w:rPr>
        <w:fldChar w:fldCharType="separate"/>
      </w:r>
      <w:r w:rsidR="00A920BA" w:rsidRPr="00CF168D">
        <w:rPr>
          <w:rFonts w:ascii="Arial" w:hAnsi="Arial" w:cs="Arial"/>
          <w:noProof/>
          <w:sz w:val="24"/>
          <w:szCs w:val="24"/>
        </w:rPr>
        <w:t>(</w:t>
      </w:r>
      <w:hyperlink w:anchor="_ENREF_5" w:tooltip="Devlin, 2009 #907" w:history="1">
        <w:r w:rsidR="000546BF" w:rsidRPr="00CF168D">
          <w:rPr>
            <w:rFonts w:ascii="Arial" w:hAnsi="Arial" w:cs="Arial"/>
            <w:noProof/>
            <w:sz w:val="24"/>
            <w:szCs w:val="24"/>
          </w:rPr>
          <w:t>Devlin and Schaffelke, 2009</w:t>
        </w:r>
      </w:hyperlink>
      <w:r w:rsidR="00A920BA" w:rsidRPr="00CF168D">
        <w:rPr>
          <w:rFonts w:ascii="Arial" w:hAnsi="Arial" w:cs="Arial"/>
          <w:noProof/>
          <w:sz w:val="24"/>
          <w:szCs w:val="24"/>
        </w:rPr>
        <w:t xml:space="preserve">; </w:t>
      </w:r>
      <w:hyperlink w:anchor="_ENREF_6" w:tooltip="Devlin, 2011 #1034" w:history="1">
        <w:r w:rsidR="000546BF" w:rsidRPr="00CF168D">
          <w:rPr>
            <w:rFonts w:ascii="Arial" w:hAnsi="Arial" w:cs="Arial"/>
            <w:noProof/>
            <w:sz w:val="24"/>
            <w:szCs w:val="24"/>
          </w:rPr>
          <w:t>Devlin et al., 2011</w:t>
        </w:r>
      </w:hyperlink>
      <w:r w:rsidR="00A920BA" w:rsidRPr="00CF168D">
        <w:rPr>
          <w:rFonts w:ascii="Arial" w:hAnsi="Arial" w:cs="Arial"/>
          <w:noProof/>
          <w:sz w:val="24"/>
          <w:szCs w:val="24"/>
        </w:rPr>
        <w:t xml:space="preserve">; </w:t>
      </w:r>
      <w:hyperlink w:anchor="_ENREF_7" w:tooltip="Devlin, 2012 #913" w:history="1">
        <w:r w:rsidR="000546BF" w:rsidRPr="00CF168D">
          <w:rPr>
            <w:rFonts w:ascii="Arial" w:hAnsi="Arial" w:cs="Arial"/>
            <w:noProof/>
            <w:sz w:val="24"/>
            <w:szCs w:val="24"/>
          </w:rPr>
          <w:t>Devlin et al., 2012a</w:t>
        </w:r>
      </w:hyperlink>
      <w:r w:rsidR="00A920BA" w:rsidRPr="00CF168D">
        <w:rPr>
          <w:rFonts w:ascii="Arial" w:hAnsi="Arial" w:cs="Arial"/>
          <w:noProof/>
          <w:sz w:val="24"/>
          <w:szCs w:val="24"/>
        </w:rPr>
        <w:t xml:space="preserve">; </w:t>
      </w:r>
      <w:hyperlink w:anchor="_ENREF_8" w:tooltip="Devlin, 2001 #792" w:history="1">
        <w:r w:rsidR="000546BF" w:rsidRPr="00CF168D">
          <w:rPr>
            <w:rFonts w:ascii="Arial" w:hAnsi="Arial" w:cs="Arial"/>
            <w:noProof/>
            <w:sz w:val="24"/>
            <w:szCs w:val="24"/>
          </w:rPr>
          <w:t>Devlin et al., 2001</w:t>
        </w:r>
      </w:hyperlink>
      <w:r w:rsidR="00A920BA" w:rsidRPr="00CF168D">
        <w:rPr>
          <w:rFonts w:ascii="Arial" w:hAnsi="Arial" w:cs="Arial"/>
          <w:noProof/>
          <w:sz w:val="24"/>
          <w:szCs w:val="24"/>
        </w:rPr>
        <w:t>)</w:t>
      </w:r>
      <w:r w:rsidR="00E9440F" w:rsidRPr="00CF168D">
        <w:rPr>
          <w:rFonts w:ascii="Arial" w:hAnsi="Arial" w:cs="Arial"/>
          <w:sz w:val="24"/>
          <w:szCs w:val="24"/>
        </w:rPr>
        <w:fldChar w:fldCharType="end"/>
      </w:r>
      <w:r w:rsidRPr="00CF168D">
        <w:rPr>
          <w:rFonts w:ascii="Arial" w:hAnsi="Arial" w:cs="Arial"/>
          <w:sz w:val="24"/>
          <w:szCs w:val="24"/>
        </w:rPr>
        <w:t xml:space="preserve">. Increased phytoplankton densities and species diversity in the 2013 plume did not appear to be directly </w:t>
      </w:r>
      <w:r w:rsidRPr="00CF168D">
        <w:rPr>
          <w:rFonts w:ascii="Arial" w:hAnsi="Arial" w:cs="Arial"/>
          <w:sz w:val="24"/>
          <w:szCs w:val="24"/>
        </w:rPr>
        <w:lastRenderedPageBreak/>
        <w:t xml:space="preserve">related to increased discharge or nutrient concentrations. Other factors, </w:t>
      </w:r>
      <w:r w:rsidR="00F55611" w:rsidRPr="00CF168D">
        <w:rPr>
          <w:rFonts w:ascii="Arial" w:hAnsi="Arial" w:cs="Arial"/>
          <w:sz w:val="24"/>
          <w:szCs w:val="24"/>
        </w:rPr>
        <w:t>such as</w:t>
      </w:r>
      <w:r w:rsidR="00FB73CD" w:rsidRPr="00CF168D">
        <w:rPr>
          <w:rFonts w:ascii="Arial" w:hAnsi="Arial" w:cs="Arial"/>
          <w:sz w:val="24"/>
          <w:szCs w:val="24"/>
        </w:rPr>
        <w:t xml:space="preserve"> variations in antecedent rainfall </w:t>
      </w:r>
      <w:r w:rsidR="00F55611" w:rsidRPr="00CF168D">
        <w:rPr>
          <w:rFonts w:ascii="Arial" w:hAnsi="Arial" w:cs="Arial"/>
          <w:sz w:val="24"/>
          <w:szCs w:val="24"/>
        </w:rPr>
        <w:t xml:space="preserve">or nutrient stoichiometry </w:t>
      </w:r>
      <w:r w:rsidR="00FB73CD" w:rsidRPr="00CF168D">
        <w:rPr>
          <w:rFonts w:ascii="Arial" w:hAnsi="Arial" w:cs="Arial"/>
          <w:sz w:val="24"/>
          <w:szCs w:val="24"/>
        </w:rPr>
        <w:t xml:space="preserve">may have contributed to the </w:t>
      </w:r>
      <w:r w:rsidR="00816835" w:rsidRPr="00CF168D">
        <w:rPr>
          <w:rFonts w:ascii="Arial" w:hAnsi="Arial" w:cs="Arial"/>
          <w:sz w:val="24"/>
          <w:szCs w:val="24"/>
        </w:rPr>
        <w:t xml:space="preserve">variations in </w:t>
      </w:r>
      <w:r w:rsidR="00FB73CD" w:rsidRPr="00CF168D">
        <w:rPr>
          <w:rFonts w:ascii="Arial" w:hAnsi="Arial" w:cs="Arial"/>
          <w:sz w:val="24"/>
          <w:szCs w:val="24"/>
        </w:rPr>
        <w:t xml:space="preserve">phytoplankton </w:t>
      </w:r>
      <w:r w:rsidR="00816835" w:rsidRPr="00CF168D">
        <w:rPr>
          <w:rFonts w:ascii="Arial" w:hAnsi="Arial" w:cs="Arial"/>
          <w:sz w:val="24"/>
          <w:szCs w:val="24"/>
        </w:rPr>
        <w:t>densities and species diversity</w:t>
      </w:r>
      <w:r w:rsidR="00FB73CD" w:rsidRPr="00CF168D">
        <w:rPr>
          <w:rFonts w:ascii="Arial" w:hAnsi="Arial" w:cs="Arial"/>
          <w:sz w:val="24"/>
          <w:szCs w:val="24"/>
        </w:rPr>
        <w:t xml:space="preserve">. As the production of “marine snow” from phytoplankton </w:t>
      </w:r>
      <w:r w:rsidR="008C0DBB" w:rsidRPr="00CF168D">
        <w:rPr>
          <w:rFonts w:ascii="Arial" w:hAnsi="Arial" w:cs="Arial"/>
          <w:sz w:val="24"/>
          <w:szCs w:val="24"/>
        </w:rPr>
        <w:t>may be</w:t>
      </w:r>
      <w:r w:rsidR="00FB73CD" w:rsidRPr="00CF168D">
        <w:rPr>
          <w:rFonts w:ascii="Arial" w:hAnsi="Arial" w:cs="Arial"/>
          <w:sz w:val="24"/>
          <w:szCs w:val="24"/>
        </w:rPr>
        <w:t xml:space="preserve"> linked to coral condition (</w:t>
      </w:r>
      <w:r w:rsidR="008C0DBB" w:rsidRPr="00CF168D">
        <w:rPr>
          <w:rFonts w:ascii="Arial" w:hAnsi="Arial" w:cs="Arial"/>
          <w:sz w:val="24"/>
          <w:szCs w:val="24"/>
        </w:rPr>
        <w:t>Brodie et al. 2007, Wolanski et al. 2003</w:t>
      </w:r>
      <w:r w:rsidR="00FB73CD" w:rsidRPr="00CF168D">
        <w:rPr>
          <w:rFonts w:ascii="Arial" w:hAnsi="Arial" w:cs="Arial"/>
          <w:sz w:val="24"/>
          <w:szCs w:val="24"/>
        </w:rPr>
        <w:t>), further research into the drivers of phytoplankton growt</w:t>
      </w:r>
      <w:r w:rsidR="00F04C3E" w:rsidRPr="00CF168D">
        <w:rPr>
          <w:rFonts w:ascii="Arial" w:hAnsi="Arial" w:cs="Arial"/>
          <w:sz w:val="24"/>
          <w:szCs w:val="24"/>
        </w:rPr>
        <w:t xml:space="preserve">h in </w:t>
      </w:r>
      <w:r w:rsidR="003E20B5">
        <w:rPr>
          <w:rFonts w:ascii="Arial" w:hAnsi="Arial" w:cs="Arial"/>
          <w:sz w:val="24"/>
          <w:szCs w:val="24"/>
        </w:rPr>
        <w:t>PCB</w:t>
      </w:r>
      <w:r w:rsidR="00F04C3E" w:rsidRPr="00CF168D">
        <w:rPr>
          <w:rFonts w:ascii="Arial" w:hAnsi="Arial" w:cs="Arial"/>
          <w:sz w:val="24"/>
          <w:szCs w:val="24"/>
        </w:rPr>
        <w:t xml:space="preserve"> could help to explain regional variations in coral condition</w:t>
      </w:r>
      <w:r w:rsidR="00FB73CD" w:rsidRPr="00CF168D">
        <w:rPr>
          <w:rFonts w:ascii="Arial" w:hAnsi="Arial" w:cs="Arial"/>
          <w:sz w:val="24"/>
          <w:szCs w:val="24"/>
        </w:rPr>
        <w:t xml:space="preserve">. </w:t>
      </w:r>
    </w:p>
    <w:p w14:paraId="43E45ABB" w14:textId="6A2A1C72" w:rsidR="00126A8A" w:rsidRPr="00CF168D" w:rsidRDefault="00C92714" w:rsidP="003E20B5">
      <w:pPr>
        <w:spacing w:line="276" w:lineRule="auto"/>
        <w:rPr>
          <w:rFonts w:ascii="Arial" w:hAnsi="Arial" w:cs="Arial"/>
          <w:sz w:val="24"/>
          <w:szCs w:val="24"/>
        </w:rPr>
      </w:pPr>
      <w:r w:rsidRPr="00CF168D">
        <w:rPr>
          <w:rFonts w:ascii="Arial" w:hAnsi="Arial" w:cs="Arial"/>
          <w:sz w:val="24"/>
          <w:szCs w:val="24"/>
        </w:rPr>
        <w:t xml:space="preserve">When compared against other </w:t>
      </w:r>
      <w:r w:rsidR="00311500">
        <w:rPr>
          <w:rFonts w:ascii="Arial" w:hAnsi="Arial" w:cs="Arial"/>
          <w:sz w:val="24"/>
          <w:szCs w:val="24"/>
        </w:rPr>
        <w:t>Reef</w:t>
      </w:r>
      <w:r w:rsidRPr="00CF168D">
        <w:rPr>
          <w:rFonts w:ascii="Arial" w:hAnsi="Arial" w:cs="Arial"/>
          <w:sz w:val="24"/>
          <w:szCs w:val="24"/>
        </w:rPr>
        <w:t xml:space="preserve"> flood plumes, the Normanby Basin plumes had the third highest mean TSS</w:t>
      </w:r>
      <w:r w:rsidR="000F37C5" w:rsidRPr="00CF168D">
        <w:rPr>
          <w:rFonts w:ascii="Arial" w:hAnsi="Arial" w:cs="Arial"/>
          <w:sz w:val="24"/>
          <w:szCs w:val="24"/>
        </w:rPr>
        <w:t xml:space="preserve"> concentration</w:t>
      </w:r>
      <w:r w:rsidRPr="00CF168D">
        <w:rPr>
          <w:rFonts w:ascii="Arial" w:hAnsi="Arial" w:cs="Arial"/>
          <w:sz w:val="24"/>
          <w:szCs w:val="24"/>
        </w:rPr>
        <w:t>, the second highest mean DON and PN</w:t>
      </w:r>
      <w:r w:rsidR="00B45AAC" w:rsidRPr="00CF168D">
        <w:rPr>
          <w:rFonts w:ascii="Arial" w:hAnsi="Arial" w:cs="Arial"/>
          <w:sz w:val="24"/>
          <w:szCs w:val="24"/>
        </w:rPr>
        <w:t xml:space="preserve"> concentrations</w:t>
      </w:r>
      <w:r w:rsidRPr="00CF168D">
        <w:rPr>
          <w:rFonts w:ascii="Arial" w:hAnsi="Arial" w:cs="Arial"/>
          <w:sz w:val="24"/>
          <w:szCs w:val="24"/>
        </w:rPr>
        <w:t>, and the third highest mean plume NOx</w:t>
      </w:r>
      <w:r w:rsidR="00B45AAC" w:rsidRPr="00CF168D">
        <w:rPr>
          <w:rFonts w:ascii="Arial" w:hAnsi="Arial" w:cs="Arial"/>
          <w:sz w:val="24"/>
          <w:szCs w:val="24"/>
        </w:rPr>
        <w:t xml:space="preserve"> concentration</w:t>
      </w:r>
      <w:r w:rsidR="00986C27" w:rsidRPr="00CF168D">
        <w:rPr>
          <w:rFonts w:ascii="Arial" w:hAnsi="Arial" w:cs="Arial"/>
          <w:sz w:val="24"/>
          <w:szCs w:val="24"/>
        </w:rPr>
        <w:t xml:space="preserve">. Comparisons of flood plume concentrations from different rivers are complicated by a number of factors, including annual variations in flood magnitude, antecedent rainfall, timing of sampling in relation to flood peaks, and the location of sampling across the plume. Beyond the river mouths, plume concentrations will also be influenced by winds and currents. Event loads and specific yields may be more appropriate metrics for comparison between rivers and flood events, although these metrics are also subject to significant variation between events and the different methods used to calculate loads. End of catchment loads for the three Normanby Basin flood events have not been estimated here due to the lack of end of system discharge measurements for any of the three major Normanby Basin distributaries. </w:t>
      </w:r>
      <w:r w:rsidRPr="00CF168D">
        <w:rPr>
          <w:rFonts w:ascii="Arial" w:hAnsi="Arial" w:cs="Arial"/>
          <w:sz w:val="24"/>
          <w:szCs w:val="24"/>
        </w:rPr>
        <w:t xml:space="preserve">Although </w:t>
      </w:r>
      <w:r w:rsidR="00613DC6" w:rsidRPr="00CF168D">
        <w:rPr>
          <w:rFonts w:ascii="Arial" w:hAnsi="Arial" w:cs="Arial"/>
          <w:sz w:val="24"/>
          <w:szCs w:val="24"/>
        </w:rPr>
        <w:t>the</w:t>
      </w:r>
      <w:r w:rsidRPr="00CF168D">
        <w:rPr>
          <w:rFonts w:ascii="Arial" w:hAnsi="Arial" w:cs="Arial"/>
          <w:sz w:val="24"/>
          <w:szCs w:val="24"/>
        </w:rPr>
        <w:t xml:space="preserve"> concentrations of plume constituents </w:t>
      </w:r>
      <w:r w:rsidR="00613DC6" w:rsidRPr="00CF168D">
        <w:rPr>
          <w:rFonts w:ascii="Arial" w:hAnsi="Arial" w:cs="Arial"/>
          <w:sz w:val="24"/>
          <w:szCs w:val="24"/>
        </w:rPr>
        <w:t>will</w:t>
      </w:r>
      <w:r w:rsidRPr="00CF168D">
        <w:rPr>
          <w:rFonts w:ascii="Arial" w:hAnsi="Arial" w:cs="Arial"/>
          <w:sz w:val="24"/>
          <w:szCs w:val="24"/>
        </w:rPr>
        <w:t xml:space="preserve"> be</w:t>
      </w:r>
      <w:r w:rsidR="00986C27" w:rsidRPr="00CF168D">
        <w:rPr>
          <w:rFonts w:ascii="Arial" w:hAnsi="Arial" w:cs="Arial"/>
          <w:sz w:val="24"/>
          <w:szCs w:val="24"/>
        </w:rPr>
        <w:t xml:space="preserve"> influenced by </w:t>
      </w:r>
      <w:r w:rsidRPr="00CF168D">
        <w:rPr>
          <w:rFonts w:ascii="Arial" w:hAnsi="Arial" w:cs="Arial"/>
          <w:sz w:val="24"/>
          <w:szCs w:val="24"/>
        </w:rPr>
        <w:t>discharge</w:t>
      </w:r>
      <w:r w:rsidR="00986C27" w:rsidRPr="00CF168D">
        <w:rPr>
          <w:rFonts w:ascii="Arial" w:hAnsi="Arial" w:cs="Arial"/>
          <w:sz w:val="24"/>
          <w:szCs w:val="24"/>
        </w:rPr>
        <w:t xml:space="preserve"> volumes</w:t>
      </w:r>
      <w:r w:rsidR="00613DC6" w:rsidRPr="00CF168D">
        <w:rPr>
          <w:rFonts w:ascii="Arial" w:hAnsi="Arial" w:cs="Arial"/>
          <w:sz w:val="24"/>
          <w:szCs w:val="24"/>
        </w:rPr>
        <w:t xml:space="preserve"> and PCB conditions</w:t>
      </w:r>
      <w:r w:rsidRPr="00CF168D">
        <w:rPr>
          <w:rFonts w:ascii="Arial" w:hAnsi="Arial" w:cs="Arial"/>
          <w:sz w:val="24"/>
          <w:szCs w:val="24"/>
        </w:rPr>
        <w:t>, land-use impacts such as accelerated gully erosion are also likely to influence the concentrations and loads of suspended sediments and nutrients within PCB flood plumes.</w:t>
      </w:r>
      <w:r w:rsidR="006D09C0" w:rsidRPr="00CF168D">
        <w:rPr>
          <w:rFonts w:ascii="Arial" w:hAnsi="Arial" w:cs="Arial"/>
          <w:sz w:val="24"/>
          <w:szCs w:val="24"/>
        </w:rPr>
        <w:t xml:space="preserve"> </w:t>
      </w:r>
      <w:r w:rsidRPr="00CF168D">
        <w:rPr>
          <w:rFonts w:ascii="Arial" w:hAnsi="Arial" w:cs="Arial"/>
          <w:sz w:val="24"/>
          <w:szCs w:val="24"/>
        </w:rPr>
        <w:t xml:space="preserve"> </w:t>
      </w:r>
      <w:r w:rsidR="00FB73CD" w:rsidRPr="00CF168D">
        <w:rPr>
          <w:rFonts w:ascii="Arial" w:hAnsi="Arial" w:cs="Arial"/>
          <w:sz w:val="24"/>
          <w:szCs w:val="24"/>
        </w:rPr>
        <w:t xml:space="preserve">Elevated suspended sediment concentrations have been documented </w:t>
      </w:r>
      <w:r w:rsidRPr="00CF168D">
        <w:rPr>
          <w:rFonts w:ascii="Arial" w:hAnsi="Arial" w:cs="Arial"/>
          <w:sz w:val="24"/>
          <w:szCs w:val="24"/>
        </w:rPr>
        <w:t>in the upper</w:t>
      </w:r>
      <w:r w:rsidR="00FB73CD" w:rsidRPr="00CF168D">
        <w:rPr>
          <w:rFonts w:ascii="Arial" w:hAnsi="Arial" w:cs="Arial"/>
          <w:sz w:val="24"/>
          <w:szCs w:val="24"/>
        </w:rPr>
        <w:t xml:space="preserve"> Normanby Basin as a result of accelera</w:t>
      </w:r>
      <w:r w:rsidR="00BD2958" w:rsidRPr="00CF168D">
        <w:rPr>
          <w:rFonts w:ascii="Arial" w:hAnsi="Arial" w:cs="Arial"/>
          <w:sz w:val="24"/>
          <w:szCs w:val="24"/>
        </w:rPr>
        <w:t>ted gully erosion (Brooks et al.</w:t>
      </w:r>
      <w:r w:rsidRPr="00CF168D">
        <w:rPr>
          <w:rFonts w:ascii="Arial" w:hAnsi="Arial" w:cs="Arial"/>
          <w:sz w:val="24"/>
          <w:szCs w:val="24"/>
        </w:rPr>
        <w:t xml:space="preserve"> 2013</w:t>
      </w:r>
      <w:r w:rsidR="000F37C5" w:rsidRPr="00CF168D">
        <w:rPr>
          <w:rFonts w:ascii="Arial" w:hAnsi="Arial" w:cs="Arial"/>
          <w:sz w:val="24"/>
          <w:szCs w:val="24"/>
        </w:rPr>
        <w:t>; Howley et al. 2013</w:t>
      </w:r>
      <w:r w:rsidRPr="00CF168D">
        <w:rPr>
          <w:rFonts w:ascii="Arial" w:hAnsi="Arial" w:cs="Arial"/>
          <w:sz w:val="24"/>
          <w:szCs w:val="24"/>
        </w:rPr>
        <w:t>), h</w:t>
      </w:r>
      <w:r w:rsidR="00F04C3E" w:rsidRPr="00CF168D">
        <w:rPr>
          <w:rFonts w:ascii="Arial" w:hAnsi="Arial" w:cs="Arial"/>
          <w:sz w:val="24"/>
          <w:szCs w:val="24"/>
        </w:rPr>
        <w:t>owever, the majority of the</w:t>
      </w:r>
      <w:r w:rsidR="00FB73CD" w:rsidRPr="00CF168D">
        <w:rPr>
          <w:rFonts w:ascii="Arial" w:hAnsi="Arial" w:cs="Arial"/>
          <w:sz w:val="24"/>
          <w:szCs w:val="24"/>
        </w:rPr>
        <w:t xml:space="preserve"> sediments</w:t>
      </w:r>
      <w:r w:rsidR="00F04C3E" w:rsidRPr="00CF168D">
        <w:rPr>
          <w:rFonts w:ascii="Arial" w:hAnsi="Arial" w:cs="Arial"/>
          <w:sz w:val="24"/>
          <w:szCs w:val="24"/>
        </w:rPr>
        <w:t xml:space="preserve"> settle out within the river channels,</w:t>
      </w:r>
      <w:r w:rsidR="00FB73CD" w:rsidRPr="00CF168D">
        <w:rPr>
          <w:rFonts w:ascii="Arial" w:hAnsi="Arial" w:cs="Arial"/>
          <w:sz w:val="24"/>
          <w:szCs w:val="24"/>
        </w:rPr>
        <w:t xml:space="preserve"> flood plains</w:t>
      </w:r>
      <w:r w:rsidR="00F04C3E" w:rsidRPr="00CF168D">
        <w:rPr>
          <w:rFonts w:ascii="Arial" w:hAnsi="Arial" w:cs="Arial"/>
          <w:sz w:val="24"/>
          <w:szCs w:val="24"/>
        </w:rPr>
        <w:t xml:space="preserve"> or </w:t>
      </w:r>
      <w:r w:rsidR="00FB73CD" w:rsidRPr="00CF168D">
        <w:rPr>
          <w:rFonts w:ascii="Arial" w:hAnsi="Arial" w:cs="Arial"/>
          <w:sz w:val="24"/>
          <w:szCs w:val="24"/>
        </w:rPr>
        <w:t xml:space="preserve">within several kilometres of the river mouths, leaving only the fine sediment fraction in suspension </w:t>
      </w:r>
      <w:r w:rsidR="00F04C3E" w:rsidRPr="00CF168D">
        <w:rPr>
          <w:rFonts w:ascii="Arial" w:hAnsi="Arial" w:cs="Arial"/>
          <w:sz w:val="24"/>
          <w:szCs w:val="24"/>
        </w:rPr>
        <w:t>within the outer flood plumes. The contribution of gully and other anthropogenic erosion sources to this suspended clay f</w:t>
      </w:r>
      <w:r w:rsidRPr="00CF168D">
        <w:rPr>
          <w:rFonts w:ascii="Arial" w:hAnsi="Arial" w:cs="Arial"/>
          <w:sz w:val="24"/>
          <w:szCs w:val="24"/>
        </w:rPr>
        <w:t>raction has not been quantified. Accelerated erosion may also be a significant source of both particulate and dissolved nutrients (which can desorb from suspended sediments) in Normanby Basin flood waters. Further work is required to quantify the sources of nutrients and sediments in PCB flood plumes.</w:t>
      </w:r>
    </w:p>
    <w:p w14:paraId="2A79A1CF" w14:textId="41A43F4E" w:rsidR="00B45AAC" w:rsidRPr="00CF168D" w:rsidRDefault="00B45AAC" w:rsidP="003E20B5">
      <w:pPr>
        <w:spacing w:line="276" w:lineRule="auto"/>
        <w:rPr>
          <w:rFonts w:ascii="Arial" w:hAnsi="Arial" w:cs="Arial"/>
          <w:sz w:val="24"/>
          <w:szCs w:val="24"/>
        </w:rPr>
      </w:pPr>
      <w:r w:rsidRPr="00CF168D">
        <w:rPr>
          <w:rFonts w:ascii="Arial" w:hAnsi="Arial" w:cs="Arial"/>
          <w:sz w:val="24"/>
          <w:szCs w:val="24"/>
        </w:rPr>
        <w:t>End of system loads have not been calculated for the Normanby Basin due to the lack of end of system discharge data for the interconnected Kennedy, Bizant and Normanby rivers. Only the Normanby River</w:t>
      </w:r>
      <w:r w:rsidR="004A5CEF" w:rsidRPr="00CF168D">
        <w:rPr>
          <w:rFonts w:ascii="Arial" w:hAnsi="Arial" w:cs="Arial"/>
          <w:sz w:val="24"/>
          <w:szCs w:val="24"/>
        </w:rPr>
        <w:t xml:space="preserve"> distributary</w:t>
      </w:r>
      <w:r w:rsidRPr="00CF168D">
        <w:rPr>
          <w:rFonts w:ascii="Arial" w:hAnsi="Arial" w:cs="Arial"/>
          <w:sz w:val="24"/>
          <w:szCs w:val="24"/>
        </w:rPr>
        <w:t xml:space="preserve"> is gauged, and the Normanby</w:t>
      </w:r>
      <w:r w:rsidR="004A5CEF" w:rsidRPr="00CF168D">
        <w:rPr>
          <w:rFonts w:ascii="Arial" w:hAnsi="Arial" w:cs="Arial"/>
          <w:sz w:val="24"/>
          <w:szCs w:val="24"/>
        </w:rPr>
        <w:t xml:space="preserve"> gauge at Kalpowar</w:t>
      </w:r>
      <w:r w:rsidRPr="00CF168D">
        <w:rPr>
          <w:rFonts w:ascii="Arial" w:hAnsi="Arial" w:cs="Arial"/>
          <w:sz w:val="24"/>
          <w:szCs w:val="24"/>
        </w:rPr>
        <w:t xml:space="preserve"> does not take into account overland flow or coastal discharge, which </w:t>
      </w:r>
      <w:r w:rsidR="004B240E" w:rsidRPr="00CF168D">
        <w:rPr>
          <w:rFonts w:ascii="Arial" w:hAnsi="Arial" w:cs="Arial"/>
          <w:sz w:val="24"/>
          <w:szCs w:val="24"/>
        </w:rPr>
        <w:t>can</w:t>
      </w:r>
      <w:r w:rsidRPr="00CF168D">
        <w:rPr>
          <w:rFonts w:ascii="Arial" w:hAnsi="Arial" w:cs="Arial"/>
          <w:sz w:val="24"/>
          <w:szCs w:val="24"/>
        </w:rPr>
        <w:t xml:space="preserve"> be significant. Distinct plumes from the Kennedy River </w:t>
      </w:r>
      <w:r w:rsidR="00383E62" w:rsidRPr="00CF168D">
        <w:rPr>
          <w:rFonts w:ascii="Arial" w:hAnsi="Arial" w:cs="Arial"/>
          <w:sz w:val="24"/>
          <w:szCs w:val="24"/>
        </w:rPr>
        <w:t>also</w:t>
      </w:r>
      <w:r w:rsidRPr="00CF168D">
        <w:rPr>
          <w:rFonts w:ascii="Arial" w:hAnsi="Arial" w:cs="Arial"/>
          <w:sz w:val="24"/>
          <w:szCs w:val="24"/>
        </w:rPr>
        <w:t xml:space="preserve"> contribute significantly to the PCB plumes. </w:t>
      </w:r>
      <w:r w:rsidR="00400323" w:rsidRPr="00CF168D">
        <w:rPr>
          <w:rFonts w:ascii="Arial" w:hAnsi="Arial" w:cs="Arial"/>
          <w:sz w:val="24"/>
          <w:szCs w:val="24"/>
        </w:rPr>
        <w:t>Without e</w:t>
      </w:r>
      <w:r w:rsidRPr="00CF168D">
        <w:rPr>
          <w:rFonts w:ascii="Arial" w:hAnsi="Arial" w:cs="Arial"/>
          <w:sz w:val="24"/>
          <w:szCs w:val="24"/>
        </w:rPr>
        <w:t>nd of system discharge</w:t>
      </w:r>
      <w:r w:rsidR="00383E62" w:rsidRPr="00CF168D">
        <w:rPr>
          <w:rFonts w:ascii="Arial" w:hAnsi="Arial" w:cs="Arial"/>
          <w:sz w:val="24"/>
          <w:szCs w:val="24"/>
        </w:rPr>
        <w:t xml:space="preserve"> measurements</w:t>
      </w:r>
      <w:r w:rsidRPr="00CF168D">
        <w:rPr>
          <w:rFonts w:ascii="Arial" w:hAnsi="Arial" w:cs="Arial"/>
          <w:sz w:val="24"/>
          <w:szCs w:val="24"/>
        </w:rPr>
        <w:t xml:space="preserve"> and water quality monitoring</w:t>
      </w:r>
      <w:r w:rsidR="00383E62" w:rsidRPr="00CF168D">
        <w:rPr>
          <w:rFonts w:ascii="Arial" w:hAnsi="Arial" w:cs="Arial"/>
          <w:sz w:val="24"/>
          <w:szCs w:val="24"/>
        </w:rPr>
        <w:t xml:space="preserve"> data,</w:t>
      </w:r>
      <w:r w:rsidRPr="00CF168D">
        <w:rPr>
          <w:rFonts w:ascii="Arial" w:hAnsi="Arial" w:cs="Arial"/>
          <w:sz w:val="24"/>
          <w:szCs w:val="24"/>
        </w:rPr>
        <w:t xml:space="preserve"> loads of nutrients and sediments discharged to the </w:t>
      </w:r>
      <w:r w:rsidR="00311500">
        <w:rPr>
          <w:rFonts w:ascii="Arial" w:hAnsi="Arial" w:cs="Arial"/>
          <w:sz w:val="24"/>
          <w:szCs w:val="24"/>
        </w:rPr>
        <w:t>Reef</w:t>
      </w:r>
      <w:r w:rsidRPr="00CF168D">
        <w:rPr>
          <w:rFonts w:ascii="Arial" w:hAnsi="Arial" w:cs="Arial"/>
          <w:sz w:val="24"/>
          <w:szCs w:val="24"/>
        </w:rPr>
        <w:t xml:space="preserve"> lagoon</w:t>
      </w:r>
      <w:r w:rsidR="00400323" w:rsidRPr="00CF168D">
        <w:rPr>
          <w:rFonts w:ascii="Arial" w:hAnsi="Arial" w:cs="Arial"/>
          <w:sz w:val="24"/>
          <w:szCs w:val="24"/>
        </w:rPr>
        <w:t xml:space="preserve"> cannot be accurately calculated</w:t>
      </w:r>
      <w:r w:rsidR="000F37C5" w:rsidRPr="00CF168D">
        <w:rPr>
          <w:rFonts w:ascii="Arial" w:hAnsi="Arial" w:cs="Arial"/>
          <w:sz w:val="24"/>
          <w:szCs w:val="24"/>
        </w:rPr>
        <w:t xml:space="preserve"> and are likely bei</w:t>
      </w:r>
      <w:r w:rsidR="004A5CEF" w:rsidRPr="00CF168D">
        <w:rPr>
          <w:rFonts w:ascii="Arial" w:hAnsi="Arial" w:cs="Arial"/>
          <w:sz w:val="24"/>
          <w:szCs w:val="24"/>
        </w:rPr>
        <w:t>ng significantly under-estimated when calculated from data collected only from the Kalpowar gauge.</w:t>
      </w:r>
    </w:p>
    <w:p w14:paraId="17414EEE" w14:textId="6314FE7C" w:rsidR="00C92714" w:rsidRPr="00CF168D" w:rsidRDefault="00C92714" w:rsidP="003E20B5">
      <w:pPr>
        <w:spacing w:line="276" w:lineRule="auto"/>
        <w:rPr>
          <w:rFonts w:ascii="Arial" w:hAnsi="Arial" w:cs="Arial"/>
          <w:sz w:val="24"/>
          <w:szCs w:val="24"/>
        </w:rPr>
      </w:pPr>
      <w:r w:rsidRPr="00CF168D">
        <w:rPr>
          <w:rFonts w:ascii="Arial" w:hAnsi="Arial" w:cs="Arial"/>
          <w:sz w:val="24"/>
          <w:szCs w:val="24"/>
        </w:rPr>
        <w:lastRenderedPageBreak/>
        <w:t xml:space="preserve">The current condition of coral reefs and seagrass meadows in PCB indicates that </w:t>
      </w:r>
      <w:r w:rsidR="00383E62" w:rsidRPr="00CF168D">
        <w:rPr>
          <w:rFonts w:ascii="Arial" w:hAnsi="Arial" w:cs="Arial"/>
          <w:sz w:val="24"/>
          <w:szCs w:val="24"/>
        </w:rPr>
        <w:t>river discharge</w:t>
      </w:r>
      <w:r w:rsidRPr="00CF168D">
        <w:rPr>
          <w:rFonts w:ascii="Arial" w:hAnsi="Arial" w:cs="Arial"/>
          <w:sz w:val="24"/>
          <w:szCs w:val="24"/>
        </w:rPr>
        <w:t xml:space="preserve"> has had </w:t>
      </w:r>
      <w:r w:rsidR="00000F48" w:rsidRPr="00CF168D">
        <w:rPr>
          <w:rFonts w:ascii="Arial" w:hAnsi="Arial" w:cs="Arial"/>
          <w:sz w:val="24"/>
          <w:szCs w:val="24"/>
        </w:rPr>
        <w:t xml:space="preserve">a less detrimental effect on these ecosystems than in other </w:t>
      </w:r>
      <w:r w:rsidR="00311500">
        <w:rPr>
          <w:rFonts w:ascii="Arial" w:hAnsi="Arial" w:cs="Arial"/>
          <w:sz w:val="24"/>
          <w:szCs w:val="24"/>
        </w:rPr>
        <w:t>Reef</w:t>
      </w:r>
      <w:r w:rsidR="00000F48" w:rsidRPr="00CF168D">
        <w:rPr>
          <w:rFonts w:ascii="Arial" w:hAnsi="Arial" w:cs="Arial"/>
          <w:sz w:val="24"/>
          <w:szCs w:val="24"/>
        </w:rPr>
        <w:t xml:space="preserve"> regions. Expanding horticultural land-use</w:t>
      </w:r>
      <w:r w:rsidR="004A5CEF" w:rsidRPr="00CF168D">
        <w:rPr>
          <w:rFonts w:ascii="Arial" w:hAnsi="Arial" w:cs="Arial"/>
          <w:sz w:val="24"/>
          <w:szCs w:val="24"/>
        </w:rPr>
        <w:t>, road development</w:t>
      </w:r>
      <w:r w:rsidR="00000F48" w:rsidRPr="00CF168D">
        <w:rPr>
          <w:rFonts w:ascii="Arial" w:hAnsi="Arial" w:cs="Arial"/>
          <w:sz w:val="24"/>
          <w:szCs w:val="24"/>
        </w:rPr>
        <w:t xml:space="preserve"> and large scale clearing currently occurring</w:t>
      </w:r>
      <w:r w:rsidR="00383E62" w:rsidRPr="00CF168D">
        <w:rPr>
          <w:rFonts w:ascii="Arial" w:hAnsi="Arial" w:cs="Arial"/>
          <w:sz w:val="24"/>
          <w:szCs w:val="24"/>
        </w:rPr>
        <w:t xml:space="preserve"> within the Normanby Basin pose</w:t>
      </w:r>
      <w:r w:rsidR="00000F48" w:rsidRPr="00CF168D">
        <w:rPr>
          <w:rFonts w:ascii="Arial" w:hAnsi="Arial" w:cs="Arial"/>
          <w:sz w:val="24"/>
          <w:szCs w:val="24"/>
        </w:rPr>
        <w:t xml:space="preserve"> a growing threat to water quality in the Normanby River and the ecosystems of PCB. Strict application of “Best Practice” management actions to developments within the catchment and regular monitoring of downstream water quality and ecosystem condition is critical for the protection of this valuable </w:t>
      </w:r>
      <w:r w:rsidR="004A5CEF" w:rsidRPr="00CF168D">
        <w:rPr>
          <w:rFonts w:ascii="Arial" w:hAnsi="Arial" w:cs="Arial"/>
          <w:sz w:val="24"/>
          <w:szCs w:val="24"/>
        </w:rPr>
        <w:t xml:space="preserve">region of the Reef </w:t>
      </w:r>
      <w:r w:rsidR="000546BF" w:rsidRPr="00CF168D">
        <w:rPr>
          <w:rFonts w:ascii="Arial" w:hAnsi="Arial" w:cs="Arial"/>
          <w:sz w:val="24"/>
          <w:szCs w:val="24"/>
        </w:rPr>
        <w:fldChar w:fldCharType="begin"/>
      </w:r>
      <w:r w:rsidR="000546BF" w:rsidRPr="00CF168D">
        <w:rPr>
          <w:rFonts w:ascii="Arial" w:hAnsi="Arial" w:cs="Arial"/>
          <w:sz w:val="24"/>
          <w:szCs w:val="24"/>
        </w:rPr>
        <w:instrText xml:space="preserve"> ADDIN EN.CITE &lt;EndNote&gt;&lt;Cite&gt;&lt;Author&gt;Brodie&lt;/Author&gt;&lt;Year&gt;2008&lt;/Year&gt;&lt;RecNum&gt;1147&lt;/RecNum&gt;&lt;DisplayText&gt;(Brodie et al., 2008; Brodie et al., 2014)&lt;/DisplayText&gt;&lt;record&gt;&lt;rec-number&gt;1147&lt;/rec-number&gt;&lt;foreign-keys&gt;&lt;key app="EN" db-id="wwzpfssaux292keptesxd5t6srsfvpzsde2p"&gt;1147&lt;/key&gt;&lt;/foreign-keys&gt;&lt;ref-type name="Journal Article"&gt;17&lt;/ref-type&gt;&lt;contributors&gt;&lt;authors&gt;&lt;author&gt;Brodie, J&lt;/author&gt;&lt;author&gt;Binney, J&lt;/author&gt;&lt;author&gt;Fabricius, K&lt;/author&gt;&lt;author&gt;Gordon, I&lt;/author&gt;&lt;author&gt;Hoegh-Guldberg, O&lt;/author&gt;&lt;author&gt;Hunter, H&lt;/author&gt;&lt;author&gt;O’Reagain, P&lt;/author&gt;&lt;author&gt;Pearson, R&lt;/author&gt;&lt;author&gt;Quirk, M&lt;/author&gt;&lt;author&gt;Thorburn, P&lt;/author&gt;&lt;/authors&gt;&lt;/contributors&gt;&lt;titles&gt;&lt;title&gt;Synthesis of evidence to support the scientific consensus statement on water quality in the Great Barrier Reef&lt;/title&gt;&lt;secondary-title&gt;The State of Queensland (Department of Premier and Cabinet), Brisbane&lt;/secondary-title&gt;&lt;/titles&gt;&lt;periodical&gt;&lt;full-title&gt;The State of Queensland (Department of Premier and Cabinet), Brisbane&lt;/full-title&gt;&lt;/periodical&gt;&lt;dates&gt;&lt;year&gt;2008&lt;/year&gt;&lt;/dates&gt;&lt;urls&gt;&lt;/urls&gt;&lt;/record&gt;&lt;/Cite&gt;&lt;Cite&gt;&lt;Author&gt;Brodie&lt;/Author&gt;&lt;Year&gt;2014&lt;/Year&gt;&lt;RecNum&gt;1156&lt;/RecNum&gt;&lt;record&gt;&lt;rec-number&gt;1156&lt;/rec-number&gt;&lt;foreign-keys&gt;&lt;key app="EN" db-id="wwzpfssaux292keptesxd5t6srsfvpzsde2p"&gt;1156&lt;/key&gt;&lt;/foreign-keys&gt;&lt;ref-type name="Report"&gt;27&lt;/ref-type&gt;&lt;contributors&gt;&lt;authors&gt;&lt;author&gt;Brodie, J&lt;/author&gt;&lt;author&gt;Lewis, S&lt;/author&gt;&lt;author&gt;Wooldridge, S&lt;/author&gt;&lt;author&gt;Bainbridge, Z&lt;/author&gt;&lt;author&gt;Kroon, F&lt;/author&gt;&lt;/authors&gt;&lt;/contributors&gt;&lt;titles&gt;&lt;title&gt;Ecologically relevant targets for pollutant discharge from the drainage basins of the Wet Tropics Region, Great Barrier Reef&lt;/title&gt;&lt;secondary-title&gt;Centre for Tropical Water &amp;amp; Aquatic Ecosystem Research (TropWATER) Report 14/33&lt;/secondary-title&gt;&lt;/titles&gt;&lt;dates&gt;&lt;year&gt;2014&lt;/year&gt;&lt;/dates&gt;&lt;pub-location&gt;James Cook University, Townsville, Australia.&lt;/pub-location&gt;&lt;urls&gt;&lt;/urls&gt;&lt;/record&gt;&lt;/Cite&gt;&lt;/EndNote&gt;</w:instrText>
      </w:r>
      <w:r w:rsidR="000546BF" w:rsidRPr="00CF168D">
        <w:rPr>
          <w:rFonts w:ascii="Arial" w:hAnsi="Arial" w:cs="Arial"/>
          <w:sz w:val="24"/>
          <w:szCs w:val="24"/>
        </w:rPr>
        <w:fldChar w:fldCharType="separate"/>
      </w:r>
      <w:r w:rsidR="000546BF" w:rsidRPr="00CF168D">
        <w:rPr>
          <w:rFonts w:ascii="Arial" w:hAnsi="Arial" w:cs="Arial"/>
          <w:noProof/>
          <w:sz w:val="24"/>
          <w:szCs w:val="24"/>
        </w:rPr>
        <w:t>(</w:t>
      </w:r>
      <w:hyperlink w:anchor="_ENREF_1" w:tooltip="Brodie, 2008 #1147" w:history="1">
        <w:r w:rsidR="000546BF" w:rsidRPr="00CF168D">
          <w:rPr>
            <w:rFonts w:ascii="Arial" w:hAnsi="Arial" w:cs="Arial"/>
            <w:noProof/>
            <w:sz w:val="24"/>
            <w:szCs w:val="24"/>
          </w:rPr>
          <w:t>Brodie et al., 2008</w:t>
        </w:r>
      </w:hyperlink>
      <w:r w:rsidR="000546BF" w:rsidRPr="00CF168D">
        <w:rPr>
          <w:rFonts w:ascii="Arial" w:hAnsi="Arial" w:cs="Arial"/>
          <w:noProof/>
          <w:sz w:val="24"/>
          <w:szCs w:val="24"/>
        </w:rPr>
        <w:t xml:space="preserve">; </w:t>
      </w:r>
      <w:hyperlink w:anchor="_ENREF_4" w:tooltip="Brodie, 2014 #1156" w:history="1">
        <w:r w:rsidR="000546BF" w:rsidRPr="00CF168D">
          <w:rPr>
            <w:rFonts w:ascii="Arial" w:hAnsi="Arial" w:cs="Arial"/>
            <w:noProof/>
            <w:sz w:val="24"/>
            <w:szCs w:val="24"/>
          </w:rPr>
          <w:t>Brodie et al., 2014</w:t>
        </w:r>
      </w:hyperlink>
      <w:r w:rsidR="000546BF" w:rsidRPr="00CF168D">
        <w:rPr>
          <w:rFonts w:ascii="Arial" w:hAnsi="Arial" w:cs="Arial"/>
          <w:noProof/>
          <w:sz w:val="24"/>
          <w:szCs w:val="24"/>
        </w:rPr>
        <w:t>)</w:t>
      </w:r>
      <w:r w:rsidR="000546BF" w:rsidRPr="00CF168D">
        <w:rPr>
          <w:rFonts w:ascii="Arial" w:hAnsi="Arial" w:cs="Arial"/>
          <w:sz w:val="24"/>
          <w:szCs w:val="24"/>
        </w:rPr>
        <w:fldChar w:fldCharType="end"/>
      </w:r>
      <w:r w:rsidR="00000F48" w:rsidRPr="00CF168D">
        <w:rPr>
          <w:rFonts w:ascii="Arial" w:hAnsi="Arial" w:cs="Arial"/>
          <w:sz w:val="24"/>
          <w:szCs w:val="24"/>
        </w:rPr>
        <w:t xml:space="preserve">. Further research on the sources and fate of nutrients and sediments in CYP </w:t>
      </w:r>
      <w:r w:rsidR="000546BF" w:rsidRPr="00CF168D">
        <w:rPr>
          <w:rFonts w:ascii="Arial" w:hAnsi="Arial" w:cs="Arial"/>
          <w:sz w:val="24"/>
          <w:szCs w:val="24"/>
        </w:rPr>
        <w:t>R</w:t>
      </w:r>
      <w:r w:rsidR="00000F48" w:rsidRPr="00CF168D">
        <w:rPr>
          <w:rFonts w:ascii="Arial" w:hAnsi="Arial" w:cs="Arial"/>
          <w:sz w:val="24"/>
          <w:szCs w:val="24"/>
        </w:rPr>
        <w:t>ivers and</w:t>
      </w:r>
      <w:r w:rsidR="000546BF" w:rsidRPr="00CF168D">
        <w:rPr>
          <w:rFonts w:ascii="Arial" w:hAnsi="Arial" w:cs="Arial"/>
          <w:sz w:val="24"/>
          <w:szCs w:val="24"/>
        </w:rPr>
        <w:t xml:space="preserve"> the resulting</w:t>
      </w:r>
      <w:r w:rsidR="00000F48" w:rsidRPr="00CF168D">
        <w:rPr>
          <w:rFonts w:ascii="Arial" w:hAnsi="Arial" w:cs="Arial"/>
          <w:sz w:val="24"/>
          <w:szCs w:val="24"/>
        </w:rPr>
        <w:t xml:space="preserve"> flood plumes is also necessary to improve our understanding of </w:t>
      </w:r>
      <w:r w:rsidR="002F68C8" w:rsidRPr="00CF168D">
        <w:rPr>
          <w:rFonts w:ascii="Arial" w:hAnsi="Arial" w:cs="Arial"/>
          <w:sz w:val="24"/>
          <w:szCs w:val="24"/>
        </w:rPr>
        <w:t>the drivers of COTS outbreaks in this region and the condition and long-term management requirements of CYP marine ecosystems.</w:t>
      </w:r>
      <w:r w:rsidR="006D09C0" w:rsidRPr="00CF168D">
        <w:rPr>
          <w:rFonts w:ascii="Arial" w:hAnsi="Arial" w:cs="Arial"/>
          <w:sz w:val="24"/>
          <w:szCs w:val="24"/>
        </w:rPr>
        <w:t xml:space="preserve"> </w:t>
      </w:r>
      <w:r w:rsidR="00000F48" w:rsidRPr="00CF168D">
        <w:rPr>
          <w:rFonts w:ascii="Arial" w:hAnsi="Arial" w:cs="Arial"/>
          <w:sz w:val="24"/>
          <w:szCs w:val="24"/>
        </w:rPr>
        <w:t xml:space="preserve"> </w:t>
      </w:r>
    </w:p>
    <w:p w14:paraId="3F7DB3F0" w14:textId="77777777" w:rsidR="00400323" w:rsidRPr="00CF168D" w:rsidRDefault="00400323" w:rsidP="003E20B5">
      <w:pPr>
        <w:rPr>
          <w:rFonts w:ascii="Arial" w:hAnsi="Arial" w:cs="Arial"/>
          <w:b/>
          <w:sz w:val="24"/>
          <w:szCs w:val="24"/>
        </w:rPr>
        <w:sectPr w:rsidR="00400323" w:rsidRPr="00CF168D" w:rsidSect="000546BF">
          <w:pgSz w:w="11906" w:h="16838"/>
          <w:pgMar w:top="1555" w:right="1440" w:bottom="1440" w:left="1440" w:header="706" w:footer="706" w:gutter="0"/>
          <w:cols w:space="708"/>
          <w:docGrid w:linePitch="360"/>
        </w:sectPr>
      </w:pPr>
    </w:p>
    <w:p w14:paraId="546CCFDC" w14:textId="77777777" w:rsidR="00F40680" w:rsidRPr="00CF168D" w:rsidRDefault="006C6081" w:rsidP="003E20B5">
      <w:pPr>
        <w:pStyle w:val="Heading1"/>
        <w:rPr>
          <w:rFonts w:ascii="Arial" w:hAnsi="Arial" w:cs="Arial"/>
        </w:rPr>
      </w:pPr>
      <w:bookmarkStart w:id="61" w:name="_Toc426639096"/>
      <w:bookmarkStart w:id="62" w:name="_Toc475430465"/>
      <w:r w:rsidRPr="00CF168D">
        <w:rPr>
          <w:rFonts w:ascii="Arial" w:hAnsi="Arial" w:cs="Arial"/>
          <w:noProof/>
          <w:lang w:eastAsia="en-AU"/>
        </w:rPr>
        <w:lastRenderedPageBreak/>
        <mc:AlternateContent>
          <mc:Choice Requires="wps">
            <w:drawing>
              <wp:anchor distT="0" distB="0" distL="114300" distR="114300" simplePos="0" relativeHeight="251654656" behindDoc="0" locked="0" layoutInCell="1" allowOverlap="1" wp14:anchorId="2A655E67" wp14:editId="0DE36D16">
                <wp:simplePos x="0" y="0"/>
                <wp:positionH relativeFrom="column">
                  <wp:posOffset>-914400</wp:posOffset>
                </wp:positionH>
                <wp:positionV relativeFrom="paragraph">
                  <wp:posOffset>-2399665</wp:posOffset>
                </wp:positionV>
                <wp:extent cx="914400" cy="914400"/>
                <wp:effectExtent l="9525" t="6985" r="9525" b="12065"/>
                <wp:wrapNone/>
                <wp:docPr id="7" name="Text Box 2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w14:paraId="379272E9" w14:textId="77777777" w:rsidR="00765495" w:rsidRDefault="007654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60" o:spid="_x0000_s1031" type="#_x0000_t202" style="position:absolute;margin-left:-1in;margin-top:-188.95pt;width:1in;height:1in;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">
                <v:textbox>
                  <w:txbxContent>
                    <w:p w14:paraId="379272E9" w14:textId="77777777" w:rsidR="00765495" w:rsidRDefault="00765495"/>
                  </w:txbxContent>
                </v:textbox>
              </v:shape>
            </w:pict>
          </mc:Fallback>
        </mc:AlternateContent>
      </w:r>
      <w:r w:rsidRPr="00CF168D">
        <w:rPr>
          <w:rFonts w:ascii="Arial" w:hAnsi="Arial" w:cs="Arial"/>
          <w:noProof/>
          <w:lang w:eastAsia="en-AU"/>
        </w:rPr>
        <mc:AlternateContent>
          <mc:Choice Requires="wps">
            <w:drawing>
              <wp:anchor distT="0" distB="0" distL="114300" distR="114300" simplePos="0" relativeHeight="251655680" behindDoc="0" locked="0" layoutInCell="1" allowOverlap="1" wp14:anchorId="68DCAC66" wp14:editId="74CEA2DD">
                <wp:simplePos x="0" y="0"/>
                <wp:positionH relativeFrom="column">
                  <wp:posOffset>-914400</wp:posOffset>
                </wp:positionH>
                <wp:positionV relativeFrom="paragraph">
                  <wp:posOffset>-2399665</wp:posOffset>
                </wp:positionV>
                <wp:extent cx="914400" cy="914400"/>
                <wp:effectExtent l="9525" t="6985" r="9525" b="12065"/>
                <wp:wrapNone/>
                <wp:docPr id="6" name="Text Box 2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w14:paraId="60F09A21" w14:textId="77777777" w:rsidR="00765495" w:rsidRDefault="007654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61" o:spid="_x0000_s1032" type="#_x0000_t202" style="position:absolute;margin-left:-1in;margin-top:-188.95pt;width:1in;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">
                <v:textbox>
                  <w:txbxContent>
                    <w:p w14:paraId="60F09A21" w14:textId="77777777" w:rsidR="00765495" w:rsidRDefault="00765495"/>
                  </w:txbxContent>
                </v:textbox>
              </v:shape>
            </w:pict>
          </mc:Fallback>
        </mc:AlternateContent>
      </w:r>
      <w:r w:rsidR="00FC35C6" w:rsidRPr="00CF168D">
        <w:rPr>
          <w:rFonts w:ascii="Arial" w:hAnsi="Arial" w:cs="Arial"/>
        </w:rPr>
        <w:t>6</w:t>
      </w:r>
      <w:r w:rsidR="001820C6" w:rsidRPr="00CF168D">
        <w:rPr>
          <w:rFonts w:ascii="Arial" w:hAnsi="Arial" w:cs="Arial"/>
        </w:rPr>
        <w:t>.0</w:t>
      </w:r>
      <w:r w:rsidR="001820C6" w:rsidRPr="00CF168D">
        <w:rPr>
          <w:rFonts w:ascii="Arial" w:hAnsi="Arial" w:cs="Arial"/>
        </w:rPr>
        <w:tab/>
      </w:r>
      <w:r w:rsidR="006D1156" w:rsidRPr="00CF168D">
        <w:rPr>
          <w:rFonts w:ascii="Arial" w:hAnsi="Arial" w:cs="Arial"/>
        </w:rPr>
        <w:t>Bibliography</w:t>
      </w:r>
      <w:bookmarkEnd w:id="61"/>
      <w:bookmarkEnd w:id="62"/>
    </w:p>
    <w:p w14:paraId="6D6F044F" w14:textId="77777777" w:rsidR="006D1156" w:rsidRPr="00CF168D" w:rsidRDefault="006D1156" w:rsidP="003E20B5">
      <w:pPr>
        <w:rPr>
          <w:rFonts w:ascii="Arial" w:hAnsi="Arial" w:cs="Arial"/>
        </w:rPr>
      </w:pPr>
    </w:p>
    <w:p w14:paraId="57053F49" w14:textId="77777777" w:rsidR="0059751C" w:rsidRPr="00CF168D" w:rsidRDefault="0059751C" w:rsidP="003E20B5">
      <w:pPr>
        <w:shd w:val="clear" w:color="auto" w:fill="FFFFFF"/>
        <w:spacing w:line="273" w:lineRule="atLeast"/>
        <w:ind w:left="360"/>
        <w:textAlignment w:val="baseline"/>
        <w:rPr>
          <w:rFonts w:ascii="Arial" w:hAnsi="Arial" w:cs="Arial"/>
        </w:rPr>
      </w:pPr>
      <w:r w:rsidRPr="00CF168D">
        <w:rPr>
          <w:rFonts w:ascii="Arial" w:hAnsi="Arial" w:cs="Arial"/>
        </w:rPr>
        <w:t>Álvarez-Romero, J. G., Devlin, M., Teixeira da Silva, E., Petus, C., Ban, N. C., Pressey, R. L., Kool, J., Roberts, J., Cerdeira,S., Wenger, A., and Brodie, J. (2013). Following the flow: a combined remote sensing-GIS approach to model exposure of marine ecosystems to riverine flood plume. Journal of Environmental management, 119: 194-207.</w:t>
      </w:r>
    </w:p>
    <w:p w14:paraId="7F59C5A2" w14:textId="77777777" w:rsidR="00995F1B" w:rsidRPr="00CF168D" w:rsidRDefault="00995F1B" w:rsidP="003E20B5">
      <w:pPr>
        <w:shd w:val="clear" w:color="auto" w:fill="FFFFFF"/>
        <w:spacing w:line="273" w:lineRule="atLeast"/>
        <w:ind w:left="360"/>
        <w:textAlignment w:val="baseline"/>
        <w:rPr>
          <w:rFonts w:ascii="Arial" w:hAnsi="Arial" w:cs="Arial"/>
        </w:rPr>
      </w:pPr>
      <w:r w:rsidRPr="00CF168D">
        <w:rPr>
          <w:rFonts w:ascii="Arial" w:hAnsi="Arial" w:cs="Arial"/>
        </w:rPr>
        <w:t>Bainbridge, ZT., Wolanski, E., Alvarez-Romero, J.G., Lewis, S.E., Brodie, J.E. 2012. Fine sediment and nutrient dynamics related to particle size and floc formation in a Burdekin River flood plume, Australia. Marine Pollution Bulletin, 65: 236-248. 10.1016/j.marpolbul.2012.01.043.</w:t>
      </w:r>
    </w:p>
    <w:p w14:paraId="31FFCA31"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rPr>
        <w:t>Brodie, J., Binney, J., Fabricius, K., Gordon, I., Hoegh-Guldberg, O., Hunter, H., O’Reagain, P., Pearson, R., Quirk, M., Thorburn, P., 2008. Synthesis of evidence to support the scientific consensus statement on water quality in the Great Barrier Reef. The State of Queensland (Department of Premier and Cabinet), Brisbane.</w:t>
      </w:r>
    </w:p>
    <w:p w14:paraId="3CFC9AD5"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rPr>
        <w:t>Brodie, J., Devlin, M., Haynes, D., Waterhouse, J., 2011. Assessment of the eutrophication status of the Great Barrier Reef lagoon (Australia). Biogeochemistry 106, 281-302.</w:t>
      </w:r>
    </w:p>
    <w:p w14:paraId="41CCBFD6"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rPr>
        <w:t>Brodie, J., Kroon, F., Schaffelke, B., Wolanski, E., Lewis, S., Devlin, M., Bohnet, I., Bainbridge, Z., Waterhouse, J., Davis, A., 2012. Terrestrial pollutant runoff to the Great Barrier Reef: an update of issues, priorities and management responses. Marine pollution bulletin 65, 81-100.</w:t>
      </w:r>
    </w:p>
    <w:p w14:paraId="66E84224"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rPr>
        <w:t>Brodie, J., Lewis, S., Wooldridge, S., Bainbridge, Z., Kroon, F., 2014. Ecologically relevant targets for pollutant discharge from the drainage basins of the Wet Tropics Region, Great Barrier Reef, Centre for Tropical Water &amp; Aquatic Ecosystem Research (TropWATER) Report 14/33, James Cook University, Townsville, Australia.</w:t>
      </w:r>
    </w:p>
    <w:p w14:paraId="773E5144"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Boyle, E., Collier, R., Dengler, A.T., Edmond, J.M., Ng, A.C., and Stallard, R.F. (1974) On the chemical mass-balance in estuaries. Geochimica et Cosmochimica Acta 38(11), 1719-1728. </w:t>
      </w:r>
    </w:p>
    <w:p w14:paraId="2CC09703"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Brodie, J., De’ath, G., Devlin, M., Furnas, M., and Wright, M. (2007) Spatial and temporal patterns of near-surface chlorophyll a in the Great Barrier Reef lagoon. . Marine and Freshwater Research(58), 342-353. </w:t>
      </w:r>
    </w:p>
    <w:p w14:paraId="736E2AEC"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Brodie, J., Fabricius, K., De'ath, G., and Okaji, K. (2005) Are increased nutrient inputs responsible for more outbreaks of crown-of-thorns starfish? An appraisal of the evidence. Marine Pollution Bulletin 51(1-4), 266-278. </w:t>
      </w:r>
    </w:p>
    <w:p w14:paraId="6471A1F5"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Brodie, J., Kroon, F., Wolanski, E., Waterhouse, J., Lewis, S., Kuhnert, P., Wallace, J., Lynam, T., Wilkinson, S., Honchin, C., and Bainbridge, Z. (2010) Setting ecologically relevant targets for pollution reduction to sustain the ecosystems of the Great Barrier Reef. In JCU Challenges in Environmental Science and Engineering.</w:t>
      </w:r>
      <w:r w:rsidR="006D09C0" w:rsidRPr="00CF168D">
        <w:rPr>
          <w:rFonts w:ascii="Arial" w:hAnsi="Arial" w:cs="Arial"/>
        </w:rPr>
        <w:t xml:space="preserve"> </w:t>
      </w:r>
      <w:r w:rsidRPr="00CF168D">
        <w:rPr>
          <w:rFonts w:ascii="Arial" w:hAnsi="Arial" w:cs="Arial"/>
        </w:rPr>
        <w:t xml:space="preserve">pp. 78-79. (JCU: Cairns) </w:t>
      </w:r>
    </w:p>
    <w:p w14:paraId="765F2884"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Brodie, J., Schroeder, T., Rohde, K., Faithful, J., Masters, B., Dekker, A., Brando, V., and Maughan, M. (2010) Dispersal of suspended sediments and nutrients in the Great Barrier Reef lagoon during river-discharge events: conclusions from satellite remote </w:t>
      </w:r>
      <w:r w:rsidRPr="00CF168D">
        <w:rPr>
          <w:rFonts w:ascii="Arial" w:hAnsi="Arial" w:cs="Arial"/>
        </w:rPr>
        <w:lastRenderedPageBreak/>
        <w:t xml:space="preserve">sensing and concurrent flood-plume sampling. Marine and Freshwater Research 61(6), 651-664. </w:t>
      </w:r>
    </w:p>
    <w:p w14:paraId="3BA23B1A"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Brodie, J.E., and Mitchell, A.W. (2005) Nutrients in Australian tropical rivers: changes with agricultural development and implications for receiving environments. Marine and Freshwater Research 56(3), 279-302. </w:t>
      </w:r>
    </w:p>
    <w:p w14:paraId="59C224B1" w14:textId="77777777" w:rsidR="00637BD8" w:rsidRPr="00CF168D" w:rsidRDefault="00637BD8" w:rsidP="003E20B5">
      <w:pPr>
        <w:shd w:val="clear" w:color="auto" w:fill="FFFFFF"/>
        <w:spacing w:line="273" w:lineRule="atLeast"/>
        <w:ind w:left="360"/>
        <w:textAlignment w:val="baseline"/>
        <w:rPr>
          <w:rFonts w:ascii="Arial" w:hAnsi="Arial" w:cs="Arial"/>
        </w:rPr>
      </w:pPr>
      <w:r w:rsidRPr="00CF168D">
        <w:rPr>
          <w:rFonts w:ascii="Arial" w:hAnsi="Arial" w:cs="Arial"/>
        </w:rPr>
        <w:t>Brooks, A., Olley, J., Pietsch, T., Spencer, J., Shellberg, J., Borombovits, D., Curwen, G., Howley, C., Gleeson, A., Simon, A., Bankhead, N., Klimetz, D., Klimetz, L., Eslami-Endargoli, L., Bourgeault, A. (2013). Sediment sources, sinks and drivers in the Normanby catchment, Cape York. Griffith University, Australian Rivers Institute.</w:t>
      </w:r>
    </w:p>
    <w:p w14:paraId="080688C0" w14:textId="77777777" w:rsidR="00637BD8" w:rsidRPr="00CF168D" w:rsidRDefault="00637BD8" w:rsidP="003E20B5">
      <w:pPr>
        <w:shd w:val="clear" w:color="auto" w:fill="FFFFFF"/>
        <w:spacing w:line="273" w:lineRule="atLeast"/>
        <w:ind w:left="360"/>
        <w:textAlignment w:val="baseline"/>
        <w:rPr>
          <w:rFonts w:ascii="Arial" w:hAnsi="Arial" w:cs="Arial"/>
        </w:rPr>
      </w:pPr>
      <w:r w:rsidRPr="00CF168D">
        <w:rPr>
          <w:rFonts w:ascii="Arial" w:hAnsi="Arial" w:cs="Arial"/>
        </w:rPr>
        <w:t>Carter, A.B., Chartrand, K.M. and Rasheed, M.A. (2012) Critical marine habitats in high risk areas, Princess Charlotte Bay region - 2011 Atlas. Northern Fisheries Centre, Cairns, 67pp.</w:t>
      </w:r>
    </w:p>
    <w:p w14:paraId="7DB8D72F" w14:textId="77777777" w:rsidR="00637BD8" w:rsidRPr="00CF168D" w:rsidRDefault="00637BD8" w:rsidP="003E20B5">
      <w:pPr>
        <w:shd w:val="clear" w:color="auto" w:fill="FFFFFF"/>
        <w:spacing w:line="273" w:lineRule="atLeast"/>
        <w:ind w:left="360"/>
        <w:textAlignment w:val="baseline"/>
        <w:rPr>
          <w:rFonts w:ascii="Arial" w:hAnsi="Arial" w:cs="Arial"/>
        </w:rPr>
      </w:pPr>
      <w:r w:rsidRPr="00CF168D">
        <w:rPr>
          <w:rFonts w:ascii="Arial" w:hAnsi="Arial" w:cs="Arial"/>
        </w:rPr>
        <w:t>CRC Reef Research Centre (2002) Dugongs in the Great Barrier Reef, Current State of Knowledge, April 2002</w:t>
      </w:r>
    </w:p>
    <w:p w14:paraId="37241113"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Dagg, M., Benner, R., Lohrenz, S., and Lawrence, D. (2004) Transformation of dissolved and particulate materials on continental shelves influenced by large rivers: plume processes. Continental Shelf Research 24(7–8), 833-858. </w:t>
      </w:r>
    </w:p>
    <w:p w14:paraId="7DAFC810"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Davies, P.J., and Eyre, B.D. (2005) Estuarine modification of nutrient and sediment exports to the Great Barrier Reef marine park from the Daintree and Annan River catchments. Marine Pollution Bulletin 51(1-4), 174-185. </w:t>
      </w:r>
    </w:p>
    <w:p w14:paraId="5B9AF690" w14:textId="77777777" w:rsidR="00AE71F0" w:rsidRPr="00CF168D" w:rsidRDefault="00AE71F0" w:rsidP="003E20B5">
      <w:pPr>
        <w:shd w:val="clear" w:color="auto" w:fill="FFFFFF"/>
        <w:spacing w:line="273" w:lineRule="atLeast"/>
        <w:ind w:left="360"/>
        <w:textAlignment w:val="baseline"/>
        <w:rPr>
          <w:rFonts w:ascii="Arial" w:hAnsi="Arial" w:cs="Arial"/>
        </w:rPr>
      </w:pPr>
      <w:r w:rsidRPr="00CF168D">
        <w:rPr>
          <w:rFonts w:ascii="Arial" w:hAnsi="Arial" w:cs="Arial"/>
        </w:rPr>
        <w:t>Davies, P.J. &amp; Hughes, H. (1983) High-energy reef and terrigenous sedimentation, Boulder Reef, Great Barrier Reef. BMR Journal of Australian Geology and Geophysics</w:t>
      </w:r>
      <w:r w:rsidR="006D09C0" w:rsidRPr="00CF168D">
        <w:rPr>
          <w:rFonts w:ascii="Arial" w:hAnsi="Arial" w:cs="Arial"/>
        </w:rPr>
        <w:t xml:space="preserve"> </w:t>
      </w:r>
      <w:r w:rsidRPr="00CF168D">
        <w:rPr>
          <w:rFonts w:ascii="Arial" w:hAnsi="Arial" w:cs="Arial"/>
        </w:rPr>
        <w:t>8:3:201-209. Bureau of Mineral Resources, Geology and Geophysics, Canberra.</w:t>
      </w:r>
    </w:p>
    <w:p w14:paraId="62F1C9C1"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De’ath, G., Fabricius, K.E., Sweatman, H., and Puotinen, M. (2012) The 27–year decline of coral cover on the Great Barrier Reef and its causes. Proceedings of the National Academy of Sciences 109(44), 17995-17999. </w:t>
      </w:r>
    </w:p>
    <w:p w14:paraId="70D5C9FA" w14:textId="77777777" w:rsidR="00A4243A" w:rsidRPr="00CF168D" w:rsidRDefault="00A4243A"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Devlin, M.J., and Brodie, J. (2005) Terrestrial discharge into the Great Barrier Reef Lagoon: nutrient behavior in coastal waters. Marine Pollution Bulletin 51(1-4), 9-22. </w:t>
      </w:r>
    </w:p>
    <w:p w14:paraId="54B265FE" w14:textId="008F9F72" w:rsidR="00995F1B" w:rsidRPr="00CF168D" w:rsidRDefault="00995F1B"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Devlin, </w:t>
      </w:r>
      <w:r w:rsidR="001912E2" w:rsidRPr="00CF168D">
        <w:rPr>
          <w:rFonts w:ascii="Arial" w:hAnsi="Arial" w:cs="Arial"/>
        </w:rPr>
        <w:t>M. (2012)</w:t>
      </w:r>
      <w:r w:rsidRPr="00CF168D">
        <w:rPr>
          <w:rFonts w:ascii="Arial" w:hAnsi="Arial" w:cs="Arial"/>
        </w:rPr>
        <w:t xml:space="preserve"> James Cook University, Flood plume monitoring in the Great Barrier Reef, 1994 - 2012. (</w:t>
      </w:r>
      <w:hyperlink r:id="rId53" w:tooltip="https://eresearch.jcu.edu.au/tdh/data/f31cbf35-2c03-4c6f-a312-2f621b1fc5b5" w:history="1">
        <w:r w:rsidRPr="00CF168D">
          <w:rPr>
            <w:rFonts w:ascii="Arial" w:hAnsi="Arial" w:cs="Arial"/>
          </w:rPr>
          <w:t>https://eresearch.jcu.edu.au/tdh/data/f31cbf35-2c03-4c6f-a312-2f621b1fc5b5</w:t>
        </w:r>
      </w:hyperlink>
      <w:r w:rsidRPr="00CF168D">
        <w:rPr>
          <w:rFonts w:ascii="Arial" w:hAnsi="Arial" w:cs="Arial"/>
        </w:rPr>
        <w:t>)</w:t>
      </w:r>
    </w:p>
    <w:p w14:paraId="5AFFA9F2" w14:textId="77777777" w:rsidR="001912E2" w:rsidRPr="00CF168D" w:rsidRDefault="001912E2" w:rsidP="003E20B5">
      <w:pPr>
        <w:shd w:val="clear" w:color="auto" w:fill="FFFFFF"/>
        <w:spacing w:line="273" w:lineRule="atLeast"/>
        <w:ind w:left="360"/>
        <w:textAlignment w:val="baseline"/>
        <w:rPr>
          <w:rFonts w:ascii="Arial" w:hAnsi="Arial" w:cs="Arial"/>
        </w:rPr>
      </w:pPr>
      <w:r w:rsidRPr="00CF168D">
        <w:rPr>
          <w:rFonts w:ascii="Arial" w:hAnsi="Arial" w:cs="Arial"/>
        </w:rPr>
        <w:t xml:space="preserve">Devlin, M.J., Wenger, A., Petus, C.,da Silva, E.T., DeBose, J., Alvarez-Romero, J (2012) Reef Rescue Marine Monitoring Program. Final Report of JCU Activities 2010/11– Flood Plumes and Extreme weather monitoring for the Great Barrier Reef Marine Park Authority. James Cook University. Townsville. </w:t>
      </w:r>
    </w:p>
    <w:p w14:paraId="1D279F9A" w14:textId="77777777" w:rsidR="000546BF" w:rsidRPr="00CF168D" w:rsidRDefault="00D969BD" w:rsidP="003E20B5">
      <w:pPr>
        <w:shd w:val="clear" w:color="auto" w:fill="FFFFFF"/>
        <w:spacing w:line="273" w:lineRule="atLeast"/>
        <w:ind w:left="360"/>
        <w:textAlignment w:val="baseline"/>
        <w:rPr>
          <w:rFonts w:ascii="Arial" w:hAnsi="Arial" w:cs="Arial"/>
        </w:rPr>
      </w:pPr>
      <w:r w:rsidRPr="00CF168D">
        <w:rPr>
          <w:rFonts w:ascii="Arial" w:hAnsi="Arial" w:cs="Arial"/>
        </w:rPr>
        <w:fldChar w:fldCharType="begin"/>
      </w:r>
      <w:r w:rsidRPr="00CF168D">
        <w:rPr>
          <w:rFonts w:ascii="Arial" w:hAnsi="Arial" w:cs="Arial"/>
        </w:rPr>
        <w:instrText xml:space="preserve"> ADDIN EN.REFLIST </w:instrText>
      </w:r>
      <w:r w:rsidRPr="00CF168D">
        <w:rPr>
          <w:rFonts w:ascii="Arial" w:hAnsi="Arial" w:cs="Arial"/>
        </w:rPr>
        <w:fldChar w:fldCharType="separate"/>
      </w:r>
      <w:bookmarkStart w:id="63" w:name="_ENREF_1"/>
      <w:r w:rsidR="000546BF" w:rsidRPr="00CF168D">
        <w:rPr>
          <w:rFonts w:ascii="Arial" w:hAnsi="Arial" w:cs="Arial"/>
        </w:rPr>
        <w:t xml:space="preserve"> Devlin, M., Schaffelke, B., 2009. Spatial extent of riverine flood plumes and exposure of marine ecosystems in the Tully coastal region, Great Barrier Reef. Marine and Freshwater Research 60, 1109-1122.</w:t>
      </w:r>
    </w:p>
    <w:p w14:paraId="1422A5FF"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rPr>
        <w:t>Devlin, M., Schroeder, T., McKinna, L., Brodie, J., Brando, V., Dekker, A., 2011. Monitoring and mapping of flood plumes in the Great Barrier Reef based on in-situ and remote sensing observations. Advances in Environmental Remote Sensing to Monitor Global Changes, CRC Press, Boca Raton.</w:t>
      </w:r>
    </w:p>
    <w:p w14:paraId="1046F351"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lang w:val="de-DE"/>
        </w:rPr>
        <w:lastRenderedPageBreak/>
        <w:t xml:space="preserve">Devlin, M., Schroeder, T., McKinna, L., Brodie, J., Brando, V., Dekker, A., 2012a. </w:t>
      </w:r>
      <w:r w:rsidRPr="00CF168D">
        <w:rPr>
          <w:rFonts w:ascii="Arial" w:hAnsi="Arial" w:cs="Arial"/>
        </w:rPr>
        <w:t>Chapter 8: Monitoring and mapping of flood plumes in the Great Barrier Reef based on in situ and remote sensing observations. CRC Press, Boca Raton.</w:t>
      </w:r>
    </w:p>
    <w:p w14:paraId="0CF12F70"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rPr>
        <w:t>Devlin, M., Waterhouse, J., Taylor, J., Brodie, J., 2001. Flood plumes in the Great Barrier Reef: spatial and temporal patterns in composition and distribution. Great Barrier Reef Marine Park Authority.</w:t>
      </w:r>
    </w:p>
    <w:p w14:paraId="1BB59A55" w14:textId="77777777" w:rsidR="000546BF" w:rsidRPr="00CF168D" w:rsidRDefault="000546BF" w:rsidP="003E20B5">
      <w:pPr>
        <w:shd w:val="clear" w:color="auto" w:fill="FFFFFF"/>
        <w:spacing w:line="273" w:lineRule="atLeast"/>
        <w:ind w:left="360"/>
        <w:textAlignment w:val="baseline"/>
        <w:rPr>
          <w:rFonts w:ascii="Arial" w:hAnsi="Arial" w:cs="Arial"/>
        </w:rPr>
      </w:pPr>
      <w:r w:rsidRPr="00CF168D">
        <w:rPr>
          <w:rFonts w:ascii="Arial" w:hAnsi="Arial" w:cs="Arial"/>
        </w:rPr>
        <w:t>Devlin, M.J., McKinna, L.W., Alvarez-Romero, J.G., Petus, C., Abott, B., Harkness, P., Brodie, J., 2012b. Mapping the pollutants in surface riverine flood plume waters in the Great Barrier Reef, Australia. Marine pollution bulletin 65, 224-235.</w:t>
      </w:r>
    </w:p>
    <w:bookmarkEnd w:id="63"/>
    <w:p w14:paraId="20EE5CAA" w14:textId="77777777" w:rsidR="0059751C" w:rsidRPr="00CF168D" w:rsidRDefault="00D969BD" w:rsidP="003E20B5">
      <w:pPr>
        <w:shd w:val="clear" w:color="auto" w:fill="FFFFFF"/>
        <w:spacing w:line="273" w:lineRule="atLeast"/>
        <w:ind w:left="360"/>
        <w:textAlignment w:val="baseline"/>
        <w:rPr>
          <w:rFonts w:ascii="Arial" w:hAnsi="Arial" w:cs="Arial"/>
        </w:rPr>
      </w:pPr>
      <w:r w:rsidRPr="00CF168D">
        <w:rPr>
          <w:rFonts w:ascii="Arial" w:hAnsi="Arial" w:cs="Arial"/>
        </w:rPr>
        <w:fldChar w:fldCharType="end"/>
      </w:r>
      <w:r w:rsidR="0059751C" w:rsidRPr="00CF168D">
        <w:rPr>
          <w:rFonts w:ascii="Arial" w:hAnsi="Arial" w:cs="Arial"/>
        </w:rPr>
        <w:t>Devlin, M., Petus, C., Teixeira da Silva, E., Tracey. D., Wolff, N., Waterhouse, J., Brodie, J. (2015).Water Quality and River Plume monitoring in the Great Barrier Reef: An Overview of Methods Based on Ocean Colour Satellite Data. Remote Sens. 2015, 7, 12909-12941; doi:10.3390/rs71012909</w:t>
      </w:r>
    </w:p>
    <w:p w14:paraId="7365988E" w14:textId="77777777" w:rsidR="008749D5" w:rsidRPr="00CF168D" w:rsidRDefault="008749D5" w:rsidP="003E20B5">
      <w:pPr>
        <w:shd w:val="clear" w:color="auto" w:fill="FFFFFF"/>
        <w:spacing w:line="273" w:lineRule="atLeast"/>
        <w:ind w:left="360"/>
        <w:textAlignment w:val="baseline"/>
        <w:rPr>
          <w:rFonts w:ascii="Arial" w:eastAsia="Times New Roman" w:hAnsi="Arial" w:cs="Arial"/>
          <w:color w:val="222222"/>
          <w:lang w:eastAsia="en-AU"/>
        </w:rPr>
      </w:pPr>
      <w:r w:rsidRPr="00CF168D">
        <w:rPr>
          <w:rFonts w:ascii="Arial" w:eastAsia="Times New Roman" w:hAnsi="Arial" w:cs="Arial"/>
          <w:color w:val="222222"/>
          <w:bdr w:val="none" w:sz="0" w:space="0" w:color="auto" w:frame="1"/>
          <w:lang w:eastAsia="en-AU"/>
        </w:rPr>
        <w:t>Dobbs K</w:t>
      </w:r>
      <w:r w:rsidRPr="00CF168D">
        <w:rPr>
          <w:rFonts w:ascii="Arial" w:eastAsia="Times New Roman" w:hAnsi="Arial" w:cs="Arial"/>
          <w:color w:val="222222"/>
          <w:lang w:eastAsia="en-AU"/>
        </w:rPr>
        <w:t xml:space="preserve">. </w:t>
      </w:r>
      <w:r w:rsidRPr="00CF168D">
        <w:rPr>
          <w:rFonts w:ascii="Arial" w:eastAsia="Times New Roman" w:hAnsi="Arial" w:cs="Arial"/>
          <w:color w:val="222222"/>
          <w:bdr w:val="none" w:sz="0" w:space="0" w:color="auto" w:frame="1"/>
          <w:lang w:eastAsia="en-AU"/>
        </w:rPr>
        <w:t>et al.</w:t>
      </w:r>
      <w:r w:rsidRPr="00CF168D">
        <w:rPr>
          <w:rFonts w:ascii="Arial" w:eastAsia="Times New Roman" w:hAnsi="Arial" w:cs="Arial"/>
          <w:color w:val="222222"/>
          <w:lang w:eastAsia="en-AU"/>
        </w:rPr>
        <w:t xml:space="preserve"> </w:t>
      </w:r>
      <w:r w:rsidRPr="00CF168D">
        <w:rPr>
          <w:rFonts w:ascii="Arial" w:eastAsia="Times New Roman" w:hAnsi="Arial" w:cs="Arial"/>
          <w:color w:val="222222"/>
          <w:bdr w:val="none" w:sz="0" w:space="0" w:color="auto" w:frame="1"/>
          <w:shd w:val="clear" w:color="auto" w:fill="FFFFFF"/>
          <w:lang w:eastAsia="en-AU"/>
        </w:rPr>
        <w:t>(2008) Incorporating dugong habitats into the marine protected area design for the Great Barrier Reef Marine Park, Queensland, Australia. Ocean Coast Manage </w:t>
      </w:r>
      <w:r w:rsidRPr="00CF168D">
        <w:rPr>
          <w:rFonts w:ascii="Arial" w:eastAsia="Times New Roman" w:hAnsi="Arial" w:cs="Arial"/>
          <w:b/>
          <w:bCs/>
          <w:color w:val="222222"/>
          <w:bdr w:val="none" w:sz="0" w:space="0" w:color="auto" w:frame="1"/>
          <w:shd w:val="clear" w:color="auto" w:fill="FFFFFF"/>
          <w:lang w:eastAsia="en-AU"/>
        </w:rPr>
        <w:t>51</w:t>
      </w:r>
      <w:r w:rsidRPr="00CF168D">
        <w:rPr>
          <w:rFonts w:ascii="Arial" w:eastAsia="Times New Roman" w:hAnsi="Arial" w:cs="Arial"/>
          <w:color w:val="222222"/>
          <w:bdr w:val="none" w:sz="0" w:space="0" w:color="auto" w:frame="1"/>
          <w:shd w:val="clear" w:color="auto" w:fill="FFFFFF"/>
          <w:lang w:eastAsia="en-AU"/>
        </w:rPr>
        <w:t>:368–375.</w:t>
      </w:r>
    </w:p>
    <w:p w14:paraId="1B9A85A3" w14:textId="77777777" w:rsidR="00A4243A"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Eyre, B., and Balls, P. (1999) A comparative study of nutrient behavior along the salinity gradient of tropical and temperate estuaries. </w:t>
      </w:r>
      <w:r w:rsidRPr="00CF168D">
        <w:rPr>
          <w:rFonts w:ascii="Arial" w:hAnsi="Arial" w:cs="Arial"/>
          <w:i/>
          <w:iCs/>
          <w:lang w:val="en-US"/>
        </w:rPr>
        <w:t>Estuaries</w:t>
      </w:r>
      <w:r w:rsidRPr="00CF168D">
        <w:rPr>
          <w:rFonts w:ascii="Arial" w:hAnsi="Arial" w:cs="Arial"/>
          <w:lang w:val="en-US"/>
        </w:rPr>
        <w:t xml:space="preserve"> </w:t>
      </w:r>
      <w:r w:rsidRPr="00CF168D">
        <w:rPr>
          <w:rFonts w:ascii="Arial" w:hAnsi="Arial" w:cs="Arial"/>
          <w:b/>
          <w:bCs/>
          <w:lang w:val="en-US"/>
        </w:rPr>
        <w:t>22</w:t>
      </w:r>
      <w:r w:rsidRPr="00CF168D">
        <w:rPr>
          <w:rFonts w:ascii="Arial" w:hAnsi="Arial" w:cs="Arial"/>
          <w:lang w:val="en-US"/>
        </w:rPr>
        <w:t xml:space="preserve">(2A), 313-326. </w:t>
      </w:r>
    </w:p>
    <w:p w14:paraId="1205700C" w14:textId="77777777" w:rsidR="00A4243A"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Fabricius, K., De'ath, G., McCook, L., Turak, E., and Williams, D.M. (2005) Changes in algal, coral and fish assemblages along water quality gradients on the inshore Great Barrier Reef. </w:t>
      </w:r>
      <w:r w:rsidRPr="00CF168D">
        <w:rPr>
          <w:rFonts w:ascii="Arial" w:hAnsi="Arial" w:cs="Arial"/>
          <w:i/>
          <w:iCs/>
          <w:lang w:val="en-US"/>
        </w:rPr>
        <w:t>Marine Pollution Bulletin</w:t>
      </w:r>
      <w:r w:rsidRPr="00CF168D">
        <w:rPr>
          <w:rFonts w:ascii="Arial" w:hAnsi="Arial" w:cs="Arial"/>
          <w:lang w:val="en-US"/>
        </w:rPr>
        <w:t xml:space="preserve"> </w:t>
      </w:r>
      <w:r w:rsidRPr="00CF168D">
        <w:rPr>
          <w:rFonts w:ascii="Arial" w:hAnsi="Arial" w:cs="Arial"/>
          <w:b/>
          <w:bCs/>
          <w:lang w:val="en-US"/>
        </w:rPr>
        <w:t>51</w:t>
      </w:r>
      <w:r w:rsidRPr="00CF168D">
        <w:rPr>
          <w:rFonts w:ascii="Arial" w:hAnsi="Arial" w:cs="Arial"/>
          <w:lang w:val="en-US"/>
        </w:rPr>
        <w:t xml:space="preserve">(1-4), 384-398. </w:t>
      </w:r>
    </w:p>
    <w:p w14:paraId="75A827D1" w14:textId="77777777" w:rsidR="00A4243A"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Fabricius, K.E. (2005) Effects of terrestrial runoff on the ecology of corals and coral reefs: review and synthesis. </w:t>
      </w:r>
      <w:r w:rsidRPr="00CF168D">
        <w:rPr>
          <w:rFonts w:ascii="Arial" w:hAnsi="Arial" w:cs="Arial"/>
          <w:i/>
          <w:iCs/>
          <w:lang w:val="en-US"/>
        </w:rPr>
        <w:t>Marine Pollution Bulletin</w:t>
      </w:r>
      <w:r w:rsidRPr="00CF168D">
        <w:rPr>
          <w:rFonts w:ascii="Arial" w:hAnsi="Arial" w:cs="Arial"/>
          <w:lang w:val="en-US"/>
        </w:rPr>
        <w:t xml:space="preserve"> </w:t>
      </w:r>
      <w:r w:rsidRPr="00CF168D">
        <w:rPr>
          <w:rFonts w:ascii="Arial" w:hAnsi="Arial" w:cs="Arial"/>
          <w:b/>
          <w:bCs/>
          <w:lang w:val="en-US"/>
        </w:rPr>
        <w:t>50</w:t>
      </w:r>
      <w:r w:rsidRPr="00CF168D">
        <w:rPr>
          <w:rFonts w:ascii="Arial" w:hAnsi="Arial" w:cs="Arial"/>
          <w:lang w:val="en-US"/>
        </w:rPr>
        <w:t xml:space="preserve">(2), 125-146. </w:t>
      </w:r>
    </w:p>
    <w:p w14:paraId="4F0C6440" w14:textId="77777777" w:rsidR="00A4243A"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Furnas, M. (2003) 'Catchments and corals : terrestrial runoff to the Great Barrier Reef.' (Australian Institute of Marine Science: Townsville, Qld) </w:t>
      </w:r>
    </w:p>
    <w:p w14:paraId="296ED7AC" w14:textId="77777777" w:rsidR="00A4243A"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Harris, G.P. (2001) Biogeochemistry of nitrogen and phosphorus in Australian catchments, rivers and estuaries: effects of land use and flow regulation and comparisons with global patterns. </w:t>
      </w:r>
      <w:r w:rsidRPr="00CF168D">
        <w:rPr>
          <w:rFonts w:ascii="Arial" w:hAnsi="Arial" w:cs="Arial"/>
          <w:i/>
          <w:iCs/>
          <w:lang w:val="en-US"/>
        </w:rPr>
        <w:t>Marine and Freshwater Research</w:t>
      </w:r>
      <w:r w:rsidRPr="00CF168D">
        <w:rPr>
          <w:rFonts w:ascii="Arial" w:hAnsi="Arial" w:cs="Arial"/>
          <w:lang w:val="en-US"/>
        </w:rPr>
        <w:t xml:space="preserve"> </w:t>
      </w:r>
      <w:r w:rsidRPr="00CF168D">
        <w:rPr>
          <w:rFonts w:ascii="Arial" w:hAnsi="Arial" w:cs="Arial"/>
          <w:b/>
          <w:bCs/>
          <w:lang w:val="en-US"/>
        </w:rPr>
        <w:t>52</w:t>
      </w:r>
      <w:r w:rsidRPr="00CF168D">
        <w:rPr>
          <w:rFonts w:ascii="Arial" w:hAnsi="Arial" w:cs="Arial"/>
          <w:lang w:val="en-US"/>
        </w:rPr>
        <w:t xml:space="preserve">(1), 139-149. </w:t>
      </w:r>
    </w:p>
    <w:p w14:paraId="1C54B4F5" w14:textId="77777777" w:rsidR="00A4243A"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Kroon, F.J., Kuhnert, P.M., Henderson, B.L., Wilkinson, S.N., Kinsey-Henderson, A., Abbott, B., Brodie, J.E., and Turner, R.D.R. (2011) River loads of suspended solids, nitrogen, phosphorus and herbicides delivered to the Great Barrier Reef lagoon. </w:t>
      </w:r>
      <w:r w:rsidRPr="00CF168D">
        <w:rPr>
          <w:rFonts w:ascii="Arial" w:hAnsi="Arial" w:cs="Arial"/>
          <w:i/>
          <w:iCs/>
          <w:lang w:val="en-US"/>
        </w:rPr>
        <w:t>Marine Pollution Bulletin</w:t>
      </w:r>
      <w:r w:rsidR="002308ED" w:rsidRPr="00CF168D">
        <w:rPr>
          <w:rFonts w:ascii="Arial" w:hAnsi="Arial" w:cs="Arial"/>
          <w:i/>
          <w:iCs/>
          <w:lang w:val="en-US"/>
        </w:rPr>
        <w:t xml:space="preserve"> </w:t>
      </w:r>
      <w:r w:rsidRPr="00CF168D">
        <w:rPr>
          <w:rFonts w:ascii="Arial" w:hAnsi="Arial" w:cs="Arial"/>
          <w:lang w:val="en-US"/>
        </w:rPr>
        <w:t xml:space="preserve">(0). </w:t>
      </w:r>
    </w:p>
    <w:p w14:paraId="78AEDBD0" w14:textId="77777777" w:rsidR="00995F1B"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Mitchell, A.W., Bramley, R.G.V., and Johnson, A.K.L. (1997) Export of nutrients and suspended sediment during a cyclone-mediated flood event in the Herbert River catchment, Australia. </w:t>
      </w:r>
      <w:r w:rsidRPr="00CF168D">
        <w:rPr>
          <w:rFonts w:ascii="Arial" w:hAnsi="Arial" w:cs="Arial"/>
          <w:i/>
          <w:iCs/>
          <w:lang w:val="en-US"/>
        </w:rPr>
        <w:t>Marine and Freshwater Research</w:t>
      </w:r>
      <w:r w:rsidRPr="00CF168D">
        <w:rPr>
          <w:rFonts w:ascii="Arial" w:hAnsi="Arial" w:cs="Arial"/>
          <w:lang w:val="en-US"/>
        </w:rPr>
        <w:t xml:space="preserve"> </w:t>
      </w:r>
      <w:r w:rsidRPr="00CF168D">
        <w:rPr>
          <w:rFonts w:ascii="Arial" w:hAnsi="Arial" w:cs="Arial"/>
          <w:b/>
          <w:bCs/>
          <w:lang w:val="en-US"/>
        </w:rPr>
        <w:t>48</w:t>
      </w:r>
      <w:r w:rsidRPr="00CF168D">
        <w:rPr>
          <w:rFonts w:ascii="Arial" w:hAnsi="Arial" w:cs="Arial"/>
          <w:lang w:val="en-US"/>
        </w:rPr>
        <w:t xml:space="preserve">(1), 79-88. </w:t>
      </w:r>
    </w:p>
    <w:p w14:paraId="6733BF55" w14:textId="77777777" w:rsidR="00995F1B" w:rsidRPr="00CF168D" w:rsidRDefault="00995F1B" w:rsidP="003E20B5">
      <w:pPr>
        <w:autoSpaceDE w:val="0"/>
        <w:autoSpaceDN w:val="0"/>
        <w:adjustRightInd w:val="0"/>
        <w:spacing w:line="240" w:lineRule="auto"/>
        <w:ind w:left="360"/>
        <w:rPr>
          <w:rFonts w:ascii="Arial" w:hAnsi="Arial" w:cs="Arial"/>
          <w:lang w:val="en-US"/>
        </w:rPr>
      </w:pPr>
      <w:r w:rsidRPr="00CF168D">
        <w:rPr>
          <w:rFonts w:ascii="Arial" w:eastAsia="AdvTimes" w:hAnsi="Arial" w:cs="Arial"/>
        </w:rPr>
        <w:t>Turner, R.E., Rabalais, N.N., Nan, Z.Z., (1990) Phytoplankton biomass, production and growth limitations on the Huanghe (Yellow) River continental shelf. Continental Shelf Research 10, 545–571.</w:t>
      </w:r>
    </w:p>
    <w:p w14:paraId="47401AFC" w14:textId="77777777" w:rsidR="00A4243A"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t xml:space="preserve">Wallace, J., Karim, F., and Wilkinson, S. (2012) Assessing the potential underestimation of sediment and nutrient loads to the Great Barrier Reef lagoon during floods. </w:t>
      </w:r>
      <w:r w:rsidRPr="00CF168D">
        <w:rPr>
          <w:rFonts w:ascii="Arial" w:hAnsi="Arial" w:cs="Arial"/>
          <w:i/>
          <w:iCs/>
          <w:lang w:val="en-US"/>
        </w:rPr>
        <w:t>Marine Pollution Bulletin</w:t>
      </w:r>
      <w:r w:rsidRPr="00CF168D">
        <w:rPr>
          <w:rFonts w:ascii="Arial" w:hAnsi="Arial" w:cs="Arial"/>
          <w:lang w:val="en-US"/>
        </w:rPr>
        <w:t xml:space="preserve"> </w:t>
      </w:r>
      <w:r w:rsidRPr="00CF168D">
        <w:rPr>
          <w:rFonts w:ascii="Arial" w:hAnsi="Arial" w:cs="Arial"/>
          <w:b/>
          <w:bCs/>
          <w:lang w:val="en-US"/>
        </w:rPr>
        <w:t>65</w:t>
      </w:r>
      <w:r w:rsidRPr="00CF168D">
        <w:rPr>
          <w:rFonts w:ascii="Arial" w:hAnsi="Arial" w:cs="Arial"/>
          <w:lang w:val="en-US"/>
        </w:rPr>
        <w:t xml:space="preserve">(4–9), 194-202. </w:t>
      </w:r>
    </w:p>
    <w:p w14:paraId="01582019" w14:textId="77777777" w:rsidR="006A02A2" w:rsidRPr="00CF168D" w:rsidRDefault="006A02A2" w:rsidP="003E20B5">
      <w:pPr>
        <w:autoSpaceDE w:val="0"/>
        <w:autoSpaceDN w:val="0"/>
        <w:adjustRightInd w:val="0"/>
        <w:spacing w:line="240" w:lineRule="auto"/>
        <w:ind w:left="360"/>
        <w:rPr>
          <w:rFonts w:ascii="Arial" w:hAnsi="Arial" w:cs="Arial"/>
          <w:lang w:val="en-US"/>
        </w:rPr>
      </w:pPr>
      <w:r w:rsidRPr="00CF168D">
        <w:rPr>
          <w:rFonts w:ascii="Arial" w:hAnsi="Arial" w:cs="Arial"/>
        </w:rPr>
        <w:t xml:space="preserve">Wolanski, E., Richmond, R., McCook, L., and Sweatman, H. (2003). Mud, marine snow and coral reefs. </w:t>
      </w:r>
      <w:r w:rsidRPr="00CF168D">
        <w:rPr>
          <w:rFonts w:ascii="Arial" w:hAnsi="Arial" w:cs="Arial"/>
          <w:i/>
        </w:rPr>
        <w:t>American Scientist</w:t>
      </w:r>
      <w:r w:rsidRPr="00CF168D">
        <w:rPr>
          <w:rFonts w:ascii="Arial" w:hAnsi="Arial" w:cs="Arial"/>
        </w:rPr>
        <w:t xml:space="preserve"> 91, 44–51. </w:t>
      </w:r>
    </w:p>
    <w:p w14:paraId="0F60B06E" w14:textId="6A9A3428" w:rsidR="00623056" w:rsidRPr="00CF168D" w:rsidRDefault="00A4243A" w:rsidP="003E20B5">
      <w:pPr>
        <w:autoSpaceDE w:val="0"/>
        <w:autoSpaceDN w:val="0"/>
        <w:adjustRightInd w:val="0"/>
        <w:spacing w:line="240" w:lineRule="auto"/>
        <w:ind w:left="360"/>
        <w:rPr>
          <w:rFonts w:ascii="Arial" w:hAnsi="Arial" w:cs="Arial"/>
          <w:lang w:val="en-US"/>
        </w:rPr>
      </w:pPr>
      <w:r w:rsidRPr="00CF168D">
        <w:rPr>
          <w:rFonts w:ascii="Arial" w:hAnsi="Arial" w:cs="Arial"/>
          <w:lang w:val="en-US"/>
        </w:rPr>
        <w:lastRenderedPageBreak/>
        <w:t xml:space="preserve">Wooldridge, S., Brodie, J., and Furnas, M. (2006) Exposure of inner-shelf reefs to nutrient enriched runoff entering the Great Barrier Reef Lagoon: Post-European changes and the design of water quality targets. </w:t>
      </w:r>
      <w:r w:rsidRPr="00CF168D">
        <w:rPr>
          <w:rFonts w:ascii="Arial" w:hAnsi="Arial" w:cs="Arial"/>
          <w:i/>
          <w:iCs/>
          <w:lang w:val="en-US"/>
        </w:rPr>
        <w:t>Marine Pollution Bulletin</w:t>
      </w:r>
      <w:r w:rsidRPr="00CF168D">
        <w:rPr>
          <w:rFonts w:ascii="Arial" w:hAnsi="Arial" w:cs="Arial"/>
          <w:lang w:val="en-US"/>
        </w:rPr>
        <w:t xml:space="preserve"> </w:t>
      </w:r>
      <w:r w:rsidRPr="00CF168D">
        <w:rPr>
          <w:rFonts w:ascii="Arial" w:hAnsi="Arial" w:cs="Arial"/>
          <w:b/>
          <w:bCs/>
          <w:lang w:val="en-US"/>
        </w:rPr>
        <w:t>52</w:t>
      </w:r>
      <w:r w:rsidRPr="00CF168D">
        <w:rPr>
          <w:rFonts w:ascii="Arial" w:hAnsi="Arial" w:cs="Arial"/>
          <w:lang w:val="en-US"/>
        </w:rPr>
        <w:t xml:space="preserve">(11), 1467-1479. </w:t>
      </w:r>
    </w:p>
    <w:sectPr w:rsidR="00623056" w:rsidRPr="00CF168D" w:rsidSect="000546BF">
      <w:pgSz w:w="11906" w:h="16838"/>
      <w:pgMar w:top="1555" w:right="1440" w:bottom="1440" w:left="144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C280C5" w14:textId="77777777" w:rsidR="00765495" w:rsidRDefault="00765495">
      <w:pPr>
        <w:spacing w:after="0" w:line="240" w:lineRule="auto"/>
      </w:pPr>
      <w:r>
        <w:separator/>
      </w:r>
    </w:p>
  </w:endnote>
  <w:endnote w:type="continuationSeparator" w:id="0">
    <w:p w14:paraId="339CA7CC" w14:textId="77777777" w:rsidR="00765495" w:rsidRDefault="007654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S ??">
    <w:altName w:val="MS Mincho"/>
    <w:panose1 w:val="00000000000000000000"/>
    <w:charset w:val="80"/>
    <w:family w:val="auto"/>
    <w:notTrueType/>
    <w:pitch w:val="variable"/>
    <w:sig w:usb0="00000000" w:usb1="08070000" w:usb2="00000010" w:usb3="00000000" w:csb0="00020000" w:csb1="00000000"/>
  </w:font>
  <w:font w:name="Frutiger LT Std 45 Light">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vTimes">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8449841"/>
      <w:docPartObj>
        <w:docPartGallery w:val="Page Numbers (Bottom of Page)"/>
        <w:docPartUnique/>
      </w:docPartObj>
    </w:sdtPr>
    <w:sdtEndPr>
      <w:rPr>
        <w:noProof/>
      </w:rPr>
    </w:sdtEndPr>
    <w:sdtContent>
      <w:p w14:paraId="2BB6945E" w14:textId="17D353E7" w:rsidR="00765495" w:rsidRDefault="00765495">
        <w:pPr>
          <w:pStyle w:val="Footer"/>
          <w:jc w:val="center"/>
        </w:pPr>
        <w:r>
          <w:fldChar w:fldCharType="begin"/>
        </w:r>
        <w:r>
          <w:instrText xml:space="preserve"> PAGE   \* MERGEFORMAT </w:instrText>
        </w:r>
        <w:r>
          <w:fldChar w:fldCharType="separate"/>
        </w:r>
        <w:r w:rsidR="00E275BB">
          <w:rPr>
            <w:noProof/>
          </w:rPr>
          <w:t>1</w:t>
        </w:r>
        <w:r>
          <w:rPr>
            <w:noProof/>
          </w:rPr>
          <w:fldChar w:fldCharType="end"/>
        </w:r>
      </w:p>
    </w:sdtContent>
  </w:sdt>
  <w:p w14:paraId="16669D10" w14:textId="77777777" w:rsidR="00765495" w:rsidRDefault="0076549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5E086B" w14:textId="77777777" w:rsidR="00765495" w:rsidRDefault="0076549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33386" w14:textId="0FB828DE" w:rsidR="00765495" w:rsidRDefault="00765495">
    <w:pPr>
      <w:pStyle w:val="Footer"/>
      <w:jc w:val="center"/>
    </w:pPr>
  </w:p>
  <w:p w14:paraId="20D110A8" w14:textId="77777777" w:rsidR="00765495" w:rsidRDefault="0076549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99E93" w14:textId="77777777" w:rsidR="00765495" w:rsidRDefault="0076549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44FC5" w14:textId="7260AAEE" w:rsidR="00765495" w:rsidRDefault="00765495">
    <w:pPr>
      <w:pStyle w:val="Footer"/>
      <w:jc w:val="center"/>
    </w:pPr>
  </w:p>
  <w:p w14:paraId="5E4375B8" w14:textId="77777777" w:rsidR="00765495" w:rsidRDefault="00765495">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1998263"/>
      <w:docPartObj>
        <w:docPartGallery w:val="Page Numbers (Bottom of Page)"/>
        <w:docPartUnique/>
      </w:docPartObj>
    </w:sdtPr>
    <w:sdtEndPr>
      <w:rPr>
        <w:noProof/>
      </w:rPr>
    </w:sdtEndPr>
    <w:sdtContent>
      <w:p w14:paraId="7A340ADB" w14:textId="2EAF647C" w:rsidR="00765495" w:rsidRDefault="00765495">
        <w:pPr>
          <w:pStyle w:val="Footer"/>
          <w:jc w:val="center"/>
        </w:pPr>
        <w:r>
          <w:fldChar w:fldCharType="begin"/>
        </w:r>
        <w:r>
          <w:instrText xml:space="preserve"> PAGE   \* MERGEFORMAT </w:instrText>
        </w:r>
        <w:r>
          <w:fldChar w:fldCharType="separate"/>
        </w:r>
        <w:r w:rsidR="00E275BB">
          <w:rPr>
            <w:noProof/>
          </w:rPr>
          <w:t>29</w:t>
        </w:r>
        <w:r>
          <w:rPr>
            <w:noProof/>
          </w:rPr>
          <w:fldChar w:fldCharType="end"/>
        </w:r>
      </w:p>
    </w:sdtContent>
  </w:sdt>
  <w:p w14:paraId="39917DF4" w14:textId="77777777" w:rsidR="00765495" w:rsidRDefault="0076549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08521C" w14:textId="77777777" w:rsidR="00765495" w:rsidRDefault="00765495">
      <w:pPr>
        <w:spacing w:after="0" w:line="240" w:lineRule="auto"/>
      </w:pPr>
      <w:r>
        <w:separator/>
      </w:r>
    </w:p>
  </w:footnote>
  <w:footnote w:type="continuationSeparator" w:id="0">
    <w:p w14:paraId="45812C25" w14:textId="77777777" w:rsidR="00765495" w:rsidRDefault="007654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C80BC" w14:textId="77777777" w:rsidR="00765495" w:rsidRDefault="00765495" w:rsidP="002068C9">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76454" w14:textId="77777777" w:rsidR="00765495" w:rsidRDefault="0076549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0B1377" w14:textId="77777777" w:rsidR="00765495" w:rsidRPr="006B39A3" w:rsidRDefault="00765495" w:rsidP="0060520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99029" w14:textId="77777777" w:rsidR="00765495" w:rsidRDefault="0076549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B71EF"/>
    <w:multiLevelType w:val="hybridMultilevel"/>
    <w:tmpl w:val="5B809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D0F59"/>
    <w:multiLevelType w:val="hybridMultilevel"/>
    <w:tmpl w:val="FE3292C6"/>
    <w:lvl w:ilvl="0" w:tplc="387A057E">
      <w:start w:val="1"/>
      <w:numFmt w:val="decimal"/>
      <w:pStyle w:val="Heading2"/>
      <w:lvlText w:val="%1.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2D8F149D"/>
    <w:multiLevelType w:val="multilevel"/>
    <w:tmpl w:val="F0BE4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DF70682"/>
    <w:multiLevelType w:val="multilevel"/>
    <w:tmpl w:val="C7F822C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451D3679"/>
    <w:multiLevelType w:val="hybridMultilevel"/>
    <w:tmpl w:val="C4A6B1C2"/>
    <w:lvl w:ilvl="0" w:tplc="5FC0C492">
      <w:start w:val="1"/>
      <w:numFmt w:val="decimal"/>
      <w:lvlText w:val="%1"/>
      <w:lvlJc w:val="left"/>
      <w:pPr>
        <w:ind w:left="1440" w:hanging="72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5">
    <w:nsid w:val="4AC11A54"/>
    <w:multiLevelType w:val="multilevel"/>
    <w:tmpl w:val="5C58F91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4B31508B"/>
    <w:multiLevelType w:val="multilevel"/>
    <w:tmpl w:val="66EA77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54784222"/>
    <w:multiLevelType w:val="multilevel"/>
    <w:tmpl w:val="9D3ECF2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5C4178BA"/>
    <w:multiLevelType w:val="hybridMultilevel"/>
    <w:tmpl w:val="0916F0C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6D6878E8"/>
    <w:multiLevelType w:val="hybridMultilevel"/>
    <w:tmpl w:val="5B2AAE84"/>
    <w:lvl w:ilvl="0" w:tplc="9B14CC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70C15CBC"/>
    <w:multiLevelType w:val="multilevel"/>
    <w:tmpl w:val="9E92DBB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70F94DCB"/>
    <w:multiLevelType w:val="multilevel"/>
    <w:tmpl w:val="3528B2A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7101125D"/>
    <w:multiLevelType w:val="hybridMultilevel"/>
    <w:tmpl w:val="61E4BD44"/>
    <w:lvl w:ilvl="0" w:tplc="D4ECD88E">
      <w:start w:val="1"/>
      <w:numFmt w:val="decimal"/>
      <w:lvlText w:val="%1"/>
      <w:lvlJc w:val="left"/>
      <w:pPr>
        <w:ind w:left="1065" w:hanging="705"/>
      </w:pPr>
      <w:rPr>
        <w:rFonts w:ascii="Times New Roman" w:hAnsi="Times New Roman" w:cs="Times New Roman" w:hint="default"/>
        <w:color w:val="auto"/>
        <w:sz w:val="24"/>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7CAF0724"/>
    <w:multiLevelType w:val="hybridMultilevel"/>
    <w:tmpl w:val="3F04F6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CFE6EE9"/>
    <w:multiLevelType w:val="multilevel"/>
    <w:tmpl w:val="682E1F40"/>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nsid w:val="7E91522A"/>
    <w:multiLevelType w:val="hybridMultilevel"/>
    <w:tmpl w:val="98E87B46"/>
    <w:lvl w:ilvl="0" w:tplc="37307D4E">
      <w:start w:val="1"/>
      <w:numFmt w:val="decimal"/>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8"/>
  </w:num>
  <w:num w:numId="2">
    <w:abstractNumId w:val="1"/>
  </w:num>
  <w:num w:numId="3">
    <w:abstractNumId w:val="12"/>
  </w:num>
  <w:num w:numId="4">
    <w:abstractNumId w:val="4"/>
  </w:num>
  <w:num w:numId="5">
    <w:abstractNumId w:val="1"/>
    <w:lvlOverride w:ilvl="0">
      <w:startOverride w:val="3"/>
    </w:lvlOverride>
  </w:num>
  <w:num w:numId="6">
    <w:abstractNumId w:val="1"/>
    <w:lvlOverride w:ilvl="0">
      <w:startOverride w:val="1"/>
    </w:lvlOverride>
  </w:num>
  <w:num w:numId="7">
    <w:abstractNumId w:val="7"/>
  </w:num>
  <w:num w:numId="8">
    <w:abstractNumId w:val="3"/>
  </w:num>
  <w:num w:numId="9">
    <w:abstractNumId w:val="13"/>
  </w:num>
  <w:num w:numId="10">
    <w:abstractNumId w:val="0"/>
  </w:num>
  <w:num w:numId="11">
    <w:abstractNumId w:val="9"/>
  </w:num>
  <w:num w:numId="12">
    <w:abstractNumId w:val="15"/>
  </w:num>
  <w:num w:numId="13">
    <w:abstractNumId w:val="2"/>
  </w:num>
  <w:num w:numId="14">
    <w:abstractNumId w:val="10"/>
  </w:num>
  <w:num w:numId="15">
    <w:abstractNumId w:val="5"/>
  </w:num>
  <w:num w:numId="16">
    <w:abstractNumId w:val="6"/>
  </w:num>
  <w:num w:numId="17">
    <w:abstractNumId w:val="1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displayBackgroundShape/>
  <w:hideSpellingErrors/>
  <w:hideGrammaticalErrors/>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Marine Freshwater Research (2)&lt;/Style&gt;&lt;LeftDelim&gt;{&lt;/LeftDelim&gt;&lt;RightDelim&gt;}&lt;/RightDelim&gt;&lt;FontName&gt;Calibri Light&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wzpfssaux292keptesxd5t6srsfvpzsde2p&quot;&gt;My EndNote Library&lt;record-ids&gt;&lt;item&gt;620&lt;/item&gt;&lt;item&gt;792&lt;/item&gt;&lt;item&gt;907&lt;/item&gt;&lt;item&gt;913&lt;/item&gt;&lt;item&gt;1034&lt;/item&gt;&lt;item&gt;1048&lt;/item&gt;&lt;item&gt;1147&lt;/item&gt;&lt;item&gt;1148&lt;/item&gt;&lt;item&gt;1156&lt;/item&gt;&lt;/record-ids&gt;&lt;/item&gt;&lt;/Libraries&gt;"/>
  </w:docVars>
  <w:rsids>
    <w:rsidRoot w:val="00BA0318"/>
    <w:rsid w:val="00000F48"/>
    <w:rsid w:val="000143F8"/>
    <w:rsid w:val="00016074"/>
    <w:rsid w:val="0001630F"/>
    <w:rsid w:val="00021B37"/>
    <w:rsid w:val="0002201B"/>
    <w:rsid w:val="00023FD1"/>
    <w:rsid w:val="00025D84"/>
    <w:rsid w:val="000278B6"/>
    <w:rsid w:val="00034CF1"/>
    <w:rsid w:val="0003710A"/>
    <w:rsid w:val="0004160A"/>
    <w:rsid w:val="000444C7"/>
    <w:rsid w:val="0005124A"/>
    <w:rsid w:val="00051C8D"/>
    <w:rsid w:val="000546BF"/>
    <w:rsid w:val="00055AB0"/>
    <w:rsid w:val="00085E3A"/>
    <w:rsid w:val="00091152"/>
    <w:rsid w:val="00091BA0"/>
    <w:rsid w:val="000A5D17"/>
    <w:rsid w:val="000A7F06"/>
    <w:rsid w:val="000D5A2D"/>
    <w:rsid w:val="000F37C5"/>
    <w:rsid w:val="00103884"/>
    <w:rsid w:val="0011085C"/>
    <w:rsid w:val="00114AD3"/>
    <w:rsid w:val="00126A8A"/>
    <w:rsid w:val="0013077F"/>
    <w:rsid w:val="001341FE"/>
    <w:rsid w:val="001506E5"/>
    <w:rsid w:val="00164187"/>
    <w:rsid w:val="001661E3"/>
    <w:rsid w:val="00176D58"/>
    <w:rsid w:val="001820C6"/>
    <w:rsid w:val="00186E60"/>
    <w:rsid w:val="001912E2"/>
    <w:rsid w:val="00193930"/>
    <w:rsid w:val="001A3727"/>
    <w:rsid w:val="001C21E1"/>
    <w:rsid w:val="001C22E3"/>
    <w:rsid w:val="001C60AF"/>
    <w:rsid w:val="001C634F"/>
    <w:rsid w:val="001F02C5"/>
    <w:rsid w:val="001F2EC8"/>
    <w:rsid w:val="002030A5"/>
    <w:rsid w:val="002068C9"/>
    <w:rsid w:val="00212824"/>
    <w:rsid w:val="002141A5"/>
    <w:rsid w:val="00217FE5"/>
    <w:rsid w:val="002258F8"/>
    <w:rsid w:val="002308ED"/>
    <w:rsid w:val="0023162F"/>
    <w:rsid w:val="00253C8A"/>
    <w:rsid w:val="002610B0"/>
    <w:rsid w:val="0026447E"/>
    <w:rsid w:val="00266F26"/>
    <w:rsid w:val="00272047"/>
    <w:rsid w:val="00272AA2"/>
    <w:rsid w:val="00280CE8"/>
    <w:rsid w:val="002821F4"/>
    <w:rsid w:val="00284382"/>
    <w:rsid w:val="00293C58"/>
    <w:rsid w:val="002A4435"/>
    <w:rsid w:val="002C2960"/>
    <w:rsid w:val="002D10C4"/>
    <w:rsid w:val="002D53E0"/>
    <w:rsid w:val="002E1699"/>
    <w:rsid w:val="002F1B52"/>
    <w:rsid w:val="002F209D"/>
    <w:rsid w:val="002F68C8"/>
    <w:rsid w:val="00311500"/>
    <w:rsid w:val="0031346D"/>
    <w:rsid w:val="003144FF"/>
    <w:rsid w:val="0032055D"/>
    <w:rsid w:val="00324451"/>
    <w:rsid w:val="003455D4"/>
    <w:rsid w:val="00345979"/>
    <w:rsid w:val="003467A6"/>
    <w:rsid w:val="00347236"/>
    <w:rsid w:val="003551D2"/>
    <w:rsid w:val="0036463B"/>
    <w:rsid w:val="00367D2D"/>
    <w:rsid w:val="0038062D"/>
    <w:rsid w:val="00383E62"/>
    <w:rsid w:val="00387FCC"/>
    <w:rsid w:val="00396B90"/>
    <w:rsid w:val="003C13D3"/>
    <w:rsid w:val="003C2CF4"/>
    <w:rsid w:val="003C7227"/>
    <w:rsid w:val="003E20B5"/>
    <w:rsid w:val="003E4451"/>
    <w:rsid w:val="003F06D4"/>
    <w:rsid w:val="003F389A"/>
    <w:rsid w:val="003F4EB3"/>
    <w:rsid w:val="00400323"/>
    <w:rsid w:val="00410D2C"/>
    <w:rsid w:val="0041202D"/>
    <w:rsid w:val="00414307"/>
    <w:rsid w:val="0041793B"/>
    <w:rsid w:val="00424A06"/>
    <w:rsid w:val="00430020"/>
    <w:rsid w:val="0043129C"/>
    <w:rsid w:val="004363BB"/>
    <w:rsid w:val="0043725C"/>
    <w:rsid w:val="00437BF0"/>
    <w:rsid w:val="00444AE5"/>
    <w:rsid w:val="004568FB"/>
    <w:rsid w:val="004607F5"/>
    <w:rsid w:val="00461C7F"/>
    <w:rsid w:val="00495582"/>
    <w:rsid w:val="00496C5B"/>
    <w:rsid w:val="00496EE2"/>
    <w:rsid w:val="004A3444"/>
    <w:rsid w:val="004A3453"/>
    <w:rsid w:val="004A5CEF"/>
    <w:rsid w:val="004B240E"/>
    <w:rsid w:val="004B7A36"/>
    <w:rsid w:val="004C08D0"/>
    <w:rsid w:val="004C269B"/>
    <w:rsid w:val="004C5DEA"/>
    <w:rsid w:val="004C79A2"/>
    <w:rsid w:val="004D2FFB"/>
    <w:rsid w:val="004D7CC2"/>
    <w:rsid w:val="004F2B79"/>
    <w:rsid w:val="004F4CE5"/>
    <w:rsid w:val="005129DB"/>
    <w:rsid w:val="005155CB"/>
    <w:rsid w:val="00524086"/>
    <w:rsid w:val="0054121A"/>
    <w:rsid w:val="00553AFB"/>
    <w:rsid w:val="005542A1"/>
    <w:rsid w:val="00556397"/>
    <w:rsid w:val="00556A6C"/>
    <w:rsid w:val="0056028F"/>
    <w:rsid w:val="00562969"/>
    <w:rsid w:val="005636B1"/>
    <w:rsid w:val="0057234B"/>
    <w:rsid w:val="00576399"/>
    <w:rsid w:val="00583D2D"/>
    <w:rsid w:val="00590C05"/>
    <w:rsid w:val="0059751C"/>
    <w:rsid w:val="005A0E57"/>
    <w:rsid w:val="005A40FF"/>
    <w:rsid w:val="005A54C8"/>
    <w:rsid w:val="005B0724"/>
    <w:rsid w:val="005B1EA1"/>
    <w:rsid w:val="005B2189"/>
    <w:rsid w:val="005B2248"/>
    <w:rsid w:val="005C0704"/>
    <w:rsid w:val="005C3DF5"/>
    <w:rsid w:val="005D5C51"/>
    <w:rsid w:val="005E13C1"/>
    <w:rsid w:val="005E1733"/>
    <w:rsid w:val="005E5A2F"/>
    <w:rsid w:val="005F20A0"/>
    <w:rsid w:val="006036F5"/>
    <w:rsid w:val="00605203"/>
    <w:rsid w:val="00607509"/>
    <w:rsid w:val="00607D20"/>
    <w:rsid w:val="00610E23"/>
    <w:rsid w:val="00613DC6"/>
    <w:rsid w:val="00616076"/>
    <w:rsid w:val="00616418"/>
    <w:rsid w:val="006178A9"/>
    <w:rsid w:val="00621D78"/>
    <w:rsid w:val="006225B6"/>
    <w:rsid w:val="00623056"/>
    <w:rsid w:val="0062569C"/>
    <w:rsid w:val="00626462"/>
    <w:rsid w:val="0062798C"/>
    <w:rsid w:val="00631B11"/>
    <w:rsid w:val="00632EDE"/>
    <w:rsid w:val="00635E3C"/>
    <w:rsid w:val="00635E74"/>
    <w:rsid w:val="00637BD8"/>
    <w:rsid w:val="00641AEC"/>
    <w:rsid w:val="006425AC"/>
    <w:rsid w:val="00643067"/>
    <w:rsid w:val="006432AB"/>
    <w:rsid w:val="0064666F"/>
    <w:rsid w:val="006513C2"/>
    <w:rsid w:val="00651622"/>
    <w:rsid w:val="00651C46"/>
    <w:rsid w:val="006636FC"/>
    <w:rsid w:val="00687AA8"/>
    <w:rsid w:val="00687CA1"/>
    <w:rsid w:val="006A02A2"/>
    <w:rsid w:val="006A11A9"/>
    <w:rsid w:val="006A16B9"/>
    <w:rsid w:val="006A34C2"/>
    <w:rsid w:val="006A4DBC"/>
    <w:rsid w:val="006B19E5"/>
    <w:rsid w:val="006B2C95"/>
    <w:rsid w:val="006B2F56"/>
    <w:rsid w:val="006B34EE"/>
    <w:rsid w:val="006C0151"/>
    <w:rsid w:val="006C14D3"/>
    <w:rsid w:val="006C6081"/>
    <w:rsid w:val="006D09C0"/>
    <w:rsid w:val="006D1156"/>
    <w:rsid w:val="006D7A65"/>
    <w:rsid w:val="00716A65"/>
    <w:rsid w:val="00716A7B"/>
    <w:rsid w:val="007232A1"/>
    <w:rsid w:val="007448C6"/>
    <w:rsid w:val="00751B2D"/>
    <w:rsid w:val="00751BAA"/>
    <w:rsid w:val="0075295F"/>
    <w:rsid w:val="00755597"/>
    <w:rsid w:val="00760C32"/>
    <w:rsid w:val="00765495"/>
    <w:rsid w:val="00774FB1"/>
    <w:rsid w:val="007A28CE"/>
    <w:rsid w:val="007A3583"/>
    <w:rsid w:val="007A404A"/>
    <w:rsid w:val="007B685F"/>
    <w:rsid w:val="007B6E2D"/>
    <w:rsid w:val="007B7F30"/>
    <w:rsid w:val="007C5011"/>
    <w:rsid w:val="007C766A"/>
    <w:rsid w:val="007D5C0C"/>
    <w:rsid w:val="007E0A93"/>
    <w:rsid w:val="007E7BEB"/>
    <w:rsid w:val="007F0FDB"/>
    <w:rsid w:val="00801BC5"/>
    <w:rsid w:val="00805717"/>
    <w:rsid w:val="00806419"/>
    <w:rsid w:val="00806ECD"/>
    <w:rsid w:val="008129E2"/>
    <w:rsid w:val="008155BB"/>
    <w:rsid w:val="00816835"/>
    <w:rsid w:val="008311EA"/>
    <w:rsid w:val="00840368"/>
    <w:rsid w:val="008422B1"/>
    <w:rsid w:val="00847B7F"/>
    <w:rsid w:val="00847B8B"/>
    <w:rsid w:val="008529B8"/>
    <w:rsid w:val="008539FA"/>
    <w:rsid w:val="008615F6"/>
    <w:rsid w:val="00861F46"/>
    <w:rsid w:val="00862FC9"/>
    <w:rsid w:val="008639E8"/>
    <w:rsid w:val="008749D5"/>
    <w:rsid w:val="00876DB1"/>
    <w:rsid w:val="00877DC1"/>
    <w:rsid w:val="00881176"/>
    <w:rsid w:val="008834DA"/>
    <w:rsid w:val="0088665A"/>
    <w:rsid w:val="008A0A4A"/>
    <w:rsid w:val="008A6000"/>
    <w:rsid w:val="008C0309"/>
    <w:rsid w:val="008C0DBB"/>
    <w:rsid w:val="008C3167"/>
    <w:rsid w:val="008D3B50"/>
    <w:rsid w:val="00910FEF"/>
    <w:rsid w:val="0091403C"/>
    <w:rsid w:val="00914792"/>
    <w:rsid w:val="00920B01"/>
    <w:rsid w:val="00921DC7"/>
    <w:rsid w:val="009253EB"/>
    <w:rsid w:val="00930004"/>
    <w:rsid w:val="0094284F"/>
    <w:rsid w:val="0094402F"/>
    <w:rsid w:val="00947F08"/>
    <w:rsid w:val="00950D3B"/>
    <w:rsid w:val="009557F6"/>
    <w:rsid w:val="00961544"/>
    <w:rsid w:val="00962205"/>
    <w:rsid w:val="00962EC5"/>
    <w:rsid w:val="009633B7"/>
    <w:rsid w:val="0096611A"/>
    <w:rsid w:val="009665A4"/>
    <w:rsid w:val="00972AC2"/>
    <w:rsid w:val="00980306"/>
    <w:rsid w:val="00986C27"/>
    <w:rsid w:val="00993955"/>
    <w:rsid w:val="00994791"/>
    <w:rsid w:val="00995F1B"/>
    <w:rsid w:val="009A5291"/>
    <w:rsid w:val="009B4428"/>
    <w:rsid w:val="009C4C67"/>
    <w:rsid w:val="009C7FA0"/>
    <w:rsid w:val="009D01AF"/>
    <w:rsid w:val="009D620D"/>
    <w:rsid w:val="00A015F5"/>
    <w:rsid w:val="00A04EE9"/>
    <w:rsid w:val="00A05943"/>
    <w:rsid w:val="00A06FC1"/>
    <w:rsid w:val="00A126DB"/>
    <w:rsid w:val="00A12DC8"/>
    <w:rsid w:val="00A13B0D"/>
    <w:rsid w:val="00A23EB0"/>
    <w:rsid w:val="00A246F9"/>
    <w:rsid w:val="00A24F29"/>
    <w:rsid w:val="00A271D6"/>
    <w:rsid w:val="00A331B4"/>
    <w:rsid w:val="00A35CD1"/>
    <w:rsid w:val="00A409A6"/>
    <w:rsid w:val="00A4243A"/>
    <w:rsid w:val="00A60A25"/>
    <w:rsid w:val="00A75E2D"/>
    <w:rsid w:val="00A76E18"/>
    <w:rsid w:val="00A771EA"/>
    <w:rsid w:val="00A8544A"/>
    <w:rsid w:val="00A86BD9"/>
    <w:rsid w:val="00A920BA"/>
    <w:rsid w:val="00A97BC4"/>
    <w:rsid w:val="00AB1681"/>
    <w:rsid w:val="00AC3251"/>
    <w:rsid w:val="00AC3EF6"/>
    <w:rsid w:val="00AC767D"/>
    <w:rsid w:val="00AD2E4A"/>
    <w:rsid w:val="00AE71F0"/>
    <w:rsid w:val="00AF1402"/>
    <w:rsid w:val="00AF3EA0"/>
    <w:rsid w:val="00AF4C9C"/>
    <w:rsid w:val="00AF7C10"/>
    <w:rsid w:val="00B1639F"/>
    <w:rsid w:val="00B21FD3"/>
    <w:rsid w:val="00B22EC2"/>
    <w:rsid w:val="00B2639E"/>
    <w:rsid w:val="00B31AA0"/>
    <w:rsid w:val="00B35D14"/>
    <w:rsid w:val="00B45AAC"/>
    <w:rsid w:val="00B46457"/>
    <w:rsid w:val="00B637B3"/>
    <w:rsid w:val="00B85FB1"/>
    <w:rsid w:val="00B8653A"/>
    <w:rsid w:val="00B949AC"/>
    <w:rsid w:val="00BA0318"/>
    <w:rsid w:val="00BA1BFA"/>
    <w:rsid w:val="00BA1D1F"/>
    <w:rsid w:val="00BA3436"/>
    <w:rsid w:val="00BA74D5"/>
    <w:rsid w:val="00BB0DBB"/>
    <w:rsid w:val="00BC055D"/>
    <w:rsid w:val="00BC2328"/>
    <w:rsid w:val="00BC2AC7"/>
    <w:rsid w:val="00BD2958"/>
    <w:rsid w:val="00BF301D"/>
    <w:rsid w:val="00BF5EFB"/>
    <w:rsid w:val="00C02805"/>
    <w:rsid w:val="00C1441E"/>
    <w:rsid w:val="00C16B22"/>
    <w:rsid w:val="00C1799E"/>
    <w:rsid w:val="00C24E36"/>
    <w:rsid w:val="00C252BB"/>
    <w:rsid w:val="00C279F2"/>
    <w:rsid w:val="00C370E1"/>
    <w:rsid w:val="00C50AA8"/>
    <w:rsid w:val="00C70815"/>
    <w:rsid w:val="00C76FC3"/>
    <w:rsid w:val="00C85420"/>
    <w:rsid w:val="00C8660A"/>
    <w:rsid w:val="00C90C1A"/>
    <w:rsid w:val="00C92714"/>
    <w:rsid w:val="00C92793"/>
    <w:rsid w:val="00C92A80"/>
    <w:rsid w:val="00CA0700"/>
    <w:rsid w:val="00CA5441"/>
    <w:rsid w:val="00CB1262"/>
    <w:rsid w:val="00CB2360"/>
    <w:rsid w:val="00CB6796"/>
    <w:rsid w:val="00CC2B01"/>
    <w:rsid w:val="00CD20AF"/>
    <w:rsid w:val="00CD2895"/>
    <w:rsid w:val="00CD3364"/>
    <w:rsid w:val="00CD4CE7"/>
    <w:rsid w:val="00CD6F0C"/>
    <w:rsid w:val="00CE150F"/>
    <w:rsid w:val="00CE5B29"/>
    <w:rsid w:val="00CE7246"/>
    <w:rsid w:val="00CF168D"/>
    <w:rsid w:val="00CF40CE"/>
    <w:rsid w:val="00D11D0D"/>
    <w:rsid w:val="00D12050"/>
    <w:rsid w:val="00D15825"/>
    <w:rsid w:val="00D17798"/>
    <w:rsid w:val="00D204A9"/>
    <w:rsid w:val="00D3115B"/>
    <w:rsid w:val="00D31896"/>
    <w:rsid w:val="00D33860"/>
    <w:rsid w:val="00D37B41"/>
    <w:rsid w:val="00D42BBB"/>
    <w:rsid w:val="00D52975"/>
    <w:rsid w:val="00D6256E"/>
    <w:rsid w:val="00D64D09"/>
    <w:rsid w:val="00D64EBC"/>
    <w:rsid w:val="00D65C9E"/>
    <w:rsid w:val="00D66EF0"/>
    <w:rsid w:val="00D7754B"/>
    <w:rsid w:val="00D83135"/>
    <w:rsid w:val="00D91690"/>
    <w:rsid w:val="00D91D76"/>
    <w:rsid w:val="00D91E89"/>
    <w:rsid w:val="00D969BD"/>
    <w:rsid w:val="00DA524F"/>
    <w:rsid w:val="00DA7CBE"/>
    <w:rsid w:val="00DB1212"/>
    <w:rsid w:val="00DB2F91"/>
    <w:rsid w:val="00DB6A7D"/>
    <w:rsid w:val="00DC76A4"/>
    <w:rsid w:val="00DF0BE4"/>
    <w:rsid w:val="00DF7F1F"/>
    <w:rsid w:val="00E10F07"/>
    <w:rsid w:val="00E14BC1"/>
    <w:rsid w:val="00E27177"/>
    <w:rsid w:val="00E27370"/>
    <w:rsid w:val="00E275BB"/>
    <w:rsid w:val="00E27EE8"/>
    <w:rsid w:val="00E35CE6"/>
    <w:rsid w:val="00E4118C"/>
    <w:rsid w:val="00E70FA3"/>
    <w:rsid w:val="00E768EC"/>
    <w:rsid w:val="00E80D6A"/>
    <w:rsid w:val="00E80E10"/>
    <w:rsid w:val="00E82F78"/>
    <w:rsid w:val="00E86698"/>
    <w:rsid w:val="00E90C82"/>
    <w:rsid w:val="00E923AE"/>
    <w:rsid w:val="00E9440F"/>
    <w:rsid w:val="00E97384"/>
    <w:rsid w:val="00EA0D38"/>
    <w:rsid w:val="00EA3F8D"/>
    <w:rsid w:val="00EB34B6"/>
    <w:rsid w:val="00EC5413"/>
    <w:rsid w:val="00ED0E6E"/>
    <w:rsid w:val="00EE0913"/>
    <w:rsid w:val="00EE1ECA"/>
    <w:rsid w:val="00EE3E91"/>
    <w:rsid w:val="00EE415C"/>
    <w:rsid w:val="00EE4E98"/>
    <w:rsid w:val="00F0462F"/>
    <w:rsid w:val="00F04C3E"/>
    <w:rsid w:val="00F07D7D"/>
    <w:rsid w:val="00F10F26"/>
    <w:rsid w:val="00F202F3"/>
    <w:rsid w:val="00F2508A"/>
    <w:rsid w:val="00F254E2"/>
    <w:rsid w:val="00F2625E"/>
    <w:rsid w:val="00F27591"/>
    <w:rsid w:val="00F40680"/>
    <w:rsid w:val="00F41496"/>
    <w:rsid w:val="00F418B5"/>
    <w:rsid w:val="00F45967"/>
    <w:rsid w:val="00F55611"/>
    <w:rsid w:val="00F579E6"/>
    <w:rsid w:val="00F64ABC"/>
    <w:rsid w:val="00F72A96"/>
    <w:rsid w:val="00F76171"/>
    <w:rsid w:val="00F802CC"/>
    <w:rsid w:val="00F9171B"/>
    <w:rsid w:val="00FA371F"/>
    <w:rsid w:val="00FB461F"/>
    <w:rsid w:val="00FB73CD"/>
    <w:rsid w:val="00FC1393"/>
    <w:rsid w:val="00FC35C6"/>
    <w:rsid w:val="00FD41A5"/>
    <w:rsid w:val="00FE0A4B"/>
    <w:rsid w:val="00FF08D5"/>
    <w:rsid w:val="00FF2844"/>
    <w:rsid w:val="00FF559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339D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69BD"/>
    <w:rPr>
      <w:rFonts w:ascii="Calibri Light" w:hAnsi="Calibri Light"/>
    </w:rPr>
  </w:style>
  <w:style w:type="paragraph" w:styleId="Heading1">
    <w:name w:val="heading 1"/>
    <w:basedOn w:val="Normal"/>
    <w:next w:val="Normal"/>
    <w:link w:val="Heading1Char"/>
    <w:uiPriority w:val="9"/>
    <w:qFormat/>
    <w:rsid w:val="00FB461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969BD"/>
    <w:pPr>
      <w:keepNext/>
      <w:keepLines/>
      <w:numPr>
        <w:numId w:val="2"/>
      </w:numPr>
      <w:spacing w:before="40" w:after="120"/>
      <w:ind w:left="72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F08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461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969B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FF08D5"/>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uiPriority w:val="99"/>
    <w:unhideWhenUsed/>
    <w:rsid w:val="00FB461F"/>
    <w:rPr>
      <w:sz w:val="16"/>
      <w:szCs w:val="16"/>
    </w:rPr>
  </w:style>
  <w:style w:type="paragraph" w:styleId="CommentText">
    <w:name w:val="annotation text"/>
    <w:basedOn w:val="Normal"/>
    <w:link w:val="CommentTextChar"/>
    <w:uiPriority w:val="99"/>
    <w:unhideWhenUsed/>
    <w:rsid w:val="00FB461F"/>
    <w:pPr>
      <w:spacing w:after="0" w:line="240" w:lineRule="auto"/>
    </w:pPr>
    <w:rPr>
      <w:rFonts w:eastAsiaTheme="minorEastAsia"/>
      <w:sz w:val="20"/>
      <w:szCs w:val="20"/>
      <w:lang w:val="en-US"/>
    </w:rPr>
  </w:style>
  <w:style w:type="character" w:customStyle="1" w:styleId="CommentTextChar">
    <w:name w:val="Comment Text Char"/>
    <w:basedOn w:val="DefaultParagraphFont"/>
    <w:link w:val="CommentText"/>
    <w:uiPriority w:val="99"/>
    <w:rsid w:val="00FB461F"/>
    <w:rPr>
      <w:rFonts w:eastAsiaTheme="minorEastAsia"/>
      <w:sz w:val="20"/>
      <w:szCs w:val="20"/>
      <w:lang w:val="en-US"/>
    </w:rPr>
  </w:style>
  <w:style w:type="paragraph" w:styleId="BalloonText">
    <w:name w:val="Balloon Text"/>
    <w:basedOn w:val="Normal"/>
    <w:link w:val="BalloonTextChar"/>
    <w:uiPriority w:val="99"/>
    <w:semiHidden/>
    <w:unhideWhenUsed/>
    <w:rsid w:val="00FB46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461F"/>
    <w:rPr>
      <w:rFonts w:ascii="Segoe UI" w:hAnsi="Segoe UI" w:cs="Segoe UI"/>
      <w:sz w:val="18"/>
      <w:szCs w:val="18"/>
    </w:rPr>
  </w:style>
  <w:style w:type="table" w:styleId="TableGrid">
    <w:name w:val="Table Grid"/>
    <w:basedOn w:val="TableNormal"/>
    <w:uiPriority w:val="39"/>
    <w:rsid w:val="00A75E2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74FB1"/>
    <w:pPr>
      <w:ind w:left="720"/>
      <w:contextualSpacing/>
    </w:pPr>
  </w:style>
  <w:style w:type="paragraph" w:styleId="Caption">
    <w:name w:val="caption"/>
    <w:basedOn w:val="Normal"/>
    <w:next w:val="Normal"/>
    <w:link w:val="CaptionChar"/>
    <w:uiPriority w:val="99"/>
    <w:qFormat/>
    <w:rsid w:val="00B949AC"/>
    <w:pPr>
      <w:spacing w:after="0" w:line="240" w:lineRule="auto"/>
      <w:jc w:val="both"/>
    </w:pPr>
    <w:rPr>
      <w:rFonts w:asciiTheme="majorHAnsi" w:eastAsia="MS ??" w:hAnsiTheme="majorHAnsi" w:cs="Times New Roman"/>
      <w:b/>
      <w:sz w:val="24"/>
      <w:szCs w:val="24"/>
      <w:lang w:val="en-US" w:eastAsia="en-AU"/>
    </w:rPr>
  </w:style>
  <w:style w:type="character" w:customStyle="1" w:styleId="CaptionChar">
    <w:name w:val="Caption Char"/>
    <w:link w:val="Caption"/>
    <w:uiPriority w:val="99"/>
    <w:locked/>
    <w:rsid w:val="00B949AC"/>
    <w:rPr>
      <w:rFonts w:asciiTheme="majorHAnsi" w:eastAsia="MS ??" w:hAnsiTheme="majorHAnsi" w:cs="Times New Roman"/>
      <w:b/>
      <w:sz w:val="24"/>
      <w:szCs w:val="24"/>
      <w:lang w:val="en-US" w:eastAsia="en-AU"/>
    </w:rPr>
  </w:style>
  <w:style w:type="paragraph" w:styleId="Header">
    <w:name w:val="header"/>
    <w:basedOn w:val="Normal"/>
    <w:link w:val="HeaderChar"/>
    <w:uiPriority w:val="99"/>
    <w:unhideWhenUsed/>
    <w:rsid w:val="00FF08D5"/>
    <w:pPr>
      <w:tabs>
        <w:tab w:val="center" w:pos="4680"/>
        <w:tab w:val="right" w:pos="9360"/>
      </w:tabs>
      <w:spacing w:after="0" w:line="240" w:lineRule="auto"/>
    </w:pPr>
    <w:rPr>
      <w:rFonts w:eastAsiaTheme="minorEastAsia"/>
      <w:sz w:val="24"/>
      <w:szCs w:val="24"/>
      <w:lang w:val="en-US"/>
    </w:rPr>
  </w:style>
  <w:style w:type="character" w:customStyle="1" w:styleId="HeaderChar">
    <w:name w:val="Header Char"/>
    <w:basedOn w:val="DefaultParagraphFont"/>
    <w:link w:val="Header"/>
    <w:uiPriority w:val="99"/>
    <w:rsid w:val="00FF08D5"/>
    <w:rPr>
      <w:rFonts w:eastAsiaTheme="minorEastAsia"/>
      <w:sz w:val="24"/>
      <w:szCs w:val="24"/>
      <w:lang w:val="en-US"/>
    </w:rPr>
  </w:style>
  <w:style w:type="paragraph" w:styleId="Footer">
    <w:name w:val="footer"/>
    <w:basedOn w:val="Normal"/>
    <w:link w:val="FooterChar"/>
    <w:uiPriority w:val="99"/>
    <w:unhideWhenUsed/>
    <w:rsid w:val="00FF08D5"/>
    <w:pPr>
      <w:tabs>
        <w:tab w:val="center" w:pos="4680"/>
        <w:tab w:val="right" w:pos="9360"/>
      </w:tabs>
      <w:spacing w:after="0" w:line="240" w:lineRule="auto"/>
    </w:pPr>
    <w:rPr>
      <w:rFonts w:eastAsiaTheme="minorEastAsia"/>
      <w:sz w:val="24"/>
      <w:szCs w:val="24"/>
      <w:lang w:val="en-US"/>
    </w:rPr>
  </w:style>
  <w:style w:type="character" w:customStyle="1" w:styleId="FooterChar">
    <w:name w:val="Footer Char"/>
    <w:basedOn w:val="DefaultParagraphFont"/>
    <w:link w:val="Footer"/>
    <w:uiPriority w:val="99"/>
    <w:rsid w:val="00FF08D5"/>
    <w:rPr>
      <w:rFonts w:eastAsiaTheme="minorEastAsia"/>
      <w:sz w:val="24"/>
      <w:szCs w:val="24"/>
      <w:lang w:val="en-US"/>
    </w:rPr>
  </w:style>
  <w:style w:type="character" w:styleId="LineNumber">
    <w:name w:val="line number"/>
    <w:basedOn w:val="DefaultParagraphFont"/>
    <w:uiPriority w:val="99"/>
    <w:semiHidden/>
    <w:unhideWhenUsed/>
    <w:rsid w:val="00FF08D5"/>
  </w:style>
  <w:style w:type="character" w:styleId="Hyperlink">
    <w:name w:val="Hyperlink"/>
    <w:basedOn w:val="DefaultParagraphFont"/>
    <w:uiPriority w:val="99"/>
    <w:rsid w:val="00055AB0"/>
    <w:rPr>
      <w:rFonts w:cs="Times New Roman"/>
      <w:color w:val="0000FF"/>
      <w:u w:val="single"/>
    </w:rPr>
  </w:style>
  <w:style w:type="paragraph" w:styleId="NormalWeb">
    <w:name w:val="Normal (Web)"/>
    <w:basedOn w:val="Normal"/>
    <w:uiPriority w:val="99"/>
    <w:semiHidden/>
    <w:unhideWhenUsed/>
    <w:rsid w:val="00387FCC"/>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Emphasis">
    <w:name w:val="Emphasis"/>
    <w:basedOn w:val="DefaultParagraphFont"/>
    <w:uiPriority w:val="20"/>
    <w:qFormat/>
    <w:rsid w:val="00C90C1A"/>
    <w:rPr>
      <w:i/>
      <w:iCs/>
    </w:rPr>
  </w:style>
  <w:style w:type="paragraph" w:styleId="TOC2">
    <w:name w:val="toc 2"/>
    <w:basedOn w:val="Normal"/>
    <w:next w:val="Normal"/>
    <w:autoRedefine/>
    <w:uiPriority w:val="39"/>
    <w:unhideWhenUsed/>
    <w:rsid w:val="0088665A"/>
    <w:pPr>
      <w:tabs>
        <w:tab w:val="left" w:pos="880"/>
        <w:tab w:val="right" w:leader="dot" w:pos="9016"/>
      </w:tabs>
      <w:spacing w:after="60"/>
      <w:ind w:left="221"/>
    </w:pPr>
  </w:style>
  <w:style w:type="paragraph" w:styleId="TOC1">
    <w:name w:val="toc 1"/>
    <w:basedOn w:val="Normal"/>
    <w:next w:val="Normal"/>
    <w:autoRedefine/>
    <w:uiPriority w:val="39"/>
    <w:unhideWhenUsed/>
    <w:rsid w:val="00A8544A"/>
    <w:pPr>
      <w:tabs>
        <w:tab w:val="left" w:pos="660"/>
        <w:tab w:val="right" w:leader="dot" w:pos="9016"/>
      </w:tabs>
      <w:spacing w:after="100" w:line="276" w:lineRule="auto"/>
      <w:jc w:val="both"/>
    </w:pPr>
    <w:rPr>
      <w:noProof/>
      <w:sz w:val="28"/>
      <w:szCs w:val="28"/>
    </w:rPr>
  </w:style>
  <w:style w:type="paragraph" w:styleId="TOCHeading">
    <w:name w:val="TOC Heading"/>
    <w:basedOn w:val="Heading1"/>
    <w:next w:val="Normal"/>
    <w:uiPriority w:val="39"/>
    <w:unhideWhenUsed/>
    <w:qFormat/>
    <w:rsid w:val="001820C6"/>
    <w:pPr>
      <w:outlineLvl w:val="9"/>
    </w:pPr>
    <w:rPr>
      <w:lang w:val="en-US"/>
    </w:rPr>
  </w:style>
  <w:style w:type="character" w:styleId="FollowedHyperlink">
    <w:name w:val="FollowedHyperlink"/>
    <w:basedOn w:val="DefaultParagraphFont"/>
    <w:uiPriority w:val="99"/>
    <w:semiHidden/>
    <w:unhideWhenUsed/>
    <w:rsid w:val="00AF7C10"/>
    <w:rPr>
      <w:color w:val="954F72" w:themeColor="followedHyperlink"/>
      <w:u w:val="single"/>
    </w:rPr>
  </w:style>
  <w:style w:type="character" w:customStyle="1" w:styleId="apple-converted-space">
    <w:name w:val="apple-converted-space"/>
    <w:basedOn w:val="DefaultParagraphFont"/>
    <w:rsid w:val="00AE71F0"/>
  </w:style>
  <w:style w:type="character" w:customStyle="1" w:styleId="cit-name-surname">
    <w:name w:val="cit-name-surname"/>
    <w:basedOn w:val="DefaultParagraphFont"/>
    <w:rsid w:val="008749D5"/>
  </w:style>
  <w:style w:type="character" w:customStyle="1" w:styleId="cit-name-given-names">
    <w:name w:val="cit-name-given-names"/>
    <w:basedOn w:val="DefaultParagraphFont"/>
    <w:rsid w:val="008749D5"/>
  </w:style>
  <w:style w:type="character" w:customStyle="1" w:styleId="cit-etal">
    <w:name w:val="cit-etal"/>
    <w:basedOn w:val="DefaultParagraphFont"/>
    <w:rsid w:val="008749D5"/>
  </w:style>
  <w:style w:type="character" w:styleId="HTMLCite">
    <w:name w:val="HTML Cite"/>
    <w:basedOn w:val="DefaultParagraphFont"/>
    <w:uiPriority w:val="99"/>
    <w:semiHidden/>
    <w:unhideWhenUsed/>
    <w:rsid w:val="008749D5"/>
    <w:rPr>
      <w:i/>
      <w:iCs/>
    </w:rPr>
  </w:style>
  <w:style w:type="character" w:customStyle="1" w:styleId="cit-pub-date">
    <w:name w:val="cit-pub-date"/>
    <w:basedOn w:val="DefaultParagraphFont"/>
    <w:rsid w:val="008749D5"/>
  </w:style>
  <w:style w:type="character" w:customStyle="1" w:styleId="cit-article-title">
    <w:name w:val="cit-article-title"/>
    <w:basedOn w:val="DefaultParagraphFont"/>
    <w:rsid w:val="008749D5"/>
  </w:style>
  <w:style w:type="character" w:customStyle="1" w:styleId="cit-vol">
    <w:name w:val="cit-vol"/>
    <w:basedOn w:val="DefaultParagraphFont"/>
    <w:rsid w:val="008749D5"/>
  </w:style>
  <w:style w:type="character" w:customStyle="1" w:styleId="cit-fpage">
    <w:name w:val="cit-fpage"/>
    <w:basedOn w:val="DefaultParagraphFont"/>
    <w:rsid w:val="008749D5"/>
  </w:style>
  <w:style w:type="character" w:customStyle="1" w:styleId="cit-lpage">
    <w:name w:val="cit-lpage"/>
    <w:basedOn w:val="DefaultParagraphFont"/>
    <w:rsid w:val="008749D5"/>
  </w:style>
  <w:style w:type="paragraph" w:styleId="TableofFigures">
    <w:name w:val="table of figures"/>
    <w:basedOn w:val="Normal"/>
    <w:next w:val="Normal"/>
    <w:uiPriority w:val="99"/>
    <w:unhideWhenUsed/>
    <w:rsid w:val="006B34EE"/>
    <w:pPr>
      <w:spacing w:after="0"/>
    </w:pPr>
  </w:style>
  <w:style w:type="paragraph" w:styleId="CommentSubject">
    <w:name w:val="annotation subject"/>
    <w:basedOn w:val="CommentText"/>
    <w:next w:val="CommentText"/>
    <w:link w:val="CommentSubjectChar"/>
    <w:uiPriority w:val="99"/>
    <w:semiHidden/>
    <w:unhideWhenUsed/>
    <w:rsid w:val="0003710A"/>
    <w:pPr>
      <w:spacing w:after="160"/>
    </w:pPr>
    <w:rPr>
      <w:rFonts w:eastAsiaTheme="minorHAnsi"/>
      <w:b/>
      <w:bCs/>
      <w:lang w:val="en-AU"/>
    </w:rPr>
  </w:style>
  <w:style w:type="character" w:customStyle="1" w:styleId="CommentSubjectChar">
    <w:name w:val="Comment Subject Char"/>
    <w:basedOn w:val="CommentTextChar"/>
    <w:link w:val="CommentSubject"/>
    <w:uiPriority w:val="99"/>
    <w:semiHidden/>
    <w:rsid w:val="0003710A"/>
    <w:rPr>
      <w:rFonts w:eastAsiaTheme="minorEastAsia"/>
      <w:b/>
      <w:bCs/>
      <w:sz w:val="20"/>
      <w:szCs w:val="20"/>
      <w:lang w:val="en-US"/>
    </w:rPr>
  </w:style>
  <w:style w:type="paragraph" w:customStyle="1" w:styleId="Caption1">
    <w:name w:val="Caption1"/>
    <w:basedOn w:val="Normal"/>
    <w:link w:val="captionChar0"/>
    <w:qFormat/>
    <w:rsid w:val="002141A5"/>
    <w:pPr>
      <w:spacing w:after="120" w:line="276" w:lineRule="auto"/>
      <w:jc w:val="both"/>
    </w:pPr>
    <w:rPr>
      <w:rFonts w:ascii="Frutiger LT Std 45 Light" w:eastAsia="Times New Roman" w:hAnsi="Frutiger LT Std 45 Light" w:cs="Times New Roman"/>
      <w:bCs/>
      <w:color w:val="2E74B5" w:themeColor="accent1" w:themeShade="BF"/>
      <w:szCs w:val="24"/>
      <w:lang w:val="en-US"/>
    </w:rPr>
  </w:style>
  <w:style w:type="character" w:customStyle="1" w:styleId="captionChar0">
    <w:name w:val="caption Char"/>
    <w:basedOn w:val="DefaultParagraphFont"/>
    <w:link w:val="Caption1"/>
    <w:rsid w:val="002141A5"/>
    <w:rPr>
      <w:rFonts w:ascii="Frutiger LT Std 45 Light" w:eastAsia="Times New Roman" w:hAnsi="Frutiger LT Std 45 Light" w:cs="Times New Roman"/>
      <w:bCs/>
      <w:color w:val="2E74B5" w:themeColor="accent1" w:themeShade="BF"/>
      <w:szCs w:val="24"/>
      <w:lang w:val="en-US"/>
    </w:rPr>
  </w:style>
  <w:style w:type="paragraph" w:styleId="Revision">
    <w:name w:val="Revision"/>
    <w:hidden/>
    <w:uiPriority w:val="99"/>
    <w:semiHidden/>
    <w:rsid w:val="00E9440F"/>
    <w:pPr>
      <w:spacing w:after="0" w:line="240" w:lineRule="auto"/>
    </w:pPr>
    <w:rPr>
      <w:rFonts w:ascii="Calibri Light" w:hAnsi="Calibri Light"/>
    </w:rPr>
  </w:style>
  <w:style w:type="paragraph" w:styleId="TOC3">
    <w:name w:val="toc 3"/>
    <w:basedOn w:val="Normal"/>
    <w:next w:val="Normal"/>
    <w:autoRedefine/>
    <w:uiPriority w:val="39"/>
    <w:unhideWhenUsed/>
    <w:rsid w:val="0088665A"/>
    <w:pPr>
      <w:tabs>
        <w:tab w:val="left" w:pos="1320"/>
        <w:tab w:val="right" w:leader="dot" w:pos="9016"/>
      </w:tabs>
      <w:spacing w:after="100"/>
      <w:ind w:left="440"/>
    </w:pPr>
  </w:style>
  <w:style w:type="paragraph" w:customStyle="1" w:styleId="Infopage">
    <w:name w:val="Info page"/>
    <w:basedOn w:val="Normal"/>
    <w:uiPriority w:val="99"/>
    <w:rsid w:val="00605203"/>
    <w:pPr>
      <w:spacing w:before="120" w:after="120" w:line="240" w:lineRule="auto"/>
      <w:jc w:val="both"/>
    </w:pPr>
    <w:rPr>
      <w:rFonts w:ascii="Arial Narrow" w:eastAsia="Times New Roman" w:hAnsi="Arial Narrow" w:cs="Times New Roman"/>
      <w:lang w:val="en-GB"/>
    </w:rPr>
  </w:style>
  <w:style w:type="paragraph" w:styleId="BodyText3">
    <w:name w:val="Body Text 3"/>
    <w:basedOn w:val="Normal"/>
    <w:link w:val="BodyText3Char"/>
    <w:uiPriority w:val="99"/>
    <w:unhideWhenUsed/>
    <w:rsid w:val="00605203"/>
    <w:pPr>
      <w:spacing w:before="120" w:after="120" w:line="240" w:lineRule="auto"/>
      <w:jc w:val="both"/>
    </w:pPr>
    <w:rPr>
      <w:rFonts w:ascii="Arial" w:eastAsia="Times New Roman" w:hAnsi="Arial" w:cs="Times New Roman"/>
      <w:sz w:val="16"/>
      <w:szCs w:val="16"/>
      <w:lang w:val="en-GB"/>
    </w:rPr>
  </w:style>
  <w:style w:type="character" w:customStyle="1" w:styleId="BodyText3Char">
    <w:name w:val="Body Text 3 Char"/>
    <w:basedOn w:val="DefaultParagraphFont"/>
    <w:link w:val="BodyText3"/>
    <w:uiPriority w:val="99"/>
    <w:rsid w:val="00605203"/>
    <w:rPr>
      <w:rFonts w:ascii="Arial" w:eastAsia="Times New Roman" w:hAnsi="Arial" w:cs="Times New Roman"/>
      <w:sz w:val="16"/>
      <w:szCs w:val="16"/>
      <w:lang w:val="en-GB"/>
    </w:rPr>
  </w:style>
  <w:style w:type="paragraph" w:customStyle="1" w:styleId="BasicParagraph">
    <w:name w:val="[Basic Paragraph]"/>
    <w:basedOn w:val="Normal"/>
    <w:uiPriority w:val="99"/>
    <w:rsid w:val="00616418"/>
    <w:pPr>
      <w:autoSpaceDE w:val="0"/>
      <w:autoSpaceDN w:val="0"/>
      <w:adjustRightInd w:val="0"/>
      <w:spacing w:after="120" w:line="288" w:lineRule="auto"/>
    </w:pPr>
    <w:rPr>
      <w:rFonts w:ascii="Times New Roman" w:hAnsi="Times New Roman" w:cs="Times New Roman"/>
      <w:color w:val="000000"/>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69BD"/>
    <w:rPr>
      <w:rFonts w:ascii="Calibri Light" w:hAnsi="Calibri Light"/>
    </w:rPr>
  </w:style>
  <w:style w:type="paragraph" w:styleId="Heading1">
    <w:name w:val="heading 1"/>
    <w:basedOn w:val="Normal"/>
    <w:next w:val="Normal"/>
    <w:link w:val="Heading1Char"/>
    <w:uiPriority w:val="9"/>
    <w:qFormat/>
    <w:rsid w:val="00FB461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969BD"/>
    <w:pPr>
      <w:keepNext/>
      <w:keepLines/>
      <w:numPr>
        <w:numId w:val="2"/>
      </w:numPr>
      <w:spacing w:before="40" w:after="120"/>
      <w:ind w:left="72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F08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461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969B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FF08D5"/>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uiPriority w:val="99"/>
    <w:unhideWhenUsed/>
    <w:rsid w:val="00FB461F"/>
    <w:rPr>
      <w:sz w:val="16"/>
      <w:szCs w:val="16"/>
    </w:rPr>
  </w:style>
  <w:style w:type="paragraph" w:styleId="CommentText">
    <w:name w:val="annotation text"/>
    <w:basedOn w:val="Normal"/>
    <w:link w:val="CommentTextChar"/>
    <w:uiPriority w:val="99"/>
    <w:unhideWhenUsed/>
    <w:rsid w:val="00FB461F"/>
    <w:pPr>
      <w:spacing w:after="0" w:line="240" w:lineRule="auto"/>
    </w:pPr>
    <w:rPr>
      <w:rFonts w:eastAsiaTheme="minorEastAsia"/>
      <w:sz w:val="20"/>
      <w:szCs w:val="20"/>
      <w:lang w:val="en-US"/>
    </w:rPr>
  </w:style>
  <w:style w:type="character" w:customStyle="1" w:styleId="CommentTextChar">
    <w:name w:val="Comment Text Char"/>
    <w:basedOn w:val="DefaultParagraphFont"/>
    <w:link w:val="CommentText"/>
    <w:uiPriority w:val="99"/>
    <w:rsid w:val="00FB461F"/>
    <w:rPr>
      <w:rFonts w:eastAsiaTheme="minorEastAsia"/>
      <w:sz w:val="20"/>
      <w:szCs w:val="20"/>
      <w:lang w:val="en-US"/>
    </w:rPr>
  </w:style>
  <w:style w:type="paragraph" w:styleId="BalloonText">
    <w:name w:val="Balloon Text"/>
    <w:basedOn w:val="Normal"/>
    <w:link w:val="BalloonTextChar"/>
    <w:uiPriority w:val="99"/>
    <w:semiHidden/>
    <w:unhideWhenUsed/>
    <w:rsid w:val="00FB46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461F"/>
    <w:rPr>
      <w:rFonts w:ascii="Segoe UI" w:hAnsi="Segoe UI" w:cs="Segoe UI"/>
      <w:sz w:val="18"/>
      <w:szCs w:val="18"/>
    </w:rPr>
  </w:style>
  <w:style w:type="table" w:styleId="TableGrid">
    <w:name w:val="Table Grid"/>
    <w:basedOn w:val="TableNormal"/>
    <w:uiPriority w:val="39"/>
    <w:rsid w:val="00A75E2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74FB1"/>
    <w:pPr>
      <w:ind w:left="720"/>
      <w:contextualSpacing/>
    </w:pPr>
  </w:style>
  <w:style w:type="paragraph" w:styleId="Caption">
    <w:name w:val="caption"/>
    <w:basedOn w:val="Normal"/>
    <w:next w:val="Normal"/>
    <w:link w:val="CaptionChar"/>
    <w:uiPriority w:val="99"/>
    <w:qFormat/>
    <w:rsid w:val="00B949AC"/>
    <w:pPr>
      <w:spacing w:after="0" w:line="240" w:lineRule="auto"/>
      <w:jc w:val="both"/>
    </w:pPr>
    <w:rPr>
      <w:rFonts w:asciiTheme="majorHAnsi" w:eastAsia="MS ??" w:hAnsiTheme="majorHAnsi" w:cs="Times New Roman"/>
      <w:b/>
      <w:sz w:val="24"/>
      <w:szCs w:val="24"/>
      <w:lang w:val="en-US" w:eastAsia="en-AU"/>
    </w:rPr>
  </w:style>
  <w:style w:type="character" w:customStyle="1" w:styleId="CaptionChar">
    <w:name w:val="Caption Char"/>
    <w:link w:val="Caption"/>
    <w:uiPriority w:val="99"/>
    <w:locked/>
    <w:rsid w:val="00B949AC"/>
    <w:rPr>
      <w:rFonts w:asciiTheme="majorHAnsi" w:eastAsia="MS ??" w:hAnsiTheme="majorHAnsi" w:cs="Times New Roman"/>
      <w:b/>
      <w:sz w:val="24"/>
      <w:szCs w:val="24"/>
      <w:lang w:val="en-US" w:eastAsia="en-AU"/>
    </w:rPr>
  </w:style>
  <w:style w:type="paragraph" w:styleId="Header">
    <w:name w:val="header"/>
    <w:basedOn w:val="Normal"/>
    <w:link w:val="HeaderChar"/>
    <w:uiPriority w:val="99"/>
    <w:unhideWhenUsed/>
    <w:rsid w:val="00FF08D5"/>
    <w:pPr>
      <w:tabs>
        <w:tab w:val="center" w:pos="4680"/>
        <w:tab w:val="right" w:pos="9360"/>
      </w:tabs>
      <w:spacing w:after="0" w:line="240" w:lineRule="auto"/>
    </w:pPr>
    <w:rPr>
      <w:rFonts w:eastAsiaTheme="minorEastAsia"/>
      <w:sz w:val="24"/>
      <w:szCs w:val="24"/>
      <w:lang w:val="en-US"/>
    </w:rPr>
  </w:style>
  <w:style w:type="character" w:customStyle="1" w:styleId="HeaderChar">
    <w:name w:val="Header Char"/>
    <w:basedOn w:val="DefaultParagraphFont"/>
    <w:link w:val="Header"/>
    <w:uiPriority w:val="99"/>
    <w:rsid w:val="00FF08D5"/>
    <w:rPr>
      <w:rFonts w:eastAsiaTheme="minorEastAsia"/>
      <w:sz w:val="24"/>
      <w:szCs w:val="24"/>
      <w:lang w:val="en-US"/>
    </w:rPr>
  </w:style>
  <w:style w:type="paragraph" w:styleId="Footer">
    <w:name w:val="footer"/>
    <w:basedOn w:val="Normal"/>
    <w:link w:val="FooterChar"/>
    <w:uiPriority w:val="99"/>
    <w:unhideWhenUsed/>
    <w:rsid w:val="00FF08D5"/>
    <w:pPr>
      <w:tabs>
        <w:tab w:val="center" w:pos="4680"/>
        <w:tab w:val="right" w:pos="9360"/>
      </w:tabs>
      <w:spacing w:after="0" w:line="240" w:lineRule="auto"/>
    </w:pPr>
    <w:rPr>
      <w:rFonts w:eastAsiaTheme="minorEastAsia"/>
      <w:sz w:val="24"/>
      <w:szCs w:val="24"/>
      <w:lang w:val="en-US"/>
    </w:rPr>
  </w:style>
  <w:style w:type="character" w:customStyle="1" w:styleId="FooterChar">
    <w:name w:val="Footer Char"/>
    <w:basedOn w:val="DefaultParagraphFont"/>
    <w:link w:val="Footer"/>
    <w:uiPriority w:val="99"/>
    <w:rsid w:val="00FF08D5"/>
    <w:rPr>
      <w:rFonts w:eastAsiaTheme="minorEastAsia"/>
      <w:sz w:val="24"/>
      <w:szCs w:val="24"/>
      <w:lang w:val="en-US"/>
    </w:rPr>
  </w:style>
  <w:style w:type="character" w:styleId="LineNumber">
    <w:name w:val="line number"/>
    <w:basedOn w:val="DefaultParagraphFont"/>
    <w:uiPriority w:val="99"/>
    <w:semiHidden/>
    <w:unhideWhenUsed/>
    <w:rsid w:val="00FF08D5"/>
  </w:style>
  <w:style w:type="character" w:styleId="Hyperlink">
    <w:name w:val="Hyperlink"/>
    <w:basedOn w:val="DefaultParagraphFont"/>
    <w:uiPriority w:val="99"/>
    <w:rsid w:val="00055AB0"/>
    <w:rPr>
      <w:rFonts w:cs="Times New Roman"/>
      <w:color w:val="0000FF"/>
      <w:u w:val="single"/>
    </w:rPr>
  </w:style>
  <w:style w:type="paragraph" w:styleId="NormalWeb">
    <w:name w:val="Normal (Web)"/>
    <w:basedOn w:val="Normal"/>
    <w:uiPriority w:val="99"/>
    <w:semiHidden/>
    <w:unhideWhenUsed/>
    <w:rsid w:val="00387FCC"/>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Emphasis">
    <w:name w:val="Emphasis"/>
    <w:basedOn w:val="DefaultParagraphFont"/>
    <w:uiPriority w:val="20"/>
    <w:qFormat/>
    <w:rsid w:val="00C90C1A"/>
    <w:rPr>
      <w:i/>
      <w:iCs/>
    </w:rPr>
  </w:style>
  <w:style w:type="paragraph" w:styleId="TOC2">
    <w:name w:val="toc 2"/>
    <w:basedOn w:val="Normal"/>
    <w:next w:val="Normal"/>
    <w:autoRedefine/>
    <w:uiPriority w:val="39"/>
    <w:unhideWhenUsed/>
    <w:rsid w:val="0088665A"/>
    <w:pPr>
      <w:tabs>
        <w:tab w:val="left" w:pos="880"/>
        <w:tab w:val="right" w:leader="dot" w:pos="9016"/>
      </w:tabs>
      <w:spacing w:after="60"/>
      <w:ind w:left="221"/>
    </w:pPr>
  </w:style>
  <w:style w:type="paragraph" w:styleId="TOC1">
    <w:name w:val="toc 1"/>
    <w:basedOn w:val="Normal"/>
    <w:next w:val="Normal"/>
    <w:autoRedefine/>
    <w:uiPriority w:val="39"/>
    <w:unhideWhenUsed/>
    <w:rsid w:val="00A8544A"/>
    <w:pPr>
      <w:tabs>
        <w:tab w:val="left" w:pos="660"/>
        <w:tab w:val="right" w:leader="dot" w:pos="9016"/>
      </w:tabs>
      <w:spacing w:after="100" w:line="276" w:lineRule="auto"/>
      <w:jc w:val="both"/>
    </w:pPr>
    <w:rPr>
      <w:noProof/>
      <w:sz w:val="28"/>
      <w:szCs w:val="28"/>
    </w:rPr>
  </w:style>
  <w:style w:type="paragraph" w:styleId="TOCHeading">
    <w:name w:val="TOC Heading"/>
    <w:basedOn w:val="Heading1"/>
    <w:next w:val="Normal"/>
    <w:uiPriority w:val="39"/>
    <w:unhideWhenUsed/>
    <w:qFormat/>
    <w:rsid w:val="001820C6"/>
    <w:pPr>
      <w:outlineLvl w:val="9"/>
    </w:pPr>
    <w:rPr>
      <w:lang w:val="en-US"/>
    </w:rPr>
  </w:style>
  <w:style w:type="character" w:styleId="FollowedHyperlink">
    <w:name w:val="FollowedHyperlink"/>
    <w:basedOn w:val="DefaultParagraphFont"/>
    <w:uiPriority w:val="99"/>
    <w:semiHidden/>
    <w:unhideWhenUsed/>
    <w:rsid w:val="00AF7C10"/>
    <w:rPr>
      <w:color w:val="954F72" w:themeColor="followedHyperlink"/>
      <w:u w:val="single"/>
    </w:rPr>
  </w:style>
  <w:style w:type="character" w:customStyle="1" w:styleId="apple-converted-space">
    <w:name w:val="apple-converted-space"/>
    <w:basedOn w:val="DefaultParagraphFont"/>
    <w:rsid w:val="00AE71F0"/>
  </w:style>
  <w:style w:type="character" w:customStyle="1" w:styleId="cit-name-surname">
    <w:name w:val="cit-name-surname"/>
    <w:basedOn w:val="DefaultParagraphFont"/>
    <w:rsid w:val="008749D5"/>
  </w:style>
  <w:style w:type="character" w:customStyle="1" w:styleId="cit-name-given-names">
    <w:name w:val="cit-name-given-names"/>
    <w:basedOn w:val="DefaultParagraphFont"/>
    <w:rsid w:val="008749D5"/>
  </w:style>
  <w:style w:type="character" w:customStyle="1" w:styleId="cit-etal">
    <w:name w:val="cit-etal"/>
    <w:basedOn w:val="DefaultParagraphFont"/>
    <w:rsid w:val="008749D5"/>
  </w:style>
  <w:style w:type="character" w:styleId="HTMLCite">
    <w:name w:val="HTML Cite"/>
    <w:basedOn w:val="DefaultParagraphFont"/>
    <w:uiPriority w:val="99"/>
    <w:semiHidden/>
    <w:unhideWhenUsed/>
    <w:rsid w:val="008749D5"/>
    <w:rPr>
      <w:i/>
      <w:iCs/>
    </w:rPr>
  </w:style>
  <w:style w:type="character" w:customStyle="1" w:styleId="cit-pub-date">
    <w:name w:val="cit-pub-date"/>
    <w:basedOn w:val="DefaultParagraphFont"/>
    <w:rsid w:val="008749D5"/>
  </w:style>
  <w:style w:type="character" w:customStyle="1" w:styleId="cit-article-title">
    <w:name w:val="cit-article-title"/>
    <w:basedOn w:val="DefaultParagraphFont"/>
    <w:rsid w:val="008749D5"/>
  </w:style>
  <w:style w:type="character" w:customStyle="1" w:styleId="cit-vol">
    <w:name w:val="cit-vol"/>
    <w:basedOn w:val="DefaultParagraphFont"/>
    <w:rsid w:val="008749D5"/>
  </w:style>
  <w:style w:type="character" w:customStyle="1" w:styleId="cit-fpage">
    <w:name w:val="cit-fpage"/>
    <w:basedOn w:val="DefaultParagraphFont"/>
    <w:rsid w:val="008749D5"/>
  </w:style>
  <w:style w:type="character" w:customStyle="1" w:styleId="cit-lpage">
    <w:name w:val="cit-lpage"/>
    <w:basedOn w:val="DefaultParagraphFont"/>
    <w:rsid w:val="008749D5"/>
  </w:style>
  <w:style w:type="paragraph" w:styleId="TableofFigures">
    <w:name w:val="table of figures"/>
    <w:basedOn w:val="Normal"/>
    <w:next w:val="Normal"/>
    <w:uiPriority w:val="99"/>
    <w:unhideWhenUsed/>
    <w:rsid w:val="006B34EE"/>
    <w:pPr>
      <w:spacing w:after="0"/>
    </w:pPr>
  </w:style>
  <w:style w:type="paragraph" w:styleId="CommentSubject">
    <w:name w:val="annotation subject"/>
    <w:basedOn w:val="CommentText"/>
    <w:next w:val="CommentText"/>
    <w:link w:val="CommentSubjectChar"/>
    <w:uiPriority w:val="99"/>
    <w:semiHidden/>
    <w:unhideWhenUsed/>
    <w:rsid w:val="0003710A"/>
    <w:pPr>
      <w:spacing w:after="160"/>
    </w:pPr>
    <w:rPr>
      <w:rFonts w:eastAsiaTheme="minorHAnsi"/>
      <w:b/>
      <w:bCs/>
      <w:lang w:val="en-AU"/>
    </w:rPr>
  </w:style>
  <w:style w:type="character" w:customStyle="1" w:styleId="CommentSubjectChar">
    <w:name w:val="Comment Subject Char"/>
    <w:basedOn w:val="CommentTextChar"/>
    <w:link w:val="CommentSubject"/>
    <w:uiPriority w:val="99"/>
    <w:semiHidden/>
    <w:rsid w:val="0003710A"/>
    <w:rPr>
      <w:rFonts w:eastAsiaTheme="minorEastAsia"/>
      <w:b/>
      <w:bCs/>
      <w:sz w:val="20"/>
      <w:szCs w:val="20"/>
      <w:lang w:val="en-US"/>
    </w:rPr>
  </w:style>
  <w:style w:type="paragraph" w:customStyle="1" w:styleId="Caption1">
    <w:name w:val="Caption1"/>
    <w:basedOn w:val="Normal"/>
    <w:link w:val="captionChar0"/>
    <w:qFormat/>
    <w:rsid w:val="002141A5"/>
    <w:pPr>
      <w:spacing w:after="120" w:line="276" w:lineRule="auto"/>
      <w:jc w:val="both"/>
    </w:pPr>
    <w:rPr>
      <w:rFonts w:ascii="Frutiger LT Std 45 Light" w:eastAsia="Times New Roman" w:hAnsi="Frutiger LT Std 45 Light" w:cs="Times New Roman"/>
      <w:bCs/>
      <w:color w:val="2E74B5" w:themeColor="accent1" w:themeShade="BF"/>
      <w:szCs w:val="24"/>
      <w:lang w:val="en-US"/>
    </w:rPr>
  </w:style>
  <w:style w:type="character" w:customStyle="1" w:styleId="captionChar0">
    <w:name w:val="caption Char"/>
    <w:basedOn w:val="DefaultParagraphFont"/>
    <w:link w:val="Caption1"/>
    <w:rsid w:val="002141A5"/>
    <w:rPr>
      <w:rFonts w:ascii="Frutiger LT Std 45 Light" w:eastAsia="Times New Roman" w:hAnsi="Frutiger LT Std 45 Light" w:cs="Times New Roman"/>
      <w:bCs/>
      <w:color w:val="2E74B5" w:themeColor="accent1" w:themeShade="BF"/>
      <w:szCs w:val="24"/>
      <w:lang w:val="en-US"/>
    </w:rPr>
  </w:style>
  <w:style w:type="paragraph" w:styleId="Revision">
    <w:name w:val="Revision"/>
    <w:hidden/>
    <w:uiPriority w:val="99"/>
    <w:semiHidden/>
    <w:rsid w:val="00E9440F"/>
    <w:pPr>
      <w:spacing w:after="0" w:line="240" w:lineRule="auto"/>
    </w:pPr>
    <w:rPr>
      <w:rFonts w:ascii="Calibri Light" w:hAnsi="Calibri Light"/>
    </w:rPr>
  </w:style>
  <w:style w:type="paragraph" w:styleId="TOC3">
    <w:name w:val="toc 3"/>
    <w:basedOn w:val="Normal"/>
    <w:next w:val="Normal"/>
    <w:autoRedefine/>
    <w:uiPriority w:val="39"/>
    <w:unhideWhenUsed/>
    <w:rsid w:val="0088665A"/>
    <w:pPr>
      <w:tabs>
        <w:tab w:val="left" w:pos="1320"/>
        <w:tab w:val="right" w:leader="dot" w:pos="9016"/>
      </w:tabs>
      <w:spacing w:after="100"/>
      <w:ind w:left="440"/>
    </w:pPr>
  </w:style>
  <w:style w:type="paragraph" w:customStyle="1" w:styleId="Infopage">
    <w:name w:val="Info page"/>
    <w:basedOn w:val="Normal"/>
    <w:uiPriority w:val="99"/>
    <w:rsid w:val="00605203"/>
    <w:pPr>
      <w:spacing w:before="120" w:after="120" w:line="240" w:lineRule="auto"/>
      <w:jc w:val="both"/>
    </w:pPr>
    <w:rPr>
      <w:rFonts w:ascii="Arial Narrow" w:eastAsia="Times New Roman" w:hAnsi="Arial Narrow" w:cs="Times New Roman"/>
      <w:lang w:val="en-GB"/>
    </w:rPr>
  </w:style>
  <w:style w:type="paragraph" w:styleId="BodyText3">
    <w:name w:val="Body Text 3"/>
    <w:basedOn w:val="Normal"/>
    <w:link w:val="BodyText3Char"/>
    <w:uiPriority w:val="99"/>
    <w:unhideWhenUsed/>
    <w:rsid w:val="00605203"/>
    <w:pPr>
      <w:spacing w:before="120" w:after="120" w:line="240" w:lineRule="auto"/>
      <w:jc w:val="both"/>
    </w:pPr>
    <w:rPr>
      <w:rFonts w:ascii="Arial" w:eastAsia="Times New Roman" w:hAnsi="Arial" w:cs="Times New Roman"/>
      <w:sz w:val="16"/>
      <w:szCs w:val="16"/>
      <w:lang w:val="en-GB"/>
    </w:rPr>
  </w:style>
  <w:style w:type="character" w:customStyle="1" w:styleId="BodyText3Char">
    <w:name w:val="Body Text 3 Char"/>
    <w:basedOn w:val="DefaultParagraphFont"/>
    <w:link w:val="BodyText3"/>
    <w:uiPriority w:val="99"/>
    <w:rsid w:val="00605203"/>
    <w:rPr>
      <w:rFonts w:ascii="Arial" w:eastAsia="Times New Roman" w:hAnsi="Arial" w:cs="Times New Roman"/>
      <w:sz w:val="16"/>
      <w:szCs w:val="16"/>
      <w:lang w:val="en-GB"/>
    </w:rPr>
  </w:style>
  <w:style w:type="paragraph" w:customStyle="1" w:styleId="BasicParagraph">
    <w:name w:val="[Basic Paragraph]"/>
    <w:basedOn w:val="Normal"/>
    <w:uiPriority w:val="99"/>
    <w:rsid w:val="00616418"/>
    <w:pPr>
      <w:autoSpaceDE w:val="0"/>
      <w:autoSpaceDN w:val="0"/>
      <w:adjustRightInd w:val="0"/>
      <w:spacing w:after="120" w:line="288"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003618">
      <w:bodyDiv w:val="1"/>
      <w:marLeft w:val="0"/>
      <w:marRight w:val="0"/>
      <w:marTop w:val="0"/>
      <w:marBottom w:val="0"/>
      <w:divBdr>
        <w:top w:val="none" w:sz="0" w:space="0" w:color="auto"/>
        <w:left w:val="none" w:sz="0" w:space="0" w:color="auto"/>
        <w:bottom w:val="none" w:sz="0" w:space="0" w:color="auto"/>
        <w:right w:val="none" w:sz="0" w:space="0" w:color="auto"/>
      </w:divBdr>
    </w:div>
    <w:div w:id="526412858">
      <w:bodyDiv w:val="1"/>
      <w:marLeft w:val="0"/>
      <w:marRight w:val="0"/>
      <w:marTop w:val="0"/>
      <w:marBottom w:val="0"/>
      <w:divBdr>
        <w:top w:val="none" w:sz="0" w:space="0" w:color="auto"/>
        <w:left w:val="none" w:sz="0" w:space="0" w:color="auto"/>
        <w:bottom w:val="none" w:sz="0" w:space="0" w:color="auto"/>
        <w:right w:val="none" w:sz="0" w:space="0" w:color="auto"/>
      </w:divBdr>
    </w:div>
    <w:div w:id="561907037">
      <w:bodyDiv w:val="1"/>
      <w:marLeft w:val="0"/>
      <w:marRight w:val="0"/>
      <w:marTop w:val="0"/>
      <w:marBottom w:val="0"/>
      <w:divBdr>
        <w:top w:val="none" w:sz="0" w:space="0" w:color="auto"/>
        <w:left w:val="none" w:sz="0" w:space="0" w:color="auto"/>
        <w:bottom w:val="none" w:sz="0" w:space="0" w:color="auto"/>
        <w:right w:val="none" w:sz="0" w:space="0" w:color="auto"/>
      </w:divBdr>
    </w:div>
    <w:div w:id="685327690">
      <w:bodyDiv w:val="1"/>
      <w:marLeft w:val="0"/>
      <w:marRight w:val="0"/>
      <w:marTop w:val="0"/>
      <w:marBottom w:val="0"/>
      <w:divBdr>
        <w:top w:val="none" w:sz="0" w:space="0" w:color="auto"/>
        <w:left w:val="none" w:sz="0" w:space="0" w:color="auto"/>
        <w:bottom w:val="none" w:sz="0" w:space="0" w:color="auto"/>
        <w:right w:val="none" w:sz="0" w:space="0" w:color="auto"/>
      </w:divBdr>
    </w:div>
    <w:div w:id="700086135">
      <w:bodyDiv w:val="1"/>
      <w:marLeft w:val="0"/>
      <w:marRight w:val="0"/>
      <w:marTop w:val="0"/>
      <w:marBottom w:val="0"/>
      <w:divBdr>
        <w:top w:val="none" w:sz="0" w:space="0" w:color="auto"/>
        <w:left w:val="none" w:sz="0" w:space="0" w:color="auto"/>
        <w:bottom w:val="none" w:sz="0" w:space="0" w:color="auto"/>
        <w:right w:val="none" w:sz="0" w:space="0" w:color="auto"/>
      </w:divBdr>
    </w:div>
    <w:div w:id="777916251">
      <w:bodyDiv w:val="1"/>
      <w:marLeft w:val="0"/>
      <w:marRight w:val="0"/>
      <w:marTop w:val="0"/>
      <w:marBottom w:val="0"/>
      <w:divBdr>
        <w:top w:val="none" w:sz="0" w:space="0" w:color="auto"/>
        <w:left w:val="none" w:sz="0" w:space="0" w:color="auto"/>
        <w:bottom w:val="none" w:sz="0" w:space="0" w:color="auto"/>
        <w:right w:val="none" w:sz="0" w:space="0" w:color="auto"/>
      </w:divBdr>
    </w:div>
    <w:div w:id="906919663">
      <w:bodyDiv w:val="1"/>
      <w:marLeft w:val="0"/>
      <w:marRight w:val="0"/>
      <w:marTop w:val="0"/>
      <w:marBottom w:val="0"/>
      <w:divBdr>
        <w:top w:val="none" w:sz="0" w:space="0" w:color="auto"/>
        <w:left w:val="none" w:sz="0" w:space="0" w:color="auto"/>
        <w:bottom w:val="none" w:sz="0" w:space="0" w:color="auto"/>
        <w:right w:val="none" w:sz="0" w:space="0" w:color="auto"/>
      </w:divBdr>
    </w:div>
    <w:div w:id="951401636">
      <w:bodyDiv w:val="1"/>
      <w:marLeft w:val="0"/>
      <w:marRight w:val="0"/>
      <w:marTop w:val="0"/>
      <w:marBottom w:val="0"/>
      <w:divBdr>
        <w:top w:val="none" w:sz="0" w:space="0" w:color="auto"/>
        <w:left w:val="none" w:sz="0" w:space="0" w:color="auto"/>
        <w:bottom w:val="none" w:sz="0" w:space="0" w:color="auto"/>
        <w:right w:val="none" w:sz="0" w:space="0" w:color="auto"/>
      </w:divBdr>
    </w:div>
    <w:div w:id="1507357611">
      <w:bodyDiv w:val="1"/>
      <w:marLeft w:val="0"/>
      <w:marRight w:val="0"/>
      <w:marTop w:val="0"/>
      <w:marBottom w:val="0"/>
      <w:divBdr>
        <w:top w:val="none" w:sz="0" w:space="0" w:color="auto"/>
        <w:left w:val="none" w:sz="0" w:space="0" w:color="auto"/>
        <w:bottom w:val="none" w:sz="0" w:space="0" w:color="auto"/>
        <w:right w:val="none" w:sz="0" w:space="0" w:color="auto"/>
      </w:divBdr>
    </w:div>
    <w:div w:id="1713533607">
      <w:bodyDiv w:val="1"/>
      <w:marLeft w:val="0"/>
      <w:marRight w:val="0"/>
      <w:marTop w:val="0"/>
      <w:marBottom w:val="0"/>
      <w:divBdr>
        <w:top w:val="none" w:sz="0" w:space="0" w:color="auto"/>
        <w:left w:val="none" w:sz="0" w:space="0" w:color="auto"/>
        <w:bottom w:val="none" w:sz="0" w:space="0" w:color="auto"/>
        <w:right w:val="none" w:sz="0" w:space="0" w:color="auto"/>
      </w:divBdr>
    </w:div>
    <w:div w:id="1852524339">
      <w:bodyDiv w:val="1"/>
      <w:marLeft w:val="0"/>
      <w:marRight w:val="0"/>
      <w:marTop w:val="0"/>
      <w:marBottom w:val="0"/>
      <w:divBdr>
        <w:top w:val="none" w:sz="0" w:space="0" w:color="auto"/>
        <w:left w:val="none" w:sz="0" w:space="0" w:color="auto"/>
        <w:bottom w:val="none" w:sz="0" w:space="0" w:color="auto"/>
        <w:right w:val="none" w:sz="0" w:space="0" w:color="auto"/>
      </w:divBdr>
    </w:div>
    <w:div w:id="1927499333">
      <w:bodyDiv w:val="1"/>
      <w:marLeft w:val="0"/>
      <w:marRight w:val="0"/>
      <w:marTop w:val="0"/>
      <w:marBottom w:val="0"/>
      <w:divBdr>
        <w:top w:val="none" w:sz="0" w:space="0" w:color="auto"/>
        <w:left w:val="none" w:sz="0" w:space="0" w:color="auto"/>
        <w:bottom w:val="none" w:sz="0" w:space="0" w:color="auto"/>
        <w:right w:val="none" w:sz="0" w:space="0" w:color="auto"/>
      </w:divBdr>
    </w:div>
    <w:div w:id="1995795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footer" Target="footer1.xml"/><Relationship Id="rId26" Type="http://schemas.openxmlformats.org/officeDocument/2006/relationships/header" Target="header4.xml"/><Relationship Id="rId39" Type="http://schemas.openxmlformats.org/officeDocument/2006/relationships/chart" Target="charts/chart1.xml"/><Relationship Id="rId21" Type="http://schemas.openxmlformats.org/officeDocument/2006/relationships/image" Target="media/image5.png"/><Relationship Id="rId34" Type="http://schemas.openxmlformats.org/officeDocument/2006/relationships/image" Target="media/image9.jpeg"/><Relationship Id="rId42" Type="http://schemas.openxmlformats.org/officeDocument/2006/relationships/image" Target="media/image14.png"/><Relationship Id="rId47" Type="http://schemas.openxmlformats.org/officeDocument/2006/relationships/image" Target="media/image19.png"/><Relationship Id="rId50" Type="http://schemas.openxmlformats.org/officeDocument/2006/relationships/image" Target="media/image22.emf"/><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http://www.aims.gov.au/web/guest/reef-monitoring/cape-york-sector-2013" TargetMode="External"/><Relationship Id="rId11" Type="http://schemas.openxmlformats.org/officeDocument/2006/relationships/footnotes" Target="footnotes.xml"/><Relationship Id="rId24" Type="http://schemas.openxmlformats.org/officeDocument/2006/relationships/footer" Target="footer2.xml"/><Relationship Id="rId32" Type="http://schemas.openxmlformats.org/officeDocument/2006/relationships/image" Target="media/image7.emf"/><Relationship Id="rId37" Type="http://schemas.openxmlformats.org/officeDocument/2006/relationships/footer" Target="footer6.xml"/><Relationship Id="rId40" Type="http://schemas.openxmlformats.org/officeDocument/2006/relationships/hyperlink" Target="http://watermonitoring.dnrm.qld.gov.au/host.htm" TargetMode="External"/><Relationship Id="rId45" Type="http://schemas.openxmlformats.org/officeDocument/2006/relationships/image" Target="media/image17.png"/><Relationship Id="rId53" Type="http://schemas.openxmlformats.org/officeDocument/2006/relationships/hyperlink" Target="https://eresearch.jcu.edu.au/tdh/data/f31cbf35-2c03-4c6f-a312-2f621b1fc5b5" TargetMode="External"/><Relationship Id="rId5" Type="http://schemas.openxmlformats.org/officeDocument/2006/relationships/customXml" Target="../customXml/item5.xml"/><Relationship Id="rId10" Type="http://schemas.openxmlformats.org/officeDocument/2006/relationships/webSettings" Target="webSettings.xml"/><Relationship Id="rId19" Type="http://schemas.openxmlformats.org/officeDocument/2006/relationships/hyperlink" Target="http://creativecommons.org/licences/by/4.0" TargetMode="External"/><Relationship Id="rId31" Type="http://schemas.openxmlformats.org/officeDocument/2006/relationships/image" Target="media/image6.jpeg"/><Relationship Id="rId44" Type="http://schemas.openxmlformats.org/officeDocument/2006/relationships/image" Target="media/image16.png"/><Relationship Id="rId52"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eader" Target="header2.xml"/><Relationship Id="rId27" Type="http://schemas.openxmlformats.org/officeDocument/2006/relationships/footer" Target="footer4.xml"/><Relationship Id="rId30" Type="http://schemas.openxmlformats.org/officeDocument/2006/relationships/hyperlink" Target="http://www.aims.gov.au/web/guest/reef-monitoring/cape-york-sector-2013" TargetMode="External"/><Relationship Id="rId35" Type="http://schemas.openxmlformats.org/officeDocument/2006/relationships/image" Target="media/image10.jpeg"/><Relationship Id="rId43" Type="http://schemas.openxmlformats.org/officeDocument/2006/relationships/image" Target="media/image15.png"/><Relationship Id="rId48" Type="http://schemas.openxmlformats.org/officeDocument/2006/relationships/image" Target="media/image20.png"/><Relationship Id="rId8" Type="http://schemas.microsoft.com/office/2007/relationships/stylesWithEffects" Target="stylesWithEffects.xml"/><Relationship Id="rId51" Type="http://schemas.openxmlformats.org/officeDocument/2006/relationships/chart" Target="charts/chart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footer" Target="footer3.xml"/><Relationship Id="rId33" Type="http://schemas.openxmlformats.org/officeDocument/2006/relationships/image" Target="media/image8.jpeg"/><Relationship Id="rId38" Type="http://schemas.openxmlformats.org/officeDocument/2006/relationships/image" Target="media/image12.tiff"/><Relationship Id="rId46" Type="http://schemas.openxmlformats.org/officeDocument/2006/relationships/image" Target="media/image18.png"/><Relationship Id="rId20" Type="http://schemas.openxmlformats.org/officeDocument/2006/relationships/hyperlink" Target="http://creativecommons.org/licences/by/3.0/au" TargetMode="External"/><Relationship Id="rId41" Type="http://schemas.openxmlformats.org/officeDocument/2006/relationships/image" Target="media/image13.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eader" Target="header3.xml"/><Relationship Id="rId28" Type="http://schemas.openxmlformats.org/officeDocument/2006/relationships/footer" Target="footer5.xml"/><Relationship Id="rId36" Type="http://schemas.openxmlformats.org/officeDocument/2006/relationships/image" Target="media/image11.png"/><Relationship Id="rId49" Type="http://schemas.openxmlformats.org/officeDocument/2006/relationships/image" Target="media/image21.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chowley\AppData\Local\Temp\Temp1_105107A_20150805.zip\105107A.csv" TargetMode="External"/></Relationships>
</file>

<file path=word/charts/_rels/chart2.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C:\Users\chowley\Documents\pHd%20stuff\all%20sample%20results\all%20flood%20plume%20data\latest%20CYdata%20corrected%20all%20oct%202014.xls" TargetMode="External"/></Relationships>
</file>

<file path=word/charts/_rels/chart3.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C:\Users\chowley\Documents\pHd%20stuff\all%20sample%20results\all%20flood%20plume%20data\latest%20CYdata%20corrected%20all%20oct%202014.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Kalpowar</a:t>
            </a:r>
            <a:r>
              <a:rPr lang="en-US" baseline="0"/>
              <a:t> Crossing Gauge (105107) Daily D</a:t>
            </a:r>
            <a:r>
              <a:rPr lang="en-US"/>
              <a:t>ischarge Records </a:t>
            </a:r>
          </a:p>
        </c:rich>
      </c:tx>
      <c:overlay val="0"/>
      <c:spPr>
        <a:noFill/>
        <a:ln>
          <a:noFill/>
        </a:ln>
        <a:effectLst/>
      </c:spPr>
    </c:title>
    <c:autoTitleDeleted val="0"/>
    <c:plotArea>
      <c:layout/>
      <c:lineChart>
        <c:grouping val="standard"/>
        <c:varyColors val="0"/>
        <c:ser>
          <c:idx val="1"/>
          <c:order val="0"/>
          <c:tx>
            <c:v>discharge</c:v>
          </c:tx>
          <c:spPr>
            <a:ln w="28575" cap="rnd">
              <a:solidFill>
                <a:schemeClr val="accent5"/>
              </a:solidFill>
              <a:round/>
            </a:ln>
            <a:effectLst/>
          </c:spPr>
          <c:marker>
            <c:symbol val="none"/>
          </c:marker>
          <c:cat>
            <c:numRef>
              <c:f>'105107A'!$A$6:$A$3507</c:f>
              <c:numCache>
                <c:formatCode>m\/d\/yyyy</c:formatCode>
                <c:ptCount val="3502"/>
                <c:pt idx="0">
                  <c:v>38695</c:v>
                </c:pt>
                <c:pt idx="1">
                  <c:v>38696</c:v>
                </c:pt>
                <c:pt idx="2">
                  <c:v>38697</c:v>
                </c:pt>
                <c:pt idx="3">
                  <c:v>38698</c:v>
                </c:pt>
                <c:pt idx="4">
                  <c:v>38699</c:v>
                </c:pt>
                <c:pt idx="5">
                  <c:v>38700</c:v>
                </c:pt>
                <c:pt idx="6">
                  <c:v>38701</c:v>
                </c:pt>
                <c:pt idx="7">
                  <c:v>38702</c:v>
                </c:pt>
                <c:pt idx="8">
                  <c:v>38703</c:v>
                </c:pt>
                <c:pt idx="9">
                  <c:v>38704</c:v>
                </c:pt>
                <c:pt idx="10">
                  <c:v>38705</c:v>
                </c:pt>
                <c:pt idx="11">
                  <c:v>38706</c:v>
                </c:pt>
                <c:pt idx="12">
                  <c:v>38707</c:v>
                </c:pt>
                <c:pt idx="13">
                  <c:v>38708</c:v>
                </c:pt>
                <c:pt idx="14">
                  <c:v>38709</c:v>
                </c:pt>
                <c:pt idx="15">
                  <c:v>38710</c:v>
                </c:pt>
                <c:pt idx="16">
                  <c:v>38711</c:v>
                </c:pt>
                <c:pt idx="17">
                  <c:v>38712</c:v>
                </c:pt>
                <c:pt idx="18">
                  <c:v>38713</c:v>
                </c:pt>
                <c:pt idx="19">
                  <c:v>38714</c:v>
                </c:pt>
                <c:pt idx="20">
                  <c:v>38715</c:v>
                </c:pt>
                <c:pt idx="21">
                  <c:v>38716</c:v>
                </c:pt>
                <c:pt idx="22">
                  <c:v>38717</c:v>
                </c:pt>
                <c:pt idx="23">
                  <c:v>38718</c:v>
                </c:pt>
                <c:pt idx="24">
                  <c:v>38719</c:v>
                </c:pt>
                <c:pt idx="25">
                  <c:v>38720</c:v>
                </c:pt>
                <c:pt idx="26">
                  <c:v>38721</c:v>
                </c:pt>
                <c:pt idx="27">
                  <c:v>38722</c:v>
                </c:pt>
                <c:pt idx="28">
                  <c:v>38723</c:v>
                </c:pt>
                <c:pt idx="29">
                  <c:v>38724</c:v>
                </c:pt>
                <c:pt idx="30">
                  <c:v>38725</c:v>
                </c:pt>
                <c:pt idx="31">
                  <c:v>38726</c:v>
                </c:pt>
                <c:pt idx="32">
                  <c:v>38727</c:v>
                </c:pt>
                <c:pt idx="33">
                  <c:v>38728</c:v>
                </c:pt>
                <c:pt idx="34">
                  <c:v>38729</c:v>
                </c:pt>
                <c:pt idx="35">
                  <c:v>38730</c:v>
                </c:pt>
                <c:pt idx="36">
                  <c:v>38731</c:v>
                </c:pt>
                <c:pt idx="37">
                  <c:v>38732</c:v>
                </c:pt>
                <c:pt idx="38">
                  <c:v>38733</c:v>
                </c:pt>
                <c:pt idx="39">
                  <c:v>38734</c:v>
                </c:pt>
                <c:pt idx="40">
                  <c:v>38735</c:v>
                </c:pt>
                <c:pt idx="41">
                  <c:v>38736</c:v>
                </c:pt>
                <c:pt idx="42">
                  <c:v>38737</c:v>
                </c:pt>
                <c:pt idx="43">
                  <c:v>38738</c:v>
                </c:pt>
                <c:pt idx="44">
                  <c:v>38739</c:v>
                </c:pt>
                <c:pt idx="45">
                  <c:v>38740</c:v>
                </c:pt>
                <c:pt idx="46">
                  <c:v>38741</c:v>
                </c:pt>
                <c:pt idx="47">
                  <c:v>38742</c:v>
                </c:pt>
                <c:pt idx="48">
                  <c:v>38743</c:v>
                </c:pt>
                <c:pt idx="49">
                  <c:v>38744</c:v>
                </c:pt>
                <c:pt idx="50">
                  <c:v>38745</c:v>
                </c:pt>
                <c:pt idx="51">
                  <c:v>38746</c:v>
                </c:pt>
                <c:pt idx="52">
                  <c:v>38747</c:v>
                </c:pt>
                <c:pt idx="53">
                  <c:v>38748</c:v>
                </c:pt>
                <c:pt idx="54">
                  <c:v>38749</c:v>
                </c:pt>
                <c:pt idx="55">
                  <c:v>38750</c:v>
                </c:pt>
                <c:pt idx="56">
                  <c:v>38751</c:v>
                </c:pt>
                <c:pt idx="57">
                  <c:v>38752</c:v>
                </c:pt>
                <c:pt idx="58">
                  <c:v>38753</c:v>
                </c:pt>
                <c:pt idx="59">
                  <c:v>38754</c:v>
                </c:pt>
                <c:pt idx="60">
                  <c:v>38755</c:v>
                </c:pt>
                <c:pt idx="61">
                  <c:v>38756</c:v>
                </c:pt>
                <c:pt idx="62">
                  <c:v>38757</c:v>
                </c:pt>
                <c:pt idx="63">
                  <c:v>38758</c:v>
                </c:pt>
                <c:pt idx="64">
                  <c:v>38759</c:v>
                </c:pt>
                <c:pt idx="65">
                  <c:v>38760</c:v>
                </c:pt>
                <c:pt idx="66">
                  <c:v>38761</c:v>
                </c:pt>
                <c:pt idx="67">
                  <c:v>38762</c:v>
                </c:pt>
                <c:pt idx="68">
                  <c:v>38763</c:v>
                </c:pt>
                <c:pt idx="69">
                  <c:v>38764</c:v>
                </c:pt>
                <c:pt idx="70">
                  <c:v>38765</c:v>
                </c:pt>
                <c:pt idx="71">
                  <c:v>38766</c:v>
                </c:pt>
                <c:pt idx="72">
                  <c:v>38767</c:v>
                </c:pt>
                <c:pt idx="73">
                  <c:v>38768</c:v>
                </c:pt>
                <c:pt idx="74">
                  <c:v>38769</c:v>
                </c:pt>
                <c:pt idx="75">
                  <c:v>38770</c:v>
                </c:pt>
                <c:pt idx="76">
                  <c:v>38771</c:v>
                </c:pt>
                <c:pt idx="77">
                  <c:v>38772</c:v>
                </c:pt>
                <c:pt idx="78">
                  <c:v>38773</c:v>
                </c:pt>
                <c:pt idx="79">
                  <c:v>38774</c:v>
                </c:pt>
                <c:pt idx="80">
                  <c:v>38775</c:v>
                </c:pt>
                <c:pt idx="81">
                  <c:v>38776</c:v>
                </c:pt>
                <c:pt idx="82">
                  <c:v>38777</c:v>
                </c:pt>
                <c:pt idx="83">
                  <c:v>38778</c:v>
                </c:pt>
                <c:pt idx="84">
                  <c:v>38779</c:v>
                </c:pt>
                <c:pt idx="85">
                  <c:v>38780</c:v>
                </c:pt>
                <c:pt idx="86">
                  <c:v>38781</c:v>
                </c:pt>
                <c:pt idx="87">
                  <c:v>38782</c:v>
                </c:pt>
                <c:pt idx="88">
                  <c:v>38783</c:v>
                </c:pt>
                <c:pt idx="89">
                  <c:v>38784</c:v>
                </c:pt>
                <c:pt idx="90">
                  <c:v>38785</c:v>
                </c:pt>
                <c:pt idx="91">
                  <c:v>38786</c:v>
                </c:pt>
                <c:pt idx="92">
                  <c:v>38787</c:v>
                </c:pt>
                <c:pt idx="93">
                  <c:v>38788</c:v>
                </c:pt>
                <c:pt idx="94">
                  <c:v>38789</c:v>
                </c:pt>
                <c:pt idx="95">
                  <c:v>38790</c:v>
                </c:pt>
                <c:pt idx="96">
                  <c:v>38791</c:v>
                </c:pt>
                <c:pt idx="97">
                  <c:v>38792</c:v>
                </c:pt>
                <c:pt idx="98">
                  <c:v>38793</c:v>
                </c:pt>
                <c:pt idx="99">
                  <c:v>38794</c:v>
                </c:pt>
                <c:pt idx="100">
                  <c:v>38795</c:v>
                </c:pt>
                <c:pt idx="101">
                  <c:v>38796</c:v>
                </c:pt>
                <c:pt idx="102">
                  <c:v>38797</c:v>
                </c:pt>
                <c:pt idx="103">
                  <c:v>38798</c:v>
                </c:pt>
                <c:pt idx="104">
                  <c:v>38799</c:v>
                </c:pt>
                <c:pt idx="105">
                  <c:v>38800</c:v>
                </c:pt>
                <c:pt idx="106">
                  <c:v>38801</c:v>
                </c:pt>
                <c:pt idx="107">
                  <c:v>38802</c:v>
                </c:pt>
                <c:pt idx="108">
                  <c:v>38803</c:v>
                </c:pt>
                <c:pt idx="109">
                  <c:v>38804</c:v>
                </c:pt>
                <c:pt idx="110">
                  <c:v>38805</c:v>
                </c:pt>
                <c:pt idx="111">
                  <c:v>38806</c:v>
                </c:pt>
                <c:pt idx="112">
                  <c:v>38807</c:v>
                </c:pt>
                <c:pt idx="113">
                  <c:v>38808</c:v>
                </c:pt>
                <c:pt idx="114">
                  <c:v>38809</c:v>
                </c:pt>
                <c:pt idx="115">
                  <c:v>38810</c:v>
                </c:pt>
                <c:pt idx="116">
                  <c:v>38811</c:v>
                </c:pt>
                <c:pt idx="117">
                  <c:v>38812</c:v>
                </c:pt>
                <c:pt idx="118">
                  <c:v>38813</c:v>
                </c:pt>
                <c:pt idx="119">
                  <c:v>38814</c:v>
                </c:pt>
                <c:pt idx="120">
                  <c:v>38815</c:v>
                </c:pt>
                <c:pt idx="121">
                  <c:v>38816</c:v>
                </c:pt>
                <c:pt idx="122">
                  <c:v>38817</c:v>
                </c:pt>
                <c:pt idx="123">
                  <c:v>38818</c:v>
                </c:pt>
                <c:pt idx="124">
                  <c:v>38819</c:v>
                </c:pt>
                <c:pt idx="125">
                  <c:v>38820</c:v>
                </c:pt>
                <c:pt idx="126">
                  <c:v>38821</c:v>
                </c:pt>
                <c:pt idx="127">
                  <c:v>38822</c:v>
                </c:pt>
                <c:pt idx="128">
                  <c:v>38823</c:v>
                </c:pt>
                <c:pt idx="129">
                  <c:v>38824</c:v>
                </c:pt>
                <c:pt idx="130">
                  <c:v>38825</c:v>
                </c:pt>
                <c:pt idx="131">
                  <c:v>38826</c:v>
                </c:pt>
                <c:pt idx="132">
                  <c:v>38827</c:v>
                </c:pt>
                <c:pt idx="133">
                  <c:v>38828</c:v>
                </c:pt>
                <c:pt idx="134">
                  <c:v>38829</c:v>
                </c:pt>
                <c:pt idx="135">
                  <c:v>38830</c:v>
                </c:pt>
                <c:pt idx="136">
                  <c:v>38831</c:v>
                </c:pt>
                <c:pt idx="137">
                  <c:v>38832</c:v>
                </c:pt>
                <c:pt idx="138">
                  <c:v>38833</c:v>
                </c:pt>
                <c:pt idx="139">
                  <c:v>38834</c:v>
                </c:pt>
                <c:pt idx="140">
                  <c:v>38835</c:v>
                </c:pt>
                <c:pt idx="141">
                  <c:v>38836</c:v>
                </c:pt>
                <c:pt idx="142">
                  <c:v>38837</c:v>
                </c:pt>
                <c:pt idx="143">
                  <c:v>38838</c:v>
                </c:pt>
                <c:pt idx="144">
                  <c:v>38839</c:v>
                </c:pt>
                <c:pt idx="145">
                  <c:v>38840</c:v>
                </c:pt>
                <c:pt idx="146">
                  <c:v>38841</c:v>
                </c:pt>
                <c:pt idx="147">
                  <c:v>38842</c:v>
                </c:pt>
                <c:pt idx="148">
                  <c:v>38843</c:v>
                </c:pt>
                <c:pt idx="149">
                  <c:v>38844</c:v>
                </c:pt>
                <c:pt idx="150">
                  <c:v>38845</c:v>
                </c:pt>
                <c:pt idx="151">
                  <c:v>38846</c:v>
                </c:pt>
                <c:pt idx="152">
                  <c:v>38847</c:v>
                </c:pt>
                <c:pt idx="153">
                  <c:v>38848</c:v>
                </c:pt>
                <c:pt idx="154">
                  <c:v>38849</c:v>
                </c:pt>
                <c:pt idx="155">
                  <c:v>38850</c:v>
                </c:pt>
                <c:pt idx="156">
                  <c:v>38851</c:v>
                </c:pt>
                <c:pt idx="157">
                  <c:v>38852</c:v>
                </c:pt>
                <c:pt idx="158">
                  <c:v>38853</c:v>
                </c:pt>
                <c:pt idx="159">
                  <c:v>38854</c:v>
                </c:pt>
                <c:pt idx="160">
                  <c:v>38855</c:v>
                </c:pt>
                <c:pt idx="161">
                  <c:v>38856</c:v>
                </c:pt>
                <c:pt idx="162">
                  <c:v>38857</c:v>
                </c:pt>
                <c:pt idx="163">
                  <c:v>38858</c:v>
                </c:pt>
                <c:pt idx="164">
                  <c:v>38859</c:v>
                </c:pt>
                <c:pt idx="165">
                  <c:v>38860</c:v>
                </c:pt>
                <c:pt idx="166">
                  <c:v>38861</c:v>
                </c:pt>
                <c:pt idx="167">
                  <c:v>38862</c:v>
                </c:pt>
                <c:pt idx="168">
                  <c:v>38863</c:v>
                </c:pt>
                <c:pt idx="169">
                  <c:v>38864</c:v>
                </c:pt>
                <c:pt idx="170">
                  <c:v>38865</c:v>
                </c:pt>
                <c:pt idx="171">
                  <c:v>38866</c:v>
                </c:pt>
                <c:pt idx="172">
                  <c:v>38867</c:v>
                </c:pt>
                <c:pt idx="173">
                  <c:v>38868</c:v>
                </c:pt>
                <c:pt idx="174">
                  <c:v>38869</c:v>
                </c:pt>
                <c:pt idx="175">
                  <c:v>38870</c:v>
                </c:pt>
                <c:pt idx="176">
                  <c:v>38871</c:v>
                </c:pt>
                <c:pt idx="177">
                  <c:v>38872</c:v>
                </c:pt>
                <c:pt idx="178">
                  <c:v>38873</c:v>
                </c:pt>
                <c:pt idx="179">
                  <c:v>38874</c:v>
                </c:pt>
                <c:pt idx="180">
                  <c:v>38875</c:v>
                </c:pt>
                <c:pt idx="181">
                  <c:v>38876</c:v>
                </c:pt>
                <c:pt idx="182">
                  <c:v>38877</c:v>
                </c:pt>
                <c:pt idx="183">
                  <c:v>38878</c:v>
                </c:pt>
                <c:pt idx="184">
                  <c:v>38879</c:v>
                </c:pt>
                <c:pt idx="185">
                  <c:v>38880</c:v>
                </c:pt>
                <c:pt idx="186">
                  <c:v>38881</c:v>
                </c:pt>
                <c:pt idx="187">
                  <c:v>38882</c:v>
                </c:pt>
                <c:pt idx="188">
                  <c:v>38883</c:v>
                </c:pt>
                <c:pt idx="189">
                  <c:v>38884</c:v>
                </c:pt>
                <c:pt idx="190">
                  <c:v>38885</c:v>
                </c:pt>
                <c:pt idx="191">
                  <c:v>38886</c:v>
                </c:pt>
                <c:pt idx="192">
                  <c:v>38887</c:v>
                </c:pt>
                <c:pt idx="193">
                  <c:v>38888</c:v>
                </c:pt>
                <c:pt idx="194">
                  <c:v>38889</c:v>
                </c:pt>
                <c:pt idx="195">
                  <c:v>38890</c:v>
                </c:pt>
                <c:pt idx="196">
                  <c:v>38891</c:v>
                </c:pt>
                <c:pt idx="197">
                  <c:v>38892</c:v>
                </c:pt>
                <c:pt idx="198">
                  <c:v>38893</c:v>
                </c:pt>
                <c:pt idx="199">
                  <c:v>38894</c:v>
                </c:pt>
                <c:pt idx="200">
                  <c:v>38895</c:v>
                </c:pt>
                <c:pt idx="201">
                  <c:v>38896</c:v>
                </c:pt>
                <c:pt idx="202">
                  <c:v>38897</c:v>
                </c:pt>
                <c:pt idx="203">
                  <c:v>38898</c:v>
                </c:pt>
                <c:pt idx="204">
                  <c:v>38899</c:v>
                </c:pt>
                <c:pt idx="205">
                  <c:v>38900</c:v>
                </c:pt>
                <c:pt idx="206">
                  <c:v>38901</c:v>
                </c:pt>
                <c:pt idx="207">
                  <c:v>38902</c:v>
                </c:pt>
                <c:pt idx="208">
                  <c:v>38903</c:v>
                </c:pt>
                <c:pt idx="209">
                  <c:v>38904</c:v>
                </c:pt>
                <c:pt idx="210">
                  <c:v>38905</c:v>
                </c:pt>
                <c:pt idx="211">
                  <c:v>38906</c:v>
                </c:pt>
                <c:pt idx="212">
                  <c:v>38907</c:v>
                </c:pt>
                <c:pt idx="213">
                  <c:v>38908</c:v>
                </c:pt>
                <c:pt idx="214">
                  <c:v>38909</c:v>
                </c:pt>
                <c:pt idx="215">
                  <c:v>38910</c:v>
                </c:pt>
                <c:pt idx="216">
                  <c:v>38911</c:v>
                </c:pt>
                <c:pt idx="217">
                  <c:v>38912</c:v>
                </c:pt>
                <c:pt idx="218">
                  <c:v>38913</c:v>
                </c:pt>
                <c:pt idx="219">
                  <c:v>38914</c:v>
                </c:pt>
                <c:pt idx="220">
                  <c:v>38915</c:v>
                </c:pt>
                <c:pt idx="221">
                  <c:v>38916</c:v>
                </c:pt>
                <c:pt idx="222">
                  <c:v>38917</c:v>
                </c:pt>
                <c:pt idx="223">
                  <c:v>38918</c:v>
                </c:pt>
                <c:pt idx="224">
                  <c:v>38919</c:v>
                </c:pt>
                <c:pt idx="225">
                  <c:v>38920</c:v>
                </c:pt>
                <c:pt idx="226">
                  <c:v>38921</c:v>
                </c:pt>
                <c:pt idx="227">
                  <c:v>38922</c:v>
                </c:pt>
                <c:pt idx="228">
                  <c:v>38923</c:v>
                </c:pt>
                <c:pt idx="229">
                  <c:v>38924</c:v>
                </c:pt>
                <c:pt idx="230">
                  <c:v>38925</c:v>
                </c:pt>
                <c:pt idx="231">
                  <c:v>38926</c:v>
                </c:pt>
                <c:pt idx="232">
                  <c:v>38927</c:v>
                </c:pt>
                <c:pt idx="233">
                  <c:v>38928</c:v>
                </c:pt>
                <c:pt idx="234">
                  <c:v>38929</c:v>
                </c:pt>
                <c:pt idx="235">
                  <c:v>38930</c:v>
                </c:pt>
                <c:pt idx="236">
                  <c:v>38931</c:v>
                </c:pt>
                <c:pt idx="237">
                  <c:v>38932</c:v>
                </c:pt>
                <c:pt idx="238">
                  <c:v>38933</c:v>
                </c:pt>
                <c:pt idx="239">
                  <c:v>38934</c:v>
                </c:pt>
                <c:pt idx="240">
                  <c:v>38935</c:v>
                </c:pt>
                <c:pt idx="241">
                  <c:v>38936</c:v>
                </c:pt>
                <c:pt idx="242">
                  <c:v>38937</c:v>
                </c:pt>
                <c:pt idx="243">
                  <c:v>38938</c:v>
                </c:pt>
                <c:pt idx="244">
                  <c:v>38939</c:v>
                </c:pt>
                <c:pt idx="245">
                  <c:v>38940</c:v>
                </c:pt>
                <c:pt idx="246">
                  <c:v>38941</c:v>
                </c:pt>
                <c:pt idx="247">
                  <c:v>38942</c:v>
                </c:pt>
                <c:pt idx="248">
                  <c:v>38943</c:v>
                </c:pt>
                <c:pt idx="249">
                  <c:v>38944</c:v>
                </c:pt>
                <c:pt idx="250">
                  <c:v>38945</c:v>
                </c:pt>
                <c:pt idx="251">
                  <c:v>38946</c:v>
                </c:pt>
                <c:pt idx="252">
                  <c:v>38947</c:v>
                </c:pt>
                <c:pt idx="253">
                  <c:v>38948</c:v>
                </c:pt>
                <c:pt idx="254">
                  <c:v>38949</c:v>
                </c:pt>
                <c:pt idx="255">
                  <c:v>38950</c:v>
                </c:pt>
                <c:pt idx="256">
                  <c:v>38951</c:v>
                </c:pt>
                <c:pt idx="257">
                  <c:v>38952</c:v>
                </c:pt>
                <c:pt idx="258">
                  <c:v>38953</c:v>
                </c:pt>
                <c:pt idx="259">
                  <c:v>38954</c:v>
                </c:pt>
                <c:pt idx="260">
                  <c:v>38955</c:v>
                </c:pt>
                <c:pt idx="261">
                  <c:v>38956</c:v>
                </c:pt>
                <c:pt idx="262">
                  <c:v>38957</c:v>
                </c:pt>
                <c:pt idx="263">
                  <c:v>38958</c:v>
                </c:pt>
                <c:pt idx="264">
                  <c:v>38959</c:v>
                </c:pt>
                <c:pt idx="265">
                  <c:v>38960</c:v>
                </c:pt>
                <c:pt idx="266">
                  <c:v>38961</c:v>
                </c:pt>
                <c:pt idx="267">
                  <c:v>38962</c:v>
                </c:pt>
                <c:pt idx="268">
                  <c:v>38963</c:v>
                </c:pt>
                <c:pt idx="269">
                  <c:v>38964</c:v>
                </c:pt>
                <c:pt idx="270">
                  <c:v>38965</c:v>
                </c:pt>
                <c:pt idx="271">
                  <c:v>38966</c:v>
                </c:pt>
                <c:pt idx="272">
                  <c:v>38967</c:v>
                </c:pt>
                <c:pt idx="273">
                  <c:v>38968</c:v>
                </c:pt>
                <c:pt idx="274">
                  <c:v>38969</c:v>
                </c:pt>
                <c:pt idx="275">
                  <c:v>38970</c:v>
                </c:pt>
                <c:pt idx="276">
                  <c:v>38971</c:v>
                </c:pt>
                <c:pt idx="277">
                  <c:v>38972</c:v>
                </c:pt>
                <c:pt idx="278">
                  <c:v>38973</c:v>
                </c:pt>
                <c:pt idx="279">
                  <c:v>38974</c:v>
                </c:pt>
                <c:pt idx="280">
                  <c:v>38975</c:v>
                </c:pt>
                <c:pt idx="281">
                  <c:v>38976</c:v>
                </c:pt>
                <c:pt idx="282">
                  <c:v>38977</c:v>
                </c:pt>
                <c:pt idx="283">
                  <c:v>38978</c:v>
                </c:pt>
                <c:pt idx="284">
                  <c:v>38979</c:v>
                </c:pt>
                <c:pt idx="285">
                  <c:v>38980</c:v>
                </c:pt>
                <c:pt idx="286">
                  <c:v>38981</c:v>
                </c:pt>
                <c:pt idx="287">
                  <c:v>38982</c:v>
                </c:pt>
                <c:pt idx="288">
                  <c:v>38983</c:v>
                </c:pt>
                <c:pt idx="289">
                  <c:v>38984</c:v>
                </c:pt>
                <c:pt idx="290">
                  <c:v>38985</c:v>
                </c:pt>
                <c:pt idx="291">
                  <c:v>38986</c:v>
                </c:pt>
                <c:pt idx="292">
                  <c:v>38987</c:v>
                </c:pt>
                <c:pt idx="293">
                  <c:v>38988</c:v>
                </c:pt>
                <c:pt idx="294">
                  <c:v>38989</c:v>
                </c:pt>
                <c:pt idx="295">
                  <c:v>38990</c:v>
                </c:pt>
                <c:pt idx="296">
                  <c:v>38991</c:v>
                </c:pt>
                <c:pt idx="297">
                  <c:v>38992</c:v>
                </c:pt>
                <c:pt idx="298">
                  <c:v>38993</c:v>
                </c:pt>
                <c:pt idx="299">
                  <c:v>38994</c:v>
                </c:pt>
                <c:pt idx="300">
                  <c:v>38995</c:v>
                </c:pt>
                <c:pt idx="301">
                  <c:v>38996</c:v>
                </c:pt>
                <c:pt idx="302">
                  <c:v>38997</c:v>
                </c:pt>
                <c:pt idx="303">
                  <c:v>38998</c:v>
                </c:pt>
                <c:pt idx="304">
                  <c:v>38999</c:v>
                </c:pt>
                <c:pt idx="305">
                  <c:v>39000</c:v>
                </c:pt>
                <c:pt idx="306">
                  <c:v>39001</c:v>
                </c:pt>
                <c:pt idx="307">
                  <c:v>39002</c:v>
                </c:pt>
                <c:pt idx="308">
                  <c:v>39003</c:v>
                </c:pt>
                <c:pt idx="309">
                  <c:v>39004</c:v>
                </c:pt>
                <c:pt idx="310">
                  <c:v>39005</c:v>
                </c:pt>
                <c:pt idx="311">
                  <c:v>39006</c:v>
                </c:pt>
                <c:pt idx="312">
                  <c:v>39007</c:v>
                </c:pt>
                <c:pt idx="313">
                  <c:v>39008</c:v>
                </c:pt>
                <c:pt idx="314">
                  <c:v>39009</c:v>
                </c:pt>
                <c:pt idx="315">
                  <c:v>39010</c:v>
                </c:pt>
                <c:pt idx="316">
                  <c:v>39011</c:v>
                </c:pt>
                <c:pt idx="317">
                  <c:v>39012</c:v>
                </c:pt>
                <c:pt idx="318">
                  <c:v>39013</c:v>
                </c:pt>
                <c:pt idx="319">
                  <c:v>39014</c:v>
                </c:pt>
                <c:pt idx="320">
                  <c:v>39015</c:v>
                </c:pt>
                <c:pt idx="321">
                  <c:v>39016</c:v>
                </c:pt>
                <c:pt idx="322">
                  <c:v>39017</c:v>
                </c:pt>
                <c:pt idx="323">
                  <c:v>39018</c:v>
                </c:pt>
                <c:pt idx="324">
                  <c:v>39019</c:v>
                </c:pt>
                <c:pt idx="325">
                  <c:v>39020</c:v>
                </c:pt>
                <c:pt idx="326">
                  <c:v>39021</c:v>
                </c:pt>
                <c:pt idx="327">
                  <c:v>39022</c:v>
                </c:pt>
                <c:pt idx="328">
                  <c:v>39023</c:v>
                </c:pt>
                <c:pt idx="329">
                  <c:v>39024</c:v>
                </c:pt>
                <c:pt idx="330">
                  <c:v>39025</c:v>
                </c:pt>
                <c:pt idx="331">
                  <c:v>39026</c:v>
                </c:pt>
                <c:pt idx="332">
                  <c:v>39027</c:v>
                </c:pt>
                <c:pt idx="333">
                  <c:v>39028</c:v>
                </c:pt>
                <c:pt idx="334">
                  <c:v>39029</c:v>
                </c:pt>
                <c:pt idx="335">
                  <c:v>39030</c:v>
                </c:pt>
                <c:pt idx="336">
                  <c:v>39031</c:v>
                </c:pt>
                <c:pt idx="337">
                  <c:v>39032</c:v>
                </c:pt>
                <c:pt idx="338">
                  <c:v>39033</c:v>
                </c:pt>
                <c:pt idx="339">
                  <c:v>39034</c:v>
                </c:pt>
                <c:pt idx="340">
                  <c:v>39035</c:v>
                </c:pt>
                <c:pt idx="341">
                  <c:v>39036</c:v>
                </c:pt>
                <c:pt idx="342">
                  <c:v>39037</c:v>
                </c:pt>
                <c:pt idx="343">
                  <c:v>39038</c:v>
                </c:pt>
                <c:pt idx="344">
                  <c:v>39039</c:v>
                </c:pt>
                <c:pt idx="345">
                  <c:v>39040</c:v>
                </c:pt>
                <c:pt idx="346">
                  <c:v>39041</c:v>
                </c:pt>
                <c:pt idx="347">
                  <c:v>39042</c:v>
                </c:pt>
                <c:pt idx="348">
                  <c:v>39043</c:v>
                </c:pt>
                <c:pt idx="349">
                  <c:v>39044</c:v>
                </c:pt>
                <c:pt idx="350">
                  <c:v>39045</c:v>
                </c:pt>
                <c:pt idx="351">
                  <c:v>39046</c:v>
                </c:pt>
                <c:pt idx="352">
                  <c:v>39047</c:v>
                </c:pt>
                <c:pt idx="353">
                  <c:v>39048</c:v>
                </c:pt>
                <c:pt idx="354">
                  <c:v>39049</c:v>
                </c:pt>
                <c:pt idx="355">
                  <c:v>39050</c:v>
                </c:pt>
                <c:pt idx="356">
                  <c:v>39051</c:v>
                </c:pt>
                <c:pt idx="357">
                  <c:v>39052</c:v>
                </c:pt>
                <c:pt idx="358">
                  <c:v>39053</c:v>
                </c:pt>
                <c:pt idx="359">
                  <c:v>39054</c:v>
                </c:pt>
                <c:pt idx="360">
                  <c:v>39055</c:v>
                </c:pt>
                <c:pt idx="361">
                  <c:v>39056</c:v>
                </c:pt>
                <c:pt idx="362">
                  <c:v>39057</c:v>
                </c:pt>
                <c:pt idx="363">
                  <c:v>39058</c:v>
                </c:pt>
                <c:pt idx="364">
                  <c:v>39059</c:v>
                </c:pt>
                <c:pt idx="365">
                  <c:v>39060</c:v>
                </c:pt>
                <c:pt idx="366">
                  <c:v>39061</c:v>
                </c:pt>
                <c:pt idx="367">
                  <c:v>39062</c:v>
                </c:pt>
                <c:pt idx="368">
                  <c:v>39063</c:v>
                </c:pt>
                <c:pt idx="369">
                  <c:v>39064</c:v>
                </c:pt>
                <c:pt idx="370">
                  <c:v>39065</c:v>
                </c:pt>
                <c:pt idx="371">
                  <c:v>39066</c:v>
                </c:pt>
                <c:pt idx="372">
                  <c:v>39067</c:v>
                </c:pt>
                <c:pt idx="373">
                  <c:v>39068</c:v>
                </c:pt>
                <c:pt idx="374">
                  <c:v>39069</c:v>
                </c:pt>
                <c:pt idx="375">
                  <c:v>39070</c:v>
                </c:pt>
                <c:pt idx="376">
                  <c:v>39071</c:v>
                </c:pt>
                <c:pt idx="377">
                  <c:v>39072</c:v>
                </c:pt>
                <c:pt idx="378">
                  <c:v>39073</c:v>
                </c:pt>
                <c:pt idx="379">
                  <c:v>39074</c:v>
                </c:pt>
                <c:pt idx="380">
                  <c:v>39075</c:v>
                </c:pt>
                <c:pt idx="381">
                  <c:v>39076</c:v>
                </c:pt>
                <c:pt idx="382">
                  <c:v>39077</c:v>
                </c:pt>
                <c:pt idx="383">
                  <c:v>39078</c:v>
                </c:pt>
                <c:pt idx="384">
                  <c:v>39079</c:v>
                </c:pt>
                <c:pt idx="385">
                  <c:v>39080</c:v>
                </c:pt>
                <c:pt idx="386">
                  <c:v>39081</c:v>
                </c:pt>
                <c:pt idx="387">
                  <c:v>39082</c:v>
                </c:pt>
                <c:pt idx="388">
                  <c:v>39083</c:v>
                </c:pt>
                <c:pt idx="389">
                  <c:v>39084</c:v>
                </c:pt>
                <c:pt idx="390">
                  <c:v>39085</c:v>
                </c:pt>
                <c:pt idx="391">
                  <c:v>39086</c:v>
                </c:pt>
                <c:pt idx="392">
                  <c:v>39087</c:v>
                </c:pt>
                <c:pt idx="393">
                  <c:v>39088</c:v>
                </c:pt>
                <c:pt idx="394">
                  <c:v>39089</c:v>
                </c:pt>
                <c:pt idx="395">
                  <c:v>39090</c:v>
                </c:pt>
                <c:pt idx="396">
                  <c:v>39091</c:v>
                </c:pt>
                <c:pt idx="397">
                  <c:v>39092</c:v>
                </c:pt>
                <c:pt idx="398">
                  <c:v>39093</c:v>
                </c:pt>
                <c:pt idx="399">
                  <c:v>39094</c:v>
                </c:pt>
                <c:pt idx="400">
                  <c:v>39095</c:v>
                </c:pt>
                <c:pt idx="401">
                  <c:v>39096</c:v>
                </c:pt>
                <c:pt idx="402">
                  <c:v>39097</c:v>
                </c:pt>
                <c:pt idx="403">
                  <c:v>39098</c:v>
                </c:pt>
                <c:pt idx="404">
                  <c:v>39099</c:v>
                </c:pt>
                <c:pt idx="405">
                  <c:v>39100</c:v>
                </c:pt>
                <c:pt idx="406">
                  <c:v>39101</c:v>
                </c:pt>
                <c:pt idx="407">
                  <c:v>39102</c:v>
                </c:pt>
                <c:pt idx="408">
                  <c:v>39103</c:v>
                </c:pt>
                <c:pt idx="409">
                  <c:v>39104</c:v>
                </c:pt>
                <c:pt idx="410">
                  <c:v>39105</c:v>
                </c:pt>
                <c:pt idx="411">
                  <c:v>39106</c:v>
                </c:pt>
                <c:pt idx="412">
                  <c:v>39107</c:v>
                </c:pt>
                <c:pt idx="413">
                  <c:v>39108</c:v>
                </c:pt>
                <c:pt idx="414">
                  <c:v>39109</c:v>
                </c:pt>
                <c:pt idx="415">
                  <c:v>39110</c:v>
                </c:pt>
                <c:pt idx="416">
                  <c:v>39111</c:v>
                </c:pt>
                <c:pt idx="417">
                  <c:v>39112</c:v>
                </c:pt>
                <c:pt idx="418">
                  <c:v>39113</c:v>
                </c:pt>
                <c:pt idx="419">
                  <c:v>39114</c:v>
                </c:pt>
                <c:pt idx="420">
                  <c:v>39115</c:v>
                </c:pt>
                <c:pt idx="421">
                  <c:v>39116</c:v>
                </c:pt>
                <c:pt idx="422">
                  <c:v>39117</c:v>
                </c:pt>
                <c:pt idx="423">
                  <c:v>39118</c:v>
                </c:pt>
                <c:pt idx="424">
                  <c:v>39119</c:v>
                </c:pt>
                <c:pt idx="425">
                  <c:v>39120</c:v>
                </c:pt>
                <c:pt idx="426">
                  <c:v>39121</c:v>
                </c:pt>
                <c:pt idx="427">
                  <c:v>39122</c:v>
                </c:pt>
                <c:pt idx="428">
                  <c:v>39123</c:v>
                </c:pt>
                <c:pt idx="429">
                  <c:v>39124</c:v>
                </c:pt>
                <c:pt idx="430">
                  <c:v>39125</c:v>
                </c:pt>
                <c:pt idx="431">
                  <c:v>39126</c:v>
                </c:pt>
                <c:pt idx="432">
                  <c:v>39127</c:v>
                </c:pt>
                <c:pt idx="433">
                  <c:v>39128</c:v>
                </c:pt>
                <c:pt idx="434">
                  <c:v>39129</c:v>
                </c:pt>
                <c:pt idx="435">
                  <c:v>39130</c:v>
                </c:pt>
                <c:pt idx="436">
                  <c:v>39131</c:v>
                </c:pt>
                <c:pt idx="437">
                  <c:v>39132</c:v>
                </c:pt>
                <c:pt idx="438">
                  <c:v>39133</c:v>
                </c:pt>
                <c:pt idx="439">
                  <c:v>39134</c:v>
                </c:pt>
                <c:pt idx="440">
                  <c:v>39135</c:v>
                </c:pt>
                <c:pt idx="441">
                  <c:v>39136</c:v>
                </c:pt>
                <c:pt idx="442">
                  <c:v>39137</c:v>
                </c:pt>
                <c:pt idx="443">
                  <c:v>39138</c:v>
                </c:pt>
                <c:pt idx="444">
                  <c:v>39139</c:v>
                </c:pt>
                <c:pt idx="445">
                  <c:v>39140</c:v>
                </c:pt>
                <c:pt idx="446">
                  <c:v>39141</c:v>
                </c:pt>
                <c:pt idx="447">
                  <c:v>39142</c:v>
                </c:pt>
                <c:pt idx="448">
                  <c:v>39143</c:v>
                </c:pt>
                <c:pt idx="449">
                  <c:v>39144</c:v>
                </c:pt>
                <c:pt idx="450">
                  <c:v>39145</c:v>
                </c:pt>
                <c:pt idx="451">
                  <c:v>39146</c:v>
                </c:pt>
                <c:pt idx="452">
                  <c:v>39147</c:v>
                </c:pt>
                <c:pt idx="453">
                  <c:v>39148</c:v>
                </c:pt>
                <c:pt idx="454">
                  <c:v>39149</c:v>
                </c:pt>
                <c:pt idx="455">
                  <c:v>39150</c:v>
                </c:pt>
                <c:pt idx="456">
                  <c:v>39151</c:v>
                </c:pt>
                <c:pt idx="457">
                  <c:v>39152</c:v>
                </c:pt>
                <c:pt idx="458">
                  <c:v>39153</c:v>
                </c:pt>
                <c:pt idx="459">
                  <c:v>39154</c:v>
                </c:pt>
                <c:pt idx="460">
                  <c:v>39155</c:v>
                </c:pt>
                <c:pt idx="461">
                  <c:v>39156</c:v>
                </c:pt>
                <c:pt idx="462">
                  <c:v>39157</c:v>
                </c:pt>
                <c:pt idx="463">
                  <c:v>39158</c:v>
                </c:pt>
                <c:pt idx="464">
                  <c:v>39159</c:v>
                </c:pt>
                <c:pt idx="465">
                  <c:v>39160</c:v>
                </c:pt>
                <c:pt idx="466">
                  <c:v>39161</c:v>
                </c:pt>
                <c:pt idx="467">
                  <c:v>39162</c:v>
                </c:pt>
                <c:pt idx="468">
                  <c:v>39163</c:v>
                </c:pt>
                <c:pt idx="469">
                  <c:v>39164</c:v>
                </c:pt>
                <c:pt idx="470">
                  <c:v>39165</c:v>
                </c:pt>
                <c:pt idx="471">
                  <c:v>39166</c:v>
                </c:pt>
                <c:pt idx="472">
                  <c:v>39167</c:v>
                </c:pt>
                <c:pt idx="473">
                  <c:v>39168</c:v>
                </c:pt>
                <c:pt idx="474">
                  <c:v>39169</c:v>
                </c:pt>
                <c:pt idx="475">
                  <c:v>39170</c:v>
                </c:pt>
                <c:pt idx="476">
                  <c:v>39171</c:v>
                </c:pt>
                <c:pt idx="477">
                  <c:v>39172</c:v>
                </c:pt>
                <c:pt idx="478">
                  <c:v>39173</c:v>
                </c:pt>
                <c:pt idx="479">
                  <c:v>39174</c:v>
                </c:pt>
                <c:pt idx="480">
                  <c:v>39175</c:v>
                </c:pt>
                <c:pt idx="481">
                  <c:v>39176</c:v>
                </c:pt>
                <c:pt idx="482">
                  <c:v>39177</c:v>
                </c:pt>
                <c:pt idx="483">
                  <c:v>39178</c:v>
                </c:pt>
                <c:pt idx="484">
                  <c:v>39179</c:v>
                </c:pt>
                <c:pt idx="485">
                  <c:v>39180</c:v>
                </c:pt>
                <c:pt idx="486">
                  <c:v>39181</c:v>
                </c:pt>
                <c:pt idx="487">
                  <c:v>39182</c:v>
                </c:pt>
                <c:pt idx="488">
                  <c:v>39183</c:v>
                </c:pt>
                <c:pt idx="489">
                  <c:v>39184</c:v>
                </c:pt>
                <c:pt idx="490">
                  <c:v>39185</c:v>
                </c:pt>
                <c:pt idx="491">
                  <c:v>39186</c:v>
                </c:pt>
                <c:pt idx="492">
                  <c:v>39187</c:v>
                </c:pt>
                <c:pt idx="493">
                  <c:v>39188</c:v>
                </c:pt>
                <c:pt idx="494">
                  <c:v>39189</c:v>
                </c:pt>
                <c:pt idx="495">
                  <c:v>39190</c:v>
                </c:pt>
                <c:pt idx="496">
                  <c:v>39191</c:v>
                </c:pt>
                <c:pt idx="497">
                  <c:v>39192</c:v>
                </c:pt>
                <c:pt idx="498">
                  <c:v>39193</c:v>
                </c:pt>
                <c:pt idx="499">
                  <c:v>39194</c:v>
                </c:pt>
                <c:pt idx="500">
                  <c:v>39195</c:v>
                </c:pt>
                <c:pt idx="501">
                  <c:v>39196</c:v>
                </c:pt>
                <c:pt idx="502">
                  <c:v>39197</c:v>
                </c:pt>
                <c:pt idx="503">
                  <c:v>39198</c:v>
                </c:pt>
                <c:pt idx="504">
                  <c:v>39199</c:v>
                </c:pt>
                <c:pt idx="505">
                  <c:v>39200</c:v>
                </c:pt>
                <c:pt idx="506">
                  <c:v>39201</c:v>
                </c:pt>
                <c:pt idx="507">
                  <c:v>39202</c:v>
                </c:pt>
                <c:pt idx="508">
                  <c:v>39203</c:v>
                </c:pt>
                <c:pt idx="509">
                  <c:v>39204</c:v>
                </c:pt>
                <c:pt idx="510">
                  <c:v>39205</c:v>
                </c:pt>
                <c:pt idx="511">
                  <c:v>39206</c:v>
                </c:pt>
                <c:pt idx="512">
                  <c:v>39207</c:v>
                </c:pt>
                <c:pt idx="513">
                  <c:v>39208</c:v>
                </c:pt>
                <c:pt idx="514">
                  <c:v>39209</c:v>
                </c:pt>
                <c:pt idx="515">
                  <c:v>39210</c:v>
                </c:pt>
                <c:pt idx="516">
                  <c:v>39211</c:v>
                </c:pt>
                <c:pt idx="517">
                  <c:v>39212</c:v>
                </c:pt>
                <c:pt idx="518">
                  <c:v>39213</c:v>
                </c:pt>
                <c:pt idx="519">
                  <c:v>39214</c:v>
                </c:pt>
                <c:pt idx="520">
                  <c:v>39215</c:v>
                </c:pt>
                <c:pt idx="521">
                  <c:v>39216</c:v>
                </c:pt>
                <c:pt idx="522">
                  <c:v>39217</c:v>
                </c:pt>
                <c:pt idx="523">
                  <c:v>39218</c:v>
                </c:pt>
                <c:pt idx="524">
                  <c:v>39219</c:v>
                </c:pt>
                <c:pt idx="525">
                  <c:v>39220</c:v>
                </c:pt>
                <c:pt idx="526">
                  <c:v>39221</c:v>
                </c:pt>
                <c:pt idx="527">
                  <c:v>39222</c:v>
                </c:pt>
                <c:pt idx="528">
                  <c:v>39223</c:v>
                </c:pt>
                <c:pt idx="529">
                  <c:v>39224</c:v>
                </c:pt>
                <c:pt idx="530">
                  <c:v>39225</c:v>
                </c:pt>
                <c:pt idx="531">
                  <c:v>39226</c:v>
                </c:pt>
                <c:pt idx="532">
                  <c:v>39227</c:v>
                </c:pt>
                <c:pt idx="533">
                  <c:v>39228</c:v>
                </c:pt>
                <c:pt idx="534">
                  <c:v>39229</c:v>
                </c:pt>
                <c:pt idx="535">
                  <c:v>39230</c:v>
                </c:pt>
                <c:pt idx="536">
                  <c:v>39231</c:v>
                </c:pt>
                <c:pt idx="537">
                  <c:v>39232</c:v>
                </c:pt>
                <c:pt idx="538">
                  <c:v>39233</c:v>
                </c:pt>
                <c:pt idx="539">
                  <c:v>39234</c:v>
                </c:pt>
                <c:pt idx="540">
                  <c:v>39235</c:v>
                </c:pt>
                <c:pt idx="541">
                  <c:v>39236</c:v>
                </c:pt>
                <c:pt idx="542">
                  <c:v>39237</c:v>
                </c:pt>
                <c:pt idx="543">
                  <c:v>39238</c:v>
                </c:pt>
                <c:pt idx="544">
                  <c:v>39239</c:v>
                </c:pt>
                <c:pt idx="545">
                  <c:v>39240</c:v>
                </c:pt>
                <c:pt idx="546">
                  <c:v>39241</c:v>
                </c:pt>
                <c:pt idx="547">
                  <c:v>39242</c:v>
                </c:pt>
                <c:pt idx="548">
                  <c:v>39243</c:v>
                </c:pt>
                <c:pt idx="549">
                  <c:v>39244</c:v>
                </c:pt>
                <c:pt idx="550">
                  <c:v>39245</c:v>
                </c:pt>
                <c:pt idx="551">
                  <c:v>39246</c:v>
                </c:pt>
                <c:pt idx="552">
                  <c:v>39247</c:v>
                </c:pt>
                <c:pt idx="553">
                  <c:v>39248</c:v>
                </c:pt>
                <c:pt idx="554">
                  <c:v>39249</c:v>
                </c:pt>
                <c:pt idx="555">
                  <c:v>39250</c:v>
                </c:pt>
                <c:pt idx="556">
                  <c:v>39251</c:v>
                </c:pt>
                <c:pt idx="557">
                  <c:v>39252</c:v>
                </c:pt>
                <c:pt idx="558">
                  <c:v>39253</c:v>
                </c:pt>
                <c:pt idx="559">
                  <c:v>39254</c:v>
                </c:pt>
                <c:pt idx="560">
                  <c:v>39255</c:v>
                </c:pt>
                <c:pt idx="561">
                  <c:v>39256</c:v>
                </c:pt>
                <c:pt idx="562">
                  <c:v>39257</c:v>
                </c:pt>
                <c:pt idx="563">
                  <c:v>39258</c:v>
                </c:pt>
                <c:pt idx="564">
                  <c:v>39259</c:v>
                </c:pt>
                <c:pt idx="565">
                  <c:v>39260</c:v>
                </c:pt>
                <c:pt idx="566">
                  <c:v>39261</c:v>
                </c:pt>
                <c:pt idx="567">
                  <c:v>39262</c:v>
                </c:pt>
                <c:pt idx="568">
                  <c:v>39263</c:v>
                </c:pt>
                <c:pt idx="569">
                  <c:v>39264</c:v>
                </c:pt>
                <c:pt idx="570">
                  <c:v>39265</c:v>
                </c:pt>
                <c:pt idx="571">
                  <c:v>39266</c:v>
                </c:pt>
                <c:pt idx="572">
                  <c:v>39267</c:v>
                </c:pt>
                <c:pt idx="573">
                  <c:v>39268</c:v>
                </c:pt>
                <c:pt idx="574">
                  <c:v>39269</c:v>
                </c:pt>
                <c:pt idx="575">
                  <c:v>39270</c:v>
                </c:pt>
                <c:pt idx="576">
                  <c:v>39271</c:v>
                </c:pt>
                <c:pt idx="577">
                  <c:v>39272</c:v>
                </c:pt>
                <c:pt idx="578">
                  <c:v>39273</c:v>
                </c:pt>
                <c:pt idx="579">
                  <c:v>39274</c:v>
                </c:pt>
                <c:pt idx="580">
                  <c:v>39275</c:v>
                </c:pt>
                <c:pt idx="581">
                  <c:v>39276</c:v>
                </c:pt>
                <c:pt idx="582">
                  <c:v>39277</c:v>
                </c:pt>
                <c:pt idx="583">
                  <c:v>39278</c:v>
                </c:pt>
                <c:pt idx="584">
                  <c:v>39279</c:v>
                </c:pt>
                <c:pt idx="585">
                  <c:v>39280</c:v>
                </c:pt>
                <c:pt idx="586">
                  <c:v>39281</c:v>
                </c:pt>
                <c:pt idx="587">
                  <c:v>39282</c:v>
                </c:pt>
                <c:pt idx="588">
                  <c:v>39283</c:v>
                </c:pt>
                <c:pt idx="589">
                  <c:v>39284</c:v>
                </c:pt>
                <c:pt idx="590">
                  <c:v>39285</c:v>
                </c:pt>
                <c:pt idx="591">
                  <c:v>39286</c:v>
                </c:pt>
                <c:pt idx="592">
                  <c:v>39287</c:v>
                </c:pt>
                <c:pt idx="593">
                  <c:v>39288</c:v>
                </c:pt>
                <c:pt idx="594">
                  <c:v>39289</c:v>
                </c:pt>
                <c:pt idx="595">
                  <c:v>39290</c:v>
                </c:pt>
                <c:pt idx="596">
                  <c:v>39291</c:v>
                </c:pt>
                <c:pt idx="597">
                  <c:v>39292</c:v>
                </c:pt>
                <c:pt idx="598">
                  <c:v>39293</c:v>
                </c:pt>
                <c:pt idx="599">
                  <c:v>39294</c:v>
                </c:pt>
                <c:pt idx="600">
                  <c:v>39295</c:v>
                </c:pt>
                <c:pt idx="601">
                  <c:v>39296</c:v>
                </c:pt>
                <c:pt idx="602">
                  <c:v>39297</c:v>
                </c:pt>
                <c:pt idx="603">
                  <c:v>39298</c:v>
                </c:pt>
                <c:pt idx="604">
                  <c:v>39299</c:v>
                </c:pt>
                <c:pt idx="605">
                  <c:v>39300</c:v>
                </c:pt>
                <c:pt idx="606">
                  <c:v>39301</c:v>
                </c:pt>
                <c:pt idx="607">
                  <c:v>39302</c:v>
                </c:pt>
                <c:pt idx="608">
                  <c:v>39303</c:v>
                </c:pt>
                <c:pt idx="609">
                  <c:v>39304</c:v>
                </c:pt>
                <c:pt idx="610">
                  <c:v>39305</c:v>
                </c:pt>
                <c:pt idx="611">
                  <c:v>39306</c:v>
                </c:pt>
                <c:pt idx="612">
                  <c:v>39307</c:v>
                </c:pt>
                <c:pt idx="613">
                  <c:v>39308</c:v>
                </c:pt>
                <c:pt idx="614">
                  <c:v>39309</c:v>
                </c:pt>
                <c:pt idx="615">
                  <c:v>39310</c:v>
                </c:pt>
                <c:pt idx="616">
                  <c:v>39311</c:v>
                </c:pt>
                <c:pt idx="617">
                  <c:v>39312</c:v>
                </c:pt>
                <c:pt idx="618">
                  <c:v>39313</c:v>
                </c:pt>
                <c:pt idx="619">
                  <c:v>39314</c:v>
                </c:pt>
                <c:pt idx="620">
                  <c:v>39315</c:v>
                </c:pt>
                <c:pt idx="621">
                  <c:v>39316</c:v>
                </c:pt>
                <c:pt idx="622">
                  <c:v>39317</c:v>
                </c:pt>
                <c:pt idx="623">
                  <c:v>39318</c:v>
                </c:pt>
                <c:pt idx="624">
                  <c:v>39319</c:v>
                </c:pt>
                <c:pt idx="625">
                  <c:v>39320</c:v>
                </c:pt>
                <c:pt idx="626">
                  <c:v>39321</c:v>
                </c:pt>
                <c:pt idx="627">
                  <c:v>39322</c:v>
                </c:pt>
                <c:pt idx="628">
                  <c:v>39323</c:v>
                </c:pt>
                <c:pt idx="629">
                  <c:v>39324</c:v>
                </c:pt>
                <c:pt idx="630">
                  <c:v>39325</c:v>
                </c:pt>
                <c:pt idx="631">
                  <c:v>39326</c:v>
                </c:pt>
                <c:pt idx="632">
                  <c:v>39327</c:v>
                </c:pt>
                <c:pt idx="633">
                  <c:v>39328</c:v>
                </c:pt>
                <c:pt idx="634">
                  <c:v>39329</c:v>
                </c:pt>
                <c:pt idx="635">
                  <c:v>39330</c:v>
                </c:pt>
                <c:pt idx="636">
                  <c:v>39331</c:v>
                </c:pt>
                <c:pt idx="637">
                  <c:v>39332</c:v>
                </c:pt>
                <c:pt idx="638">
                  <c:v>39333</c:v>
                </c:pt>
                <c:pt idx="639">
                  <c:v>39334</c:v>
                </c:pt>
                <c:pt idx="640">
                  <c:v>39335</c:v>
                </c:pt>
                <c:pt idx="641">
                  <c:v>39336</c:v>
                </c:pt>
                <c:pt idx="642">
                  <c:v>39337</c:v>
                </c:pt>
                <c:pt idx="643">
                  <c:v>39338</c:v>
                </c:pt>
                <c:pt idx="644">
                  <c:v>39339</c:v>
                </c:pt>
                <c:pt idx="645">
                  <c:v>39340</c:v>
                </c:pt>
                <c:pt idx="646">
                  <c:v>39341</c:v>
                </c:pt>
                <c:pt idx="647">
                  <c:v>39342</c:v>
                </c:pt>
                <c:pt idx="648">
                  <c:v>39343</c:v>
                </c:pt>
                <c:pt idx="649">
                  <c:v>39344</c:v>
                </c:pt>
                <c:pt idx="650">
                  <c:v>39345</c:v>
                </c:pt>
                <c:pt idx="651">
                  <c:v>39346</c:v>
                </c:pt>
                <c:pt idx="652">
                  <c:v>39347</c:v>
                </c:pt>
                <c:pt idx="653">
                  <c:v>39348</c:v>
                </c:pt>
                <c:pt idx="654">
                  <c:v>39349</c:v>
                </c:pt>
                <c:pt idx="655">
                  <c:v>39350</c:v>
                </c:pt>
                <c:pt idx="656">
                  <c:v>39351</c:v>
                </c:pt>
                <c:pt idx="657">
                  <c:v>39352</c:v>
                </c:pt>
                <c:pt idx="658">
                  <c:v>39353</c:v>
                </c:pt>
                <c:pt idx="659">
                  <c:v>39354</c:v>
                </c:pt>
                <c:pt idx="660">
                  <c:v>39355</c:v>
                </c:pt>
                <c:pt idx="661">
                  <c:v>39356</c:v>
                </c:pt>
                <c:pt idx="662">
                  <c:v>39357</c:v>
                </c:pt>
                <c:pt idx="663">
                  <c:v>39358</c:v>
                </c:pt>
                <c:pt idx="664">
                  <c:v>39359</c:v>
                </c:pt>
                <c:pt idx="665">
                  <c:v>39360</c:v>
                </c:pt>
                <c:pt idx="666">
                  <c:v>39361</c:v>
                </c:pt>
                <c:pt idx="667">
                  <c:v>39362</c:v>
                </c:pt>
                <c:pt idx="668">
                  <c:v>39363</c:v>
                </c:pt>
                <c:pt idx="669">
                  <c:v>39364</c:v>
                </c:pt>
                <c:pt idx="670">
                  <c:v>39365</c:v>
                </c:pt>
                <c:pt idx="671">
                  <c:v>39366</c:v>
                </c:pt>
                <c:pt idx="672">
                  <c:v>39367</c:v>
                </c:pt>
                <c:pt idx="673">
                  <c:v>39368</c:v>
                </c:pt>
                <c:pt idx="674">
                  <c:v>39369</c:v>
                </c:pt>
                <c:pt idx="675">
                  <c:v>39370</c:v>
                </c:pt>
                <c:pt idx="676">
                  <c:v>39371</c:v>
                </c:pt>
                <c:pt idx="677">
                  <c:v>39372</c:v>
                </c:pt>
                <c:pt idx="678">
                  <c:v>39373</c:v>
                </c:pt>
                <c:pt idx="679">
                  <c:v>39374</c:v>
                </c:pt>
                <c:pt idx="680">
                  <c:v>39375</c:v>
                </c:pt>
                <c:pt idx="681">
                  <c:v>39376</c:v>
                </c:pt>
                <c:pt idx="682">
                  <c:v>39377</c:v>
                </c:pt>
                <c:pt idx="683">
                  <c:v>39378</c:v>
                </c:pt>
                <c:pt idx="684">
                  <c:v>39379</c:v>
                </c:pt>
                <c:pt idx="685">
                  <c:v>39380</c:v>
                </c:pt>
                <c:pt idx="686">
                  <c:v>39381</c:v>
                </c:pt>
                <c:pt idx="687">
                  <c:v>39382</c:v>
                </c:pt>
                <c:pt idx="688">
                  <c:v>39383</c:v>
                </c:pt>
                <c:pt idx="689">
                  <c:v>39384</c:v>
                </c:pt>
                <c:pt idx="690">
                  <c:v>39385</c:v>
                </c:pt>
                <c:pt idx="691">
                  <c:v>39386</c:v>
                </c:pt>
                <c:pt idx="692">
                  <c:v>39387</c:v>
                </c:pt>
                <c:pt idx="693">
                  <c:v>39388</c:v>
                </c:pt>
                <c:pt idx="694">
                  <c:v>39389</c:v>
                </c:pt>
                <c:pt idx="695">
                  <c:v>39390</c:v>
                </c:pt>
                <c:pt idx="696">
                  <c:v>39391</c:v>
                </c:pt>
                <c:pt idx="697">
                  <c:v>39392</c:v>
                </c:pt>
                <c:pt idx="698">
                  <c:v>39393</c:v>
                </c:pt>
                <c:pt idx="699">
                  <c:v>39394</c:v>
                </c:pt>
                <c:pt idx="700">
                  <c:v>39395</c:v>
                </c:pt>
                <c:pt idx="701">
                  <c:v>39396</c:v>
                </c:pt>
                <c:pt idx="702">
                  <c:v>39397</c:v>
                </c:pt>
                <c:pt idx="703">
                  <c:v>39398</c:v>
                </c:pt>
                <c:pt idx="704">
                  <c:v>39399</c:v>
                </c:pt>
                <c:pt idx="705">
                  <c:v>39400</c:v>
                </c:pt>
                <c:pt idx="706">
                  <c:v>39401</c:v>
                </c:pt>
                <c:pt idx="707">
                  <c:v>39402</c:v>
                </c:pt>
                <c:pt idx="708">
                  <c:v>39403</c:v>
                </c:pt>
                <c:pt idx="709">
                  <c:v>39404</c:v>
                </c:pt>
                <c:pt idx="710">
                  <c:v>39405</c:v>
                </c:pt>
                <c:pt idx="711">
                  <c:v>39406</c:v>
                </c:pt>
                <c:pt idx="712">
                  <c:v>39407</c:v>
                </c:pt>
                <c:pt idx="713">
                  <c:v>39408</c:v>
                </c:pt>
                <c:pt idx="714">
                  <c:v>39409</c:v>
                </c:pt>
                <c:pt idx="715">
                  <c:v>39410</c:v>
                </c:pt>
                <c:pt idx="716">
                  <c:v>39411</c:v>
                </c:pt>
                <c:pt idx="717">
                  <c:v>39412</c:v>
                </c:pt>
                <c:pt idx="718">
                  <c:v>39413</c:v>
                </c:pt>
                <c:pt idx="719">
                  <c:v>39414</c:v>
                </c:pt>
                <c:pt idx="720">
                  <c:v>39415</c:v>
                </c:pt>
                <c:pt idx="721">
                  <c:v>39416</c:v>
                </c:pt>
                <c:pt idx="722">
                  <c:v>39417</c:v>
                </c:pt>
                <c:pt idx="723">
                  <c:v>39418</c:v>
                </c:pt>
                <c:pt idx="724">
                  <c:v>39419</c:v>
                </c:pt>
                <c:pt idx="725">
                  <c:v>39420</c:v>
                </c:pt>
                <c:pt idx="726">
                  <c:v>39421</c:v>
                </c:pt>
                <c:pt idx="727">
                  <c:v>39422</c:v>
                </c:pt>
                <c:pt idx="728">
                  <c:v>39423</c:v>
                </c:pt>
                <c:pt idx="729">
                  <c:v>39424</c:v>
                </c:pt>
                <c:pt idx="730">
                  <c:v>39425</c:v>
                </c:pt>
                <c:pt idx="731">
                  <c:v>39426</c:v>
                </c:pt>
                <c:pt idx="732">
                  <c:v>39427</c:v>
                </c:pt>
                <c:pt idx="733">
                  <c:v>39428</c:v>
                </c:pt>
                <c:pt idx="734">
                  <c:v>39429</c:v>
                </c:pt>
                <c:pt idx="735">
                  <c:v>39430</c:v>
                </c:pt>
                <c:pt idx="736">
                  <c:v>39431</c:v>
                </c:pt>
                <c:pt idx="737">
                  <c:v>39432</c:v>
                </c:pt>
                <c:pt idx="738">
                  <c:v>39433</c:v>
                </c:pt>
                <c:pt idx="739">
                  <c:v>39434</c:v>
                </c:pt>
                <c:pt idx="740">
                  <c:v>39435</c:v>
                </c:pt>
                <c:pt idx="741">
                  <c:v>39436</c:v>
                </c:pt>
                <c:pt idx="742">
                  <c:v>39437</c:v>
                </c:pt>
                <c:pt idx="743">
                  <c:v>39438</c:v>
                </c:pt>
                <c:pt idx="744">
                  <c:v>39439</c:v>
                </c:pt>
                <c:pt idx="745">
                  <c:v>39440</c:v>
                </c:pt>
                <c:pt idx="746">
                  <c:v>39441</c:v>
                </c:pt>
                <c:pt idx="747">
                  <c:v>39442</c:v>
                </c:pt>
                <c:pt idx="748">
                  <c:v>39443</c:v>
                </c:pt>
                <c:pt idx="749">
                  <c:v>39444</c:v>
                </c:pt>
                <c:pt idx="750">
                  <c:v>39445</c:v>
                </c:pt>
                <c:pt idx="751">
                  <c:v>39446</c:v>
                </c:pt>
                <c:pt idx="752">
                  <c:v>39447</c:v>
                </c:pt>
                <c:pt idx="753">
                  <c:v>39448</c:v>
                </c:pt>
                <c:pt idx="754">
                  <c:v>39449</c:v>
                </c:pt>
                <c:pt idx="755">
                  <c:v>39450</c:v>
                </c:pt>
                <c:pt idx="756">
                  <c:v>39451</c:v>
                </c:pt>
                <c:pt idx="757">
                  <c:v>39452</c:v>
                </c:pt>
                <c:pt idx="758">
                  <c:v>39453</c:v>
                </c:pt>
                <c:pt idx="759">
                  <c:v>39454</c:v>
                </c:pt>
                <c:pt idx="760">
                  <c:v>39455</c:v>
                </c:pt>
                <c:pt idx="761">
                  <c:v>39456</c:v>
                </c:pt>
                <c:pt idx="762">
                  <c:v>39457</c:v>
                </c:pt>
                <c:pt idx="763">
                  <c:v>39458</c:v>
                </c:pt>
                <c:pt idx="764">
                  <c:v>39459</c:v>
                </c:pt>
                <c:pt idx="765">
                  <c:v>39460</c:v>
                </c:pt>
                <c:pt idx="766">
                  <c:v>39461</c:v>
                </c:pt>
                <c:pt idx="767">
                  <c:v>39462</c:v>
                </c:pt>
                <c:pt idx="768">
                  <c:v>39463</c:v>
                </c:pt>
                <c:pt idx="769">
                  <c:v>39464</c:v>
                </c:pt>
                <c:pt idx="770">
                  <c:v>39465</c:v>
                </c:pt>
                <c:pt idx="771">
                  <c:v>39466</c:v>
                </c:pt>
                <c:pt idx="772">
                  <c:v>39467</c:v>
                </c:pt>
                <c:pt idx="773">
                  <c:v>39468</c:v>
                </c:pt>
                <c:pt idx="774">
                  <c:v>39469</c:v>
                </c:pt>
                <c:pt idx="775">
                  <c:v>39470</c:v>
                </c:pt>
                <c:pt idx="776">
                  <c:v>39471</c:v>
                </c:pt>
                <c:pt idx="777">
                  <c:v>39472</c:v>
                </c:pt>
                <c:pt idx="778">
                  <c:v>39473</c:v>
                </c:pt>
                <c:pt idx="779">
                  <c:v>39474</c:v>
                </c:pt>
                <c:pt idx="780">
                  <c:v>39475</c:v>
                </c:pt>
                <c:pt idx="781">
                  <c:v>39476</c:v>
                </c:pt>
                <c:pt idx="782">
                  <c:v>39477</c:v>
                </c:pt>
                <c:pt idx="783">
                  <c:v>39478</c:v>
                </c:pt>
                <c:pt idx="784">
                  <c:v>39479</c:v>
                </c:pt>
                <c:pt idx="785">
                  <c:v>39480</c:v>
                </c:pt>
                <c:pt idx="786">
                  <c:v>39481</c:v>
                </c:pt>
                <c:pt idx="787">
                  <c:v>39482</c:v>
                </c:pt>
                <c:pt idx="788">
                  <c:v>39483</c:v>
                </c:pt>
                <c:pt idx="789">
                  <c:v>39484</c:v>
                </c:pt>
                <c:pt idx="790">
                  <c:v>39485</c:v>
                </c:pt>
                <c:pt idx="791">
                  <c:v>39486</c:v>
                </c:pt>
                <c:pt idx="792">
                  <c:v>39487</c:v>
                </c:pt>
                <c:pt idx="793">
                  <c:v>39488</c:v>
                </c:pt>
                <c:pt idx="794">
                  <c:v>39489</c:v>
                </c:pt>
                <c:pt idx="795">
                  <c:v>39490</c:v>
                </c:pt>
                <c:pt idx="796">
                  <c:v>39491</c:v>
                </c:pt>
                <c:pt idx="797">
                  <c:v>39492</c:v>
                </c:pt>
                <c:pt idx="798">
                  <c:v>39493</c:v>
                </c:pt>
                <c:pt idx="799">
                  <c:v>39494</c:v>
                </c:pt>
                <c:pt idx="800">
                  <c:v>39495</c:v>
                </c:pt>
                <c:pt idx="801">
                  <c:v>39496</c:v>
                </c:pt>
                <c:pt idx="802">
                  <c:v>39497</c:v>
                </c:pt>
                <c:pt idx="803">
                  <c:v>39498</c:v>
                </c:pt>
                <c:pt idx="804">
                  <c:v>39499</c:v>
                </c:pt>
                <c:pt idx="805">
                  <c:v>39500</c:v>
                </c:pt>
                <c:pt idx="806">
                  <c:v>39501</c:v>
                </c:pt>
                <c:pt idx="807">
                  <c:v>39502</c:v>
                </c:pt>
                <c:pt idx="808">
                  <c:v>39503</c:v>
                </c:pt>
                <c:pt idx="809">
                  <c:v>39504</c:v>
                </c:pt>
                <c:pt idx="810">
                  <c:v>39505</c:v>
                </c:pt>
                <c:pt idx="811">
                  <c:v>39506</c:v>
                </c:pt>
                <c:pt idx="812">
                  <c:v>39507</c:v>
                </c:pt>
                <c:pt idx="813">
                  <c:v>39508</c:v>
                </c:pt>
                <c:pt idx="814">
                  <c:v>39509</c:v>
                </c:pt>
                <c:pt idx="815">
                  <c:v>39510</c:v>
                </c:pt>
                <c:pt idx="816">
                  <c:v>39511</c:v>
                </c:pt>
                <c:pt idx="817">
                  <c:v>39512</c:v>
                </c:pt>
                <c:pt idx="818">
                  <c:v>39513</c:v>
                </c:pt>
                <c:pt idx="819">
                  <c:v>39514</c:v>
                </c:pt>
                <c:pt idx="820">
                  <c:v>39515</c:v>
                </c:pt>
                <c:pt idx="821">
                  <c:v>39516</c:v>
                </c:pt>
                <c:pt idx="822">
                  <c:v>39517</c:v>
                </c:pt>
                <c:pt idx="823">
                  <c:v>39518</c:v>
                </c:pt>
                <c:pt idx="824">
                  <c:v>39519</c:v>
                </c:pt>
                <c:pt idx="825">
                  <c:v>39520</c:v>
                </c:pt>
                <c:pt idx="826">
                  <c:v>39521</c:v>
                </c:pt>
                <c:pt idx="827">
                  <c:v>39522</c:v>
                </c:pt>
                <c:pt idx="828">
                  <c:v>39523</c:v>
                </c:pt>
                <c:pt idx="829">
                  <c:v>39524</c:v>
                </c:pt>
                <c:pt idx="830">
                  <c:v>39525</c:v>
                </c:pt>
                <c:pt idx="831">
                  <c:v>39526</c:v>
                </c:pt>
                <c:pt idx="832">
                  <c:v>39527</c:v>
                </c:pt>
                <c:pt idx="833">
                  <c:v>39528</c:v>
                </c:pt>
                <c:pt idx="834">
                  <c:v>39529</c:v>
                </c:pt>
                <c:pt idx="835">
                  <c:v>39530</c:v>
                </c:pt>
                <c:pt idx="836">
                  <c:v>39531</c:v>
                </c:pt>
                <c:pt idx="837">
                  <c:v>39532</c:v>
                </c:pt>
                <c:pt idx="838">
                  <c:v>39533</c:v>
                </c:pt>
                <c:pt idx="839">
                  <c:v>39534</c:v>
                </c:pt>
                <c:pt idx="840">
                  <c:v>39535</c:v>
                </c:pt>
                <c:pt idx="841">
                  <c:v>39536</c:v>
                </c:pt>
                <c:pt idx="842">
                  <c:v>39537</c:v>
                </c:pt>
                <c:pt idx="843">
                  <c:v>39538</c:v>
                </c:pt>
                <c:pt idx="844">
                  <c:v>39539</c:v>
                </c:pt>
                <c:pt idx="845">
                  <c:v>39540</c:v>
                </c:pt>
                <c:pt idx="846">
                  <c:v>39541</c:v>
                </c:pt>
                <c:pt idx="847">
                  <c:v>39542</c:v>
                </c:pt>
                <c:pt idx="848">
                  <c:v>39543</c:v>
                </c:pt>
                <c:pt idx="849">
                  <c:v>39544</c:v>
                </c:pt>
                <c:pt idx="850">
                  <c:v>39545</c:v>
                </c:pt>
                <c:pt idx="851">
                  <c:v>39546</c:v>
                </c:pt>
                <c:pt idx="852">
                  <c:v>39547</c:v>
                </c:pt>
                <c:pt idx="853">
                  <c:v>39548</c:v>
                </c:pt>
                <c:pt idx="854">
                  <c:v>39549</c:v>
                </c:pt>
                <c:pt idx="855">
                  <c:v>39550</c:v>
                </c:pt>
                <c:pt idx="856">
                  <c:v>39551</c:v>
                </c:pt>
                <c:pt idx="857">
                  <c:v>39552</c:v>
                </c:pt>
                <c:pt idx="858">
                  <c:v>39553</c:v>
                </c:pt>
                <c:pt idx="859">
                  <c:v>39554</c:v>
                </c:pt>
                <c:pt idx="860">
                  <c:v>39555</c:v>
                </c:pt>
                <c:pt idx="861">
                  <c:v>39556</c:v>
                </c:pt>
                <c:pt idx="862">
                  <c:v>39557</c:v>
                </c:pt>
                <c:pt idx="863">
                  <c:v>39558</c:v>
                </c:pt>
                <c:pt idx="864">
                  <c:v>39559</c:v>
                </c:pt>
                <c:pt idx="865">
                  <c:v>39560</c:v>
                </c:pt>
                <c:pt idx="866">
                  <c:v>39561</c:v>
                </c:pt>
                <c:pt idx="867">
                  <c:v>39562</c:v>
                </c:pt>
                <c:pt idx="868">
                  <c:v>39563</c:v>
                </c:pt>
                <c:pt idx="869">
                  <c:v>39564</c:v>
                </c:pt>
                <c:pt idx="870">
                  <c:v>39565</c:v>
                </c:pt>
                <c:pt idx="871">
                  <c:v>39566</c:v>
                </c:pt>
                <c:pt idx="872">
                  <c:v>39567</c:v>
                </c:pt>
                <c:pt idx="873">
                  <c:v>39568</c:v>
                </c:pt>
                <c:pt idx="874">
                  <c:v>39569</c:v>
                </c:pt>
                <c:pt idx="875">
                  <c:v>39570</c:v>
                </c:pt>
                <c:pt idx="876">
                  <c:v>39571</c:v>
                </c:pt>
                <c:pt idx="877">
                  <c:v>39572</c:v>
                </c:pt>
                <c:pt idx="878">
                  <c:v>39573</c:v>
                </c:pt>
                <c:pt idx="879">
                  <c:v>39574</c:v>
                </c:pt>
                <c:pt idx="880">
                  <c:v>39575</c:v>
                </c:pt>
                <c:pt idx="881">
                  <c:v>39576</c:v>
                </c:pt>
                <c:pt idx="882">
                  <c:v>39577</c:v>
                </c:pt>
                <c:pt idx="883">
                  <c:v>39578</c:v>
                </c:pt>
                <c:pt idx="884">
                  <c:v>39579</c:v>
                </c:pt>
                <c:pt idx="885">
                  <c:v>39580</c:v>
                </c:pt>
                <c:pt idx="886">
                  <c:v>39581</c:v>
                </c:pt>
                <c:pt idx="887">
                  <c:v>39582</c:v>
                </c:pt>
                <c:pt idx="888">
                  <c:v>39583</c:v>
                </c:pt>
                <c:pt idx="889">
                  <c:v>39584</c:v>
                </c:pt>
                <c:pt idx="890">
                  <c:v>39585</c:v>
                </c:pt>
                <c:pt idx="891">
                  <c:v>39586</c:v>
                </c:pt>
                <c:pt idx="892">
                  <c:v>39587</c:v>
                </c:pt>
                <c:pt idx="893">
                  <c:v>39588</c:v>
                </c:pt>
                <c:pt idx="894">
                  <c:v>39589</c:v>
                </c:pt>
                <c:pt idx="895">
                  <c:v>39590</c:v>
                </c:pt>
                <c:pt idx="896">
                  <c:v>39591</c:v>
                </c:pt>
                <c:pt idx="897">
                  <c:v>39592</c:v>
                </c:pt>
                <c:pt idx="898">
                  <c:v>39593</c:v>
                </c:pt>
                <c:pt idx="899">
                  <c:v>39594</c:v>
                </c:pt>
                <c:pt idx="900">
                  <c:v>39595</c:v>
                </c:pt>
                <c:pt idx="901">
                  <c:v>39596</c:v>
                </c:pt>
                <c:pt idx="902">
                  <c:v>39597</c:v>
                </c:pt>
                <c:pt idx="903">
                  <c:v>39598</c:v>
                </c:pt>
                <c:pt idx="904">
                  <c:v>39599</c:v>
                </c:pt>
                <c:pt idx="905">
                  <c:v>39600</c:v>
                </c:pt>
                <c:pt idx="906">
                  <c:v>39601</c:v>
                </c:pt>
                <c:pt idx="907">
                  <c:v>39602</c:v>
                </c:pt>
                <c:pt idx="908">
                  <c:v>39603</c:v>
                </c:pt>
                <c:pt idx="909">
                  <c:v>39604</c:v>
                </c:pt>
                <c:pt idx="910">
                  <c:v>39605</c:v>
                </c:pt>
                <c:pt idx="911">
                  <c:v>39606</c:v>
                </c:pt>
                <c:pt idx="912">
                  <c:v>39607</c:v>
                </c:pt>
                <c:pt idx="913">
                  <c:v>39608</c:v>
                </c:pt>
                <c:pt idx="914">
                  <c:v>39609</c:v>
                </c:pt>
                <c:pt idx="915">
                  <c:v>39610</c:v>
                </c:pt>
                <c:pt idx="916">
                  <c:v>39611</c:v>
                </c:pt>
                <c:pt idx="917">
                  <c:v>39612</c:v>
                </c:pt>
                <c:pt idx="918">
                  <c:v>39613</c:v>
                </c:pt>
                <c:pt idx="919">
                  <c:v>39614</c:v>
                </c:pt>
                <c:pt idx="920">
                  <c:v>39615</c:v>
                </c:pt>
                <c:pt idx="921">
                  <c:v>39616</c:v>
                </c:pt>
                <c:pt idx="922">
                  <c:v>39617</c:v>
                </c:pt>
                <c:pt idx="923">
                  <c:v>39618</c:v>
                </c:pt>
                <c:pt idx="924">
                  <c:v>39619</c:v>
                </c:pt>
                <c:pt idx="925">
                  <c:v>39620</c:v>
                </c:pt>
                <c:pt idx="926">
                  <c:v>39621</c:v>
                </c:pt>
                <c:pt idx="927">
                  <c:v>39622</c:v>
                </c:pt>
                <c:pt idx="928">
                  <c:v>39623</c:v>
                </c:pt>
                <c:pt idx="929">
                  <c:v>39624</c:v>
                </c:pt>
                <c:pt idx="930">
                  <c:v>39625</c:v>
                </c:pt>
                <c:pt idx="931">
                  <c:v>39626</c:v>
                </c:pt>
                <c:pt idx="932">
                  <c:v>39627</c:v>
                </c:pt>
                <c:pt idx="933">
                  <c:v>39628</c:v>
                </c:pt>
                <c:pt idx="934">
                  <c:v>39629</c:v>
                </c:pt>
                <c:pt idx="935">
                  <c:v>39630</c:v>
                </c:pt>
                <c:pt idx="936">
                  <c:v>39631</c:v>
                </c:pt>
                <c:pt idx="937">
                  <c:v>39632</c:v>
                </c:pt>
                <c:pt idx="938">
                  <c:v>39633</c:v>
                </c:pt>
                <c:pt idx="939">
                  <c:v>39634</c:v>
                </c:pt>
                <c:pt idx="940">
                  <c:v>39635</c:v>
                </c:pt>
                <c:pt idx="941">
                  <c:v>39636</c:v>
                </c:pt>
                <c:pt idx="942">
                  <c:v>39637</c:v>
                </c:pt>
                <c:pt idx="943">
                  <c:v>39638</c:v>
                </c:pt>
                <c:pt idx="944">
                  <c:v>39639</c:v>
                </c:pt>
                <c:pt idx="945">
                  <c:v>39640</c:v>
                </c:pt>
                <c:pt idx="946">
                  <c:v>39641</c:v>
                </c:pt>
                <c:pt idx="947">
                  <c:v>39642</c:v>
                </c:pt>
                <c:pt idx="948">
                  <c:v>39643</c:v>
                </c:pt>
                <c:pt idx="949">
                  <c:v>39644</c:v>
                </c:pt>
                <c:pt idx="950">
                  <c:v>39645</c:v>
                </c:pt>
                <c:pt idx="951">
                  <c:v>39646</c:v>
                </c:pt>
                <c:pt idx="952">
                  <c:v>39647</c:v>
                </c:pt>
                <c:pt idx="953">
                  <c:v>39648</c:v>
                </c:pt>
                <c:pt idx="954">
                  <c:v>39649</c:v>
                </c:pt>
                <c:pt idx="955">
                  <c:v>39650</c:v>
                </c:pt>
                <c:pt idx="956">
                  <c:v>39651</c:v>
                </c:pt>
                <c:pt idx="957">
                  <c:v>39652</c:v>
                </c:pt>
                <c:pt idx="958">
                  <c:v>39653</c:v>
                </c:pt>
                <c:pt idx="959">
                  <c:v>39654</c:v>
                </c:pt>
                <c:pt idx="960">
                  <c:v>39655</c:v>
                </c:pt>
                <c:pt idx="961">
                  <c:v>39656</c:v>
                </c:pt>
                <c:pt idx="962">
                  <c:v>39657</c:v>
                </c:pt>
                <c:pt idx="963">
                  <c:v>39658</c:v>
                </c:pt>
                <c:pt idx="964">
                  <c:v>39659</c:v>
                </c:pt>
                <c:pt idx="965">
                  <c:v>39660</c:v>
                </c:pt>
                <c:pt idx="966">
                  <c:v>39661</c:v>
                </c:pt>
                <c:pt idx="967">
                  <c:v>39662</c:v>
                </c:pt>
                <c:pt idx="968">
                  <c:v>39663</c:v>
                </c:pt>
                <c:pt idx="969">
                  <c:v>39664</c:v>
                </c:pt>
                <c:pt idx="970">
                  <c:v>39665</c:v>
                </c:pt>
                <c:pt idx="971">
                  <c:v>39666</c:v>
                </c:pt>
                <c:pt idx="972">
                  <c:v>39667</c:v>
                </c:pt>
                <c:pt idx="973">
                  <c:v>39668</c:v>
                </c:pt>
                <c:pt idx="974">
                  <c:v>39669</c:v>
                </c:pt>
                <c:pt idx="975">
                  <c:v>39670</c:v>
                </c:pt>
                <c:pt idx="976">
                  <c:v>39671</c:v>
                </c:pt>
                <c:pt idx="977">
                  <c:v>39672</c:v>
                </c:pt>
                <c:pt idx="978">
                  <c:v>39673</c:v>
                </c:pt>
                <c:pt idx="979">
                  <c:v>39674</c:v>
                </c:pt>
                <c:pt idx="980">
                  <c:v>39675</c:v>
                </c:pt>
                <c:pt idx="981">
                  <c:v>39676</c:v>
                </c:pt>
                <c:pt idx="982">
                  <c:v>39677</c:v>
                </c:pt>
                <c:pt idx="983">
                  <c:v>39678</c:v>
                </c:pt>
                <c:pt idx="984">
                  <c:v>39679</c:v>
                </c:pt>
                <c:pt idx="985">
                  <c:v>39680</c:v>
                </c:pt>
                <c:pt idx="986">
                  <c:v>39681</c:v>
                </c:pt>
                <c:pt idx="987">
                  <c:v>39682</c:v>
                </c:pt>
                <c:pt idx="988">
                  <c:v>39683</c:v>
                </c:pt>
                <c:pt idx="989">
                  <c:v>39684</c:v>
                </c:pt>
                <c:pt idx="990">
                  <c:v>39685</c:v>
                </c:pt>
                <c:pt idx="991">
                  <c:v>39686</c:v>
                </c:pt>
                <c:pt idx="992">
                  <c:v>39687</c:v>
                </c:pt>
                <c:pt idx="993">
                  <c:v>39688</c:v>
                </c:pt>
                <c:pt idx="994">
                  <c:v>39689</c:v>
                </c:pt>
                <c:pt idx="995">
                  <c:v>39690</c:v>
                </c:pt>
                <c:pt idx="996">
                  <c:v>39691</c:v>
                </c:pt>
                <c:pt idx="997">
                  <c:v>39692</c:v>
                </c:pt>
                <c:pt idx="998">
                  <c:v>39693</c:v>
                </c:pt>
                <c:pt idx="999">
                  <c:v>39694</c:v>
                </c:pt>
                <c:pt idx="1000">
                  <c:v>39695</c:v>
                </c:pt>
                <c:pt idx="1001">
                  <c:v>39696</c:v>
                </c:pt>
                <c:pt idx="1002">
                  <c:v>39697</c:v>
                </c:pt>
                <c:pt idx="1003">
                  <c:v>39698</c:v>
                </c:pt>
                <c:pt idx="1004">
                  <c:v>39699</c:v>
                </c:pt>
                <c:pt idx="1005">
                  <c:v>39700</c:v>
                </c:pt>
                <c:pt idx="1006">
                  <c:v>39701</c:v>
                </c:pt>
                <c:pt idx="1007">
                  <c:v>39702</c:v>
                </c:pt>
                <c:pt idx="1008">
                  <c:v>39703</c:v>
                </c:pt>
                <c:pt idx="1009">
                  <c:v>39704</c:v>
                </c:pt>
                <c:pt idx="1010">
                  <c:v>39705</c:v>
                </c:pt>
                <c:pt idx="1011">
                  <c:v>39706</c:v>
                </c:pt>
                <c:pt idx="1012">
                  <c:v>39707</c:v>
                </c:pt>
                <c:pt idx="1013">
                  <c:v>39708</c:v>
                </c:pt>
                <c:pt idx="1014">
                  <c:v>39709</c:v>
                </c:pt>
                <c:pt idx="1015">
                  <c:v>39710</c:v>
                </c:pt>
                <c:pt idx="1016">
                  <c:v>39711</c:v>
                </c:pt>
                <c:pt idx="1017">
                  <c:v>39712</c:v>
                </c:pt>
                <c:pt idx="1018">
                  <c:v>39713</c:v>
                </c:pt>
                <c:pt idx="1019">
                  <c:v>39714</c:v>
                </c:pt>
                <c:pt idx="1020">
                  <c:v>39715</c:v>
                </c:pt>
                <c:pt idx="1021">
                  <c:v>39716</c:v>
                </c:pt>
                <c:pt idx="1022">
                  <c:v>39717</c:v>
                </c:pt>
                <c:pt idx="1023">
                  <c:v>39718</c:v>
                </c:pt>
                <c:pt idx="1024">
                  <c:v>39719</c:v>
                </c:pt>
                <c:pt idx="1025">
                  <c:v>39720</c:v>
                </c:pt>
                <c:pt idx="1026">
                  <c:v>39721</c:v>
                </c:pt>
                <c:pt idx="1027">
                  <c:v>39722</c:v>
                </c:pt>
                <c:pt idx="1028">
                  <c:v>39723</c:v>
                </c:pt>
                <c:pt idx="1029">
                  <c:v>39724</c:v>
                </c:pt>
                <c:pt idx="1030">
                  <c:v>39725</c:v>
                </c:pt>
                <c:pt idx="1031">
                  <c:v>39726</c:v>
                </c:pt>
                <c:pt idx="1032">
                  <c:v>39727</c:v>
                </c:pt>
                <c:pt idx="1033">
                  <c:v>39728</c:v>
                </c:pt>
                <c:pt idx="1034">
                  <c:v>39729</c:v>
                </c:pt>
                <c:pt idx="1035">
                  <c:v>39730</c:v>
                </c:pt>
                <c:pt idx="1036">
                  <c:v>39731</c:v>
                </c:pt>
                <c:pt idx="1037">
                  <c:v>39732</c:v>
                </c:pt>
                <c:pt idx="1038">
                  <c:v>39733</c:v>
                </c:pt>
                <c:pt idx="1039">
                  <c:v>39734</c:v>
                </c:pt>
                <c:pt idx="1040">
                  <c:v>39735</c:v>
                </c:pt>
                <c:pt idx="1041">
                  <c:v>39736</c:v>
                </c:pt>
                <c:pt idx="1042">
                  <c:v>39737</c:v>
                </c:pt>
                <c:pt idx="1043">
                  <c:v>39738</c:v>
                </c:pt>
                <c:pt idx="1044">
                  <c:v>39739</c:v>
                </c:pt>
                <c:pt idx="1045">
                  <c:v>39740</c:v>
                </c:pt>
                <c:pt idx="1046">
                  <c:v>39741</c:v>
                </c:pt>
                <c:pt idx="1047">
                  <c:v>39742</c:v>
                </c:pt>
                <c:pt idx="1048">
                  <c:v>39743</c:v>
                </c:pt>
                <c:pt idx="1049">
                  <c:v>39744</c:v>
                </c:pt>
                <c:pt idx="1050">
                  <c:v>39745</c:v>
                </c:pt>
                <c:pt idx="1051">
                  <c:v>39746</c:v>
                </c:pt>
                <c:pt idx="1052">
                  <c:v>39747</c:v>
                </c:pt>
                <c:pt idx="1053">
                  <c:v>39748</c:v>
                </c:pt>
                <c:pt idx="1054">
                  <c:v>39749</c:v>
                </c:pt>
                <c:pt idx="1055">
                  <c:v>39750</c:v>
                </c:pt>
                <c:pt idx="1056">
                  <c:v>39751</c:v>
                </c:pt>
                <c:pt idx="1057">
                  <c:v>39752</c:v>
                </c:pt>
                <c:pt idx="1058">
                  <c:v>39753</c:v>
                </c:pt>
                <c:pt idx="1059">
                  <c:v>39754</c:v>
                </c:pt>
                <c:pt idx="1060">
                  <c:v>39755</c:v>
                </c:pt>
                <c:pt idx="1061">
                  <c:v>39756</c:v>
                </c:pt>
                <c:pt idx="1062">
                  <c:v>39757</c:v>
                </c:pt>
                <c:pt idx="1063">
                  <c:v>39758</c:v>
                </c:pt>
                <c:pt idx="1064">
                  <c:v>39759</c:v>
                </c:pt>
                <c:pt idx="1065">
                  <c:v>39760</c:v>
                </c:pt>
                <c:pt idx="1066">
                  <c:v>39761</c:v>
                </c:pt>
                <c:pt idx="1067">
                  <c:v>39762</c:v>
                </c:pt>
                <c:pt idx="1068">
                  <c:v>39763</c:v>
                </c:pt>
                <c:pt idx="1069">
                  <c:v>39764</c:v>
                </c:pt>
                <c:pt idx="1070">
                  <c:v>39765</c:v>
                </c:pt>
                <c:pt idx="1071">
                  <c:v>39766</c:v>
                </c:pt>
                <c:pt idx="1072">
                  <c:v>39767</c:v>
                </c:pt>
                <c:pt idx="1073">
                  <c:v>39768</c:v>
                </c:pt>
                <c:pt idx="1074">
                  <c:v>39769</c:v>
                </c:pt>
                <c:pt idx="1075">
                  <c:v>39770</c:v>
                </c:pt>
                <c:pt idx="1076">
                  <c:v>39771</c:v>
                </c:pt>
                <c:pt idx="1077">
                  <c:v>39772</c:v>
                </c:pt>
                <c:pt idx="1078">
                  <c:v>39773</c:v>
                </c:pt>
                <c:pt idx="1079">
                  <c:v>39774</c:v>
                </c:pt>
                <c:pt idx="1080">
                  <c:v>39775</c:v>
                </c:pt>
                <c:pt idx="1081">
                  <c:v>39776</c:v>
                </c:pt>
                <c:pt idx="1082">
                  <c:v>39777</c:v>
                </c:pt>
                <c:pt idx="1083">
                  <c:v>39778</c:v>
                </c:pt>
                <c:pt idx="1084">
                  <c:v>39779</c:v>
                </c:pt>
                <c:pt idx="1085">
                  <c:v>39780</c:v>
                </c:pt>
                <c:pt idx="1086">
                  <c:v>39781</c:v>
                </c:pt>
                <c:pt idx="1087">
                  <c:v>39782</c:v>
                </c:pt>
                <c:pt idx="1088">
                  <c:v>39783</c:v>
                </c:pt>
                <c:pt idx="1089">
                  <c:v>39784</c:v>
                </c:pt>
                <c:pt idx="1090">
                  <c:v>39785</c:v>
                </c:pt>
                <c:pt idx="1091">
                  <c:v>39786</c:v>
                </c:pt>
                <c:pt idx="1092">
                  <c:v>39787</c:v>
                </c:pt>
                <c:pt idx="1093">
                  <c:v>39788</c:v>
                </c:pt>
                <c:pt idx="1094">
                  <c:v>39789</c:v>
                </c:pt>
                <c:pt idx="1095">
                  <c:v>39790</c:v>
                </c:pt>
                <c:pt idx="1096">
                  <c:v>39791</c:v>
                </c:pt>
                <c:pt idx="1097">
                  <c:v>39792</c:v>
                </c:pt>
                <c:pt idx="1098">
                  <c:v>39793</c:v>
                </c:pt>
                <c:pt idx="1099">
                  <c:v>39794</c:v>
                </c:pt>
                <c:pt idx="1100">
                  <c:v>39795</c:v>
                </c:pt>
                <c:pt idx="1101">
                  <c:v>39796</c:v>
                </c:pt>
                <c:pt idx="1102">
                  <c:v>39797</c:v>
                </c:pt>
                <c:pt idx="1103">
                  <c:v>39798</c:v>
                </c:pt>
                <c:pt idx="1104">
                  <c:v>39799</c:v>
                </c:pt>
                <c:pt idx="1105">
                  <c:v>39800</c:v>
                </c:pt>
                <c:pt idx="1106">
                  <c:v>39801</c:v>
                </c:pt>
                <c:pt idx="1107">
                  <c:v>39802</c:v>
                </c:pt>
                <c:pt idx="1108">
                  <c:v>39803</c:v>
                </c:pt>
                <c:pt idx="1109">
                  <c:v>39804</c:v>
                </c:pt>
                <c:pt idx="1110">
                  <c:v>39805</c:v>
                </c:pt>
                <c:pt idx="1111">
                  <c:v>39806</c:v>
                </c:pt>
                <c:pt idx="1112">
                  <c:v>39807</c:v>
                </c:pt>
                <c:pt idx="1113">
                  <c:v>39808</c:v>
                </c:pt>
                <c:pt idx="1114">
                  <c:v>39809</c:v>
                </c:pt>
                <c:pt idx="1115">
                  <c:v>39810</c:v>
                </c:pt>
                <c:pt idx="1116">
                  <c:v>39811</c:v>
                </c:pt>
                <c:pt idx="1117">
                  <c:v>39812</c:v>
                </c:pt>
                <c:pt idx="1118">
                  <c:v>39813</c:v>
                </c:pt>
                <c:pt idx="1119">
                  <c:v>39814</c:v>
                </c:pt>
                <c:pt idx="1120">
                  <c:v>39815</c:v>
                </c:pt>
                <c:pt idx="1121">
                  <c:v>39816</c:v>
                </c:pt>
                <c:pt idx="1122">
                  <c:v>39817</c:v>
                </c:pt>
                <c:pt idx="1123">
                  <c:v>39818</c:v>
                </c:pt>
                <c:pt idx="1124">
                  <c:v>39819</c:v>
                </c:pt>
                <c:pt idx="1125">
                  <c:v>39820</c:v>
                </c:pt>
                <c:pt idx="1126">
                  <c:v>39821</c:v>
                </c:pt>
                <c:pt idx="1127">
                  <c:v>39822</c:v>
                </c:pt>
                <c:pt idx="1128">
                  <c:v>39823</c:v>
                </c:pt>
                <c:pt idx="1129">
                  <c:v>39824</c:v>
                </c:pt>
                <c:pt idx="1130">
                  <c:v>39825</c:v>
                </c:pt>
                <c:pt idx="1131">
                  <c:v>39826</c:v>
                </c:pt>
                <c:pt idx="1132">
                  <c:v>39827</c:v>
                </c:pt>
                <c:pt idx="1133">
                  <c:v>39828</c:v>
                </c:pt>
                <c:pt idx="1134">
                  <c:v>39829</c:v>
                </c:pt>
                <c:pt idx="1135">
                  <c:v>39830</c:v>
                </c:pt>
                <c:pt idx="1136">
                  <c:v>39831</c:v>
                </c:pt>
                <c:pt idx="1137">
                  <c:v>39832</c:v>
                </c:pt>
                <c:pt idx="1138">
                  <c:v>39833</c:v>
                </c:pt>
                <c:pt idx="1139">
                  <c:v>39834</c:v>
                </c:pt>
                <c:pt idx="1140">
                  <c:v>39835</c:v>
                </c:pt>
                <c:pt idx="1141">
                  <c:v>39836</c:v>
                </c:pt>
                <c:pt idx="1142">
                  <c:v>39837</c:v>
                </c:pt>
                <c:pt idx="1143">
                  <c:v>39838</c:v>
                </c:pt>
                <c:pt idx="1144">
                  <c:v>39839</c:v>
                </c:pt>
                <c:pt idx="1145">
                  <c:v>39840</c:v>
                </c:pt>
                <c:pt idx="1146">
                  <c:v>39841</c:v>
                </c:pt>
                <c:pt idx="1147">
                  <c:v>39842</c:v>
                </c:pt>
                <c:pt idx="1148">
                  <c:v>39843</c:v>
                </c:pt>
                <c:pt idx="1149">
                  <c:v>39844</c:v>
                </c:pt>
                <c:pt idx="1150">
                  <c:v>39845</c:v>
                </c:pt>
                <c:pt idx="1151">
                  <c:v>39846</c:v>
                </c:pt>
                <c:pt idx="1152">
                  <c:v>39847</c:v>
                </c:pt>
                <c:pt idx="1153">
                  <c:v>39848</c:v>
                </c:pt>
                <c:pt idx="1154">
                  <c:v>39849</c:v>
                </c:pt>
                <c:pt idx="1155">
                  <c:v>39850</c:v>
                </c:pt>
                <c:pt idx="1156">
                  <c:v>39851</c:v>
                </c:pt>
                <c:pt idx="1157">
                  <c:v>39852</c:v>
                </c:pt>
                <c:pt idx="1158">
                  <c:v>39853</c:v>
                </c:pt>
                <c:pt idx="1159">
                  <c:v>39854</c:v>
                </c:pt>
                <c:pt idx="1160">
                  <c:v>39855</c:v>
                </c:pt>
                <c:pt idx="1161">
                  <c:v>39856</c:v>
                </c:pt>
                <c:pt idx="1162">
                  <c:v>39857</c:v>
                </c:pt>
                <c:pt idx="1163">
                  <c:v>39858</c:v>
                </c:pt>
                <c:pt idx="1164">
                  <c:v>39859</c:v>
                </c:pt>
                <c:pt idx="1165">
                  <c:v>39860</c:v>
                </c:pt>
                <c:pt idx="1166">
                  <c:v>39861</c:v>
                </c:pt>
                <c:pt idx="1167">
                  <c:v>39862</c:v>
                </c:pt>
                <c:pt idx="1168">
                  <c:v>39863</c:v>
                </c:pt>
                <c:pt idx="1169">
                  <c:v>39864</c:v>
                </c:pt>
                <c:pt idx="1170">
                  <c:v>39865</c:v>
                </c:pt>
                <c:pt idx="1171">
                  <c:v>39866</c:v>
                </c:pt>
                <c:pt idx="1172">
                  <c:v>39867</c:v>
                </c:pt>
                <c:pt idx="1173">
                  <c:v>39868</c:v>
                </c:pt>
                <c:pt idx="1174">
                  <c:v>39869</c:v>
                </c:pt>
                <c:pt idx="1175">
                  <c:v>39870</c:v>
                </c:pt>
                <c:pt idx="1176">
                  <c:v>39871</c:v>
                </c:pt>
                <c:pt idx="1177">
                  <c:v>39872</c:v>
                </c:pt>
                <c:pt idx="1178">
                  <c:v>39873</c:v>
                </c:pt>
                <c:pt idx="1179">
                  <c:v>39874</c:v>
                </c:pt>
                <c:pt idx="1180">
                  <c:v>39875</c:v>
                </c:pt>
                <c:pt idx="1181">
                  <c:v>39876</c:v>
                </c:pt>
                <c:pt idx="1182">
                  <c:v>39877</c:v>
                </c:pt>
                <c:pt idx="1183">
                  <c:v>39878</c:v>
                </c:pt>
                <c:pt idx="1184">
                  <c:v>39879</c:v>
                </c:pt>
                <c:pt idx="1185">
                  <c:v>39880</c:v>
                </c:pt>
                <c:pt idx="1186">
                  <c:v>39881</c:v>
                </c:pt>
                <c:pt idx="1187">
                  <c:v>39882</c:v>
                </c:pt>
                <c:pt idx="1188">
                  <c:v>39883</c:v>
                </c:pt>
                <c:pt idx="1189">
                  <c:v>39884</c:v>
                </c:pt>
                <c:pt idx="1190">
                  <c:v>39885</c:v>
                </c:pt>
                <c:pt idx="1191">
                  <c:v>39886</c:v>
                </c:pt>
                <c:pt idx="1192">
                  <c:v>39887</c:v>
                </c:pt>
                <c:pt idx="1193">
                  <c:v>39888</c:v>
                </c:pt>
                <c:pt idx="1194">
                  <c:v>39889</c:v>
                </c:pt>
                <c:pt idx="1195">
                  <c:v>39890</c:v>
                </c:pt>
                <c:pt idx="1196">
                  <c:v>39891</c:v>
                </c:pt>
                <c:pt idx="1197">
                  <c:v>39892</c:v>
                </c:pt>
                <c:pt idx="1198">
                  <c:v>39893</c:v>
                </c:pt>
                <c:pt idx="1199">
                  <c:v>39894</c:v>
                </c:pt>
                <c:pt idx="1200">
                  <c:v>39895</c:v>
                </c:pt>
                <c:pt idx="1201">
                  <c:v>39896</c:v>
                </c:pt>
                <c:pt idx="1202">
                  <c:v>39897</c:v>
                </c:pt>
                <c:pt idx="1203">
                  <c:v>39898</c:v>
                </c:pt>
                <c:pt idx="1204">
                  <c:v>39899</c:v>
                </c:pt>
                <c:pt idx="1205">
                  <c:v>39900</c:v>
                </c:pt>
                <c:pt idx="1206">
                  <c:v>39901</c:v>
                </c:pt>
                <c:pt idx="1207">
                  <c:v>39902</c:v>
                </c:pt>
                <c:pt idx="1208">
                  <c:v>39903</c:v>
                </c:pt>
                <c:pt idx="1209">
                  <c:v>39904</c:v>
                </c:pt>
                <c:pt idx="1210">
                  <c:v>39905</c:v>
                </c:pt>
                <c:pt idx="1211">
                  <c:v>39906</c:v>
                </c:pt>
                <c:pt idx="1212">
                  <c:v>39907</c:v>
                </c:pt>
                <c:pt idx="1213">
                  <c:v>39908</c:v>
                </c:pt>
                <c:pt idx="1214">
                  <c:v>39909</c:v>
                </c:pt>
                <c:pt idx="1215">
                  <c:v>39910</c:v>
                </c:pt>
                <c:pt idx="1216">
                  <c:v>39911</c:v>
                </c:pt>
                <c:pt idx="1217">
                  <c:v>39912</c:v>
                </c:pt>
                <c:pt idx="1218">
                  <c:v>39913</c:v>
                </c:pt>
                <c:pt idx="1219">
                  <c:v>39914</c:v>
                </c:pt>
                <c:pt idx="1220">
                  <c:v>39915</c:v>
                </c:pt>
                <c:pt idx="1221">
                  <c:v>39916</c:v>
                </c:pt>
                <c:pt idx="1222">
                  <c:v>39917</c:v>
                </c:pt>
                <c:pt idx="1223">
                  <c:v>39918</c:v>
                </c:pt>
                <c:pt idx="1224">
                  <c:v>39919</c:v>
                </c:pt>
                <c:pt idx="1225">
                  <c:v>39920</c:v>
                </c:pt>
                <c:pt idx="1226">
                  <c:v>39921</c:v>
                </c:pt>
                <c:pt idx="1227">
                  <c:v>39922</c:v>
                </c:pt>
                <c:pt idx="1228">
                  <c:v>39923</c:v>
                </c:pt>
                <c:pt idx="1229">
                  <c:v>39924</c:v>
                </c:pt>
                <c:pt idx="1230">
                  <c:v>39925</c:v>
                </c:pt>
                <c:pt idx="1231">
                  <c:v>39926</c:v>
                </c:pt>
                <c:pt idx="1232">
                  <c:v>39927</c:v>
                </c:pt>
                <c:pt idx="1233">
                  <c:v>39928</c:v>
                </c:pt>
                <c:pt idx="1234">
                  <c:v>39929</c:v>
                </c:pt>
                <c:pt idx="1235">
                  <c:v>39930</c:v>
                </c:pt>
                <c:pt idx="1236">
                  <c:v>39931</c:v>
                </c:pt>
                <c:pt idx="1237">
                  <c:v>39932</c:v>
                </c:pt>
                <c:pt idx="1238">
                  <c:v>39933</c:v>
                </c:pt>
                <c:pt idx="1239">
                  <c:v>39934</c:v>
                </c:pt>
                <c:pt idx="1240">
                  <c:v>39935</c:v>
                </c:pt>
                <c:pt idx="1241">
                  <c:v>39936</c:v>
                </c:pt>
                <c:pt idx="1242">
                  <c:v>39937</c:v>
                </c:pt>
                <c:pt idx="1243">
                  <c:v>39938</c:v>
                </c:pt>
                <c:pt idx="1244">
                  <c:v>39939</c:v>
                </c:pt>
                <c:pt idx="1245">
                  <c:v>39940</c:v>
                </c:pt>
                <c:pt idx="1246">
                  <c:v>39941</c:v>
                </c:pt>
                <c:pt idx="1247">
                  <c:v>39942</c:v>
                </c:pt>
                <c:pt idx="1248">
                  <c:v>39943</c:v>
                </c:pt>
                <c:pt idx="1249">
                  <c:v>39944</c:v>
                </c:pt>
                <c:pt idx="1250">
                  <c:v>39945</c:v>
                </c:pt>
                <c:pt idx="1251">
                  <c:v>39946</c:v>
                </c:pt>
                <c:pt idx="1252">
                  <c:v>39947</c:v>
                </c:pt>
                <c:pt idx="1253">
                  <c:v>39948</c:v>
                </c:pt>
                <c:pt idx="1254">
                  <c:v>39949</c:v>
                </c:pt>
                <c:pt idx="1255">
                  <c:v>39950</c:v>
                </c:pt>
                <c:pt idx="1256">
                  <c:v>39951</c:v>
                </c:pt>
                <c:pt idx="1257">
                  <c:v>39952</c:v>
                </c:pt>
                <c:pt idx="1258">
                  <c:v>39953</c:v>
                </c:pt>
                <c:pt idx="1259">
                  <c:v>39954</c:v>
                </c:pt>
                <c:pt idx="1260">
                  <c:v>39955</c:v>
                </c:pt>
                <c:pt idx="1261">
                  <c:v>39956</c:v>
                </c:pt>
                <c:pt idx="1262">
                  <c:v>39957</c:v>
                </c:pt>
                <c:pt idx="1263">
                  <c:v>39958</c:v>
                </c:pt>
                <c:pt idx="1264">
                  <c:v>39959</c:v>
                </c:pt>
                <c:pt idx="1265">
                  <c:v>39960</c:v>
                </c:pt>
                <c:pt idx="1266">
                  <c:v>39961</c:v>
                </c:pt>
                <c:pt idx="1267">
                  <c:v>39962</c:v>
                </c:pt>
                <c:pt idx="1268">
                  <c:v>39963</c:v>
                </c:pt>
                <c:pt idx="1269">
                  <c:v>39964</c:v>
                </c:pt>
                <c:pt idx="1270">
                  <c:v>39965</c:v>
                </c:pt>
                <c:pt idx="1271">
                  <c:v>39966</c:v>
                </c:pt>
                <c:pt idx="1272">
                  <c:v>39967</c:v>
                </c:pt>
                <c:pt idx="1273">
                  <c:v>39968</c:v>
                </c:pt>
                <c:pt idx="1274">
                  <c:v>39969</c:v>
                </c:pt>
                <c:pt idx="1275">
                  <c:v>39970</c:v>
                </c:pt>
                <c:pt idx="1276">
                  <c:v>39971</c:v>
                </c:pt>
                <c:pt idx="1277">
                  <c:v>39972</c:v>
                </c:pt>
                <c:pt idx="1278">
                  <c:v>39973</c:v>
                </c:pt>
                <c:pt idx="1279">
                  <c:v>39974</c:v>
                </c:pt>
                <c:pt idx="1280">
                  <c:v>39975</c:v>
                </c:pt>
                <c:pt idx="1281">
                  <c:v>39976</c:v>
                </c:pt>
                <c:pt idx="1282">
                  <c:v>39977</c:v>
                </c:pt>
                <c:pt idx="1283">
                  <c:v>39978</c:v>
                </c:pt>
                <c:pt idx="1284">
                  <c:v>39979</c:v>
                </c:pt>
                <c:pt idx="1285">
                  <c:v>39980</c:v>
                </c:pt>
                <c:pt idx="1286">
                  <c:v>39981</c:v>
                </c:pt>
                <c:pt idx="1287">
                  <c:v>39982</c:v>
                </c:pt>
                <c:pt idx="1288">
                  <c:v>39983</c:v>
                </c:pt>
                <c:pt idx="1289">
                  <c:v>39984</c:v>
                </c:pt>
                <c:pt idx="1290">
                  <c:v>39985</c:v>
                </c:pt>
                <c:pt idx="1291">
                  <c:v>39986</c:v>
                </c:pt>
                <c:pt idx="1292">
                  <c:v>39987</c:v>
                </c:pt>
                <c:pt idx="1293">
                  <c:v>39988</c:v>
                </c:pt>
                <c:pt idx="1294">
                  <c:v>39989</c:v>
                </c:pt>
                <c:pt idx="1295">
                  <c:v>39990</c:v>
                </c:pt>
                <c:pt idx="1296">
                  <c:v>39991</c:v>
                </c:pt>
                <c:pt idx="1297">
                  <c:v>39992</c:v>
                </c:pt>
                <c:pt idx="1298">
                  <c:v>39993</c:v>
                </c:pt>
                <c:pt idx="1299">
                  <c:v>39994</c:v>
                </c:pt>
                <c:pt idx="1300">
                  <c:v>39995</c:v>
                </c:pt>
                <c:pt idx="1301">
                  <c:v>39996</c:v>
                </c:pt>
                <c:pt idx="1302">
                  <c:v>39997</c:v>
                </c:pt>
                <c:pt idx="1303">
                  <c:v>39998</c:v>
                </c:pt>
                <c:pt idx="1304">
                  <c:v>39999</c:v>
                </c:pt>
                <c:pt idx="1305">
                  <c:v>40000</c:v>
                </c:pt>
                <c:pt idx="1306">
                  <c:v>40001</c:v>
                </c:pt>
                <c:pt idx="1307">
                  <c:v>40002</c:v>
                </c:pt>
                <c:pt idx="1308">
                  <c:v>40003</c:v>
                </c:pt>
                <c:pt idx="1309">
                  <c:v>40004</c:v>
                </c:pt>
                <c:pt idx="1310">
                  <c:v>40005</c:v>
                </c:pt>
                <c:pt idx="1311">
                  <c:v>40006</c:v>
                </c:pt>
                <c:pt idx="1312">
                  <c:v>40007</c:v>
                </c:pt>
                <c:pt idx="1313">
                  <c:v>40008</c:v>
                </c:pt>
                <c:pt idx="1314">
                  <c:v>40009</c:v>
                </c:pt>
                <c:pt idx="1315">
                  <c:v>40010</c:v>
                </c:pt>
                <c:pt idx="1316">
                  <c:v>40011</c:v>
                </c:pt>
                <c:pt idx="1317">
                  <c:v>40012</c:v>
                </c:pt>
                <c:pt idx="1318">
                  <c:v>40013</c:v>
                </c:pt>
                <c:pt idx="1319">
                  <c:v>40014</c:v>
                </c:pt>
                <c:pt idx="1320">
                  <c:v>40015</c:v>
                </c:pt>
                <c:pt idx="1321">
                  <c:v>40016</c:v>
                </c:pt>
                <c:pt idx="1322">
                  <c:v>40017</c:v>
                </c:pt>
                <c:pt idx="1323">
                  <c:v>40018</c:v>
                </c:pt>
                <c:pt idx="1324">
                  <c:v>40019</c:v>
                </c:pt>
                <c:pt idx="1325">
                  <c:v>40020</c:v>
                </c:pt>
                <c:pt idx="1326">
                  <c:v>40021</c:v>
                </c:pt>
                <c:pt idx="1327">
                  <c:v>40022</c:v>
                </c:pt>
                <c:pt idx="1328">
                  <c:v>40023</c:v>
                </c:pt>
                <c:pt idx="1329">
                  <c:v>40024</c:v>
                </c:pt>
                <c:pt idx="1330">
                  <c:v>40025</c:v>
                </c:pt>
                <c:pt idx="1331">
                  <c:v>40026</c:v>
                </c:pt>
                <c:pt idx="1332">
                  <c:v>40027</c:v>
                </c:pt>
                <c:pt idx="1333">
                  <c:v>40028</c:v>
                </c:pt>
                <c:pt idx="1334">
                  <c:v>40029</c:v>
                </c:pt>
                <c:pt idx="1335">
                  <c:v>40030</c:v>
                </c:pt>
                <c:pt idx="1336">
                  <c:v>40031</c:v>
                </c:pt>
                <c:pt idx="1337">
                  <c:v>40032</c:v>
                </c:pt>
                <c:pt idx="1338">
                  <c:v>40033</c:v>
                </c:pt>
                <c:pt idx="1339">
                  <c:v>40034</c:v>
                </c:pt>
                <c:pt idx="1340">
                  <c:v>40035</c:v>
                </c:pt>
                <c:pt idx="1341">
                  <c:v>40036</c:v>
                </c:pt>
                <c:pt idx="1342">
                  <c:v>40037</c:v>
                </c:pt>
                <c:pt idx="1343">
                  <c:v>40038</c:v>
                </c:pt>
                <c:pt idx="1344">
                  <c:v>40039</c:v>
                </c:pt>
                <c:pt idx="1345">
                  <c:v>40040</c:v>
                </c:pt>
                <c:pt idx="1346">
                  <c:v>40041</c:v>
                </c:pt>
                <c:pt idx="1347">
                  <c:v>40042</c:v>
                </c:pt>
                <c:pt idx="1348">
                  <c:v>40043</c:v>
                </c:pt>
                <c:pt idx="1349">
                  <c:v>40044</c:v>
                </c:pt>
                <c:pt idx="1350">
                  <c:v>40045</c:v>
                </c:pt>
                <c:pt idx="1351">
                  <c:v>40046</c:v>
                </c:pt>
                <c:pt idx="1352">
                  <c:v>40047</c:v>
                </c:pt>
                <c:pt idx="1353">
                  <c:v>40048</c:v>
                </c:pt>
                <c:pt idx="1354">
                  <c:v>40049</c:v>
                </c:pt>
                <c:pt idx="1355">
                  <c:v>40050</c:v>
                </c:pt>
                <c:pt idx="1356">
                  <c:v>40051</c:v>
                </c:pt>
                <c:pt idx="1357">
                  <c:v>40052</c:v>
                </c:pt>
                <c:pt idx="1358">
                  <c:v>40053</c:v>
                </c:pt>
                <c:pt idx="1359">
                  <c:v>40054</c:v>
                </c:pt>
                <c:pt idx="1360">
                  <c:v>40055</c:v>
                </c:pt>
                <c:pt idx="1361">
                  <c:v>40056</c:v>
                </c:pt>
                <c:pt idx="1362">
                  <c:v>40057</c:v>
                </c:pt>
                <c:pt idx="1363">
                  <c:v>40058</c:v>
                </c:pt>
                <c:pt idx="1364">
                  <c:v>40059</c:v>
                </c:pt>
                <c:pt idx="1365">
                  <c:v>40060</c:v>
                </c:pt>
                <c:pt idx="1366">
                  <c:v>40061</c:v>
                </c:pt>
                <c:pt idx="1367">
                  <c:v>40062</c:v>
                </c:pt>
                <c:pt idx="1368">
                  <c:v>40063</c:v>
                </c:pt>
                <c:pt idx="1369">
                  <c:v>40064</c:v>
                </c:pt>
                <c:pt idx="1370">
                  <c:v>40065</c:v>
                </c:pt>
                <c:pt idx="1371">
                  <c:v>40066</c:v>
                </c:pt>
                <c:pt idx="1372">
                  <c:v>40067</c:v>
                </c:pt>
                <c:pt idx="1373">
                  <c:v>40068</c:v>
                </c:pt>
                <c:pt idx="1374">
                  <c:v>40069</c:v>
                </c:pt>
                <c:pt idx="1375">
                  <c:v>40070</c:v>
                </c:pt>
                <c:pt idx="1376">
                  <c:v>40071</c:v>
                </c:pt>
                <c:pt idx="1377">
                  <c:v>40072</c:v>
                </c:pt>
                <c:pt idx="1378">
                  <c:v>40073</c:v>
                </c:pt>
                <c:pt idx="1379">
                  <c:v>40074</c:v>
                </c:pt>
                <c:pt idx="1380">
                  <c:v>40075</c:v>
                </c:pt>
                <c:pt idx="1381">
                  <c:v>40076</c:v>
                </c:pt>
                <c:pt idx="1382">
                  <c:v>40077</c:v>
                </c:pt>
                <c:pt idx="1383">
                  <c:v>40078</c:v>
                </c:pt>
                <c:pt idx="1384">
                  <c:v>40079</c:v>
                </c:pt>
                <c:pt idx="1385">
                  <c:v>40080</c:v>
                </c:pt>
                <c:pt idx="1386">
                  <c:v>40081</c:v>
                </c:pt>
                <c:pt idx="1387">
                  <c:v>40082</c:v>
                </c:pt>
                <c:pt idx="1388">
                  <c:v>40083</c:v>
                </c:pt>
                <c:pt idx="1389">
                  <c:v>40084</c:v>
                </c:pt>
                <c:pt idx="1390">
                  <c:v>40085</c:v>
                </c:pt>
                <c:pt idx="1391">
                  <c:v>40086</c:v>
                </c:pt>
                <c:pt idx="1392">
                  <c:v>40087</c:v>
                </c:pt>
                <c:pt idx="1393">
                  <c:v>40088</c:v>
                </c:pt>
                <c:pt idx="1394">
                  <c:v>40089</c:v>
                </c:pt>
                <c:pt idx="1395">
                  <c:v>40090</c:v>
                </c:pt>
                <c:pt idx="1396">
                  <c:v>40091</c:v>
                </c:pt>
                <c:pt idx="1397">
                  <c:v>40092</c:v>
                </c:pt>
                <c:pt idx="1398">
                  <c:v>40093</c:v>
                </c:pt>
                <c:pt idx="1399">
                  <c:v>40094</c:v>
                </c:pt>
                <c:pt idx="1400">
                  <c:v>40095</c:v>
                </c:pt>
                <c:pt idx="1401">
                  <c:v>40096</c:v>
                </c:pt>
                <c:pt idx="1402">
                  <c:v>40097</c:v>
                </c:pt>
                <c:pt idx="1403">
                  <c:v>40098</c:v>
                </c:pt>
                <c:pt idx="1404">
                  <c:v>40099</c:v>
                </c:pt>
                <c:pt idx="1405">
                  <c:v>40100</c:v>
                </c:pt>
                <c:pt idx="1406">
                  <c:v>40101</c:v>
                </c:pt>
                <c:pt idx="1407">
                  <c:v>40102</c:v>
                </c:pt>
                <c:pt idx="1408">
                  <c:v>40103</c:v>
                </c:pt>
                <c:pt idx="1409">
                  <c:v>40104</c:v>
                </c:pt>
                <c:pt idx="1410">
                  <c:v>40105</c:v>
                </c:pt>
                <c:pt idx="1411">
                  <c:v>40106</c:v>
                </c:pt>
                <c:pt idx="1412">
                  <c:v>40107</c:v>
                </c:pt>
                <c:pt idx="1413">
                  <c:v>40108</c:v>
                </c:pt>
                <c:pt idx="1414">
                  <c:v>40109</c:v>
                </c:pt>
                <c:pt idx="1415">
                  <c:v>40110</c:v>
                </c:pt>
                <c:pt idx="1416">
                  <c:v>40111</c:v>
                </c:pt>
                <c:pt idx="1417">
                  <c:v>40112</c:v>
                </c:pt>
                <c:pt idx="1418">
                  <c:v>40113</c:v>
                </c:pt>
                <c:pt idx="1419">
                  <c:v>40114</c:v>
                </c:pt>
                <c:pt idx="1420">
                  <c:v>40115</c:v>
                </c:pt>
                <c:pt idx="1421">
                  <c:v>40116</c:v>
                </c:pt>
                <c:pt idx="1422">
                  <c:v>40117</c:v>
                </c:pt>
                <c:pt idx="1423">
                  <c:v>40118</c:v>
                </c:pt>
                <c:pt idx="1424">
                  <c:v>40119</c:v>
                </c:pt>
                <c:pt idx="1425">
                  <c:v>40120</c:v>
                </c:pt>
                <c:pt idx="1426">
                  <c:v>40121</c:v>
                </c:pt>
                <c:pt idx="1427">
                  <c:v>40122</c:v>
                </c:pt>
                <c:pt idx="1428">
                  <c:v>40123</c:v>
                </c:pt>
                <c:pt idx="1429">
                  <c:v>40124</c:v>
                </c:pt>
                <c:pt idx="1430">
                  <c:v>40125</c:v>
                </c:pt>
                <c:pt idx="1431">
                  <c:v>40126</c:v>
                </c:pt>
                <c:pt idx="1432">
                  <c:v>40127</c:v>
                </c:pt>
                <c:pt idx="1433">
                  <c:v>40128</c:v>
                </c:pt>
                <c:pt idx="1434">
                  <c:v>40129</c:v>
                </c:pt>
                <c:pt idx="1435">
                  <c:v>40130</c:v>
                </c:pt>
                <c:pt idx="1436">
                  <c:v>40131</c:v>
                </c:pt>
                <c:pt idx="1437">
                  <c:v>40132</c:v>
                </c:pt>
                <c:pt idx="1438">
                  <c:v>40133</c:v>
                </c:pt>
                <c:pt idx="1439">
                  <c:v>40134</c:v>
                </c:pt>
                <c:pt idx="1440">
                  <c:v>40135</c:v>
                </c:pt>
                <c:pt idx="1441">
                  <c:v>40136</c:v>
                </c:pt>
                <c:pt idx="1442">
                  <c:v>40137</c:v>
                </c:pt>
                <c:pt idx="1443">
                  <c:v>40138</c:v>
                </c:pt>
                <c:pt idx="1444">
                  <c:v>40139</c:v>
                </c:pt>
                <c:pt idx="1445">
                  <c:v>40140</c:v>
                </c:pt>
                <c:pt idx="1446">
                  <c:v>40141</c:v>
                </c:pt>
                <c:pt idx="1447">
                  <c:v>40142</c:v>
                </c:pt>
                <c:pt idx="1448">
                  <c:v>40143</c:v>
                </c:pt>
                <c:pt idx="1449">
                  <c:v>40144</c:v>
                </c:pt>
                <c:pt idx="1450">
                  <c:v>40145</c:v>
                </c:pt>
                <c:pt idx="1451">
                  <c:v>40146</c:v>
                </c:pt>
                <c:pt idx="1452">
                  <c:v>40147</c:v>
                </c:pt>
                <c:pt idx="1453">
                  <c:v>40148</c:v>
                </c:pt>
                <c:pt idx="1454">
                  <c:v>40149</c:v>
                </c:pt>
                <c:pt idx="1455">
                  <c:v>40150</c:v>
                </c:pt>
                <c:pt idx="1456">
                  <c:v>40151</c:v>
                </c:pt>
                <c:pt idx="1457">
                  <c:v>40152</c:v>
                </c:pt>
                <c:pt idx="1458">
                  <c:v>40153</c:v>
                </c:pt>
                <c:pt idx="1459">
                  <c:v>40154</c:v>
                </c:pt>
                <c:pt idx="1460">
                  <c:v>40155</c:v>
                </c:pt>
                <c:pt idx="1461">
                  <c:v>40156</c:v>
                </c:pt>
                <c:pt idx="1462">
                  <c:v>40157</c:v>
                </c:pt>
                <c:pt idx="1463">
                  <c:v>40158</c:v>
                </c:pt>
                <c:pt idx="1464">
                  <c:v>40159</c:v>
                </c:pt>
                <c:pt idx="1465">
                  <c:v>40160</c:v>
                </c:pt>
                <c:pt idx="1466">
                  <c:v>40161</c:v>
                </c:pt>
                <c:pt idx="1467">
                  <c:v>40162</c:v>
                </c:pt>
                <c:pt idx="1468">
                  <c:v>40163</c:v>
                </c:pt>
                <c:pt idx="1469">
                  <c:v>40164</c:v>
                </c:pt>
                <c:pt idx="1470">
                  <c:v>40165</c:v>
                </c:pt>
                <c:pt idx="1471">
                  <c:v>40166</c:v>
                </c:pt>
                <c:pt idx="1472">
                  <c:v>40167</c:v>
                </c:pt>
                <c:pt idx="1473">
                  <c:v>40168</c:v>
                </c:pt>
                <c:pt idx="1474">
                  <c:v>40169</c:v>
                </c:pt>
                <c:pt idx="1475">
                  <c:v>40170</c:v>
                </c:pt>
                <c:pt idx="1476">
                  <c:v>40171</c:v>
                </c:pt>
                <c:pt idx="1477">
                  <c:v>40172</c:v>
                </c:pt>
                <c:pt idx="1478">
                  <c:v>40173</c:v>
                </c:pt>
                <c:pt idx="1479">
                  <c:v>40174</c:v>
                </c:pt>
                <c:pt idx="1480">
                  <c:v>40175</c:v>
                </c:pt>
                <c:pt idx="1481">
                  <c:v>40176</c:v>
                </c:pt>
                <c:pt idx="1482">
                  <c:v>40177</c:v>
                </c:pt>
                <c:pt idx="1483">
                  <c:v>40178</c:v>
                </c:pt>
                <c:pt idx="1484">
                  <c:v>40179</c:v>
                </c:pt>
                <c:pt idx="1485">
                  <c:v>40180</c:v>
                </c:pt>
                <c:pt idx="1486">
                  <c:v>40181</c:v>
                </c:pt>
                <c:pt idx="1487">
                  <c:v>40182</c:v>
                </c:pt>
                <c:pt idx="1488">
                  <c:v>40183</c:v>
                </c:pt>
                <c:pt idx="1489">
                  <c:v>40184</c:v>
                </c:pt>
                <c:pt idx="1490">
                  <c:v>40185</c:v>
                </c:pt>
                <c:pt idx="1491">
                  <c:v>40186</c:v>
                </c:pt>
                <c:pt idx="1492">
                  <c:v>40187</c:v>
                </c:pt>
                <c:pt idx="1493">
                  <c:v>40188</c:v>
                </c:pt>
                <c:pt idx="1494">
                  <c:v>40189</c:v>
                </c:pt>
                <c:pt idx="1495">
                  <c:v>40190</c:v>
                </c:pt>
                <c:pt idx="1496">
                  <c:v>40191</c:v>
                </c:pt>
                <c:pt idx="1497">
                  <c:v>40192</c:v>
                </c:pt>
                <c:pt idx="1498">
                  <c:v>40193</c:v>
                </c:pt>
                <c:pt idx="1499">
                  <c:v>40194</c:v>
                </c:pt>
                <c:pt idx="1500">
                  <c:v>40195</c:v>
                </c:pt>
                <c:pt idx="1501">
                  <c:v>40196</c:v>
                </c:pt>
                <c:pt idx="1502">
                  <c:v>40197</c:v>
                </c:pt>
                <c:pt idx="1503">
                  <c:v>40198</c:v>
                </c:pt>
                <c:pt idx="1504">
                  <c:v>40199</c:v>
                </c:pt>
                <c:pt idx="1505">
                  <c:v>40200</c:v>
                </c:pt>
                <c:pt idx="1506">
                  <c:v>40201</c:v>
                </c:pt>
                <c:pt idx="1507">
                  <c:v>40202</c:v>
                </c:pt>
                <c:pt idx="1508">
                  <c:v>40203</c:v>
                </c:pt>
                <c:pt idx="1509">
                  <c:v>40204</c:v>
                </c:pt>
                <c:pt idx="1510">
                  <c:v>40205</c:v>
                </c:pt>
                <c:pt idx="1511">
                  <c:v>40206</c:v>
                </c:pt>
                <c:pt idx="1512">
                  <c:v>40207</c:v>
                </c:pt>
                <c:pt idx="1513">
                  <c:v>40208</c:v>
                </c:pt>
                <c:pt idx="1514">
                  <c:v>40209</c:v>
                </c:pt>
                <c:pt idx="1515">
                  <c:v>40210</c:v>
                </c:pt>
                <c:pt idx="1516">
                  <c:v>40211</c:v>
                </c:pt>
                <c:pt idx="1517">
                  <c:v>40212</c:v>
                </c:pt>
                <c:pt idx="1518">
                  <c:v>40213</c:v>
                </c:pt>
                <c:pt idx="1519">
                  <c:v>40214</c:v>
                </c:pt>
                <c:pt idx="1520">
                  <c:v>40215</c:v>
                </c:pt>
                <c:pt idx="1521">
                  <c:v>40216</c:v>
                </c:pt>
                <c:pt idx="1522">
                  <c:v>40217</c:v>
                </c:pt>
                <c:pt idx="1523">
                  <c:v>40218</c:v>
                </c:pt>
                <c:pt idx="1524">
                  <c:v>40219</c:v>
                </c:pt>
                <c:pt idx="1525">
                  <c:v>40220</c:v>
                </c:pt>
                <c:pt idx="1526">
                  <c:v>40221</c:v>
                </c:pt>
                <c:pt idx="1527">
                  <c:v>40222</c:v>
                </c:pt>
                <c:pt idx="1528">
                  <c:v>40223</c:v>
                </c:pt>
                <c:pt idx="1529">
                  <c:v>40224</c:v>
                </c:pt>
                <c:pt idx="1530">
                  <c:v>40225</c:v>
                </c:pt>
                <c:pt idx="1531">
                  <c:v>40226</c:v>
                </c:pt>
                <c:pt idx="1532">
                  <c:v>40227</c:v>
                </c:pt>
                <c:pt idx="1533">
                  <c:v>40228</c:v>
                </c:pt>
                <c:pt idx="1534">
                  <c:v>40229</c:v>
                </c:pt>
                <c:pt idx="1535">
                  <c:v>40230</c:v>
                </c:pt>
                <c:pt idx="1536">
                  <c:v>40231</c:v>
                </c:pt>
                <c:pt idx="1537">
                  <c:v>40232</c:v>
                </c:pt>
                <c:pt idx="1538">
                  <c:v>40233</c:v>
                </c:pt>
                <c:pt idx="1539">
                  <c:v>40234</c:v>
                </c:pt>
                <c:pt idx="1540">
                  <c:v>40235</c:v>
                </c:pt>
                <c:pt idx="1541">
                  <c:v>40236</c:v>
                </c:pt>
                <c:pt idx="1542">
                  <c:v>40237</c:v>
                </c:pt>
                <c:pt idx="1543">
                  <c:v>40238</c:v>
                </c:pt>
                <c:pt idx="1544">
                  <c:v>40239</c:v>
                </c:pt>
                <c:pt idx="1545">
                  <c:v>40240</c:v>
                </c:pt>
                <c:pt idx="1546">
                  <c:v>40241</c:v>
                </c:pt>
                <c:pt idx="1547">
                  <c:v>40242</c:v>
                </c:pt>
                <c:pt idx="1548">
                  <c:v>40243</c:v>
                </c:pt>
                <c:pt idx="1549">
                  <c:v>40244</c:v>
                </c:pt>
                <c:pt idx="1550">
                  <c:v>40245</c:v>
                </c:pt>
                <c:pt idx="1551">
                  <c:v>40246</c:v>
                </c:pt>
                <c:pt idx="1552">
                  <c:v>40247</c:v>
                </c:pt>
                <c:pt idx="1553">
                  <c:v>40248</c:v>
                </c:pt>
                <c:pt idx="1554">
                  <c:v>40249</c:v>
                </c:pt>
                <c:pt idx="1555">
                  <c:v>40250</c:v>
                </c:pt>
                <c:pt idx="1556">
                  <c:v>40251</c:v>
                </c:pt>
                <c:pt idx="1557">
                  <c:v>40252</c:v>
                </c:pt>
                <c:pt idx="1558">
                  <c:v>40253</c:v>
                </c:pt>
                <c:pt idx="1559">
                  <c:v>40254</c:v>
                </c:pt>
                <c:pt idx="1560">
                  <c:v>40255</c:v>
                </c:pt>
                <c:pt idx="1561">
                  <c:v>40256</c:v>
                </c:pt>
                <c:pt idx="1562">
                  <c:v>40257</c:v>
                </c:pt>
                <c:pt idx="1563">
                  <c:v>40258</c:v>
                </c:pt>
                <c:pt idx="1564">
                  <c:v>40259</c:v>
                </c:pt>
                <c:pt idx="1565">
                  <c:v>40260</c:v>
                </c:pt>
                <c:pt idx="1566">
                  <c:v>40261</c:v>
                </c:pt>
                <c:pt idx="1567">
                  <c:v>40262</c:v>
                </c:pt>
                <c:pt idx="1568">
                  <c:v>40263</c:v>
                </c:pt>
                <c:pt idx="1569">
                  <c:v>40264</c:v>
                </c:pt>
                <c:pt idx="1570">
                  <c:v>40265</c:v>
                </c:pt>
                <c:pt idx="1571">
                  <c:v>40266</c:v>
                </c:pt>
                <c:pt idx="1572">
                  <c:v>40267</c:v>
                </c:pt>
                <c:pt idx="1573">
                  <c:v>40268</c:v>
                </c:pt>
                <c:pt idx="1574">
                  <c:v>40269</c:v>
                </c:pt>
                <c:pt idx="1575">
                  <c:v>40270</c:v>
                </c:pt>
                <c:pt idx="1576">
                  <c:v>40271</c:v>
                </c:pt>
                <c:pt idx="1577">
                  <c:v>40272</c:v>
                </c:pt>
                <c:pt idx="1578">
                  <c:v>40273</c:v>
                </c:pt>
                <c:pt idx="1579">
                  <c:v>40274</c:v>
                </c:pt>
                <c:pt idx="1580">
                  <c:v>40275</c:v>
                </c:pt>
                <c:pt idx="1581">
                  <c:v>40276</c:v>
                </c:pt>
                <c:pt idx="1582">
                  <c:v>40277</c:v>
                </c:pt>
                <c:pt idx="1583">
                  <c:v>40278</c:v>
                </c:pt>
                <c:pt idx="1584">
                  <c:v>40279</c:v>
                </c:pt>
                <c:pt idx="1585">
                  <c:v>40280</c:v>
                </c:pt>
                <c:pt idx="1586">
                  <c:v>40281</c:v>
                </c:pt>
                <c:pt idx="1587">
                  <c:v>40282</c:v>
                </c:pt>
                <c:pt idx="1588">
                  <c:v>40283</c:v>
                </c:pt>
                <c:pt idx="1589">
                  <c:v>40284</c:v>
                </c:pt>
                <c:pt idx="1590">
                  <c:v>40285</c:v>
                </c:pt>
                <c:pt idx="1591">
                  <c:v>40286</c:v>
                </c:pt>
                <c:pt idx="1592">
                  <c:v>40287</c:v>
                </c:pt>
                <c:pt idx="1593">
                  <c:v>40288</c:v>
                </c:pt>
                <c:pt idx="1594">
                  <c:v>40289</c:v>
                </c:pt>
                <c:pt idx="1595">
                  <c:v>40290</c:v>
                </c:pt>
                <c:pt idx="1596">
                  <c:v>40291</c:v>
                </c:pt>
                <c:pt idx="1597">
                  <c:v>40292</c:v>
                </c:pt>
                <c:pt idx="1598">
                  <c:v>40293</c:v>
                </c:pt>
                <c:pt idx="1599">
                  <c:v>40294</c:v>
                </c:pt>
                <c:pt idx="1600">
                  <c:v>40295</c:v>
                </c:pt>
                <c:pt idx="1601">
                  <c:v>40296</c:v>
                </c:pt>
                <c:pt idx="1602">
                  <c:v>40297</c:v>
                </c:pt>
                <c:pt idx="1603">
                  <c:v>40298</c:v>
                </c:pt>
                <c:pt idx="1604">
                  <c:v>40299</c:v>
                </c:pt>
                <c:pt idx="1605">
                  <c:v>40300</c:v>
                </c:pt>
                <c:pt idx="1606">
                  <c:v>40301</c:v>
                </c:pt>
                <c:pt idx="1607">
                  <c:v>40302</c:v>
                </c:pt>
                <c:pt idx="1608">
                  <c:v>40303</c:v>
                </c:pt>
                <c:pt idx="1609">
                  <c:v>40304</c:v>
                </c:pt>
                <c:pt idx="1610">
                  <c:v>40305</c:v>
                </c:pt>
                <c:pt idx="1611">
                  <c:v>40306</c:v>
                </c:pt>
                <c:pt idx="1612">
                  <c:v>40307</c:v>
                </c:pt>
                <c:pt idx="1613">
                  <c:v>40308</c:v>
                </c:pt>
                <c:pt idx="1614">
                  <c:v>40309</c:v>
                </c:pt>
                <c:pt idx="1615">
                  <c:v>40310</c:v>
                </c:pt>
                <c:pt idx="1616">
                  <c:v>40311</c:v>
                </c:pt>
                <c:pt idx="1617">
                  <c:v>40312</c:v>
                </c:pt>
                <c:pt idx="1618">
                  <c:v>40313</c:v>
                </c:pt>
                <c:pt idx="1619">
                  <c:v>40314</c:v>
                </c:pt>
                <c:pt idx="1620">
                  <c:v>40315</c:v>
                </c:pt>
                <c:pt idx="1621">
                  <c:v>40316</c:v>
                </c:pt>
                <c:pt idx="1622">
                  <c:v>40317</c:v>
                </c:pt>
                <c:pt idx="1623">
                  <c:v>40318</c:v>
                </c:pt>
                <c:pt idx="1624">
                  <c:v>40319</c:v>
                </c:pt>
                <c:pt idx="1625">
                  <c:v>40320</c:v>
                </c:pt>
                <c:pt idx="1626">
                  <c:v>40321</c:v>
                </c:pt>
                <c:pt idx="1627">
                  <c:v>40322</c:v>
                </c:pt>
                <c:pt idx="1628">
                  <c:v>40323</c:v>
                </c:pt>
                <c:pt idx="1629">
                  <c:v>40324</c:v>
                </c:pt>
                <c:pt idx="1630">
                  <c:v>40325</c:v>
                </c:pt>
                <c:pt idx="1631">
                  <c:v>40326</c:v>
                </c:pt>
                <c:pt idx="1632">
                  <c:v>40327</c:v>
                </c:pt>
                <c:pt idx="1633">
                  <c:v>40328</c:v>
                </c:pt>
                <c:pt idx="1634">
                  <c:v>40329</c:v>
                </c:pt>
                <c:pt idx="1635">
                  <c:v>40330</c:v>
                </c:pt>
                <c:pt idx="1636">
                  <c:v>40331</c:v>
                </c:pt>
                <c:pt idx="1637">
                  <c:v>40332</c:v>
                </c:pt>
                <c:pt idx="1638">
                  <c:v>40333</c:v>
                </c:pt>
                <c:pt idx="1639">
                  <c:v>40334</c:v>
                </c:pt>
                <c:pt idx="1640">
                  <c:v>40335</c:v>
                </c:pt>
                <c:pt idx="1641">
                  <c:v>40336</c:v>
                </c:pt>
                <c:pt idx="1642">
                  <c:v>40337</c:v>
                </c:pt>
                <c:pt idx="1643">
                  <c:v>40338</c:v>
                </c:pt>
                <c:pt idx="1644">
                  <c:v>40339</c:v>
                </c:pt>
                <c:pt idx="1645">
                  <c:v>40340</c:v>
                </c:pt>
                <c:pt idx="1646">
                  <c:v>40341</c:v>
                </c:pt>
                <c:pt idx="1647">
                  <c:v>40342</c:v>
                </c:pt>
                <c:pt idx="1648">
                  <c:v>40343</c:v>
                </c:pt>
                <c:pt idx="1649">
                  <c:v>40344</c:v>
                </c:pt>
                <c:pt idx="1650">
                  <c:v>40345</c:v>
                </c:pt>
                <c:pt idx="1651">
                  <c:v>40346</c:v>
                </c:pt>
                <c:pt idx="1652">
                  <c:v>40347</c:v>
                </c:pt>
                <c:pt idx="1653">
                  <c:v>40348</c:v>
                </c:pt>
                <c:pt idx="1654">
                  <c:v>40349</c:v>
                </c:pt>
                <c:pt idx="1655">
                  <c:v>40350</c:v>
                </c:pt>
                <c:pt idx="1656">
                  <c:v>40351</c:v>
                </c:pt>
                <c:pt idx="1657">
                  <c:v>40352</c:v>
                </c:pt>
                <c:pt idx="1658">
                  <c:v>40353</c:v>
                </c:pt>
                <c:pt idx="1659">
                  <c:v>40354</c:v>
                </c:pt>
                <c:pt idx="1660">
                  <c:v>40355</c:v>
                </c:pt>
                <c:pt idx="1661">
                  <c:v>40356</c:v>
                </c:pt>
                <c:pt idx="1662">
                  <c:v>40357</c:v>
                </c:pt>
                <c:pt idx="1663">
                  <c:v>40358</c:v>
                </c:pt>
                <c:pt idx="1664">
                  <c:v>40359</c:v>
                </c:pt>
                <c:pt idx="1665">
                  <c:v>40360</c:v>
                </c:pt>
                <c:pt idx="1666">
                  <c:v>40361</c:v>
                </c:pt>
                <c:pt idx="1667">
                  <c:v>40362</c:v>
                </c:pt>
                <c:pt idx="1668">
                  <c:v>40363</c:v>
                </c:pt>
                <c:pt idx="1669">
                  <c:v>40364</c:v>
                </c:pt>
                <c:pt idx="1670">
                  <c:v>40365</c:v>
                </c:pt>
                <c:pt idx="1671">
                  <c:v>40366</c:v>
                </c:pt>
                <c:pt idx="1672">
                  <c:v>40367</c:v>
                </c:pt>
                <c:pt idx="1673">
                  <c:v>40368</c:v>
                </c:pt>
                <c:pt idx="1674">
                  <c:v>40369</c:v>
                </c:pt>
                <c:pt idx="1675">
                  <c:v>40370</c:v>
                </c:pt>
                <c:pt idx="1676">
                  <c:v>40371</c:v>
                </c:pt>
                <c:pt idx="1677">
                  <c:v>40372</c:v>
                </c:pt>
                <c:pt idx="1678">
                  <c:v>40373</c:v>
                </c:pt>
                <c:pt idx="1679">
                  <c:v>40374</c:v>
                </c:pt>
                <c:pt idx="1680">
                  <c:v>40375</c:v>
                </c:pt>
                <c:pt idx="1681">
                  <c:v>40376</c:v>
                </c:pt>
                <c:pt idx="1682">
                  <c:v>40377</c:v>
                </c:pt>
                <c:pt idx="1683">
                  <c:v>40378</c:v>
                </c:pt>
                <c:pt idx="1684">
                  <c:v>40379</c:v>
                </c:pt>
                <c:pt idx="1685">
                  <c:v>40380</c:v>
                </c:pt>
                <c:pt idx="1686">
                  <c:v>40381</c:v>
                </c:pt>
                <c:pt idx="1687">
                  <c:v>40382</c:v>
                </c:pt>
                <c:pt idx="1688">
                  <c:v>40383</c:v>
                </c:pt>
                <c:pt idx="1689">
                  <c:v>40384</c:v>
                </c:pt>
                <c:pt idx="1690">
                  <c:v>40385</c:v>
                </c:pt>
                <c:pt idx="1691">
                  <c:v>40386</c:v>
                </c:pt>
                <c:pt idx="1692">
                  <c:v>40387</c:v>
                </c:pt>
                <c:pt idx="1693">
                  <c:v>40388</c:v>
                </c:pt>
                <c:pt idx="1694">
                  <c:v>40389</c:v>
                </c:pt>
                <c:pt idx="1695">
                  <c:v>40390</c:v>
                </c:pt>
                <c:pt idx="1696">
                  <c:v>40391</c:v>
                </c:pt>
                <c:pt idx="1697">
                  <c:v>40392</c:v>
                </c:pt>
                <c:pt idx="1698">
                  <c:v>40393</c:v>
                </c:pt>
                <c:pt idx="1699">
                  <c:v>40394</c:v>
                </c:pt>
                <c:pt idx="1700">
                  <c:v>40395</c:v>
                </c:pt>
                <c:pt idx="1701">
                  <c:v>40396</c:v>
                </c:pt>
                <c:pt idx="1702">
                  <c:v>40397</c:v>
                </c:pt>
                <c:pt idx="1703">
                  <c:v>40398</c:v>
                </c:pt>
                <c:pt idx="1704">
                  <c:v>40399</c:v>
                </c:pt>
                <c:pt idx="1705">
                  <c:v>40400</c:v>
                </c:pt>
                <c:pt idx="1706">
                  <c:v>40401</c:v>
                </c:pt>
                <c:pt idx="1707">
                  <c:v>40402</c:v>
                </c:pt>
                <c:pt idx="1708">
                  <c:v>40403</c:v>
                </c:pt>
                <c:pt idx="1709">
                  <c:v>40404</c:v>
                </c:pt>
                <c:pt idx="1710">
                  <c:v>40405</c:v>
                </c:pt>
                <c:pt idx="1711">
                  <c:v>40406</c:v>
                </c:pt>
                <c:pt idx="1712">
                  <c:v>40407</c:v>
                </c:pt>
                <c:pt idx="1713">
                  <c:v>40408</c:v>
                </c:pt>
                <c:pt idx="1714">
                  <c:v>40409</c:v>
                </c:pt>
                <c:pt idx="1715">
                  <c:v>40410</c:v>
                </c:pt>
                <c:pt idx="1716">
                  <c:v>40411</c:v>
                </c:pt>
                <c:pt idx="1717">
                  <c:v>40412</c:v>
                </c:pt>
                <c:pt idx="1718">
                  <c:v>40413</c:v>
                </c:pt>
                <c:pt idx="1719">
                  <c:v>40414</c:v>
                </c:pt>
                <c:pt idx="1720">
                  <c:v>40415</c:v>
                </c:pt>
                <c:pt idx="1721">
                  <c:v>40416</c:v>
                </c:pt>
                <c:pt idx="1722">
                  <c:v>40417</c:v>
                </c:pt>
                <c:pt idx="1723">
                  <c:v>40418</c:v>
                </c:pt>
                <c:pt idx="1724">
                  <c:v>40419</c:v>
                </c:pt>
                <c:pt idx="1725">
                  <c:v>40420</c:v>
                </c:pt>
                <c:pt idx="1726">
                  <c:v>40421</c:v>
                </c:pt>
                <c:pt idx="1727">
                  <c:v>40422</c:v>
                </c:pt>
                <c:pt idx="1728">
                  <c:v>40423</c:v>
                </c:pt>
                <c:pt idx="1729">
                  <c:v>40424</c:v>
                </c:pt>
                <c:pt idx="1730">
                  <c:v>40425</c:v>
                </c:pt>
                <c:pt idx="1731">
                  <c:v>40426</c:v>
                </c:pt>
                <c:pt idx="1732">
                  <c:v>40427</c:v>
                </c:pt>
                <c:pt idx="1733">
                  <c:v>40428</c:v>
                </c:pt>
                <c:pt idx="1734">
                  <c:v>40429</c:v>
                </c:pt>
                <c:pt idx="1735">
                  <c:v>40430</c:v>
                </c:pt>
                <c:pt idx="1736">
                  <c:v>40431</c:v>
                </c:pt>
                <c:pt idx="1737">
                  <c:v>40432</c:v>
                </c:pt>
                <c:pt idx="1738">
                  <c:v>40433</c:v>
                </c:pt>
                <c:pt idx="1739">
                  <c:v>40434</c:v>
                </c:pt>
                <c:pt idx="1740">
                  <c:v>40435</c:v>
                </c:pt>
                <c:pt idx="1741">
                  <c:v>40436</c:v>
                </c:pt>
                <c:pt idx="1742">
                  <c:v>40437</c:v>
                </c:pt>
                <c:pt idx="1743">
                  <c:v>40438</c:v>
                </c:pt>
                <c:pt idx="1744">
                  <c:v>40439</c:v>
                </c:pt>
                <c:pt idx="1745">
                  <c:v>40440</c:v>
                </c:pt>
                <c:pt idx="1746">
                  <c:v>40441</c:v>
                </c:pt>
                <c:pt idx="1747">
                  <c:v>40442</c:v>
                </c:pt>
                <c:pt idx="1748">
                  <c:v>40443</c:v>
                </c:pt>
                <c:pt idx="1749">
                  <c:v>40444</c:v>
                </c:pt>
                <c:pt idx="1750">
                  <c:v>40445</c:v>
                </c:pt>
                <c:pt idx="1751">
                  <c:v>40446</c:v>
                </c:pt>
                <c:pt idx="1752">
                  <c:v>40447</c:v>
                </c:pt>
                <c:pt idx="1753">
                  <c:v>40448</c:v>
                </c:pt>
                <c:pt idx="1754">
                  <c:v>40449</c:v>
                </c:pt>
                <c:pt idx="1755">
                  <c:v>40450</c:v>
                </c:pt>
                <c:pt idx="1756">
                  <c:v>40451</c:v>
                </c:pt>
                <c:pt idx="1757">
                  <c:v>40452</c:v>
                </c:pt>
                <c:pt idx="1758">
                  <c:v>40453</c:v>
                </c:pt>
                <c:pt idx="1759">
                  <c:v>40454</c:v>
                </c:pt>
                <c:pt idx="1760">
                  <c:v>40455</c:v>
                </c:pt>
                <c:pt idx="1761">
                  <c:v>40456</c:v>
                </c:pt>
                <c:pt idx="1762">
                  <c:v>40457</c:v>
                </c:pt>
                <c:pt idx="1763">
                  <c:v>40458</c:v>
                </c:pt>
                <c:pt idx="1764">
                  <c:v>40459</c:v>
                </c:pt>
                <c:pt idx="1765">
                  <c:v>40460</c:v>
                </c:pt>
                <c:pt idx="1766">
                  <c:v>40461</c:v>
                </c:pt>
                <c:pt idx="1767">
                  <c:v>40462</c:v>
                </c:pt>
                <c:pt idx="1768">
                  <c:v>40463</c:v>
                </c:pt>
                <c:pt idx="1769">
                  <c:v>40464</c:v>
                </c:pt>
                <c:pt idx="1770">
                  <c:v>40465</c:v>
                </c:pt>
                <c:pt idx="1771">
                  <c:v>40466</c:v>
                </c:pt>
                <c:pt idx="1772">
                  <c:v>40467</c:v>
                </c:pt>
                <c:pt idx="1773">
                  <c:v>40468</c:v>
                </c:pt>
                <c:pt idx="1774">
                  <c:v>40469</c:v>
                </c:pt>
                <c:pt idx="1775">
                  <c:v>40470</c:v>
                </c:pt>
                <c:pt idx="1776">
                  <c:v>40471</c:v>
                </c:pt>
                <c:pt idx="1777">
                  <c:v>40472</c:v>
                </c:pt>
                <c:pt idx="1778">
                  <c:v>40473</c:v>
                </c:pt>
                <c:pt idx="1779">
                  <c:v>40474</c:v>
                </c:pt>
                <c:pt idx="1780">
                  <c:v>40475</c:v>
                </c:pt>
                <c:pt idx="1781">
                  <c:v>40476</c:v>
                </c:pt>
                <c:pt idx="1782">
                  <c:v>40477</c:v>
                </c:pt>
                <c:pt idx="1783">
                  <c:v>40478</c:v>
                </c:pt>
                <c:pt idx="1784">
                  <c:v>40479</c:v>
                </c:pt>
                <c:pt idx="1785">
                  <c:v>40480</c:v>
                </c:pt>
                <c:pt idx="1786">
                  <c:v>40481</c:v>
                </c:pt>
                <c:pt idx="1787">
                  <c:v>40482</c:v>
                </c:pt>
                <c:pt idx="1788">
                  <c:v>40483</c:v>
                </c:pt>
                <c:pt idx="1789">
                  <c:v>40484</c:v>
                </c:pt>
                <c:pt idx="1790">
                  <c:v>40485</c:v>
                </c:pt>
                <c:pt idx="1791">
                  <c:v>40486</c:v>
                </c:pt>
                <c:pt idx="1792">
                  <c:v>40487</c:v>
                </c:pt>
                <c:pt idx="1793">
                  <c:v>40488</c:v>
                </c:pt>
                <c:pt idx="1794">
                  <c:v>40489</c:v>
                </c:pt>
                <c:pt idx="1795">
                  <c:v>40490</c:v>
                </c:pt>
                <c:pt idx="1796">
                  <c:v>40491</c:v>
                </c:pt>
                <c:pt idx="1797">
                  <c:v>40492</c:v>
                </c:pt>
                <c:pt idx="1798">
                  <c:v>40493</c:v>
                </c:pt>
                <c:pt idx="1799">
                  <c:v>40494</c:v>
                </c:pt>
                <c:pt idx="1800">
                  <c:v>40495</c:v>
                </c:pt>
                <c:pt idx="1801">
                  <c:v>40496</c:v>
                </c:pt>
                <c:pt idx="1802">
                  <c:v>40497</c:v>
                </c:pt>
                <c:pt idx="1803">
                  <c:v>40498</c:v>
                </c:pt>
                <c:pt idx="1804">
                  <c:v>40499</c:v>
                </c:pt>
                <c:pt idx="1805">
                  <c:v>40500</c:v>
                </c:pt>
                <c:pt idx="1806">
                  <c:v>40501</c:v>
                </c:pt>
                <c:pt idx="1807">
                  <c:v>40502</c:v>
                </c:pt>
                <c:pt idx="1808">
                  <c:v>40503</c:v>
                </c:pt>
                <c:pt idx="1809">
                  <c:v>40504</c:v>
                </c:pt>
                <c:pt idx="1810">
                  <c:v>40505</c:v>
                </c:pt>
                <c:pt idx="1811">
                  <c:v>40506</c:v>
                </c:pt>
                <c:pt idx="1812">
                  <c:v>40507</c:v>
                </c:pt>
                <c:pt idx="1813">
                  <c:v>40508</c:v>
                </c:pt>
                <c:pt idx="1814">
                  <c:v>40509</c:v>
                </c:pt>
                <c:pt idx="1815">
                  <c:v>40510</c:v>
                </c:pt>
                <c:pt idx="1816">
                  <c:v>40511</c:v>
                </c:pt>
                <c:pt idx="1817">
                  <c:v>40512</c:v>
                </c:pt>
                <c:pt idx="1818">
                  <c:v>40513</c:v>
                </c:pt>
                <c:pt idx="1819">
                  <c:v>40514</c:v>
                </c:pt>
                <c:pt idx="1820">
                  <c:v>40515</c:v>
                </c:pt>
                <c:pt idx="1821">
                  <c:v>40516</c:v>
                </c:pt>
                <c:pt idx="1822">
                  <c:v>40517</c:v>
                </c:pt>
                <c:pt idx="1823">
                  <c:v>40518</c:v>
                </c:pt>
                <c:pt idx="1824">
                  <c:v>40519</c:v>
                </c:pt>
                <c:pt idx="1825">
                  <c:v>40520</c:v>
                </c:pt>
                <c:pt idx="1826">
                  <c:v>40521</c:v>
                </c:pt>
                <c:pt idx="1827">
                  <c:v>40522</c:v>
                </c:pt>
                <c:pt idx="1828">
                  <c:v>40523</c:v>
                </c:pt>
                <c:pt idx="1829">
                  <c:v>40524</c:v>
                </c:pt>
                <c:pt idx="1830">
                  <c:v>40525</c:v>
                </c:pt>
                <c:pt idx="1831">
                  <c:v>40526</c:v>
                </c:pt>
                <c:pt idx="1832">
                  <c:v>40527</c:v>
                </c:pt>
                <c:pt idx="1833">
                  <c:v>40528</c:v>
                </c:pt>
                <c:pt idx="1834">
                  <c:v>40529</c:v>
                </c:pt>
                <c:pt idx="1835">
                  <c:v>40530</c:v>
                </c:pt>
                <c:pt idx="1836">
                  <c:v>40531</c:v>
                </c:pt>
                <c:pt idx="1837">
                  <c:v>40532</c:v>
                </c:pt>
                <c:pt idx="1838">
                  <c:v>40533</c:v>
                </c:pt>
                <c:pt idx="1839">
                  <c:v>40534</c:v>
                </c:pt>
                <c:pt idx="1840">
                  <c:v>40535</c:v>
                </c:pt>
                <c:pt idx="1841">
                  <c:v>40536</c:v>
                </c:pt>
                <c:pt idx="1842">
                  <c:v>40537</c:v>
                </c:pt>
                <c:pt idx="1843">
                  <c:v>40538</c:v>
                </c:pt>
                <c:pt idx="1844">
                  <c:v>40539</c:v>
                </c:pt>
                <c:pt idx="1845">
                  <c:v>40540</c:v>
                </c:pt>
                <c:pt idx="1846">
                  <c:v>40541</c:v>
                </c:pt>
                <c:pt idx="1847">
                  <c:v>40542</c:v>
                </c:pt>
                <c:pt idx="1848">
                  <c:v>40543</c:v>
                </c:pt>
                <c:pt idx="1849">
                  <c:v>40544</c:v>
                </c:pt>
                <c:pt idx="1850">
                  <c:v>40545</c:v>
                </c:pt>
                <c:pt idx="1851">
                  <c:v>40546</c:v>
                </c:pt>
                <c:pt idx="1852">
                  <c:v>40547</c:v>
                </c:pt>
                <c:pt idx="1853">
                  <c:v>40548</c:v>
                </c:pt>
                <c:pt idx="1854">
                  <c:v>40549</c:v>
                </c:pt>
                <c:pt idx="1855">
                  <c:v>40550</c:v>
                </c:pt>
                <c:pt idx="1856">
                  <c:v>40551</c:v>
                </c:pt>
                <c:pt idx="1857">
                  <c:v>40552</c:v>
                </c:pt>
                <c:pt idx="1858">
                  <c:v>40553</c:v>
                </c:pt>
                <c:pt idx="1859">
                  <c:v>40554</c:v>
                </c:pt>
                <c:pt idx="1860">
                  <c:v>40555</c:v>
                </c:pt>
                <c:pt idx="1861">
                  <c:v>40556</c:v>
                </c:pt>
                <c:pt idx="1862">
                  <c:v>40557</c:v>
                </c:pt>
                <c:pt idx="1863">
                  <c:v>40558</c:v>
                </c:pt>
                <c:pt idx="1864">
                  <c:v>40559</c:v>
                </c:pt>
                <c:pt idx="1865">
                  <c:v>40560</c:v>
                </c:pt>
                <c:pt idx="1866">
                  <c:v>40561</c:v>
                </c:pt>
                <c:pt idx="1867">
                  <c:v>40562</c:v>
                </c:pt>
                <c:pt idx="1868">
                  <c:v>40563</c:v>
                </c:pt>
                <c:pt idx="1869">
                  <c:v>40564</c:v>
                </c:pt>
                <c:pt idx="1870">
                  <c:v>40565</c:v>
                </c:pt>
                <c:pt idx="1871">
                  <c:v>40566</c:v>
                </c:pt>
                <c:pt idx="1872">
                  <c:v>40567</c:v>
                </c:pt>
                <c:pt idx="1873">
                  <c:v>40568</c:v>
                </c:pt>
                <c:pt idx="1874">
                  <c:v>40569</c:v>
                </c:pt>
                <c:pt idx="1875">
                  <c:v>40570</c:v>
                </c:pt>
                <c:pt idx="1876">
                  <c:v>40571</c:v>
                </c:pt>
                <c:pt idx="1877">
                  <c:v>40572</c:v>
                </c:pt>
                <c:pt idx="1878">
                  <c:v>40573</c:v>
                </c:pt>
                <c:pt idx="1879">
                  <c:v>40574</c:v>
                </c:pt>
                <c:pt idx="1880">
                  <c:v>40575</c:v>
                </c:pt>
                <c:pt idx="1881">
                  <c:v>40576</c:v>
                </c:pt>
                <c:pt idx="1882">
                  <c:v>40577</c:v>
                </c:pt>
                <c:pt idx="1883">
                  <c:v>40578</c:v>
                </c:pt>
                <c:pt idx="1884">
                  <c:v>40579</c:v>
                </c:pt>
                <c:pt idx="1885">
                  <c:v>40580</c:v>
                </c:pt>
                <c:pt idx="1886">
                  <c:v>40581</c:v>
                </c:pt>
                <c:pt idx="1887">
                  <c:v>40582</c:v>
                </c:pt>
                <c:pt idx="1888">
                  <c:v>40583</c:v>
                </c:pt>
                <c:pt idx="1889">
                  <c:v>40584</c:v>
                </c:pt>
                <c:pt idx="1890">
                  <c:v>40585</c:v>
                </c:pt>
                <c:pt idx="1891">
                  <c:v>40586</c:v>
                </c:pt>
                <c:pt idx="1892">
                  <c:v>40587</c:v>
                </c:pt>
                <c:pt idx="1893">
                  <c:v>40588</c:v>
                </c:pt>
                <c:pt idx="1894">
                  <c:v>40589</c:v>
                </c:pt>
                <c:pt idx="1895">
                  <c:v>40590</c:v>
                </c:pt>
                <c:pt idx="1896">
                  <c:v>40591</c:v>
                </c:pt>
                <c:pt idx="1897">
                  <c:v>40592</c:v>
                </c:pt>
                <c:pt idx="1898">
                  <c:v>40593</c:v>
                </c:pt>
                <c:pt idx="1899">
                  <c:v>40594</c:v>
                </c:pt>
                <c:pt idx="1900">
                  <c:v>40595</c:v>
                </c:pt>
                <c:pt idx="1901">
                  <c:v>40596</c:v>
                </c:pt>
                <c:pt idx="1902">
                  <c:v>40597</c:v>
                </c:pt>
                <c:pt idx="1903">
                  <c:v>40598</c:v>
                </c:pt>
                <c:pt idx="1904">
                  <c:v>40599</c:v>
                </c:pt>
                <c:pt idx="1905">
                  <c:v>40600</c:v>
                </c:pt>
                <c:pt idx="1906">
                  <c:v>40601</c:v>
                </c:pt>
                <c:pt idx="1907">
                  <c:v>40602</c:v>
                </c:pt>
                <c:pt idx="1908">
                  <c:v>40603</c:v>
                </c:pt>
                <c:pt idx="1909">
                  <c:v>40604</c:v>
                </c:pt>
                <c:pt idx="1910">
                  <c:v>40605</c:v>
                </c:pt>
                <c:pt idx="1911">
                  <c:v>40606</c:v>
                </c:pt>
                <c:pt idx="1912">
                  <c:v>40607</c:v>
                </c:pt>
                <c:pt idx="1913">
                  <c:v>40608</c:v>
                </c:pt>
                <c:pt idx="1914">
                  <c:v>40609</c:v>
                </c:pt>
                <c:pt idx="1915">
                  <c:v>40610</c:v>
                </c:pt>
                <c:pt idx="1916">
                  <c:v>40611</c:v>
                </c:pt>
                <c:pt idx="1917">
                  <c:v>40612</c:v>
                </c:pt>
                <c:pt idx="1918">
                  <c:v>40613</c:v>
                </c:pt>
                <c:pt idx="1919">
                  <c:v>40614</c:v>
                </c:pt>
                <c:pt idx="1920">
                  <c:v>40615</c:v>
                </c:pt>
                <c:pt idx="1921">
                  <c:v>40616</c:v>
                </c:pt>
                <c:pt idx="1922">
                  <c:v>40617</c:v>
                </c:pt>
                <c:pt idx="1923">
                  <c:v>40618</c:v>
                </c:pt>
                <c:pt idx="1924">
                  <c:v>40619</c:v>
                </c:pt>
                <c:pt idx="1925">
                  <c:v>40620</c:v>
                </c:pt>
                <c:pt idx="1926">
                  <c:v>40621</c:v>
                </c:pt>
                <c:pt idx="1927">
                  <c:v>40622</c:v>
                </c:pt>
                <c:pt idx="1928">
                  <c:v>40623</c:v>
                </c:pt>
                <c:pt idx="1929">
                  <c:v>40624</c:v>
                </c:pt>
                <c:pt idx="1930">
                  <c:v>40625</c:v>
                </c:pt>
                <c:pt idx="1931">
                  <c:v>40626</c:v>
                </c:pt>
                <c:pt idx="1932">
                  <c:v>40627</c:v>
                </c:pt>
                <c:pt idx="1933">
                  <c:v>40628</c:v>
                </c:pt>
                <c:pt idx="1934">
                  <c:v>40629</c:v>
                </c:pt>
                <c:pt idx="1935">
                  <c:v>40630</c:v>
                </c:pt>
                <c:pt idx="1936">
                  <c:v>40631</c:v>
                </c:pt>
                <c:pt idx="1937">
                  <c:v>40632</c:v>
                </c:pt>
                <c:pt idx="1938">
                  <c:v>40633</c:v>
                </c:pt>
                <c:pt idx="1939">
                  <c:v>40634</c:v>
                </c:pt>
                <c:pt idx="1940">
                  <c:v>40635</c:v>
                </c:pt>
                <c:pt idx="1941">
                  <c:v>40636</c:v>
                </c:pt>
                <c:pt idx="1942">
                  <c:v>40637</c:v>
                </c:pt>
                <c:pt idx="1943">
                  <c:v>40638</c:v>
                </c:pt>
                <c:pt idx="1944">
                  <c:v>40639</c:v>
                </c:pt>
                <c:pt idx="1945">
                  <c:v>40640</c:v>
                </c:pt>
                <c:pt idx="1946">
                  <c:v>40641</c:v>
                </c:pt>
                <c:pt idx="1947">
                  <c:v>40642</c:v>
                </c:pt>
                <c:pt idx="1948">
                  <c:v>40643</c:v>
                </c:pt>
                <c:pt idx="1949">
                  <c:v>40644</c:v>
                </c:pt>
                <c:pt idx="1950">
                  <c:v>40645</c:v>
                </c:pt>
                <c:pt idx="1951">
                  <c:v>40646</c:v>
                </c:pt>
                <c:pt idx="1952">
                  <c:v>40647</c:v>
                </c:pt>
                <c:pt idx="1953">
                  <c:v>40648</c:v>
                </c:pt>
                <c:pt idx="1954">
                  <c:v>40649</c:v>
                </c:pt>
                <c:pt idx="1955">
                  <c:v>40650</c:v>
                </c:pt>
                <c:pt idx="1956">
                  <c:v>40651</c:v>
                </c:pt>
                <c:pt idx="1957">
                  <c:v>40652</c:v>
                </c:pt>
                <c:pt idx="1958">
                  <c:v>40653</c:v>
                </c:pt>
                <c:pt idx="1959">
                  <c:v>40654</c:v>
                </c:pt>
                <c:pt idx="1960">
                  <c:v>40655</c:v>
                </c:pt>
                <c:pt idx="1961">
                  <c:v>40656</c:v>
                </c:pt>
                <c:pt idx="1962">
                  <c:v>40657</c:v>
                </c:pt>
                <c:pt idx="1963">
                  <c:v>40658</c:v>
                </c:pt>
                <c:pt idx="1964">
                  <c:v>40659</c:v>
                </c:pt>
                <c:pt idx="1965">
                  <c:v>40660</c:v>
                </c:pt>
                <c:pt idx="1966">
                  <c:v>40661</c:v>
                </c:pt>
                <c:pt idx="1967">
                  <c:v>40662</c:v>
                </c:pt>
                <c:pt idx="1968">
                  <c:v>40663</c:v>
                </c:pt>
                <c:pt idx="1969">
                  <c:v>40664</c:v>
                </c:pt>
                <c:pt idx="1970">
                  <c:v>40665</c:v>
                </c:pt>
                <c:pt idx="1971">
                  <c:v>40666</c:v>
                </c:pt>
                <c:pt idx="1972">
                  <c:v>40667</c:v>
                </c:pt>
                <c:pt idx="1973">
                  <c:v>40668</c:v>
                </c:pt>
                <c:pt idx="1974">
                  <c:v>40669</c:v>
                </c:pt>
                <c:pt idx="1975">
                  <c:v>40670</c:v>
                </c:pt>
                <c:pt idx="1976">
                  <c:v>40671</c:v>
                </c:pt>
                <c:pt idx="1977">
                  <c:v>40672</c:v>
                </c:pt>
                <c:pt idx="1978">
                  <c:v>40673</c:v>
                </c:pt>
                <c:pt idx="1979">
                  <c:v>40674</c:v>
                </c:pt>
                <c:pt idx="1980">
                  <c:v>40675</c:v>
                </c:pt>
                <c:pt idx="1981">
                  <c:v>40676</c:v>
                </c:pt>
                <c:pt idx="1982">
                  <c:v>40677</c:v>
                </c:pt>
                <c:pt idx="1983">
                  <c:v>40678</c:v>
                </c:pt>
                <c:pt idx="1984">
                  <c:v>40679</c:v>
                </c:pt>
                <c:pt idx="1985">
                  <c:v>40680</c:v>
                </c:pt>
                <c:pt idx="1986">
                  <c:v>40681</c:v>
                </c:pt>
                <c:pt idx="1987">
                  <c:v>40682</c:v>
                </c:pt>
                <c:pt idx="1988">
                  <c:v>40683</c:v>
                </c:pt>
                <c:pt idx="1989">
                  <c:v>40684</c:v>
                </c:pt>
                <c:pt idx="1990">
                  <c:v>40685</c:v>
                </c:pt>
                <c:pt idx="1991">
                  <c:v>40686</c:v>
                </c:pt>
                <c:pt idx="1992">
                  <c:v>40687</c:v>
                </c:pt>
                <c:pt idx="1993">
                  <c:v>40688</c:v>
                </c:pt>
                <c:pt idx="1994">
                  <c:v>40689</c:v>
                </c:pt>
                <c:pt idx="1995">
                  <c:v>40690</c:v>
                </c:pt>
                <c:pt idx="1996">
                  <c:v>40691</c:v>
                </c:pt>
                <c:pt idx="1997">
                  <c:v>40692</c:v>
                </c:pt>
                <c:pt idx="1998">
                  <c:v>40693</c:v>
                </c:pt>
                <c:pt idx="1999">
                  <c:v>40694</c:v>
                </c:pt>
                <c:pt idx="2000">
                  <c:v>40695</c:v>
                </c:pt>
                <c:pt idx="2001">
                  <c:v>40696</c:v>
                </c:pt>
                <c:pt idx="2002">
                  <c:v>40697</c:v>
                </c:pt>
                <c:pt idx="2003">
                  <c:v>40698</c:v>
                </c:pt>
                <c:pt idx="2004">
                  <c:v>40699</c:v>
                </c:pt>
                <c:pt idx="2005">
                  <c:v>40700</c:v>
                </c:pt>
                <c:pt idx="2006">
                  <c:v>40701</c:v>
                </c:pt>
                <c:pt idx="2007">
                  <c:v>40702</c:v>
                </c:pt>
                <c:pt idx="2008">
                  <c:v>40703</c:v>
                </c:pt>
                <c:pt idx="2009">
                  <c:v>40704</c:v>
                </c:pt>
                <c:pt idx="2010">
                  <c:v>40705</c:v>
                </c:pt>
                <c:pt idx="2011">
                  <c:v>40706</c:v>
                </c:pt>
                <c:pt idx="2012">
                  <c:v>40707</c:v>
                </c:pt>
                <c:pt idx="2013">
                  <c:v>40708</c:v>
                </c:pt>
                <c:pt idx="2014">
                  <c:v>40709</c:v>
                </c:pt>
                <c:pt idx="2015">
                  <c:v>40710</c:v>
                </c:pt>
                <c:pt idx="2016">
                  <c:v>40711</c:v>
                </c:pt>
                <c:pt idx="2017">
                  <c:v>40712</c:v>
                </c:pt>
                <c:pt idx="2018">
                  <c:v>40713</c:v>
                </c:pt>
                <c:pt idx="2019">
                  <c:v>40714</c:v>
                </c:pt>
                <c:pt idx="2020">
                  <c:v>40715</c:v>
                </c:pt>
                <c:pt idx="2021">
                  <c:v>40716</c:v>
                </c:pt>
                <c:pt idx="2022">
                  <c:v>40717</c:v>
                </c:pt>
                <c:pt idx="2023">
                  <c:v>40718</c:v>
                </c:pt>
                <c:pt idx="2024">
                  <c:v>40719</c:v>
                </c:pt>
                <c:pt idx="2025">
                  <c:v>40720</c:v>
                </c:pt>
                <c:pt idx="2026">
                  <c:v>40721</c:v>
                </c:pt>
                <c:pt idx="2027">
                  <c:v>40722</c:v>
                </c:pt>
                <c:pt idx="2028">
                  <c:v>40723</c:v>
                </c:pt>
                <c:pt idx="2029">
                  <c:v>40724</c:v>
                </c:pt>
                <c:pt idx="2030">
                  <c:v>40725</c:v>
                </c:pt>
                <c:pt idx="2031">
                  <c:v>40726</c:v>
                </c:pt>
                <c:pt idx="2032">
                  <c:v>40727</c:v>
                </c:pt>
                <c:pt idx="2033">
                  <c:v>40728</c:v>
                </c:pt>
                <c:pt idx="2034">
                  <c:v>40729</c:v>
                </c:pt>
                <c:pt idx="2035">
                  <c:v>40730</c:v>
                </c:pt>
                <c:pt idx="2036">
                  <c:v>40731</c:v>
                </c:pt>
                <c:pt idx="2037">
                  <c:v>40732</c:v>
                </c:pt>
                <c:pt idx="2038">
                  <c:v>40733</c:v>
                </c:pt>
                <c:pt idx="2039">
                  <c:v>40734</c:v>
                </c:pt>
                <c:pt idx="2040">
                  <c:v>40735</c:v>
                </c:pt>
                <c:pt idx="2041">
                  <c:v>40736</c:v>
                </c:pt>
                <c:pt idx="2042">
                  <c:v>40737</c:v>
                </c:pt>
                <c:pt idx="2043">
                  <c:v>40738</c:v>
                </c:pt>
                <c:pt idx="2044">
                  <c:v>40739</c:v>
                </c:pt>
                <c:pt idx="2045">
                  <c:v>40740</c:v>
                </c:pt>
                <c:pt idx="2046">
                  <c:v>40741</c:v>
                </c:pt>
                <c:pt idx="2047">
                  <c:v>40742</c:v>
                </c:pt>
                <c:pt idx="2048">
                  <c:v>40743</c:v>
                </c:pt>
                <c:pt idx="2049">
                  <c:v>40744</c:v>
                </c:pt>
                <c:pt idx="2050">
                  <c:v>40745</c:v>
                </c:pt>
                <c:pt idx="2051">
                  <c:v>40746</c:v>
                </c:pt>
                <c:pt idx="2052">
                  <c:v>40747</c:v>
                </c:pt>
                <c:pt idx="2053">
                  <c:v>40748</c:v>
                </c:pt>
                <c:pt idx="2054">
                  <c:v>40749</c:v>
                </c:pt>
                <c:pt idx="2055">
                  <c:v>40750</c:v>
                </c:pt>
                <c:pt idx="2056">
                  <c:v>40751</c:v>
                </c:pt>
                <c:pt idx="2057">
                  <c:v>40752</c:v>
                </c:pt>
                <c:pt idx="2058">
                  <c:v>40753</c:v>
                </c:pt>
                <c:pt idx="2059">
                  <c:v>40754</c:v>
                </c:pt>
                <c:pt idx="2060">
                  <c:v>40755</c:v>
                </c:pt>
                <c:pt idx="2061">
                  <c:v>40756</c:v>
                </c:pt>
                <c:pt idx="2062">
                  <c:v>40757</c:v>
                </c:pt>
                <c:pt idx="2063">
                  <c:v>40758</c:v>
                </c:pt>
                <c:pt idx="2064">
                  <c:v>40759</c:v>
                </c:pt>
                <c:pt idx="2065">
                  <c:v>40760</c:v>
                </c:pt>
                <c:pt idx="2066">
                  <c:v>40761</c:v>
                </c:pt>
                <c:pt idx="2067">
                  <c:v>40762</c:v>
                </c:pt>
                <c:pt idx="2068">
                  <c:v>40763</c:v>
                </c:pt>
                <c:pt idx="2069">
                  <c:v>40764</c:v>
                </c:pt>
                <c:pt idx="2070">
                  <c:v>40765</c:v>
                </c:pt>
                <c:pt idx="2071">
                  <c:v>40766</c:v>
                </c:pt>
                <c:pt idx="2072">
                  <c:v>40767</c:v>
                </c:pt>
                <c:pt idx="2073">
                  <c:v>40768</c:v>
                </c:pt>
                <c:pt idx="2074">
                  <c:v>40769</c:v>
                </c:pt>
                <c:pt idx="2075">
                  <c:v>40770</c:v>
                </c:pt>
                <c:pt idx="2076">
                  <c:v>40771</c:v>
                </c:pt>
                <c:pt idx="2077">
                  <c:v>40772</c:v>
                </c:pt>
                <c:pt idx="2078">
                  <c:v>40773</c:v>
                </c:pt>
                <c:pt idx="2079">
                  <c:v>40774</c:v>
                </c:pt>
                <c:pt idx="2080">
                  <c:v>40775</c:v>
                </c:pt>
                <c:pt idx="2081">
                  <c:v>40776</c:v>
                </c:pt>
                <c:pt idx="2082">
                  <c:v>40777</c:v>
                </c:pt>
                <c:pt idx="2083">
                  <c:v>40778</c:v>
                </c:pt>
                <c:pt idx="2084">
                  <c:v>40779</c:v>
                </c:pt>
                <c:pt idx="2085">
                  <c:v>40780</c:v>
                </c:pt>
                <c:pt idx="2086">
                  <c:v>40781</c:v>
                </c:pt>
                <c:pt idx="2087">
                  <c:v>40782</c:v>
                </c:pt>
                <c:pt idx="2088">
                  <c:v>40783</c:v>
                </c:pt>
                <c:pt idx="2089">
                  <c:v>40784</c:v>
                </c:pt>
                <c:pt idx="2090">
                  <c:v>40785</c:v>
                </c:pt>
                <c:pt idx="2091">
                  <c:v>40786</c:v>
                </c:pt>
                <c:pt idx="2092">
                  <c:v>40787</c:v>
                </c:pt>
                <c:pt idx="2093">
                  <c:v>40788</c:v>
                </c:pt>
                <c:pt idx="2094">
                  <c:v>40789</c:v>
                </c:pt>
                <c:pt idx="2095">
                  <c:v>40790</c:v>
                </c:pt>
                <c:pt idx="2096">
                  <c:v>40791</c:v>
                </c:pt>
                <c:pt idx="2097">
                  <c:v>40792</c:v>
                </c:pt>
                <c:pt idx="2098">
                  <c:v>40793</c:v>
                </c:pt>
                <c:pt idx="2099">
                  <c:v>40794</c:v>
                </c:pt>
                <c:pt idx="2100">
                  <c:v>40795</c:v>
                </c:pt>
                <c:pt idx="2101">
                  <c:v>40796</c:v>
                </c:pt>
                <c:pt idx="2102">
                  <c:v>40797</c:v>
                </c:pt>
                <c:pt idx="2103">
                  <c:v>40798</c:v>
                </c:pt>
                <c:pt idx="2104">
                  <c:v>40799</c:v>
                </c:pt>
                <c:pt idx="2105">
                  <c:v>40800</c:v>
                </c:pt>
                <c:pt idx="2106">
                  <c:v>40801</c:v>
                </c:pt>
                <c:pt idx="2107">
                  <c:v>40802</c:v>
                </c:pt>
                <c:pt idx="2108">
                  <c:v>40803</c:v>
                </c:pt>
                <c:pt idx="2109">
                  <c:v>40804</c:v>
                </c:pt>
                <c:pt idx="2110">
                  <c:v>40805</c:v>
                </c:pt>
                <c:pt idx="2111">
                  <c:v>40806</c:v>
                </c:pt>
                <c:pt idx="2112">
                  <c:v>40807</c:v>
                </c:pt>
                <c:pt idx="2113">
                  <c:v>40808</c:v>
                </c:pt>
                <c:pt idx="2114">
                  <c:v>40809</c:v>
                </c:pt>
                <c:pt idx="2115">
                  <c:v>40810</c:v>
                </c:pt>
                <c:pt idx="2116">
                  <c:v>40811</c:v>
                </c:pt>
                <c:pt idx="2117">
                  <c:v>40812</c:v>
                </c:pt>
                <c:pt idx="2118">
                  <c:v>40813</c:v>
                </c:pt>
                <c:pt idx="2119">
                  <c:v>40814</c:v>
                </c:pt>
                <c:pt idx="2120">
                  <c:v>40815</c:v>
                </c:pt>
                <c:pt idx="2121">
                  <c:v>40816</c:v>
                </c:pt>
                <c:pt idx="2122">
                  <c:v>40817</c:v>
                </c:pt>
                <c:pt idx="2123">
                  <c:v>40818</c:v>
                </c:pt>
                <c:pt idx="2124">
                  <c:v>40819</c:v>
                </c:pt>
                <c:pt idx="2125">
                  <c:v>40820</c:v>
                </c:pt>
                <c:pt idx="2126">
                  <c:v>40821</c:v>
                </c:pt>
                <c:pt idx="2127">
                  <c:v>40822</c:v>
                </c:pt>
                <c:pt idx="2128">
                  <c:v>40823</c:v>
                </c:pt>
                <c:pt idx="2129">
                  <c:v>40824</c:v>
                </c:pt>
                <c:pt idx="2130">
                  <c:v>40825</c:v>
                </c:pt>
                <c:pt idx="2131">
                  <c:v>40826</c:v>
                </c:pt>
                <c:pt idx="2132">
                  <c:v>40827</c:v>
                </c:pt>
                <c:pt idx="2133">
                  <c:v>40828</c:v>
                </c:pt>
                <c:pt idx="2134">
                  <c:v>40829</c:v>
                </c:pt>
                <c:pt idx="2135">
                  <c:v>40830</c:v>
                </c:pt>
                <c:pt idx="2136">
                  <c:v>40831</c:v>
                </c:pt>
                <c:pt idx="2137">
                  <c:v>40832</c:v>
                </c:pt>
                <c:pt idx="2138">
                  <c:v>40833</c:v>
                </c:pt>
                <c:pt idx="2139">
                  <c:v>40834</c:v>
                </c:pt>
                <c:pt idx="2140">
                  <c:v>40835</c:v>
                </c:pt>
                <c:pt idx="2141">
                  <c:v>40836</c:v>
                </c:pt>
                <c:pt idx="2142">
                  <c:v>40837</c:v>
                </c:pt>
                <c:pt idx="2143">
                  <c:v>40838</c:v>
                </c:pt>
                <c:pt idx="2144">
                  <c:v>40839</c:v>
                </c:pt>
                <c:pt idx="2145">
                  <c:v>40840</c:v>
                </c:pt>
                <c:pt idx="2146">
                  <c:v>40841</c:v>
                </c:pt>
                <c:pt idx="2147">
                  <c:v>40842</c:v>
                </c:pt>
                <c:pt idx="2148">
                  <c:v>40843</c:v>
                </c:pt>
                <c:pt idx="2149">
                  <c:v>40844</c:v>
                </c:pt>
                <c:pt idx="2150">
                  <c:v>40845</c:v>
                </c:pt>
                <c:pt idx="2151">
                  <c:v>40846</c:v>
                </c:pt>
                <c:pt idx="2152">
                  <c:v>40847</c:v>
                </c:pt>
                <c:pt idx="2153">
                  <c:v>40848</c:v>
                </c:pt>
                <c:pt idx="2154">
                  <c:v>40849</c:v>
                </c:pt>
                <c:pt idx="2155">
                  <c:v>40850</c:v>
                </c:pt>
                <c:pt idx="2156">
                  <c:v>40851</c:v>
                </c:pt>
                <c:pt idx="2157">
                  <c:v>40852</c:v>
                </c:pt>
                <c:pt idx="2158">
                  <c:v>40853</c:v>
                </c:pt>
                <c:pt idx="2159">
                  <c:v>40854</c:v>
                </c:pt>
                <c:pt idx="2160">
                  <c:v>40855</c:v>
                </c:pt>
                <c:pt idx="2161">
                  <c:v>40856</c:v>
                </c:pt>
                <c:pt idx="2162">
                  <c:v>40857</c:v>
                </c:pt>
                <c:pt idx="2163">
                  <c:v>40858</c:v>
                </c:pt>
                <c:pt idx="2164">
                  <c:v>40859</c:v>
                </c:pt>
                <c:pt idx="2165">
                  <c:v>40860</c:v>
                </c:pt>
                <c:pt idx="2166">
                  <c:v>40861</c:v>
                </c:pt>
                <c:pt idx="2167">
                  <c:v>40862</c:v>
                </c:pt>
                <c:pt idx="2168">
                  <c:v>40863</c:v>
                </c:pt>
                <c:pt idx="2169">
                  <c:v>40864</c:v>
                </c:pt>
                <c:pt idx="2170">
                  <c:v>40865</c:v>
                </c:pt>
                <c:pt idx="2171">
                  <c:v>40866</c:v>
                </c:pt>
                <c:pt idx="2172">
                  <c:v>40867</c:v>
                </c:pt>
                <c:pt idx="2173">
                  <c:v>40868</c:v>
                </c:pt>
                <c:pt idx="2174">
                  <c:v>40869</c:v>
                </c:pt>
                <c:pt idx="2175">
                  <c:v>40870</c:v>
                </c:pt>
                <c:pt idx="2176">
                  <c:v>40871</c:v>
                </c:pt>
                <c:pt idx="2177">
                  <c:v>40872</c:v>
                </c:pt>
                <c:pt idx="2178">
                  <c:v>40873</c:v>
                </c:pt>
                <c:pt idx="2179">
                  <c:v>40874</c:v>
                </c:pt>
                <c:pt idx="2180">
                  <c:v>40875</c:v>
                </c:pt>
                <c:pt idx="2181">
                  <c:v>40876</c:v>
                </c:pt>
                <c:pt idx="2182">
                  <c:v>40877</c:v>
                </c:pt>
                <c:pt idx="2183">
                  <c:v>40878</c:v>
                </c:pt>
                <c:pt idx="2184">
                  <c:v>40879</c:v>
                </c:pt>
                <c:pt idx="2185">
                  <c:v>40880</c:v>
                </c:pt>
                <c:pt idx="2186">
                  <c:v>40881</c:v>
                </c:pt>
                <c:pt idx="2187">
                  <c:v>40882</c:v>
                </c:pt>
                <c:pt idx="2188">
                  <c:v>40883</c:v>
                </c:pt>
                <c:pt idx="2189">
                  <c:v>40884</c:v>
                </c:pt>
                <c:pt idx="2190">
                  <c:v>40885</c:v>
                </c:pt>
                <c:pt idx="2191">
                  <c:v>40886</c:v>
                </c:pt>
                <c:pt idx="2192">
                  <c:v>40887</c:v>
                </c:pt>
                <c:pt idx="2193">
                  <c:v>40888</c:v>
                </c:pt>
                <c:pt idx="2194">
                  <c:v>40889</c:v>
                </c:pt>
                <c:pt idx="2195">
                  <c:v>40890</c:v>
                </c:pt>
                <c:pt idx="2196">
                  <c:v>40891</c:v>
                </c:pt>
                <c:pt idx="2197">
                  <c:v>40892</c:v>
                </c:pt>
                <c:pt idx="2198">
                  <c:v>40893</c:v>
                </c:pt>
                <c:pt idx="2199">
                  <c:v>40894</c:v>
                </c:pt>
                <c:pt idx="2200">
                  <c:v>40895</c:v>
                </c:pt>
                <c:pt idx="2201">
                  <c:v>40896</c:v>
                </c:pt>
                <c:pt idx="2202">
                  <c:v>40897</c:v>
                </c:pt>
                <c:pt idx="2203">
                  <c:v>40898</c:v>
                </c:pt>
                <c:pt idx="2204">
                  <c:v>40899</c:v>
                </c:pt>
                <c:pt idx="2205">
                  <c:v>40900</c:v>
                </c:pt>
                <c:pt idx="2206">
                  <c:v>40901</c:v>
                </c:pt>
                <c:pt idx="2207">
                  <c:v>40902</c:v>
                </c:pt>
                <c:pt idx="2208">
                  <c:v>40903</c:v>
                </c:pt>
                <c:pt idx="2209">
                  <c:v>40904</c:v>
                </c:pt>
                <c:pt idx="2210">
                  <c:v>40905</c:v>
                </c:pt>
                <c:pt idx="2211">
                  <c:v>40906</c:v>
                </c:pt>
                <c:pt idx="2212">
                  <c:v>40907</c:v>
                </c:pt>
                <c:pt idx="2213">
                  <c:v>40908</c:v>
                </c:pt>
                <c:pt idx="2214">
                  <c:v>40909</c:v>
                </c:pt>
                <c:pt idx="2215">
                  <c:v>40910</c:v>
                </c:pt>
                <c:pt idx="2216">
                  <c:v>40911</c:v>
                </c:pt>
                <c:pt idx="2217">
                  <c:v>40912</c:v>
                </c:pt>
                <c:pt idx="2218">
                  <c:v>40913</c:v>
                </c:pt>
                <c:pt idx="2219">
                  <c:v>40914</c:v>
                </c:pt>
                <c:pt idx="2220">
                  <c:v>40915</c:v>
                </c:pt>
                <c:pt idx="2221">
                  <c:v>40916</c:v>
                </c:pt>
                <c:pt idx="2222">
                  <c:v>40917</c:v>
                </c:pt>
                <c:pt idx="2223">
                  <c:v>40918</c:v>
                </c:pt>
                <c:pt idx="2224">
                  <c:v>40919</c:v>
                </c:pt>
                <c:pt idx="2225">
                  <c:v>40920</c:v>
                </c:pt>
                <c:pt idx="2226">
                  <c:v>40921</c:v>
                </c:pt>
                <c:pt idx="2227">
                  <c:v>40922</c:v>
                </c:pt>
                <c:pt idx="2228">
                  <c:v>40923</c:v>
                </c:pt>
                <c:pt idx="2229">
                  <c:v>40924</c:v>
                </c:pt>
                <c:pt idx="2230">
                  <c:v>40925</c:v>
                </c:pt>
                <c:pt idx="2231">
                  <c:v>40926</c:v>
                </c:pt>
                <c:pt idx="2232">
                  <c:v>40927</c:v>
                </c:pt>
                <c:pt idx="2233">
                  <c:v>40928</c:v>
                </c:pt>
                <c:pt idx="2234">
                  <c:v>40929</c:v>
                </c:pt>
                <c:pt idx="2235">
                  <c:v>40930</c:v>
                </c:pt>
                <c:pt idx="2236">
                  <c:v>40931</c:v>
                </c:pt>
                <c:pt idx="2237">
                  <c:v>40932</c:v>
                </c:pt>
                <c:pt idx="2238">
                  <c:v>40933</c:v>
                </c:pt>
                <c:pt idx="2239">
                  <c:v>40934</c:v>
                </c:pt>
                <c:pt idx="2240">
                  <c:v>40935</c:v>
                </c:pt>
                <c:pt idx="2241">
                  <c:v>40936</c:v>
                </c:pt>
                <c:pt idx="2242">
                  <c:v>40937</c:v>
                </c:pt>
                <c:pt idx="2243">
                  <c:v>40938</c:v>
                </c:pt>
                <c:pt idx="2244">
                  <c:v>40939</c:v>
                </c:pt>
                <c:pt idx="2245">
                  <c:v>40940</c:v>
                </c:pt>
                <c:pt idx="2246">
                  <c:v>40941</c:v>
                </c:pt>
                <c:pt idx="2247">
                  <c:v>40942</c:v>
                </c:pt>
                <c:pt idx="2248">
                  <c:v>40943</c:v>
                </c:pt>
                <c:pt idx="2249">
                  <c:v>40944</c:v>
                </c:pt>
                <c:pt idx="2250">
                  <c:v>40945</c:v>
                </c:pt>
                <c:pt idx="2251">
                  <c:v>40946</c:v>
                </c:pt>
                <c:pt idx="2252">
                  <c:v>40947</c:v>
                </c:pt>
                <c:pt idx="2253">
                  <c:v>40948</c:v>
                </c:pt>
                <c:pt idx="2254">
                  <c:v>40949</c:v>
                </c:pt>
                <c:pt idx="2255">
                  <c:v>40950</c:v>
                </c:pt>
                <c:pt idx="2256">
                  <c:v>40951</c:v>
                </c:pt>
                <c:pt idx="2257">
                  <c:v>40952</c:v>
                </c:pt>
                <c:pt idx="2258">
                  <c:v>40953</c:v>
                </c:pt>
                <c:pt idx="2259">
                  <c:v>40954</c:v>
                </c:pt>
                <c:pt idx="2260">
                  <c:v>40955</c:v>
                </c:pt>
                <c:pt idx="2261">
                  <c:v>40956</c:v>
                </c:pt>
                <c:pt idx="2262">
                  <c:v>40957</c:v>
                </c:pt>
                <c:pt idx="2263">
                  <c:v>40958</c:v>
                </c:pt>
                <c:pt idx="2264">
                  <c:v>40959</c:v>
                </c:pt>
                <c:pt idx="2265">
                  <c:v>40960</c:v>
                </c:pt>
                <c:pt idx="2266">
                  <c:v>40961</c:v>
                </c:pt>
                <c:pt idx="2267">
                  <c:v>40962</c:v>
                </c:pt>
                <c:pt idx="2268">
                  <c:v>40963</c:v>
                </c:pt>
                <c:pt idx="2269">
                  <c:v>40964</c:v>
                </c:pt>
                <c:pt idx="2270">
                  <c:v>40965</c:v>
                </c:pt>
                <c:pt idx="2271">
                  <c:v>40966</c:v>
                </c:pt>
                <c:pt idx="2272">
                  <c:v>40967</c:v>
                </c:pt>
                <c:pt idx="2273">
                  <c:v>40968</c:v>
                </c:pt>
                <c:pt idx="2274">
                  <c:v>40969</c:v>
                </c:pt>
                <c:pt idx="2275">
                  <c:v>40970</c:v>
                </c:pt>
                <c:pt idx="2276">
                  <c:v>40971</c:v>
                </c:pt>
                <c:pt idx="2277">
                  <c:v>40972</c:v>
                </c:pt>
                <c:pt idx="2278">
                  <c:v>40973</c:v>
                </c:pt>
                <c:pt idx="2279">
                  <c:v>40974</c:v>
                </c:pt>
                <c:pt idx="2280">
                  <c:v>40975</c:v>
                </c:pt>
                <c:pt idx="2281">
                  <c:v>40976</c:v>
                </c:pt>
                <c:pt idx="2282">
                  <c:v>40977</c:v>
                </c:pt>
                <c:pt idx="2283">
                  <c:v>40978</c:v>
                </c:pt>
                <c:pt idx="2284">
                  <c:v>40979</c:v>
                </c:pt>
                <c:pt idx="2285">
                  <c:v>40980</c:v>
                </c:pt>
                <c:pt idx="2286">
                  <c:v>40981</c:v>
                </c:pt>
                <c:pt idx="2287">
                  <c:v>40982</c:v>
                </c:pt>
                <c:pt idx="2288">
                  <c:v>40983</c:v>
                </c:pt>
                <c:pt idx="2289">
                  <c:v>40984</c:v>
                </c:pt>
                <c:pt idx="2290">
                  <c:v>40985</c:v>
                </c:pt>
                <c:pt idx="2291">
                  <c:v>40986</c:v>
                </c:pt>
                <c:pt idx="2292">
                  <c:v>40987</c:v>
                </c:pt>
                <c:pt idx="2293">
                  <c:v>40988</c:v>
                </c:pt>
                <c:pt idx="2294">
                  <c:v>40989</c:v>
                </c:pt>
                <c:pt idx="2295">
                  <c:v>40990</c:v>
                </c:pt>
                <c:pt idx="2296">
                  <c:v>40991</c:v>
                </c:pt>
                <c:pt idx="2297">
                  <c:v>40992</c:v>
                </c:pt>
                <c:pt idx="2298">
                  <c:v>40993</c:v>
                </c:pt>
                <c:pt idx="2299">
                  <c:v>40994</c:v>
                </c:pt>
                <c:pt idx="2300">
                  <c:v>40995</c:v>
                </c:pt>
                <c:pt idx="2301">
                  <c:v>40996</c:v>
                </c:pt>
                <c:pt idx="2302">
                  <c:v>40997</c:v>
                </c:pt>
                <c:pt idx="2303">
                  <c:v>40998</c:v>
                </c:pt>
                <c:pt idx="2304">
                  <c:v>40999</c:v>
                </c:pt>
                <c:pt idx="2305">
                  <c:v>41000</c:v>
                </c:pt>
                <c:pt idx="2306">
                  <c:v>41001</c:v>
                </c:pt>
                <c:pt idx="2307">
                  <c:v>41002</c:v>
                </c:pt>
                <c:pt idx="2308">
                  <c:v>41003</c:v>
                </c:pt>
                <c:pt idx="2309">
                  <c:v>41004</c:v>
                </c:pt>
                <c:pt idx="2310">
                  <c:v>41005</c:v>
                </c:pt>
                <c:pt idx="2311">
                  <c:v>41006</c:v>
                </c:pt>
                <c:pt idx="2312">
                  <c:v>41007</c:v>
                </c:pt>
                <c:pt idx="2313">
                  <c:v>41008</c:v>
                </c:pt>
                <c:pt idx="2314">
                  <c:v>41009</c:v>
                </c:pt>
                <c:pt idx="2315">
                  <c:v>41010</c:v>
                </c:pt>
                <c:pt idx="2316">
                  <c:v>41011</c:v>
                </c:pt>
                <c:pt idx="2317">
                  <c:v>41012</c:v>
                </c:pt>
                <c:pt idx="2318">
                  <c:v>41013</c:v>
                </c:pt>
                <c:pt idx="2319">
                  <c:v>41014</c:v>
                </c:pt>
                <c:pt idx="2320">
                  <c:v>41015</c:v>
                </c:pt>
                <c:pt idx="2321">
                  <c:v>41016</c:v>
                </c:pt>
                <c:pt idx="2322">
                  <c:v>41017</c:v>
                </c:pt>
                <c:pt idx="2323">
                  <c:v>41018</c:v>
                </c:pt>
                <c:pt idx="2324">
                  <c:v>41019</c:v>
                </c:pt>
                <c:pt idx="2325">
                  <c:v>41020</c:v>
                </c:pt>
                <c:pt idx="2326">
                  <c:v>41021</c:v>
                </c:pt>
                <c:pt idx="2327">
                  <c:v>41022</c:v>
                </c:pt>
                <c:pt idx="2328">
                  <c:v>41023</c:v>
                </c:pt>
                <c:pt idx="2329">
                  <c:v>41024</c:v>
                </c:pt>
                <c:pt idx="2330">
                  <c:v>41025</c:v>
                </c:pt>
                <c:pt idx="2331">
                  <c:v>41026</c:v>
                </c:pt>
                <c:pt idx="2332">
                  <c:v>41027</c:v>
                </c:pt>
                <c:pt idx="2333">
                  <c:v>41028</c:v>
                </c:pt>
                <c:pt idx="2334">
                  <c:v>41029</c:v>
                </c:pt>
                <c:pt idx="2335">
                  <c:v>41030</c:v>
                </c:pt>
                <c:pt idx="2336">
                  <c:v>41031</c:v>
                </c:pt>
                <c:pt idx="2337">
                  <c:v>41032</c:v>
                </c:pt>
                <c:pt idx="2338">
                  <c:v>41033</c:v>
                </c:pt>
                <c:pt idx="2339">
                  <c:v>41034</c:v>
                </c:pt>
                <c:pt idx="2340">
                  <c:v>41035</c:v>
                </c:pt>
                <c:pt idx="2341">
                  <c:v>41036</c:v>
                </c:pt>
                <c:pt idx="2342">
                  <c:v>41037</c:v>
                </c:pt>
                <c:pt idx="2343">
                  <c:v>41038</c:v>
                </c:pt>
                <c:pt idx="2344">
                  <c:v>41039</c:v>
                </c:pt>
                <c:pt idx="2345">
                  <c:v>41040</c:v>
                </c:pt>
                <c:pt idx="2346">
                  <c:v>41041</c:v>
                </c:pt>
                <c:pt idx="2347">
                  <c:v>41042</c:v>
                </c:pt>
                <c:pt idx="2348">
                  <c:v>41043</c:v>
                </c:pt>
                <c:pt idx="2349">
                  <c:v>41044</c:v>
                </c:pt>
                <c:pt idx="2350">
                  <c:v>41045</c:v>
                </c:pt>
                <c:pt idx="2351">
                  <c:v>41046</c:v>
                </c:pt>
                <c:pt idx="2352">
                  <c:v>41047</c:v>
                </c:pt>
                <c:pt idx="2353">
                  <c:v>41048</c:v>
                </c:pt>
                <c:pt idx="2354">
                  <c:v>41049</c:v>
                </c:pt>
                <c:pt idx="2355">
                  <c:v>41050</c:v>
                </c:pt>
                <c:pt idx="2356">
                  <c:v>41051</c:v>
                </c:pt>
                <c:pt idx="2357">
                  <c:v>41052</c:v>
                </c:pt>
                <c:pt idx="2358">
                  <c:v>41053</c:v>
                </c:pt>
                <c:pt idx="2359">
                  <c:v>41054</c:v>
                </c:pt>
                <c:pt idx="2360">
                  <c:v>41055</c:v>
                </c:pt>
                <c:pt idx="2361">
                  <c:v>41056</c:v>
                </c:pt>
                <c:pt idx="2362">
                  <c:v>41057</c:v>
                </c:pt>
                <c:pt idx="2363">
                  <c:v>41058</c:v>
                </c:pt>
                <c:pt idx="2364">
                  <c:v>41059</c:v>
                </c:pt>
                <c:pt idx="2365">
                  <c:v>41060</c:v>
                </c:pt>
                <c:pt idx="2366">
                  <c:v>41061</c:v>
                </c:pt>
                <c:pt idx="2367">
                  <c:v>41062</c:v>
                </c:pt>
                <c:pt idx="2368">
                  <c:v>41063</c:v>
                </c:pt>
                <c:pt idx="2369">
                  <c:v>41064</c:v>
                </c:pt>
                <c:pt idx="2370">
                  <c:v>41065</c:v>
                </c:pt>
                <c:pt idx="2371">
                  <c:v>41066</c:v>
                </c:pt>
                <c:pt idx="2372">
                  <c:v>41067</c:v>
                </c:pt>
                <c:pt idx="2373">
                  <c:v>41068</c:v>
                </c:pt>
                <c:pt idx="2374">
                  <c:v>41069</c:v>
                </c:pt>
                <c:pt idx="2375">
                  <c:v>41070</c:v>
                </c:pt>
                <c:pt idx="2376">
                  <c:v>41071</c:v>
                </c:pt>
                <c:pt idx="2377">
                  <c:v>41072</c:v>
                </c:pt>
                <c:pt idx="2378">
                  <c:v>41073</c:v>
                </c:pt>
                <c:pt idx="2379">
                  <c:v>41074</c:v>
                </c:pt>
                <c:pt idx="2380">
                  <c:v>41075</c:v>
                </c:pt>
                <c:pt idx="2381">
                  <c:v>41076</c:v>
                </c:pt>
                <c:pt idx="2382">
                  <c:v>41077</c:v>
                </c:pt>
                <c:pt idx="2383">
                  <c:v>41078</c:v>
                </c:pt>
                <c:pt idx="2384">
                  <c:v>41079</c:v>
                </c:pt>
                <c:pt idx="2385">
                  <c:v>41080</c:v>
                </c:pt>
                <c:pt idx="2386">
                  <c:v>41081</c:v>
                </c:pt>
                <c:pt idx="2387">
                  <c:v>41082</c:v>
                </c:pt>
                <c:pt idx="2388">
                  <c:v>41083</c:v>
                </c:pt>
                <c:pt idx="2389">
                  <c:v>41084</c:v>
                </c:pt>
                <c:pt idx="2390">
                  <c:v>41085</c:v>
                </c:pt>
                <c:pt idx="2391">
                  <c:v>41086</c:v>
                </c:pt>
                <c:pt idx="2392">
                  <c:v>41087</c:v>
                </c:pt>
                <c:pt idx="2393">
                  <c:v>41088</c:v>
                </c:pt>
                <c:pt idx="2394">
                  <c:v>41089</c:v>
                </c:pt>
                <c:pt idx="2395">
                  <c:v>41090</c:v>
                </c:pt>
                <c:pt idx="2396">
                  <c:v>41091</c:v>
                </c:pt>
                <c:pt idx="2397">
                  <c:v>41092</c:v>
                </c:pt>
                <c:pt idx="2398">
                  <c:v>41093</c:v>
                </c:pt>
                <c:pt idx="2399">
                  <c:v>41094</c:v>
                </c:pt>
                <c:pt idx="2400">
                  <c:v>41095</c:v>
                </c:pt>
                <c:pt idx="2401">
                  <c:v>41096</c:v>
                </c:pt>
                <c:pt idx="2402">
                  <c:v>41097</c:v>
                </c:pt>
                <c:pt idx="2403">
                  <c:v>41098</c:v>
                </c:pt>
                <c:pt idx="2404">
                  <c:v>41099</c:v>
                </c:pt>
                <c:pt idx="2405">
                  <c:v>41100</c:v>
                </c:pt>
                <c:pt idx="2406">
                  <c:v>41101</c:v>
                </c:pt>
                <c:pt idx="2407">
                  <c:v>41102</c:v>
                </c:pt>
                <c:pt idx="2408">
                  <c:v>41103</c:v>
                </c:pt>
                <c:pt idx="2409">
                  <c:v>41104</c:v>
                </c:pt>
                <c:pt idx="2410">
                  <c:v>41105</c:v>
                </c:pt>
                <c:pt idx="2411">
                  <c:v>41106</c:v>
                </c:pt>
                <c:pt idx="2412">
                  <c:v>41107</c:v>
                </c:pt>
                <c:pt idx="2413">
                  <c:v>41108</c:v>
                </c:pt>
                <c:pt idx="2414">
                  <c:v>41109</c:v>
                </c:pt>
                <c:pt idx="2415">
                  <c:v>41110</c:v>
                </c:pt>
                <c:pt idx="2416">
                  <c:v>41111</c:v>
                </c:pt>
                <c:pt idx="2417">
                  <c:v>41112</c:v>
                </c:pt>
                <c:pt idx="2418">
                  <c:v>41113</c:v>
                </c:pt>
                <c:pt idx="2419">
                  <c:v>41114</c:v>
                </c:pt>
                <c:pt idx="2420">
                  <c:v>41115</c:v>
                </c:pt>
                <c:pt idx="2421">
                  <c:v>41116</c:v>
                </c:pt>
                <c:pt idx="2422">
                  <c:v>41117</c:v>
                </c:pt>
                <c:pt idx="2423">
                  <c:v>41118</c:v>
                </c:pt>
                <c:pt idx="2424">
                  <c:v>41119</c:v>
                </c:pt>
                <c:pt idx="2425">
                  <c:v>41120</c:v>
                </c:pt>
                <c:pt idx="2426">
                  <c:v>41121</c:v>
                </c:pt>
                <c:pt idx="2427">
                  <c:v>41122</c:v>
                </c:pt>
                <c:pt idx="2428">
                  <c:v>41123</c:v>
                </c:pt>
                <c:pt idx="2429">
                  <c:v>41124</c:v>
                </c:pt>
                <c:pt idx="2430">
                  <c:v>41125</c:v>
                </c:pt>
                <c:pt idx="2431">
                  <c:v>41126</c:v>
                </c:pt>
                <c:pt idx="2432">
                  <c:v>41127</c:v>
                </c:pt>
                <c:pt idx="2433">
                  <c:v>41128</c:v>
                </c:pt>
                <c:pt idx="2434">
                  <c:v>41129</c:v>
                </c:pt>
                <c:pt idx="2435">
                  <c:v>41130</c:v>
                </c:pt>
                <c:pt idx="2436">
                  <c:v>41131</c:v>
                </c:pt>
                <c:pt idx="2437">
                  <c:v>41132</c:v>
                </c:pt>
                <c:pt idx="2438">
                  <c:v>41133</c:v>
                </c:pt>
                <c:pt idx="2439">
                  <c:v>41134</c:v>
                </c:pt>
                <c:pt idx="2440">
                  <c:v>41135</c:v>
                </c:pt>
                <c:pt idx="2441">
                  <c:v>41136</c:v>
                </c:pt>
                <c:pt idx="2442">
                  <c:v>41137</c:v>
                </c:pt>
                <c:pt idx="2443">
                  <c:v>41138</c:v>
                </c:pt>
                <c:pt idx="2444">
                  <c:v>41139</c:v>
                </c:pt>
                <c:pt idx="2445">
                  <c:v>41140</c:v>
                </c:pt>
                <c:pt idx="2446">
                  <c:v>41141</c:v>
                </c:pt>
                <c:pt idx="2447">
                  <c:v>41142</c:v>
                </c:pt>
                <c:pt idx="2448">
                  <c:v>41143</c:v>
                </c:pt>
                <c:pt idx="2449">
                  <c:v>41144</c:v>
                </c:pt>
                <c:pt idx="2450">
                  <c:v>41145</c:v>
                </c:pt>
                <c:pt idx="2451">
                  <c:v>41146</c:v>
                </c:pt>
                <c:pt idx="2452">
                  <c:v>41147</c:v>
                </c:pt>
                <c:pt idx="2453">
                  <c:v>41148</c:v>
                </c:pt>
                <c:pt idx="2454">
                  <c:v>41149</c:v>
                </c:pt>
                <c:pt idx="2455">
                  <c:v>41150</c:v>
                </c:pt>
                <c:pt idx="2456">
                  <c:v>41151</c:v>
                </c:pt>
                <c:pt idx="2457">
                  <c:v>41152</c:v>
                </c:pt>
                <c:pt idx="2458">
                  <c:v>41153</c:v>
                </c:pt>
                <c:pt idx="2459">
                  <c:v>41154</c:v>
                </c:pt>
                <c:pt idx="2460">
                  <c:v>41155</c:v>
                </c:pt>
                <c:pt idx="2461">
                  <c:v>41156</c:v>
                </c:pt>
                <c:pt idx="2462">
                  <c:v>41157</c:v>
                </c:pt>
                <c:pt idx="2463">
                  <c:v>41158</c:v>
                </c:pt>
                <c:pt idx="2464">
                  <c:v>41159</c:v>
                </c:pt>
                <c:pt idx="2465">
                  <c:v>41160</c:v>
                </c:pt>
                <c:pt idx="2466">
                  <c:v>41161</c:v>
                </c:pt>
                <c:pt idx="2467">
                  <c:v>41162</c:v>
                </c:pt>
                <c:pt idx="2468">
                  <c:v>41163</c:v>
                </c:pt>
                <c:pt idx="2469">
                  <c:v>41164</c:v>
                </c:pt>
                <c:pt idx="2470">
                  <c:v>41165</c:v>
                </c:pt>
                <c:pt idx="2471">
                  <c:v>41166</c:v>
                </c:pt>
                <c:pt idx="2472">
                  <c:v>41167</c:v>
                </c:pt>
                <c:pt idx="2473">
                  <c:v>41168</c:v>
                </c:pt>
                <c:pt idx="2474">
                  <c:v>41169</c:v>
                </c:pt>
                <c:pt idx="2475">
                  <c:v>41170</c:v>
                </c:pt>
                <c:pt idx="2476">
                  <c:v>41171</c:v>
                </c:pt>
                <c:pt idx="2477">
                  <c:v>41172</c:v>
                </c:pt>
                <c:pt idx="2478">
                  <c:v>41173</c:v>
                </c:pt>
                <c:pt idx="2479">
                  <c:v>41174</c:v>
                </c:pt>
                <c:pt idx="2480">
                  <c:v>41175</c:v>
                </c:pt>
                <c:pt idx="2481">
                  <c:v>41176</c:v>
                </c:pt>
                <c:pt idx="2482">
                  <c:v>41177</c:v>
                </c:pt>
                <c:pt idx="2483">
                  <c:v>41178</c:v>
                </c:pt>
                <c:pt idx="2484">
                  <c:v>41179</c:v>
                </c:pt>
                <c:pt idx="2485">
                  <c:v>41180</c:v>
                </c:pt>
                <c:pt idx="2486">
                  <c:v>41181</c:v>
                </c:pt>
                <c:pt idx="2487">
                  <c:v>41182</c:v>
                </c:pt>
                <c:pt idx="2488">
                  <c:v>41183</c:v>
                </c:pt>
                <c:pt idx="2489">
                  <c:v>41184</c:v>
                </c:pt>
                <c:pt idx="2490">
                  <c:v>41185</c:v>
                </c:pt>
                <c:pt idx="2491">
                  <c:v>41186</c:v>
                </c:pt>
                <c:pt idx="2492">
                  <c:v>41187</c:v>
                </c:pt>
                <c:pt idx="2493">
                  <c:v>41188</c:v>
                </c:pt>
                <c:pt idx="2494">
                  <c:v>41189</c:v>
                </c:pt>
                <c:pt idx="2495">
                  <c:v>41190</c:v>
                </c:pt>
                <c:pt idx="2496">
                  <c:v>41191</c:v>
                </c:pt>
                <c:pt idx="2497">
                  <c:v>41192</c:v>
                </c:pt>
                <c:pt idx="2498">
                  <c:v>41193</c:v>
                </c:pt>
                <c:pt idx="2499">
                  <c:v>41194</c:v>
                </c:pt>
                <c:pt idx="2500">
                  <c:v>41195</c:v>
                </c:pt>
                <c:pt idx="2501">
                  <c:v>41196</c:v>
                </c:pt>
                <c:pt idx="2502">
                  <c:v>41197</c:v>
                </c:pt>
                <c:pt idx="2503">
                  <c:v>41198</c:v>
                </c:pt>
                <c:pt idx="2504">
                  <c:v>41199</c:v>
                </c:pt>
                <c:pt idx="2505">
                  <c:v>41200</c:v>
                </c:pt>
                <c:pt idx="2506">
                  <c:v>41201</c:v>
                </c:pt>
                <c:pt idx="2507">
                  <c:v>41202</c:v>
                </c:pt>
                <c:pt idx="2508">
                  <c:v>41203</c:v>
                </c:pt>
                <c:pt idx="2509">
                  <c:v>41204</c:v>
                </c:pt>
                <c:pt idx="2510">
                  <c:v>41205</c:v>
                </c:pt>
                <c:pt idx="2511">
                  <c:v>41206</c:v>
                </c:pt>
                <c:pt idx="2512">
                  <c:v>41207</c:v>
                </c:pt>
                <c:pt idx="2513">
                  <c:v>41208</c:v>
                </c:pt>
                <c:pt idx="2514">
                  <c:v>41209</c:v>
                </c:pt>
                <c:pt idx="2515">
                  <c:v>41210</c:v>
                </c:pt>
                <c:pt idx="2516">
                  <c:v>41211</c:v>
                </c:pt>
                <c:pt idx="2517">
                  <c:v>41212</c:v>
                </c:pt>
                <c:pt idx="2518">
                  <c:v>41213</c:v>
                </c:pt>
                <c:pt idx="2519">
                  <c:v>41214</c:v>
                </c:pt>
                <c:pt idx="2520">
                  <c:v>41215</c:v>
                </c:pt>
                <c:pt idx="2521">
                  <c:v>41216</c:v>
                </c:pt>
                <c:pt idx="2522">
                  <c:v>41217</c:v>
                </c:pt>
                <c:pt idx="2523">
                  <c:v>41218</c:v>
                </c:pt>
                <c:pt idx="2524">
                  <c:v>41219</c:v>
                </c:pt>
                <c:pt idx="2525">
                  <c:v>41220</c:v>
                </c:pt>
                <c:pt idx="2526">
                  <c:v>41221</c:v>
                </c:pt>
                <c:pt idx="2527">
                  <c:v>41222</c:v>
                </c:pt>
                <c:pt idx="2528">
                  <c:v>41223</c:v>
                </c:pt>
                <c:pt idx="2529">
                  <c:v>41224</c:v>
                </c:pt>
                <c:pt idx="2530">
                  <c:v>41225</c:v>
                </c:pt>
                <c:pt idx="2531">
                  <c:v>41226</c:v>
                </c:pt>
                <c:pt idx="2532">
                  <c:v>41227</c:v>
                </c:pt>
                <c:pt idx="2533">
                  <c:v>41228</c:v>
                </c:pt>
                <c:pt idx="2534">
                  <c:v>41229</c:v>
                </c:pt>
                <c:pt idx="2535">
                  <c:v>41230</c:v>
                </c:pt>
                <c:pt idx="2536">
                  <c:v>41231</c:v>
                </c:pt>
                <c:pt idx="2537">
                  <c:v>41232</c:v>
                </c:pt>
                <c:pt idx="2538">
                  <c:v>41233</c:v>
                </c:pt>
                <c:pt idx="2539">
                  <c:v>41234</c:v>
                </c:pt>
                <c:pt idx="2540">
                  <c:v>41235</c:v>
                </c:pt>
                <c:pt idx="2541">
                  <c:v>41236</c:v>
                </c:pt>
                <c:pt idx="2542">
                  <c:v>41237</c:v>
                </c:pt>
                <c:pt idx="2543">
                  <c:v>41238</c:v>
                </c:pt>
                <c:pt idx="2544">
                  <c:v>41239</c:v>
                </c:pt>
                <c:pt idx="2545">
                  <c:v>41240</c:v>
                </c:pt>
                <c:pt idx="2546">
                  <c:v>41241</c:v>
                </c:pt>
                <c:pt idx="2547">
                  <c:v>41242</c:v>
                </c:pt>
                <c:pt idx="2548">
                  <c:v>41243</c:v>
                </c:pt>
                <c:pt idx="2549">
                  <c:v>41244</c:v>
                </c:pt>
                <c:pt idx="2550">
                  <c:v>41245</c:v>
                </c:pt>
                <c:pt idx="2551">
                  <c:v>41246</c:v>
                </c:pt>
                <c:pt idx="2552">
                  <c:v>41247</c:v>
                </c:pt>
                <c:pt idx="2553">
                  <c:v>41248</c:v>
                </c:pt>
                <c:pt idx="2554">
                  <c:v>41249</c:v>
                </c:pt>
                <c:pt idx="2555">
                  <c:v>41250</c:v>
                </c:pt>
                <c:pt idx="2556">
                  <c:v>41251</c:v>
                </c:pt>
                <c:pt idx="2557">
                  <c:v>41252</c:v>
                </c:pt>
                <c:pt idx="2558">
                  <c:v>41253</c:v>
                </c:pt>
                <c:pt idx="2559">
                  <c:v>41254</c:v>
                </c:pt>
                <c:pt idx="2560">
                  <c:v>41255</c:v>
                </c:pt>
                <c:pt idx="2561">
                  <c:v>41256</c:v>
                </c:pt>
                <c:pt idx="2562">
                  <c:v>41257</c:v>
                </c:pt>
                <c:pt idx="2563">
                  <c:v>41258</c:v>
                </c:pt>
                <c:pt idx="2564">
                  <c:v>41259</c:v>
                </c:pt>
                <c:pt idx="2565">
                  <c:v>41260</c:v>
                </c:pt>
                <c:pt idx="2566">
                  <c:v>41261</c:v>
                </c:pt>
                <c:pt idx="2567">
                  <c:v>41262</c:v>
                </c:pt>
                <c:pt idx="2568">
                  <c:v>41263</c:v>
                </c:pt>
                <c:pt idx="2569">
                  <c:v>41264</c:v>
                </c:pt>
                <c:pt idx="2570">
                  <c:v>41265</c:v>
                </c:pt>
                <c:pt idx="2571">
                  <c:v>41266</c:v>
                </c:pt>
                <c:pt idx="2572">
                  <c:v>41267</c:v>
                </c:pt>
                <c:pt idx="2573">
                  <c:v>41268</c:v>
                </c:pt>
                <c:pt idx="2574">
                  <c:v>41269</c:v>
                </c:pt>
                <c:pt idx="2575">
                  <c:v>41270</c:v>
                </c:pt>
                <c:pt idx="2576">
                  <c:v>41271</c:v>
                </c:pt>
                <c:pt idx="2577">
                  <c:v>41272</c:v>
                </c:pt>
                <c:pt idx="2578">
                  <c:v>41273</c:v>
                </c:pt>
                <c:pt idx="2579">
                  <c:v>41274</c:v>
                </c:pt>
                <c:pt idx="2580">
                  <c:v>41275</c:v>
                </c:pt>
                <c:pt idx="2581">
                  <c:v>41276</c:v>
                </c:pt>
                <c:pt idx="2582">
                  <c:v>41277</c:v>
                </c:pt>
                <c:pt idx="2583">
                  <c:v>41278</c:v>
                </c:pt>
                <c:pt idx="2584">
                  <c:v>41279</c:v>
                </c:pt>
                <c:pt idx="2585">
                  <c:v>41280</c:v>
                </c:pt>
                <c:pt idx="2586">
                  <c:v>41281</c:v>
                </c:pt>
                <c:pt idx="2587">
                  <c:v>41282</c:v>
                </c:pt>
                <c:pt idx="2588">
                  <c:v>41283</c:v>
                </c:pt>
                <c:pt idx="2589">
                  <c:v>41284</c:v>
                </c:pt>
                <c:pt idx="2590">
                  <c:v>41285</c:v>
                </c:pt>
                <c:pt idx="2591">
                  <c:v>41286</c:v>
                </c:pt>
                <c:pt idx="2592">
                  <c:v>41287</c:v>
                </c:pt>
                <c:pt idx="2593">
                  <c:v>41288</c:v>
                </c:pt>
                <c:pt idx="2594">
                  <c:v>41289</c:v>
                </c:pt>
                <c:pt idx="2595">
                  <c:v>41290</c:v>
                </c:pt>
                <c:pt idx="2596">
                  <c:v>41291</c:v>
                </c:pt>
                <c:pt idx="2597">
                  <c:v>41292</c:v>
                </c:pt>
                <c:pt idx="2598">
                  <c:v>41293</c:v>
                </c:pt>
                <c:pt idx="2599">
                  <c:v>41294</c:v>
                </c:pt>
                <c:pt idx="2600">
                  <c:v>41295</c:v>
                </c:pt>
                <c:pt idx="2601">
                  <c:v>41296</c:v>
                </c:pt>
                <c:pt idx="2602">
                  <c:v>41297</c:v>
                </c:pt>
                <c:pt idx="2603">
                  <c:v>41298</c:v>
                </c:pt>
                <c:pt idx="2604">
                  <c:v>41299</c:v>
                </c:pt>
                <c:pt idx="2605">
                  <c:v>41300</c:v>
                </c:pt>
                <c:pt idx="2606">
                  <c:v>41301</c:v>
                </c:pt>
                <c:pt idx="2607">
                  <c:v>41302</c:v>
                </c:pt>
                <c:pt idx="2608">
                  <c:v>41303</c:v>
                </c:pt>
                <c:pt idx="2609">
                  <c:v>41304</c:v>
                </c:pt>
                <c:pt idx="2610">
                  <c:v>41305</c:v>
                </c:pt>
                <c:pt idx="2611">
                  <c:v>41306</c:v>
                </c:pt>
                <c:pt idx="2612">
                  <c:v>41307</c:v>
                </c:pt>
                <c:pt idx="2613">
                  <c:v>41308</c:v>
                </c:pt>
                <c:pt idx="2614">
                  <c:v>41309</c:v>
                </c:pt>
                <c:pt idx="2615">
                  <c:v>41310</c:v>
                </c:pt>
                <c:pt idx="2616">
                  <c:v>41311</c:v>
                </c:pt>
                <c:pt idx="2617">
                  <c:v>41312</c:v>
                </c:pt>
                <c:pt idx="2618">
                  <c:v>41313</c:v>
                </c:pt>
                <c:pt idx="2619">
                  <c:v>41314</c:v>
                </c:pt>
                <c:pt idx="2620">
                  <c:v>41315</c:v>
                </c:pt>
                <c:pt idx="2621">
                  <c:v>41316</c:v>
                </c:pt>
                <c:pt idx="2622">
                  <c:v>41317</c:v>
                </c:pt>
                <c:pt idx="2623">
                  <c:v>41318</c:v>
                </c:pt>
                <c:pt idx="2624">
                  <c:v>41319</c:v>
                </c:pt>
                <c:pt idx="2625">
                  <c:v>41320</c:v>
                </c:pt>
                <c:pt idx="2626">
                  <c:v>41321</c:v>
                </c:pt>
                <c:pt idx="2627">
                  <c:v>41322</c:v>
                </c:pt>
                <c:pt idx="2628">
                  <c:v>41323</c:v>
                </c:pt>
                <c:pt idx="2629">
                  <c:v>41324</c:v>
                </c:pt>
                <c:pt idx="2630">
                  <c:v>41325</c:v>
                </c:pt>
                <c:pt idx="2631">
                  <c:v>41326</c:v>
                </c:pt>
                <c:pt idx="2632">
                  <c:v>41327</c:v>
                </c:pt>
                <c:pt idx="2633">
                  <c:v>41328</c:v>
                </c:pt>
                <c:pt idx="2634">
                  <c:v>41329</c:v>
                </c:pt>
                <c:pt idx="2635">
                  <c:v>41330</c:v>
                </c:pt>
                <c:pt idx="2636">
                  <c:v>41331</c:v>
                </c:pt>
                <c:pt idx="2637">
                  <c:v>41332</c:v>
                </c:pt>
                <c:pt idx="2638">
                  <c:v>41333</c:v>
                </c:pt>
                <c:pt idx="2639">
                  <c:v>41334</c:v>
                </c:pt>
                <c:pt idx="2640">
                  <c:v>41335</c:v>
                </c:pt>
                <c:pt idx="2641">
                  <c:v>41336</c:v>
                </c:pt>
                <c:pt idx="2642">
                  <c:v>41337</c:v>
                </c:pt>
                <c:pt idx="2643">
                  <c:v>41338</c:v>
                </c:pt>
                <c:pt idx="2644">
                  <c:v>41339</c:v>
                </c:pt>
                <c:pt idx="2645">
                  <c:v>41340</c:v>
                </c:pt>
                <c:pt idx="2646">
                  <c:v>41341</c:v>
                </c:pt>
                <c:pt idx="2647">
                  <c:v>41342</c:v>
                </c:pt>
                <c:pt idx="2648">
                  <c:v>41343</c:v>
                </c:pt>
                <c:pt idx="2649">
                  <c:v>41344</c:v>
                </c:pt>
                <c:pt idx="2650">
                  <c:v>41345</c:v>
                </c:pt>
                <c:pt idx="2651">
                  <c:v>41346</c:v>
                </c:pt>
                <c:pt idx="2652">
                  <c:v>41347</c:v>
                </c:pt>
                <c:pt idx="2653">
                  <c:v>41348</c:v>
                </c:pt>
                <c:pt idx="2654">
                  <c:v>41349</c:v>
                </c:pt>
                <c:pt idx="2655">
                  <c:v>41350</c:v>
                </c:pt>
                <c:pt idx="2656">
                  <c:v>41351</c:v>
                </c:pt>
                <c:pt idx="2657">
                  <c:v>41352</c:v>
                </c:pt>
                <c:pt idx="2658">
                  <c:v>41353</c:v>
                </c:pt>
                <c:pt idx="2659">
                  <c:v>41354</c:v>
                </c:pt>
                <c:pt idx="2660">
                  <c:v>41355</c:v>
                </c:pt>
                <c:pt idx="2661">
                  <c:v>41356</c:v>
                </c:pt>
                <c:pt idx="2662">
                  <c:v>41357</c:v>
                </c:pt>
                <c:pt idx="2663">
                  <c:v>41358</c:v>
                </c:pt>
                <c:pt idx="2664">
                  <c:v>41359</c:v>
                </c:pt>
                <c:pt idx="2665">
                  <c:v>41360</c:v>
                </c:pt>
                <c:pt idx="2666">
                  <c:v>41361</c:v>
                </c:pt>
                <c:pt idx="2667">
                  <c:v>41362</c:v>
                </c:pt>
                <c:pt idx="2668">
                  <c:v>41363</c:v>
                </c:pt>
                <c:pt idx="2669">
                  <c:v>41364</c:v>
                </c:pt>
                <c:pt idx="2670">
                  <c:v>41365</c:v>
                </c:pt>
                <c:pt idx="2671">
                  <c:v>41366</c:v>
                </c:pt>
                <c:pt idx="2672">
                  <c:v>41367</c:v>
                </c:pt>
                <c:pt idx="2673">
                  <c:v>41368</c:v>
                </c:pt>
                <c:pt idx="2674">
                  <c:v>41369</c:v>
                </c:pt>
                <c:pt idx="2675">
                  <c:v>41370</c:v>
                </c:pt>
                <c:pt idx="2676">
                  <c:v>41371</c:v>
                </c:pt>
                <c:pt idx="2677">
                  <c:v>41372</c:v>
                </c:pt>
                <c:pt idx="2678">
                  <c:v>41373</c:v>
                </c:pt>
                <c:pt idx="2679">
                  <c:v>41374</c:v>
                </c:pt>
                <c:pt idx="2680">
                  <c:v>41375</c:v>
                </c:pt>
                <c:pt idx="2681">
                  <c:v>41376</c:v>
                </c:pt>
                <c:pt idx="2682">
                  <c:v>41377</c:v>
                </c:pt>
                <c:pt idx="2683">
                  <c:v>41378</c:v>
                </c:pt>
                <c:pt idx="2684">
                  <c:v>41379</c:v>
                </c:pt>
                <c:pt idx="2685">
                  <c:v>41380</c:v>
                </c:pt>
                <c:pt idx="2686">
                  <c:v>41381</c:v>
                </c:pt>
                <c:pt idx="2687">
                  <c:v>41382</c:v>
                </c:pt>
                <c:pt idx="2688">
                  <c:v>41383</c:v>
                </c:pt>
                <c:pt idx="2689">
                  <c:v>41384</c:v>
                </c:pt>
                <c:pt idx="2690">
                  <c:v>41385</c:v>
                </c:pt>
                <c:pt idx="2691">
                  <c:v>41386</c:v>
                </c:pt>
                <c:pt idx="2692">
                  <c:v>41387</c:v>
                </c:pt>
                <c:pt idx="2693">
                  <c:v>41388</c:v>
                </c:pt>
                <c:pt idx="2694">
                  <c:v>41389</c:v>
                </c:pt>
                <c:pt idx="2695">
                  <c:v>41390</c:v>
                </c:pt>
                <c:pt idx="2696">
                  <c:v>41391</c:v>
                </c:pt>
                <c:pt idx="2697">
                  <c:v>41392</c:v>
                </c:pt>
                <c:pt idx="2698">
                  <c:v>41393</c:v>
                </c:pt>
                <c:pt idx="2699">
                  <c:v>41394</c:v>
                </c:pt>
                <c:pt idx="2700">
                  <c:v>41395</c:v>
                </c:pt>
                <c:pt idx="2701">
                  <c:v>41396</c:v>
                </c:pt>
                <c:pt idx="2702">
                  <c:v>41397</c:v>
                </c:pt>
                <c:pt idx="2703">
                  <c:v>41398</c:v>
                </c:pt>
                <c:pt idx="2704">
                  <c:v>41399</c:v>
                </c:pt>
                <c:pt idx="2705">
                  <c:v>41400</c:v>
                </c:pt>
                <c:pt idx="2706">
                  <c:v>41401</c:v>
                </c:pt>
                <c:pt idx="2707">
                  <c:v>41402</c:v>
                </c:pt>
                <c:pt idx="2708">
                  <c:v>41403</c:v>
                </c:pt>
                <c:pt idx="2709">
                  <c:v>41404</c:v>
                </c:pt>
                <c:pt idx="2710">
                  <c:v>41405</c:v>
                </c:pt>
                <c:pt idx="2711">
                  <c:v>41406</c:v>
                </c:pt>
                <c:pt idx="2712">
                  <c:v>41407</c:v>
                </c:pt>
                <c:pt idx="2713">
                  <c:v>41408</c:v>
                </c:pt>
                <c:pt idx="2714">
                  <c:v>41409</c:v>
                </c:pt>
                <c:pt idx="2715">
                  <c:v>41410</c:v>
                </c:pt>
                <c:pt idx="2716">
                  <c:v>41411</c:v>
                </c:pt>
                <c:pt idx="2717">
                  <c:v>41412</c:v>
                </c:pt>
                <c:pt idx="2718">
                  <c:v>41413</c:v>
                </c:pt>
                <c:pt idx="2719">
                  <c:v>41414</c:v>
                </c:pt>
                <c:pt idx="2720">
                  <c:v>41415</c:v>
                </c:pt>
                <c:pt idx="2721">
                  <c:v>41416</c:v>
                </c:pt>
                <c:pt idx="2722">
                  <c:v>41417</c:v>
                </c:pt>
                <c:pt idx="2723">
                  <c:v>41418</c:v>
                </c:pt>
                <c:pt idx="2724">
                  <c:v>41419</c:v>
                </c:pt>
                <c:pt idx="2725">
                  <c:v>41420</c:v>
                </c:pt>
                <c:pt idx="2726">
                  <c:v>41421</c:v>
                </c:pt>
                <c:pt idx="2727">
                  <c:v>41422</c:v>
                </c:pt>
                <c:pt idx="2728">
                  <c:v>41423</c:v>
                </c:pt>
                <c:pt idx="2729">
                  <c:v>41424</c:v>
                </c:pt>
                <c:pt idx="2730">
                  <c:v>41425</c:v>
                </c:pt>
                <c:pt idx="2731">
                  <c:v>41426</c:v>
                </c:pt>
                <c:pt idx="2732">
                  <c:v>41427</c:v>
                </c:pt>
                <c:pt idx="2733">
                  <c:v>41428</c:v>
                </c:pt>
                <c:pt idx="2734">
                  <c:v>41429</c:v>
                </c:pt>
                <c:pt idx="2735">
                  <c:v>41430</c:v>
                </c:pt>
                <c:pt idx="2736">
                  <c:v>41431</c:v>
                </c:pt>
                <c:pt idx="2737">
                  <c:v>41432</c:v>
                </c:pt>
                <c:pt idx="2738">
                  <c:v>41433</c:v>
                </c:pt>
                <c:pt idx="2739">
                  <c:v>41434</c:v>
                </c:pt>
                <c:pt idx="2740">
                  <c:v>41435</c:v>
                </c:pt>
                <c:pt idx="2741">
                  <c:v>41436</c:v>
                </c:pt>
                <c:pt idx="2742">
                  <c:v>41437</c:v>
                </c:pt>
                <c:pt idx="2743">
                  <c:v>41438</c:v>
                </c:pt>
                <c:pt idx="2744">
                  <c:v>41439</c:v>
                </c:pt>
                <c:pt idx="2745">
                  <c:v>41440</c:v>
                </c:pt>
                <c:pt idx="2746">
                  <c:v>41441</c:v>
                </c:pt>
                <c:pt idx="2747">
                  <c:v>41442</c:v>
                </c:pt>
                <c:pt idx="2748">
                  <c:v>41443</c:v>
                </c:pt>
                <c:pt idx="2749">
                  <c:v>41444</c:v>
                </c:pt>
                <c:pt idx="2750">
                  <c:v>41445</c:v>
                </c:pt>
                <c:pt idx="2751">
                  <c:v>41446</c:v>
                </c:pt>
                <c:pt idx="2752">
                  <c:v>41447</c:v>
                </c:pt>
                <c:pt idx="2753">
                  <c:v>41448</c:v>
                </c:pt>
                <c:pt idx="2754">
                  <c:v>41449</c:v>
                </c:pt>
                <c:pt idx="2755">
                  <c:v>41450</c:v>
                </c:pt>
                <c:pt idx="2756">
                  <c:v>41451</c:v>
                </c:pt>
                <c:pt idx="2757">
                  <c:v>41452</c:v>
                </c:pt>
                <c:pt idx="2758">
                  <c:v>41453</c:v>
                </c:pt>
                <c:pt idx="2759">
                  <c:v>41454</c:v>
                </c:pt>
                <c:pt idx="2760">
                  <c:v>41455</c:v>
                </c:pt>
                <c:pt idx="2761">
                  <c:v>41456</c:v>
                </c:pt>
                <c:pt idx="2762">
                  <c:v>41457</c:v>
                </c:pt>
                <c:pt idx="2763">
                  <c:v>41458</c:v>
                </c:pt>
                <c:pt idx="2764">
                  <c:v>41459</c:v>
                </c:pt>
                <c:pt idx="2765">
                  <c:v>41460</c:v>
                </c:pt>
                <c:pt idx="2766">
                  <c:v>41461</c:v>
                </c:pt>
                <c:pt idx="2767">
                  <c:v>41462</c:v>
                </c:pt>
                <c:pt idx="2768">
                  <c:v>41463</c:v>
                </c:pt>
                <c:pt idx="2769">
                  <c:v>41464</c:v>
                </c:pt>
                <c:pt idx="2770">
                  <c:v>41465</c:v>
                </c:pt>
                <c:pt idx="2771">
                  <c:v>41466</c:v>
                </c:pt>
                <c:pt idx="2772">
                  <c:v>41467</c:v>
                </c:pt>
                <c:pt idx="2773">
                  <c:v>41468</c:v>
                </c:pt>
                <c:pt idx="2774">
                  <c:v>41469</c:v>
                </c:pt>
                <c:pt idx="2775">
                  <c:v>41470</c:v>
                </c:pt>
                <c:pt idx="2776">
                  <c:v>41471</c:v>
                </c:pt>
                <c:pt idx="2777">
                  <c:v>41472</c:v>
                </c:pt>
                <c:pt idx="2778">
                  <c:v>41473</c:v>
                </c:pt>
                <c:pt idx="2779">
                  <c:v>41474</c:v>
                </c:pt>
                <c:pt idx="2780">
                  <c:v>41475</c:v>
                </c:pt>
                <c:pt idx="2781">
                  <c:v>41476</c:v>
                </c:pt>
                <c:pt idx="2782">
                  <c:v>41477</c:v>
                </c:pt>
                <c:pt idx="2783">
                  <c:v>41478</c:v>
                </c:pt>
                <c:pt idx="2784">
                  <c:v>41479</c:v>
                </c:pt>
                <c:pt idx="2785">
                  <c:v>41480</c:v>
                </c:pt>
                <c:pt idx="2786">
                  <c:v>41481</c:v>
                </c:pt>
                <c:pt idx="2787">
                  <c:v>41482</c:v>
                </c:pt>
                <c:pt idx="2788">
                  <c:v>41483</c:v>
                </c:pt>
                <c:pt idx="2789">
                  <c:v>41484</c:v>
                </c:pt>
                <c:pt idx="2790">
                  <c:v>41485</c:v>
                </c:pt>
                <c:pt idx="2791">
                  <c:v>41486</c:v>
                </c:pt>
                <c:pt idx="2792">
                  <c:v>41487</c:v>
                </c:pt>
                <c:pt idx="2793">
                  <c:v>41488</c:v>
                </c:pt>
                <c:pt idx="2794">
                  <c:v>41489</c:v>
                </c:pt>
                <c:pt idx="2795">
                  <c:v>41490</c:v>
                </c:pt>
                <c:pt idx="2796">
                  <c:v>41491</c:v>
                </c:pt>
                <c:pt idx="2797">
                  <c:v>41492</c:v>
                </c:pt>
                <c:pt idx="2798">
                  <c:v>41493</c:v>
                </c:pt>
                <c:pt idx="2799">
                  <c:v>41494</c:v>
                </c:pt>
                <c:pt idx="2800">
                  <c:v>41495</c:v>
                </c:pt>
                <c:pt idx="2801">
                  <c:v>41496</c:v>
                </c:pt>
                <c:pt idx="2802">
                  <c:v>41497</c:v>
                </c:pt>
                <c:pt idx="2803">
                  <c:v>41498</c:v>
                </c:pt>
                <c:pt idx="2804">
                  <c:v>41499</c:v>
                </c:pt>
                <c:pt idx="2805">
                  <c:v>41500</c:v>
                </c:pt>
                <c:pt idx="2806">
                  <c:v>41501</c:v>
                </c:pt>
                <c:pt idx="2807">
                  <c:v>41502</c:v>
                </c:pt>
                <c:pt idx="2808">
                  <c:v>41503</c:v>
                </c:pt>
                <c:pt idx="2809">
                  <c:v>41504</c:v>
                </c:pt>
                <c:pt idx="2810">
                  <c:v>41505</c:v>
                </c:pt>
                <c:pt idx="2811">
                  <c:v>41506</c:v>
                </c:pt>
                <c:pt idx="2812">
                  <c:v>41507</c:v>
                </c:pt>
                <c:pt idx="2813">
                  <c:v>41508</c:v>
                </c:pt>
                <c:pt idx="2814">
                  <c:v>41509</c:v>
                </c:pt>
                <c:pt idx="2815">
                  <c:v>41510</c:v>
                </c:pt>
                <c:pt idx="2816">
                  <c:v>41511</c:v>
                </c:pt>
                <c:pt idx="2817">
                  <c:v>41512</c:v>
                </c:pt>
                <c:pt idx="2818">
                  <c:v>41513</c:v>
                </c:pt>
                <c:pt idx="2819">
                  <c:v>41514</c:v>
                </c:pt>
                <c:pt idx="2820">
                  <c:v>41515</c:v>
                </c:pt>
                <c:pt idx="2821">
                  <c:v>41516</c:v>
                </c:pt>
                <c:pt idx="2822">
                  <c:v>41517</c:v>
                </c:pt>
                <c:pt idx="2823">
                  <c:v>41518</c:v>
                </c:pt>
                <c:pt idx="2824">
                  <c:v>41519</c:v>
                </c:pt>
                <c:pt idx="2825">
                  <c:v>41520</c:v>
                </c:pt>
                <c:pt idx="2826">
                  <c:v>41521</c:v>
                </c:pt>
                <c:pt idx="2827">
                  <c:v>41522</c:v>
                </c:pt>
                <c:pt idx="2828">
                  <c:v>41523</c:v>
                </c:pt>
                <c:pt idx="2829">
                  <c:v>41524</c:v>
                </c:pt>
                <c:pt idx="2830">
                  <c:v>41525</c:v>
                </c:pt>
                <c:pt idx="2831">
                  <c:v>41526</c:v>
                </c:pt>
                <c:pt idx="2832">
                  <c:v>41527</c:v>
                </c:pt>
                <c:pt idx="2833">
                  <c:v>41528</c:v>
                </c:pt>
                <c:pt idx="2834">
                  <c:v>41529</c:v>
                </c:pt>
                <c:pt idx="2835">
                  <c:v>41530</c:v>
                </c:pt>
                <c:pt idx="2836">
                  <c:v>41531</c:v>
                </c:pt>
                <c:pt idx="2837">
                  <c:v>41532</c:v>
                </c:pt>
                <c:pt idx="2838">
                  <c:v>41533</c:v>
                </c:pt>
                <c:pt idx="2839">
                  <c:v>41534</c:v>
                </c:pt>
                <c:pt idx="2840">
                  <c:v>41535</c:v>
                </c:pt>
                <c:pt idx="2841">
                  <c:v>41536</c:v>
                </c:pt>
                <c:pt idx="2842">
                  <c:v>41537</c:v>
                </c:pt>
                <c:pt idx="2843">
                  <c:v>41538</c:v>
                </c:pt>
                <c:pt idx="2844">
                  <c:v>41539</c:v>
                </c:pt>
                <c:pt idx="2845">
                  <c:v>41540</c:v>
                </c:pt>
                <c:pt idx="2846">
                  <c:v>41541</c:v>
                </c:pt>
                <c:pt idx="2847">
                  <c:v>41542</c:v>
                </c:pt>
                <c:pt idx="2848">
                  <c:v>41543</c:v>
                </c:pt>
                <c:pt idx="2849">
                  <c:v>41544</c:v>
                </c:pt>
                <c:pt idx="2850">
                  <c:v>41545</c:v>
                </c:pt>
                <c:pt idx="2851">
                  <c:v>41546</c:v>
                </c:pt>
                <c:pt idx="2852">
                  <c:v>41547</c:v>
                </c:pt>
                <c:pt idx="2853">
                  <c:v>41548</c:v>
                </c:pt>
                <c:pt idx="2854">
                  <c:v>41549</c:v>
                </c:pt>
                <c:pt idx="2855">
                  <c:v>41550</c:v>
                </c:pt>
                <c:pt idx="2856">
                  <c:v>41551</c:v>
                </c:pt>
                <c:pt idx="2857">
                  <c:v>41552</c:v>
                </c:pt>
                <c:pt idx="2858">
                  <c:v>41553</c:v>
                </c:pt>
                <c:pt idx="2859">
                  <c:v>41554</c:v>
                </c:pt>
                <c:pt idx="2860">
                  <c:v>41555</c:v>
                </c:pt>
                <c:pt idx="2861">
                  <c:v>41556</c:v>
                </c:pt>
                <c:pt idx="2862">
                  <c:v>41557</c:v>
                </c:pt>
                <c:pt idx="2863">
                  <c:v>41558</c:v>
                </c:pt>
                <c:pt idx="2864">
                  <c:v>41559</c:v>
                </c:pt>
                <c:pt idx="2865">
                  <c:v>41560</c:v>
                </c:pt>
                <c:pt idx="2866">
                  <c:v>41561</c:v>
                </c:pt>
                <c:pt idx="2867">
                  <c:v>41562</c:v>
                </c:pt>
                <c:pt idx="2868">
                  <c:v>41563</c:v>
                </c:pt>
                <c:pt idx="2869">
                  <c:v>41564</c:v>
                </c:pt>
                <c:pt idx="2870">
                  <c:v>41565</c:v>
                </c:pt>
                <c:pt idx="2871">
                  <c:v>41566</c:v>
                </c:pt>
                <c:pt idx="2872">
                  <c:v>41567</c:v>
                </c:pt>
                <c:pt idx="2873">
                  <c:v>41568</c:v>
                </c:pt>
                <c:pt idx="2874">
                  <c:v>41569</c:v>
                </c:pt>
                <c:pt idx="2875">
                  <c:v>41570</c:v>
                </c:pt>
                <c:pt idx="2876">
                  <c:v>41571</c:v>
                </c:pt>
                <c:pt idx="2877">
                  <c:v>41572</c:v>
                </c:pt>
                <c:pt idx="2878">
                  <c:v>41573</c:v>
                </c:pt>
                <c:pt idx="2879">
                  <c:v>41574</c:v>
                </c:pt>
                <c:pt idx="2880">
                  <c:v>41575</c:v>
                </c:pt>
                <c:pt idx="2881">
                  <c:v>41576</c:v>
                </c:pt>
                <c:pt idx="2882">
                  <c:v>41577</c:v>
                </c:pt>
                <c:pt idx="2883">
                  <c:v>41578</c:v>
                </c:pt>
                <c:pt idx="2884">
                  <c:v>41579</c:v>
                </c:pt>
                <c:pt idx="2885">
                  <c:v>41580</c:v>
                </c:pt>
                <c:pt idx="2886">
                  <c:v>41581</c:v>
                </c:pt>
                <c:pt idx="2887">
                  <c:v>41582</c:v>
                </c:pt>
                <c:pt idx="2888">
                  <c:v>41583</c:v>
                </c:pt>
                <c:pt idx="2889">
                  <c:v>41584</c:v>
                </c:pt>
                <c:pt idx="2890">
                  <c:v>41585</c:v>
                </c:pt>
                <c:pt idx="2891">
                  <c:v>41586</c:v>
                </c:pt>
                <c:pt idx="2892">
                  <c:v>41587</c:v>
                </c:pt>
                <c:pt idx="2893">
                  <c:v>41588</c:v>
                </c:pt>
                <c:pt idx="2894">
                  <c:v>41589</c:v>
                </c:pt>
                <c:pt idx="2895">
                  <c:v>41590</c:v>
                </c:pt>
                <c:pt idx="2896">
                  <c:v>41591</c:v>
                </c:pt>
                <c:pt idx="2897">
                  <c:v>41592</c:v>
                </c:pt>
                <c:pt idx="2898">
                  <c:v>41593</c:v>
                </c:pt>
                <c:pt idx="2899">
                  <c:v>41594</c:v>
                </c:pt>
                <c:pt idx="2900">
                  <c:v>41595</c:v>
                </c:pt>
                <c:pt idx="2901">
                  <c:v>41596</c:v>
                </c:pt>
                <c:pt idx="2902">
                  <c:v>41597</c:v>
                </c:pt>
                <c:pt idx="2903">
                  <c:v>41598</c:v>
                </c:pt>
                <c:pt idx="2904">
                  <c:v>41599</c:v>
                </c:pt>
                <c:pt idx="2905">
                  <c:v>41600</c:v>
                </c:pt>
                <c:pt idx="2906">
                  <c:v>41601</c:v>
                </c:pt>
                <c:pt idx="2907">
                  <c:v>41602</c:v>
                </c:pt>
                <c:pt idx="2908">
                  <c:v>41603</c:v>
                </c:pt>
                <c:pt idx="2909">
                  <c:v>41604</c:v>
                </c:pt>
                <c:pt idx="2910">
                  <c:v>41605</c:v>
                </c:pt>
                <c:pt idx="2911">
                  <c:v>41606</c:v>
                </c:pt>
                <c:pt idx="2912">
                  <c:v>41607</c:v>
                </c:pt>
                <c:pt idx="2913">
                  <c:v>41608</c:v>
                </c:pt>
                <c:pt idx="2914">
                  <c:v>41609</c:v>
                </c:pt>
                <c:pt idx="2915">
                  <c:v>41610</c:v>
                </c:pt>
                <c:pt idx="2916">
                  <c:v>41611</c:v>
                </c:pt>
                <c:pt idx="2917">
                  <c:v>41612</c:v>
                </c:pt>
                <c:pt idx="2918">
                  <c:v>41613</c:v>
                </c:pt>
                <c:pt idx="2919">
                  <c:v>41614</c:v>
                </c:pt>
                <c:pt idx="2920">
                  <c:v>41615</c:v>
                </c:pt>
                <c:pt idx="2921">
                  <c:v>41616</c:v>
                </c:pt>
                <c:pt idx="2922">
                  <c:v>41617</c:v>
                </c:pt>
                <c:pt idx="2923">
                  <c:v>41618</c:v>
                </c:pt>
                <c:pt idx="2924">
                  <c:v>41619</c:v>
                </c:pt>
                <c:pt idx="2925">
                  <c:v>41620</c:v>
                </c:pt>
                <c:pt idx="2926">
                  <c:v>41621</c:v>
                </c:pt>
                <c:pt idx="2927">
                  <c:v>41622</c:v>
                </c:pt>
                <c:pt idx="2928">
                  <c:v>41623</c:v>
                </c:pt>
                <c:pt idx="2929">
                  <c:v>41624</c:v>
                </c:pt>
                <c:pt idx="2930">
                  <c:v>41625</c:v>
                </c:pt>
                <c:pt idx="2931">
                  <c:v>41626</c:v>
                </c:pt>
                <c:pt idx="2932">
                  <c:v>41627</c:v>
                </c:pt>
                <c:pt idx="2933">
                  <c:v>41628</c:v>
                </c:pt>
                <c:pt idx="2934">
                  <c:v>41629</c:v>
                </c:pt>
                <c:pt idx="2935">
                  <c:v>41630</c:v>
                </c:pt>
                <c:pt idx="2936">
                  <c:v>41631</c:v>
                </c:pt>
                <c:pt idx="2937">
                  <c:v>41632</c:v>
                </c:pt>
                <c:pt idx="2938">
                  <c:v>41633</c:v>
                </c:pt>
                <c:pt idx="2939">
                  <c:v>41634</c:v>
                </c:pt>
                <c:pt idx="2940">
                  <c:v>41635</c:v>
                </c:pt>
                <c:pt idx="2941">
                  <c:v>41636</c:v>
                </c:pt>
                <c:pt idx="2942">
                  <c:v>41637</c:v>
                </c:pt>
                <c:pt idx="2943">
                  <c:v>41638</c:v>
                </c:pt>
                <c:pt idx="2944">
                  <c:v>41639</c:v>
                </c:pt>
                <c:pt idx="2945">
                  <c:v>41640</c:v>
                </c:pt>
                <c:pt idx="2946">
                  <c:v>41641</c:v>
                </c:pt>
                <c:pt idx="2947">
                  <c:v>41642</c:v>
                </c:pt>
                <c:pt idx="2948">
                  <c:v>41643</c:v>
                </c:pt>
                <c:pt idx="2949">
                  <c:v>41644</c:v>
                </c:pt>
                <c:pt idx="2950">
                  <c:v>41645</c:v>
                </c:pt>
                <c:pt idx="2951">
                  <c:v>41646</c:v>
                </c:pt>
                <c:pt idx="2952">
                  <c:v>41647</c:v>
                </c:pt>
                <c:pt idx="2953">
                  <c:v>41648</c:v>
                </c:pt>
                <c:pt idx="2954">
                  <c:v>41649</c:v>
                </c:pt>
                <c:pt idx="2955">
                  <c:v>41650</c:v>
                </c:pt>
                <c:pt idx="2956">
                  <c:v>41651</c:v>
                </c:pt>
                <c:pt idx="2957">
                  <c:v>41652</c:v>
                </c:pt>
                <c:pt idx="2958">
                  <c:v>41653</c:v>
                </c:pt>
                <c:pt idx="2959">
                  <c:v>41654</c:v>
                </c:pt>
                <c:pt idx="2960">
                  <c:v>41655</c:v>
                </c:pt>
                <c:pt idx="2961">
                  <c:v>41656</c:v>
                </c:pt>
                <c:pt idx="2962">
                  <c:v>41657</c:v>
                </c:pt>
                <c:pt idx="2963">
                  <c:v>41658</c:v>
                </c:pt>
                <c:pt idx="2964">
                  <c:v>41659</c:v>
                </c:pt>
                <c:pt idx="2965">
                  <c:v>41660</c:v>
                </c:pt>
                <c:pt idx="2966">
                  <c:v>41661</c:v>
                </c:pt>
                <c:pt idx="2967">
                  <c:v>41662</c:v>
                </c:pt>
                <c:pt idx="2968">
                  <c:v>41663</c:v>
                </c:pt>
                <c:pt idx="2969">
                  <c:v>41664</c:v>
                </c:pt>
                <c:pt idx="2970">
                  <c:v>41665</c:v>
                </c:pt>
                <c:pt idx="2971">
                  <c:v>41666</c:v>
                </c:pt>
                <c:pt idx="2972">
                  <c:v>41667</c:v>
                </c:pt>
                <c:pt idx="2973">
                  <c:v>41668</c:v>
                </c:pt>
                <c:pt idx="2974">
                  <c:v>41669</c:v>
                </c:pt>
                <c:pt idx="2975">
                  <c:v>41670</c:v>
                </c:pt>
                <c:pt idx="2976">
                  <c:v>41671</c:v>
                </c:pt>
                <c:pt idx="2977">
                  <c:v>41672</c:v>
                </c:pt>
                <c:pt idx="2978">
                  <c:v>41673</c:v>
                </c:pt>
                <c:pt idx="2979">
                  <c:v>41674</c:v>
                </c:pt>
                <c:pt idx="2980">
                  <c:v>41675</c:v>
                </c:pt>
                <c:pt idx="2981">
                  <c:v>41676</c:v>
                </c:pt>
                <c:pt idx="2982">
                  <c:v>41677</c:v>
                </c:pt>
                <c:pt idx="2983">
                  <c:v>41678</c:v>
                </c:pt>
                <c:pt idx="2984">
                  <c:v>41679</c:v>
                </c:pt>
                <c:pt idx="2985">
                  <c:v>41680</c:v>
                </c:pt>
                <c:pt idx="2986">
                  <c:v>41681</c:v>
                </c:pt>
                <c:pt idx="2987">
                  <c:v>41682</c:v>
                </c:pt>
                <c:pt idx="2988">
                  <c:v>41683</c:v>
                </c:pt>
                <c:pt idx="2989">
                  <c:v>41684</c:v>
                </c:pt>
                <c:pt idx="2990">
                  <c:v>41685</c:v>
                </c:pt>
                <c:pt idx="2991">
                  <c:v>41686</c:v>
                </c:pt>
                <c:pt idx="2992">
                  <c:v>41687</c:v>
                </c:pt>
                <c:pt idx="2993">
                  <c:v>41688</c:v>
                </c:pt>
                <c:pt idx="2994">
                  <c:v>41689</c:v>
                </c:pt>
                <c:pt idx="2995">
                  <c:v>41690</c:v>
                </c:pt>
                <c:pt idx="2996">
                  <c:v>41691</c:v>
                </c:pt>
                <c:pt idx="2997">
                  <c:v>41692</c:v>
                </c:pt>
                <c:pt idx="2998">
                  <c:v>41693</c:v>
                </c:pt>
                <c:pt idx="2999">
                  <c:v>41694</c:v>
                </c:pt>
                <c:pt idx="3000">
                  <c:v>41695</c:v>
                </c:pt>
                <c:pt idx="3001">
                  <c:v>41696</c:v>
                </c:pt>
                <c:pt idx="3002">
                  <c:v>41697</c:v>
                </c:pt>
                <c:pt idx="3003">
                  <c:v>41698</c:v>
                </c:pt>
                <c:pt idx="3004">
                  <c:v>41699</c:v>
                </c:pt>
                <c:pt idx="3005">
                  <c:v>41700</c:v>
                </c:pt>
                <c:pt idx="3006">
                  <c:v>41701</c:v>
                </c:pt>
                <c:pt idx="3007">
                  <c:v>41702</c:v>
                </c:pt>
                <c:pt idx="3008">
                  <c:v>41703</c:v>
                </c:pt>
                <c:pt idx="3009">
                  <c:v>41704</c:v>
                </c:pt>
                <c:pt idx="3010">
                  <c:v>41705</c:v>
                </c:pt>
                <c:pt idx="3011">
                  <c:v>41706</c:v>
                </c:pt>
                <c:pt idx="3012">
                  <c:v>41707</c:v>
                </c:pt>
                <c:pt idx="3013">
                  <c:v>41708</c:v>
                </c:pt>
                <c:pt idx="3014">
                  <c:v>41709</c:v>
                </c:pt>
                <c:pt idx="3015">
                  <c:v>41710</c:v>
                </c:pt>
                <c:pt idx="3016">
                  <c:v>41711</c:v>
                </c:pt>
                <c:pt idx="3017">
                  <c:v>41712</c:v>
                </c:pt>
                <c:pt idx="3018">
                  <c:v>41713</c:v>
                </c:pt>
                <c:pt idx="3019">
                  <c:v>41714</c:v>
                </c:pt>
                <c:pt idx="3020">
                  <c:v>41715</c:v>
                </c:pt>
                <c:pt idx="3021">
                  <c:v>41716</c:v>
                </c:pt>
                <c:pt idx="3022">
                  <c:v>41717</c:v>
                </c:pt>
                <c:pt idx="3023">
                  <c:v>41718</c:v>
                </c:pt>
                <c:pt idx="3024">
                  <c:v>41719</c:v>
                </c:pt>
                <c:pt idx="3025">
                  <c:v>41720</c:v>
                </c:pt>
                <c:pt idx="3026">
                  <c:v>41721</c:v>
                </c:pt>
                <c:pt idx="3027">
                  <c:v>41722</c:v>
                </c:pt>
                <c:pt idx="3028">
                  <c:v>41723</c:v>
                </c:pt>
                <c:pt idx="3029">
                  <c:v>41724</c:v>
                </c:pt>
                <c:pt idx="3030">
                  <c:v>41725</c:v>
                </c:pt>
                <c:pt idx="3031">
                  <c:v>41726</c:v>
                </c:pt>
                <c:pt idx="3032">
                  <c:v>41727</c:v>
                </c:pt>
                <c:pt idx="3033">
                  <c:v>41728</c:v>
                </c:pt>
                <c:pt idx="3034">
                  <c:v>41729</c:v>
                </c:pt>
                <c:pt idx="3035">
                  <c:v>41730</c:v>
                </c:pt>
                <c:pt idx="3036">
                  <c:v>41731</c:v>
                </c:pt>
                <c:pt idx="3037">
                  <c:v>41732</c:v>
                </c:pt>
                <c:pt idx="3038">
                  <c:v>41733</c:v>
                </c:pt>
                <c:pt idx="3039">
                  <c:v>41734</c:v>
                </c:pt>
                <c:pt idx="3040">
                  <c:v>41735</c:v>
                </c:pt>
                <c:pt idx="3041">
                  <c:v>41736</c:v>
                </c:pt>
                <c:pt idx="3042">
                  <c:v>41737</c:v>
                </c:pt>
                <c:pt idx="3043">
                  <c:v>41738</c:v>
                </c:pt>
                <c:pt idx="3044">
                  <c:v>41739</c:v>
                </c:pt>
                <c:pt idx="3045">
                  <c:v>41740</c:v>
                </c:pt>
                <c:pt idx="3046">
                  <c:v>41741</c:v>
                </c:pt>
                <c:pt idx="3047">
                  <c:v>41742</c:v>
                </c:pt>
                <c:pt idx="3048">
                  <c:v>41743</c:v>
                </c:pt>
                <c:pt idx="3049">
                  <c:v>41744</c:v>
                </c:pt>
                <c:pt idx="3050">
                  <c:v>41745</c:v>
                </c:pt>
                <c:pt idx="3051">
                  <c:v>41746</c:v>
                </c:pt>
                <c:pt idx="3052">
                  <c:v>41747</c:v>
                </c:pt>
                <c:pt idx="3053">
                  <c:v>41748</c:v>
                </c:pt>
                <c:pt idx="3054">
                  <c:v>41749</c:v>
                </c:pt>
                <c:pt idx="3055">
                  <c:v>41750</c:v>
                </c:pt>
                <c:pt idx="3056">
                  <c:v>41751</c:v>
                </c:pt>
                <c:pt idx="3057">
                  <c:v>41752</c:v>
                </c:pt>
                <c:pt idx="3058">
                  <c:v>41753</c:v>
                </c:pt>
                <c:pt idx="3059">
                  <c:v>41754</c:v>
                </c:pt>
                <c:pt idx="3060">
                  <c:v>41755</c:v>
                </c:pt>
                <c:pt idx="3061">
                  <c:v>41756</c:v>
                </c:pt>
                <c:pt idx="3062">
                  <c:v>41757</c:v>
                </c:pt>
                <c:pt idx="3063">
                  <c:v>41758</c:v>
                </c:pt>
                <c:pt idx="3064">
                  <c:v>41759</c:v>
                </c:pt>
                <c:pt idx="3065">
                  <c:v>41760</c:v>
                </c:pt>
                <c:pt idx="3066">
                  <c:v>41761</c:v>
                </c:pt>
                <c:pt idx="3067">
                  <c:v>41762</c:v>
                </c:pt>
                <c:pt idx="3068">
                  <c:v>41763</c:v>
                </c:pt>
                <c:pt idx="3069">
                  <c:v>41764</c:v>
                </c:pt>
                <c:pt idx="3070">
                  <c:v>41765</c:v>
                </c:pt>
                <c:pt idx="3071">
                  <c:v>41766</c:v>
                </c:pt>
                <c:pt idx="3072">
                  <c:v>41767</c:v>
                </c:pt>
                <c:pt idx="3073">
                  <c:v>41768</c:v>
                </c:pt>
                <c:pt idx="3074">
                  <c:v>41769</c:v>
                </c:pt>
                <c:pt idx="3075">
                  <c:v>41770</c:v>
                </c:pt>
                <c:pt idx="3076">
                  <c:v>41771</c:v>
                </c:pt>
                <c:pt idx="3077">
                  <c:v>41772</c:v>
                </c:pt>
                <c:pt idx="3078">
                  <c:v>41773</c:v>
                </c:pt>
                <c:pt idx="3079">
                  <c:v>41774</c:v>
                </c:pt>
                <c:pt idx="3080">
                  <c:v>41775</c:v>
                </c:pt>
                <c:pt idx="3081">
                  <c:v>41776</c:v>
                </c:pt>
                <c:pt idx="3082">
                  <c:v>41777</c:v>
                </c:pt>
                <c:pt idx="3083">
                  <c:v>41778</c:v>
                </c:pt>
                <c:pt idx="3084">
                  <c:v>41779</c:v>
                </c:pt>
                <c:pt idx="3085">
                  <c:v>41780</c:v>
                </c:pt>
                <c:pt idx="3086">
                  <c:v>41781</c:v>
                </c:pt>
                <c:pt idx="3087">
                  <c:v>41782</c:v>
                </c:pt>
                <c:pt idx="3088">
                  <c:v>41783</c:v>
                </c:pt>
                <c:pt idx="3089">
                  <c:v>41784</c:v>
                </c:pt>
                <c:pt idx="3090">
                  <c:v>41785</c:v>
                </c:pt>
                <c:pt idx="3091">
                  <c:v>41786</c:v>
                </c:pt>
                <c:pt idx="3092">
                  <c:v>41787</c:v>
                </c:pt>
                <c:pt idx="3093">
                  <c:v>41788</c:v>
                </c:pt>
                <c:pt idx="3094">
                  <c:v>41789</c:v>
                </c:pt>
                <c:pt idx="3095">
                  <c:v>41790</c:v>
                </c:pt>
                <c:pt idx="3096">
                  <c:v>41791</c:v>
                </c:pt>
                <c:pt idx="3097">
                  <c:v>41792</c:v>
                </c:pt>
                <c:pt idx="3098">
                  <c:v>41793</c:v>
                </c:pt>
                <c:pt idx="3099">
                  <c:v>41794</c:v>
                </c:pt>
                <c:pt idx="3100">
                  <c:v>41795</c:v>
                </c:pt>
                <c:pt idx="3101">
                  <c:v>41796</c:v>
                </c:pt>
                <c:pt idx="3102">
                  <c:v>41797</c:v>
                </c:pt>
                <c:pt idx="3103">
                  <c:v>41798</c:v>
                </c:pt>
                <c:pt idx="3104">
                  <c:v>41799</c:v>
                </c:pt>
                <c:pt idx="3105">
                  <c:v>41800</c:v>
                </c:pt>
                <c:pt idx="3106">
                  <c:v>41801</c:v>
                </c:pt>
                <c:pt idx="3107">
                  <c:v>41802</c:v>
                </c:pt>
                <c:pt idx="3108">
                  <c:v>41803</c:v>
                </c:pt>
                <c:pt idx="3109">
                  <c:v>41804</c:v>
                </c:pt>
                <c:pt idx="3110">
                  <c:v>41805</c:v>
                </c:pt>
                <c:pt idx="3111">
                  <c:v>41806</c:v>
                </c:pt>
                <c:pt idx="3112">
                  <c:v>41807</c:v>
                </c:pt>
                <c:pt idx="3113">
                  <c:v>41808</c:v>
                </c:pt>
                <c:pt idx="3114">
                  <c:v>41809</c:v>
                </c:pt>
                <c:pt idx="3115">
                  <c:v>41810</c:v>
                </c:pt>
                <c:pt idx="3116">
                  <c:v>41811</c:v>
                </c:pt>
                <c:pt idx="3117">
                  <c:v>41812</c:v>
                </c:pt>
                <c:pt idx="3118">
                  <c:v>41813</c:v>
                </c:pt>
                <c:pt idx="3119">
                  <c:v>41814</c:v>
                </c:pt>
                <c:pt idx="3120">
                  <c:v>41815</c:v>
                </c:pt>
                <c:pt idx="3121">
                  <c:v>41816</c:v>
                </c:pt>
                <c:pt idx="3122">
                  <c:v>41817</c:v>
                </c:pt>
                <c:pt idx="3123">
                  <c:v>41818</c:v>
                </c:pt>
                <c:pt idx="3124">
                  <c:v>41819</c:v>
                </c:pt>
                <c:pt idx="3125">
                  <c:v>41820</c:v>
                </c:pt>
                <c:pt idx="3126">
                  <c:v>41821</c:v>
                </c:pt>
                <c:pt idx="3127">
                  <c:v>41822</c:v>
                </c:pt>
                <c:pt idx="3128">
                  <c:v>41823</c:v>
                </c:pt>
                <c:pt idx="3129">
                  <c:v>41824</c:v>
                </c:pt>
                <c:pt idx="3130">
                  <c:v>41825</c:v>
                </c:pt>
                <c:pt idx="3131">
                  <c:v>41826</c:v>
                </c:pt>
                <c:pt idx="3132">
                  <c:v>41827</c:v>
                </c:pt>
                <c:pt idx="3133">
                  <c:v>41828</c:v>
                </c:pt>
                <c:pt idx="3134">
                  <c:v>41829</c:v>
                </c:pt>
                <c:pt idx="3135">
                  <c:v>41830</c:v>
                </c:pt>
                <c:pt idx="3136">
                  <c:v>41831</c:v>
                </c:pt>
                <c:pt idx="3137">
                  <c:v>41832</c:v>
                </c:pt>
                <c:pt idx="3138">
                  <c:v>41833</c:v>
                </c:pt>
                <c:pt idx="3139">
                  <c:v>41834</c:v>
                </c:pt>
                <c:pt idx="3140">
                  <c:v>41835</c:v>
                </c:pt>
                <c:pt idx="3141">
                  <c:v>41836</c:v>
                </c:pt>
                <c:pt idx="3142">
                  <c:v>41837</c:v>
                </c:pt>
                <c:pt idx="3143">
                  <c:v>41838</c:v>
                </c:pt>
                <c:pt idx="3144">
                  <c:v>41839</c:v>
                </c:pt>
                <c:pt idx="3145">
                  <c:v>41840</c:v>
                </c:pt>
                <c:pt idx="3146">
                  <c:v>41841</c:v>
                </c:pt>
                <c:pt idx="3147">
                  <c:v>41842</c:v>
                </c:pt>
                <c:pt idx="3148">
                  <c:v>41843</c:v>
                </c:pt>
                <c:pt idx="3149">
                  <c:v>41844</c:v>
                </c:pt>
                <c:pt idx="3150">
                  <c:v>41845</c:v>
                </c:pt>
                <c:pt idx="3151">
                  <c:v>41846</c:v>
                </c:pt>
                <c:pt idx="3152">
                  <c:v>41847</c:v>
                </c:pt>
                <c:pt idx="3153">
                  <c:v>41848</c:v>
                </c:pt>
                <c:pt idx="3154">
                  <c:v>41849</c:v>
                </c:pt>
                <c:pt idx="3155">
                  <c:v>41850</c:v>
                </c:pt>
                <c:pt idx="3156">
                  <c:v>41851</c:v>
                </c:pt>
                <c:pt idx="3157">
                  <c:v>41852</c:v>
                </c:pt>
                <c:pt idx="3158">
                  <c:v>41853</c:v>
                </c:pt>
                <c:pt idx="3159">
                  <c:v>41854</c:v>
                </c:pt>
                <c:pt idx="3160">
                  <c:v>41855</c:v>
                </c:pt>
                <c:pt idx="3161">
                  <c:v>41856</c:v>
                </c:pt>
                <c:pt idx="3162">
                  <c:v>41857</c:v>
                </c:pt>
                <c:pt idx="3163">
                  <c:v>41858</c:v>
                </c:pt>
                <c:pt idx="3164">
                  <c:v>41859</c:v>
                </c:pt>
                <c:pt idx="3165">
                  <c:v>41860</c:v>
                </c:pt>
                <c:pt idx="3166">
                  <c:v>41861</c:v>
                </c:pt>
                <c:pt idx="3167">
                  <c:v>41862</c:v>
                </c:pt>
                <c:pt idx="3168">
                  <c:v>41863</c:v>
                </c:pt>
                <c:pt idx="3169">
                  <c:v>41864</c:v>
                </c:pt>
                <c:pt idx="3170">
                  <c:v>41865</c:v>
                </c:pt>
                <c:pt idx="3171">
                  <c:v>41866</c:v>
                </c:pt>
                <c:pt idx="3172">
                  <c:v>41867</c:v>
                </c:pt>
                <c:pt idx="3173">
                  <c:v>41868</c:v>
                </c:pt>
                <c:pt idx="3174">
                  <c:v>41869</c:v>
                </c:pt>
                <c:pt idx="3175">
                  <c:v>41870</c:v>
                </c:pt>
                <c:pt idx="3176">
                  <c:v>41871</c:v>
                </c:pt>
                <c:pt idx="3177">
                  <c:v>41872</c:v>
                </c:pt>
                <c:pt idx="3178">
                  <c:v>41873</c:v>
                </c:pt>
                <c:pt idx="3179">
                  <c:v>41874</c:v>
                </c:pt>
                <c:pt idx="3180">
                  <c:v>41875</c:v>
                </c:pt>
                <c:pt idx="3181">
                  <c:v>41876</c:v>
                </c:pt>
                <c:pt idx="3182">
                  <c:v>41877</c:v>
                </c:pt>
                <c:pt idx="3183">
                  <c:v>41878</c:v>
                </c:pt>
                <c:pt idx="3184">
                  <c:v>41879</c:v>
                </c:pt>
                <c:pt idx="3185">
                  <c:v>41880</c:v>
                </c:pt>
                <c:pt idx="3186">
                  <c:v>41881</c:v>
                </c:pt>
                <c:pt idx="3187">
                  <c:v>41882</c:v>
                </c:pt>
                <c:pt idx="3188">
                  <c:v>41883</c:v>
                </c:pt>
                <c:pt idx="3189">
                  <c:v>41884</c:v>
                </c:pt>
                <c:pt idx="3190">
                  <c:v>41885</c:v>
                </c:pt>
                <c:pt idx="3191">
                  <c:v>41886</c:v>
                </c:pt>
                <c:pt idx="3192">
                  <c:v>41887</c:v>
                </c:pt>
                <c:pt idx="3193">
                  <c:v>41888</c:v>
                </c:pt>
                <c:pt idx="3194">
                  <c:v>41889</c:v>
                </c:pt>
                <c:pt idx="3195">
                  <c:v>41890</c:v>
                </c:pt>
                <c:pt idx="3196">
                  <c:v>41891</c:v>
                </c:pt>
                <c:pt idx="3197">
                  <c:v>41892</c:v>
                </c:pt>
                <c:pt idx="3198">
                  <c:v>41893</c:v>
                </c:pt>
                <c:pt idx="3199">
                  <c:v>41894</c:v>
                </c:pt>
                <c:pt idx="3200">
                  <c:v>41895</c:v>
                </c:pt>
                <c:pt idx="3201">
                  <c:v>41896</c:v>
                </c:pt>
                <c:pt idx="3202">
                  <c:v>41897</c:v>
                </c:pt>
                <c:pt idx="3203">
                  <c:v>41898</c:v>
                </c:pt>
                <c:pt idx="3204">
                  <c:v>41899</c:v>
                </c:pt>
                <c:pt idx="3205">
                  <c:v>41900</c:v>
                </c:pt>
                <c:pt idx="3206">
                  <c:v>41901</c:v>
                </c:pt>
                <c:pt idx="3207">
                  <c:v>41902</c:v>
                </c:pt>
                <c:pt idx="3208">
                  <c:v>41903</c:v>
                </c:pt>
                <c:pt idx="3209">
                  <c:v>41904</c:v>
                </c:pt>
                <c:pt idx="3210">
                  <c:v>41905</c:v>
                </c:pt>
                <c:pt idx="3211">
                  <c:v>41906</c:v>
                </c:pt>
                <c:pt idx="3212">
                  <c:v>41907</c:v>
                </c:pt>
                <c:pt idx="3213">
                  <c:v>41908</c:v>
                </c:pt>
                <c:pt idx="3214">
                  <c:v>41909</c:v>
                </c:pt>
                <c:pt idx="3215">
                  <c:v>41910</c:v>
                </c:pt>
                <c:pt idx="3216">
                  <c:v>41911</c:v>
                </c:pt>
                <c:pt idx="3217">
                  <c:v>41912</c:v>
                </c:pt>
                <c:pt idx="3218">
                  <c:v>41913</c:v>
                </c:pt>
                <c:pt idx="3219">
                  <c:v>41914</c:v>
                </c:pt>
                <c:pt idx="3220">
                  <c:v>41915</c:v>
                </c:pt>
                <c:pt idx="3221">
                  <c:v>41916</c:v>
                </c:pt>
                <c:pt idx="3222">
                  <c:v>41917</c:v>
                </c:pt>
                <c:pt idx="3223">
                  <c:v>41918</c:v>
                </c:pt>
                <c:pt idx="3224">
                  <c:v>41919</c:v>
                </c:pt>
                <c:pt idx="3225">
                  <c:v>41920</c:v>
                </c:pt>
                <c:pt idx="3226">
                  <c:v>41921</c:v>
                </c:pt>
                <c:pt idx="3227">
                  <c:v>41922</c:v>
                </c:pt>
                <c:pt idx="3228">
                  <c:v>41923</c:v>
                </c:pt>
                <c:pt idx="3229">
                  <c:v>41924</c:v>
                </c:pt>
                <c:pt idx="3230">
                  <c:v>41925</c:v>
                </c:pt>
                <c:pt idx="3231">
                  <c:v>41926</c:v>
                </c:pt>
                <c:pt idx="3232">
                  <c:v>41927</c:v>
                </c:pt>
                <c:pt idx="3233">
                  <c:v>41928</c:v>
                </c:pt>
                <c:pt idx="3234">
                  <c:v>41929</c:v>
                </c:pt>
                <c:pt idx="3235">
                  <c:v>41930</c:v>
                </c:pt>
                <c:pt idx="3236">
                  <c:v>41931</c:v>
                </c:pt>
                <c:pt idx="3237">
                  <c:v>41932</c:v>
                </c:pt>
                <c:pt idx="3238">
                  <c:v>41933</c:v>
                </c:pt>
                <c:pt idx="3239">
                  <c:v>41934</c:v>
                </c:pt>
                <c:pt idx="3240">
                  <c:v>41935</c:v>
                </c:pt>
                <c:pt idx="3241">
                  <c:v>41936</c:v>
                </c:pt>
                <c:pt idx="3242">
                  <c:v>41937</c:v>
                </c:pt>
                <c:pt idx="3243">
                  <c:v>41938</c:v>
                </c:pt>
                <c:pt idx="3244">
                  <c:v>41939</c:v>
                </c:pt>
                <c:pt idx="3245">
                  <c:v>41940</c:v>
                </c:pt>
                <c:pt idx="3246">
                  <c:v>41941</c:v>
                </c:pt>
                <c:pt idx="3247">
                  <c:v>41942</c:v>
                </c:pt>
                <c:pt idx="3248">
                  <c:v>41943</c:v>
                </c:pt>
                <c:pt idx="3249">
                  <c:v>41944</c:v>
                </c:pt>
                <c:pt idx="3250">
                  <c:v>41945</c:v>
                </c:pt>
                <c:pt idx="3251">
                  <c:v>41946</c:v>
                </c:pt>
                <c:pt idx="3252">
                  <c:v>41947</c:v>
                </c:pt>
                <c:pt idx="3253">
                  <c:v>41948</c:v>
                </c:pt>
                <c:pt idx="3254">
                  <c:v>41949</c:v>
                </c:pt>
                <c:pt idx="3255">
                  <c:v>41950</c:v>
                </c:pt>
                <c:pt idx="3256">
                  <c:v>41951</c:v>
                </c:pt>
                <c:pt idx="3257">
                  <c:v>41952</c:v>
                </c:pt>
                <c:pt idx="3258">
                  <c:v>41953</c:v>
                </c:pt>
                <c:pt idx="3259">
                  <c:v>41954</c:v>
                </c:pt>
                <c:pt idx="3260">
                  <c:v>41955</c:v>
                </c:pt>
                <c:pt idx="3261">
                  <c:v>41956</c:v>
                </c:pt>
                <c:pt idx="3262">
                  <c:v>41957</c:v>
                </c:pt>
                <c:pt idx="3263">
                  <c:v>41958</c:v>
                </c:pt>
                <c:pt idx="3264">
                  <c:v>41959</c:v>
                </c:pt>
                <c:pt idx="3265">
                  <c:v>41960</c:v>
                </c:pt>
                <c:pt idx="3266">
                  <c:v>41961</c:v>
                </c:pt>
                <c:pt idx="3267">
                  <c:v>41962</c:v>
                </c:pt>
                <c:pt idx="3268">
                  <c:v>41963</c:v>
                </c:pt>
                <c:pt idx="3269">
                  <c:v>41964</c:v>
                </c:pt>
                <c:pt idx="3270">
                  <c:v>41965</c:v>
                </c:pt>
                <c:pt idx="3271">
                  <c:v>41966</c:v>
                </c:pt>
                <c:pt idx="3272">
                  <c:v>41967</c:v>
                </c:pt>
                <c:pt idx="3273">
                  <c:v>41968</c:v>
                </c:pt>
                <c:pt idx="3274">
                  <c:v>41969</c:v>
                </c:pt>
                <c:pt idx="3275">
                  <c:v>41970</c:v>
                </c:pt>
                <c:pt idx="3276">
                  <c:v>41971</c:v>
                </c:pt>
                <c:pt idx="3277">
                  <c:v>41972</c:v>
                </c:pt>
                <c:pt idx="3278">
                  <c:v>41973</c:v>
                </c:pt>
                <c:pt idx="3279">
                  <c:v>41974</c:v>
                </c:pt>
                <c:pt idx="3280">
                  <c:v>41975</c:v>
                </c:pt>
                <c:pt idx="3281">
                  <c:v>41976</c:v>
                </c:pt>
                <c:pt idx="3282">
                  <c:v>41977</c:v>
                </c:pt>
                <c:pt idx="3283">
                  <c:v>41978</c:v>
                </c:pt>
                <c:pt idx="3284">
                  <c:v>41979</c:v>
                </c:pt>
                <c:pt idx="3285">
                  <c:v>41980</c:v>
                </c:pt>
                <c:pt idx="3286">
                  <c:v>41981</c:v>
                </c:pt>
                <c:pt idx="3287">
                  <c:v>41982</c:v>
                </c:pt>
                <c:pt idx="3288">
                  <c:v>41983</c:v>
                </c:pt>
                <c:pt idx="3289">
                  <c:v>41984</c:v>
                </c:pt>
                <c:pt idx="3290">
                  <c:v>41985</c:v>
                </c:pt>
                <c:pt idx="3291">
                  <c:v>41986</c:v>
                </c:pt>
                <c:pt idx="3292">
                  <c:v>41987</c:v>
                </c:pt>
                <c:pt idx="3293">
                  <c:v>41988</c:v>
                </c:pt>
                <c:pt idx="3294">
                  <c:v>41989</c:v>
                </c:pt>
                <c:pt idx="3295">
                  <c:v>41990</c:v>
                </c:pt>
                <c:pt idx="3296">
                  <c:v>41991</c:v>
                </c:pt>
                <c:pt idx="3297">
                  <c:v>41992</c:v>
                </c:pt>
                <c:pt idx="3298">
                  <c:v>41993</c:v>
                </c:pt>
                <c:pt idx="3299">
                  <c:v>41994</c:v>
                </c:pt>
                <c:pt idx="3300">
                  <c:v>41995</c:v>
                </c:pt>
                <c:pt idx="3301">
                  <c:v>41996</c:v>
                </c:pt>
                <c:pt idx="3302">
                  <c:v>41997</c:v>
                </c:pt>
                <c:pt idx="3303">
                  <c:v>41998</c:v>
                </c:pt>
                <c:pt idx="3304">
                  <c:v>41999</c:v>
                </c:pt>
                <c:pt idx="3305">
                  <c:v>42000</c:v>
                </c:pt>
                <c:pt idx="3306">
                  <c:v>42001</c:v>
                </c:pt>
                <c:pt idx="3307">
                  <c:v>42002</c:v>
                </c:pt>
                <c:pt idx="3308">
                  <c:v>42003</c:v>
                </c:pt>
                <c:pt idx="3309">
                  <c:v>42004</c:v>
                </c:pt>
                <c:pt idx="3310">
                  <c:v>42005</c:v>
                </c:pt>
                <c:pt idx="3311">
                  <c:v>42006</c:v>
                </c:pt>
                <c:pt idx="3312">
                  <c:v>42007</c:v>
                </c:pt>
                <c:pt idx="3313">
                  <c:v>42008</c:v>
                </c:pt>
                <c:pt idx="3314">
                  <c:v>42009</c:v>
                </c:pt>
                <c:pt idx="3315">
                  <c:v>42010</c:v>
                </c:pt>
                <c:pt idx="3316">
                  <c:v>42011</c:v>
                </c:pt>
                <c:pt idx="3317">
                  <c:v>42012</c:v>
                </c:pt>
                <c:pt idx="3318">
                  <c:v>42013</c:v>
                </c:pt>
                <c:pt idx="3319">
                  <c:v>42014</c:v>
                </c:pt>
                <c:pt idx="3320">
                  <c:v>42015</c:v>
                </c:pt>
                <c:pt idx="3321">
                  <c:v>42016</c:v>
                </c:pt>
                <c:pt idx="3322">
                  <c:v>42017</c:v>
                </c:pt>
                <c:pt idx="3323">
                  <c:v>42018</c:v>
                </c:pt>
                <c:pt idx="3324">
                  <c:v>42019</c:v>
                </c:pt>
                <c:pt idx="3325">
                  <c:v>42020</c:v>
                </c:pt>
                <c:pt idx="3326">
                  <c:v>42021</c:v>
                </c:pt>
                <c:pt idx="3327">
                  <c:v>42022</c:v>
                </c:pt>
                <c:pt idx="3328">
                  <c:v>42023</c:v>
                </c:pt>
                <c:pt idx="3329">
                  <c:v>42024</c:v>
                </c:pt>
                <c:pt idx="3330">
                  <c:v>42025</c:v>
                </c:pt>
                <c:pt idx="3331">
                  <c:v>42026</c:v>
                </c:pt>
                <c:pt idx="3332">
                  <c:v>42027</c:v>
                </c:pt>
                <c:pt idx="3333">
                  <c:v>42028</c:v>
                </c:pt>
                <c:pt idx="3334">
                  <c:v>42029</c:v>
                </c:pt>
                <c:pt idx="3335">
                  <c:v>42030</c:v>
                </c:pt>
                <c:pt idx="3336">
                  <c:v>42031</c:v>
                </c:pt>
                <c:pt idx="3337">
                  <c:v>42032</c:v>
                </c:pt>
                <c:pt idx="3338">
                  <c:v>42033</c:v>
                </c:pt>
                <c:pt idx="3339">
                  <c:v>42034</c:v>
                </c:pt>
                <c:pt idx="3340">
                  <c:v>42035</c:v>
                </c:pt>
                <c:pt idx="3341">
                  <c:v>42036</c:v>
                </c:pt>
                <c:pt idx="3342">
                  <c:v>42037</c:v>
                </c:pt>
                <c:pt idx="3343">
                  <c:v>42038</c:v>
                </c:pt>
                <c:pt idx="3344">
                  <c:v>42039</c:v>
                </c:pt>
                <c:pt idx="3345">
                  <c:v>42040</c:v>
                </c:pt>
                <c:pt idx="3346">
                  <c:v>42041</c:v>
                </c:pt>
                <c:pt idx="3347">
                  <c:v>42042</c:v>
                </c:pt>
                <c:pt idx="3348">
                  <c:v>42043</c:v>
                </c:pt>
                <c:pt idx="3349">
                  <c:v>42044</c:v>
                </c:pt>
                <c:pt idx="3350">
                  <c:v>42045</c:v>
                </c:pt>
                <c:pt idx="3351">
                  <c:v>42046</c:v>
                </c:pt>
                <c:pt idx="3352">
                  <c:v>42047</c:v>
                </c:pt>
                <c:pt idx="3353">
                  <c:v>42048</c:v>
                </c:pt>
                <c:pt idx="3354">
                  <c:v>42049</c:v>
                </c:pt>
                <c:pt idx="3355">
                  <c:v>42050</c:v>
                </c:pt>
                <c:pt idx="3356">
                  <c:v>42051</c:v>
                </c:pt>
                <c:pt idx="3357">
                  <c:v>42052</c:v>
                </c:pt>
                <c:pt idx="3358">
                  <c:v>42053</c:v>
                </c:pt>
                <c:pt idx="3359">
                  <c:v>42054</c:v>
                </c:pt>
                <c:pt idx="3360">
                  <c:v>42055</c:v>
                </c:pt>
                <c:pt idx="3361">
                  <c:v>42056</c:v>
                </c:pt>
                <c:pt idx="3362">
                  <c:v>42057</c:v>
                </c:pt>
                <c:pt idx="3363">
                  <c:v>42058</c:v>
                </c:pt>
                <c:pt idx="3364">
                  <c:v>42059</c:v>
                </c:pt>
                <c:pt idx="3365">
                  <c:v>42060</c:v>
                </c:pt>
                <c:pt idx="3366">
                  <c:v>42061</c:v>
                </c:pt>
                <c:pt idx="3367">
                  <c:v>42062</c:v>
                </c:pt>
                <c:pt idx="3368">
                  <c:v>42063</c:v>
                </c:pt>
                <c:pt idx="3369">
                  <c:v>42064</c:v>
                </c:pt>
                <c:pt idx="3370">
                  <c:v>42065</c:v>
                </c:pt>
                <c:pt idx="3371">
                  <c:v>42066</c:v>
                </c:pt>
                <c:pt idx="3372">
                  <c:v>42067</c:v>
                </c:pt>
                <c:pt idx="3373">
                  <c:v>42068</c:v>
                </c:pt>
                <c:pt idx="3374">
                  <c:v>42069</c:v>
                </c:pt>
                <c:pt idx="3375">
                  <c:v>42070</c:v>
                </c:pt>
                <c:pt idx="3376">
                  <c:v>42071</c:v>
                </c:pt>
                <c:pt idx="3377">
                  <c:v>42072</c:v>
                </c:pt>
                <c:pt idx="3378">
                  <c:v>42073</c:v>
                </c:pt>
                <c:pt idx="3379">
                  <c:v>42074</c:v>
                </c:pt>
                <c:pt idx="3380">
                  <c:v>42075</c:v>
                </c:pt>
                <c:pt idx="3381">
                  <c:v>42076</c:v>
                </c:pt>
                <c:pt idx="3382">
                  <c:v>42077</c:v>
                </c:pt>
                <c:pt idx="3383">
                  <c:v>42078</c:v>
                </c:pt>
                <c:pt idx="3384">
                  <c:v>42079</c:v>
                </c:pt>
                <c:pt idx="3385">
                  <c:v>42080</c:v>
                </c:pt>
                <c:pt idx="3386">
                  <c:v>42081</c:v>
                </c:pt>
                <c:pt idx="3387">
                  <c:v>42082</c:v>
                </c:pt>
                <c:pt idx="3388">
                  <c:v>42083</c:v>
                </c:pt>
                <c:pt idx="3389">
                  <c:v>42084</c:v>
                </c:pt>
                <c:pt idx="3390">
                  <c:v>42085</c:v>
                </c:pt>
                <c:pt idx="3391">
                  <c:v>42086</c:v>
                </c:pt>
                <c:pt idx="3392">
                  <c:v>42087</c:v>
                </c:pt>
                <c:pt idx="3393">
                  <c:v>42088</c:v>
                </c:pt>
                <c:pt idx="3394">
                  <c:v>42089</c:v>
                </c:pt>
                <c:pt idx="3395">
                  <c:v>42090</c:v>
                </c:pt>
                <c:pt idx="3396">
                  <c:v>42091</c:v>
                </c:pt>
                <c:pt idx="3397">
                  <c:v>42092</c:v>
                </c:pt>
                <c:pt idx="3398">
                  <c:v>42093</c:v>
                </c:pt>
                <c:pt idx="3399">
                  <c:v>42094</c:v>
                </c:pt>
                <c:pt idx="3400">
                  <c:v>42095</c:v>
                </c:pt>
                <c:pt idx="3401">
                  <c:v>42096</c:v>
                </c:pt>
                <c:pt idx="3402">
                  <c:v>42097</c:v>
                </c:pt>
                <c:pt idx="3403">
                  <c:v>42098</c:v>
                </c:pt>
                <c:pt idx="3404">
                  <c:v>42099</c:v>
                </c:pt>
                <c:pt idx="3405">
                  <c:v>42100</c:v>
                </c:pt>
                <c:pt idx="3406">
                  <c:v>42101</c:v>
                </c:pt>
                <c:pt idx="3407">
                  <c:v>42102</c:v>
                </c:pt>
                <c:pt idx="3408">
                  <c:v>42103</c:v>
                </c:pt>
                <c:pt idx="3409">
                  <c:v>42104</c:v>
                </c:pt>
                <c:pt idx="3410">
                  <c:v>42105</c:v>
                </c:pt>
                <c:pt idx="3411">
                  <c:v>42106</c:v>
                </c:pt>
                <c:pt idx="3412">
                  <c:v>42107</c:v>
                </c:pt>
                <c:pt idx="3413">
                  <c:v>42108</c:v>
                </c:pt>
                <c:pt idx="3414">
                  <c:v>42109</c:v>
                </c:pt>
                <c:pt idx="3415">
                  <c:v>42110</c:v>
                </c:pt>
                <c:pt idx="3416">
                  <c:v>42111</c:v>
                </c:pt>
                <c:pt idx="3417">
                  <c:v>42112</c:v>
                </c:pt>
                <c:pt idx="3418">
                  <c:v>42113</c:v>
                </c:pt>
                <c:pt idx="3419">
                  <c:v>42114</c:v>
                </c:pt>
                <c:pt idx="3420">
                  <c:v>42115</c:v>
                </c:pt>
                <c:pt idx="3421">
                  <c:v>42116</c:v>
                </c:pt>
                <c:pt idx="3422">
                  <c:v>42117</c:v>
                </c:pt>
                <c:pt idx="3423">
                  <c:v>42118</c:v>
                </c:pt>
                <c:pt idx="3424">
                  <c:v>42119</c:v>
                </c:pt>
                <c:pt idx="3425">
                  <c:v>42120</c:v>
                </c:pt>
                <c:pt idx="3426">
                  <c:v>42121</c:v>
                </c:pt>
                <c:pt idx="3427">
                  <c:v>42122</c:v>
                </c:pt>
                <c:pt idx="3428">
                  <c:v>42123</c:v>
                </c:pt>
                <c:pt idx="3429">
                  <c:v>42124</c:v>
                </c:pt>
                <c:pt idx="3430">
                  <c:v>42125</c:v>
                </c:pt>
                <c:pt idx="3431">
                  <c:v>42126</c:v>
                </c:pt>
                <c:pt idx="3432">
                  <c:v>42127</c:v>
                </c:pt>
                <c:pt idx="3433">
                  <c:v>42128</c:v>
                </c:pt>
                <c:pt idx="3434">
                  <c:v>42129</c:v>
                </c:pt>
                <c:pt idx="3435">
                  <c:v>42130</c:v>
                </c:pt>
                <c:pt idx="3436">
                  <c:v>42131</c:v>
                </c:pt>
                <c:pt idx="3437">
                  <c:v>42132</c:v>
                </c:pt>
                <c:pt idx="3438">
                  <c:v>42133</c:v>
                </c:pt>
                <c:pt idx="3439">
                  <c:v>42134</c:v>
                </c:pt>
                <c:pt idx="3440">
                  <c:v>42135</c:v>
                </c:pt>
                <c:pt idx="3441">
                  <c:v>42136</c:v>
                </c:pt>
                <c:pt idx="3442">
                  <c:v>42137</c:v>
                </c:pt>
                <c:pt idx="3443">
                  <c:v>42138</c:v>
                </c:pt>
                <c:pt idx="3444">
                  <c:v>42139</c:v>
                </c:pt>
                <c:pt idx="3445">
                  <c:v>42140</c:v>
                </c:pt>
                <c:pt idx="3446">
                  <c:v>42141</c:v>
                </c:pt>
                <c:pt idx="3447">
                  <c:v>42142</c:v>
                </c:pt>
                <c:pt idx="3448">
                  <c:v>42143</c:v>
                </c:pt>
                <c:pt idx="3449">
                  <c:v>42144</c:v>
                </c:pt>
                <c:pt idx="3450">
                  <c:v>42145</c:v>
                </c:pt>
                <c:pt idx="3451">
                  <c:v>42146</c:v>
                </c:pt>
                <c:pt idx="3452">
                  <c:v>42147</c:v>
                </c:pt>
                <c:pt idx="3453">
                  <c:v>42148</c:v>
                </c:pt>
                <c:pt idx="3454">
                  <c:v>42149</c:v>
                </c:pt>
                <c:pt idx="3455">
                  <c:v>42150</c:v>
                </c:pt>
                <c:pt idx="3456">
                  <c:v>42151</c:v>
                </c:pt>
                <c:pt idx="3457">
                  <c:v>42152</c:v>
                </c:pt>
                <c:pt idx="3458">
                  <c:v>42153</c:v>
                </c:pt>
                <c:pt idx="3459">
                  <c:v>42154</c:v>
                </c:pt>
                <c:pt idx="3460">
                  <c:v>42155</c:v>
                </c:pt>
                <c:pt idx="3461">
                  <c:v>42156</c:v>
                </c:pt>
                <c:pt idx="3462">
                  <c:v>42157</c:v>
                </c:pt>
                <c:pt idx="3463">
                  <c:v>42158</c:v>
                </c:pt>
                <c:pt idx="3464">
                  <c:v>42159</c:v>
                </c:pt>
                <c:pt idx="3465">
                  <c:v>42160</c:v>
                </c:pt>
                <c:pt idx="3466">
                  <c:v>42161</c:v>
                </c:pt>
                <c:pt idx="3467">
                  <c:v>42162</c:v>
                </c:pt>
                <c:pt idx="3468">
                  <c:v>42163</c:v>
                </c:pt>
                <c:pt idx="3469">
                  <c:v>42164</c:v>
                </c:pt>
                <c:pt idx="3470">
                  <c:v>42165</c:v>
                </c:pt>
                <c:pt idx="3471">
                  <c:v>42166</c:v>
                </c:pt>
                <c:pt idx="3472">
                  <c:v>42167</c:v>
                </c:pt>
                <c:pt idx="3473">
                  <c:v>42168</c:v>
                </c:pt>
                <c:pt idx="3474">
                  <c:v>42169</c:v>
                </c:pt>
                <c:pt idx="3475">
                  <c:v>42170</c:v>
                </c:pt>
                <c:pt idx="3476">
                  <c:v>42171</c:v>
                </c:pt>
                <c:pt idx="3477">
                  <c:v>42172</c:v>
                </c:pt>
                <c:pt idx="3478">
                  <c:v>42173</c:v>
                </c:pt>
                <c:pt idx="3479">
                  <c:v>42174</c:v>
                </c:pt>
                <c:pt idx="3480">
                  <c:v>42175</c:v>
                </c:pt>
                <c:pt idx="3481">
                  <c:v>42176</c:v>
                </c:pt>
                <c:pt idx="3482">
                  <c:v>42177</c:v>
                </c:pt>
                <c:pt idx="3483">
                  <c:v>42178</c:v>
                </c:pt>
                <c:pt idx="3484">
                  <c:v>42179</c:v>
                </c:pt>
                <c:pt idx="3485">
                  <c:v>42180</c:v>
                </c:pt>
                <c:pt idx="3486">
                  <c:v>42181</c:v>
                </c:pt>
                <c:pt idx="3487">
                  <c:v>42182</c:v>
                </c:pt>
                <c:pt idx="3488">
                  <c:v>42183</c:v>
                </c:pt>
                <c:pt idx="3489">
                  <c:v>42184</c:v>
                </c:pt>
                <c:pt idx="3490">
                  <c:v>42185</c:v>
                </c:pt>
                <c:pt idx="3491">
                  <c:v>42186</c:v>
                </c:pt>
                <c:pt idx="3492">
                  <c:v>42187</c:v>
                </c:pt>
                <c:pt idx="3493">
                  <c:v>42188</c:v>
                </c:pt>
                <c:pt idx="3494">
                  <c:v>42189</c:v>
                </c:pt>
                <c:pt idx="3495">
                  <c:v>42190</c:v>
                </c:pt>
                <c:pt idx="3496">
                  <c:v>42191</c:v>
                </c:pt>
                <c:pt idx="3497">
                  <c:v>42192</c:v>
                </c:pt>
                <c:pt idx="3498">
                  <c:v>42193</c:v>
                </c:pt>
                <c:pt idx="3499">
                  <c:v>42194</c:v>
                </c:pt>
                <c:pt idx="3500">
                  <c:v>42195</c:v>
                </c:pt>
                <c:pt idx="3501">
                  <c:v>42196</c:v>
                </c:pt>
              </c:numCache>
            </c:numRef>
          </c:cat>
          <c:val>
            <c:numRef>
              <c:f>'105107A'!$B$6:$B$3507</c:f>
              <c:numCache>
                <c:formatCode>General</c:formatCode>
                <c:ptCount val="350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22.693000000000001</c:v>
                </c:pt>
                <c:pt idx="37">
                  <c:v>651.91</c:v>
                </c:pt>
                <c:pt idx="38">
                  <c:v>503.83100000000002</c:v>
                </c:pt>
                <c:pt idx="39">
                  <c:v>333.47800000000001</c:v>
                </c:pt>
                <c:pt idx="40">
                  <c:v>263.11799999999999</c:v>
                </c:pt>
                <c:pt idx="41">
                  <c:v>218.37299999999999</c:v>
                </c:pt>
                <c:pt idx="42">
                  <c:v>242.78200000000001</c:v>
                </c:pt>
                <c:pt idx="43">
                  <c:v>276.08999999999997</c:v>
                </c:pt>
                <c:pt idx="44">
                  <c:v>246.97800000000001</c:v>
                </c:pt>
                <c:pt idx="45">
                  <c:v>215.107</c:v>
                </c:pt>
                <c:pt idx="46">
                  <c:v>350.98099999999999</c:v>
                </c:pt>
                <c:pt idx="47">
                  <c:v>492.048</c:v>
                </c:pt>
                <c:pt idx="48">
                  <c:v>733.42600000000004</c:v>
                </c:pt>
                <c:pt idx="49">
                  <c:v>6585.4560000000001</c:v>
                </c:pt>
                <c:pt idx="50">
                  <c:v>13644.567999999999</c:v>
                </c:pt>
                <c:pt idx="51">
                  <c:v>18135.004000000001</c:v>
                </c:pt>
                <c:pt idx="52">
                  <c:v>18662.377</c:v>
                </c:pt>
                <c:pt idx="53">
                  <c:v>23162.04</c:v>
                </c:pt>
                <c:pt idx="54">
                  <c:v>38562.826999999997</c:v>
                </c:pt>
                <c:pt idx="55">
                  <c:v>66566.3</c:v>
                </c:pt>
                <c:pt idx="56">
                  <c:v>89698.587</c:v>
                </c:pt>
                <c:pt idx="57">
                  <c:v>91298.072</c:v>
                </c:pt>
                <c:pt idx="58">
                  <c:v>75053.759000000005</c:v>
                </c:pt>
                <c:pt idx="59">
                  <c:v>50946.618000000002</c:v>
                </c:pt>
                <c:pt idx="60">
                  <c:v>36373.137999999999</c:v>
                </c:pt>
                <c:pt idx="61">
                  <c:v>26056.213</c:v>
                </c:pt>
                <c:pt idx="62">
                  <c:v>17784.368999999999</c:v>
                </c:pt>
                <c:pt idx="63">
                  <c:v>16656.367999999999</c:v>
                </c:pt>
                <c:pt idx="64">
                  <c:v>18472.095000000001</c:v>
                </c:pt>
                <c:pt idx="65">
                  <c:v>26719.774000000001</c:v>
                </c:pt>
                <c:pt idx="66">
                  <c:v>26418.312999999998</c:v>
                </c:pt>
                <c:pt idx="67">
                  <c:v>18524.477999999999</c:v>
                </c:pt>
                <c:pt idx="68">
                  <c:v>12638.864</c:v>
                </c:pt>
                <c:pt idx="69">
                  <c:v>10969.666999999999</c:v>
                </c:pt>
                <c:pt idx="70">
                  <c:v>9639.223</c:v>
                </c:pt>
                <c:pt idx="71">
                  <c:v>9133.8009999999995</c:v>
                </c:pt>
                <c:pt idx="72">
                  <c:v>9771.4439999999995</c:v>
                </c:pt>
                <c:pt idx="73">
                  <c:v>9987.3449999999993</c:v>
                </c:pt>
                <c:pt idx="74">
                  <c:v>8887.8420000000006</c:v>
                </c:pt>
                <c:pt idx="75">
                  <c:v>7114.585</c:v>
                </c:pt>
                <c:pt idx="76">
                  <c:v>5742.0619999999999</c:v>
                </c:pt>
                <c:pt idx="77">
                  <c:v>5932.5479999999998</c:v>
                </c:pt>
                <c:pt idx="78">
                  <c:v>5887.6090000000004</c:v>
                </c:pt>
                <c:pt idx="79">
                  <c:v>6150.47</c:v>
                </c:pt>
                <c:pt idx="80">
                  <c:v>6101.2110000000002</c:v>
                </c:pt>
                <c:pt idx="81">
                  <c:v>4911.0330000000004</c:v>
                </c:pt>
                <c:pt idx="82">
                  <c:v>3800.067</c:v>
                </c:pt>
                <c:pt idx="83">
                  <c:v>2997.2759999999998</c:v>
                </c:pt>
                <c:pt idx="84">
                  <c:v>2604.9479999999999</c:v>
                </c:pt>
                <c:pt idx="85">
                  <c:v>2418.9859999999999</c:v>
                </c:pt>
                <c:pt idx="86">
                  <c:v>2038.8710000000001</c:v>
                </c:pt>
                <c:pt idx="87">
                  <c:v>2216.3670000000002</c:v>
                </c:pt>
                <c:pt idx="88">
                  <c:v>3037.6640000000002</c:v>
                </c:pt>
                <c:pt idx="89">
                  <c:v>5294.3580000000002</c:v>
                </c:pt>
                <c:pt idx="90">
                  <c:v>8430.6810000000005</c:v>
                </c:pt>
                <c:pt idx="91">
                  <c:v>9441.241</c:v>
                </c:pt>
                <c:pt idx="92">
                  <c:v>9313.7000000000007</c:v>
                </c:pt>
                <c:pt idx="93">
                  <c:v>9310.482</c:v>
                </c:pt>
                <c:pt idx="94">
                  <c:v>10387.717000000001</c:v>
                </c:pt>
                <c:pt idx="95">
                  <c:v>16960.217000000001</c:v>
                </c:pt>
                <c:pt idx="96">
                  <c:v>29809.571</c:v>
                </c:pt>
                <c:pt idx="97">
                  <c:v>65653.953999999998</c:v>
                </c:pt>
                <c:pt idx="98">
                  <c:v>131384.511</c:v>
                </c:pt>
                <c:pt idx="99">
                  <c:v>142367.56099999999</c:v>
                </c:pt>
                <c:pt idx="100">
                  <c:v>127078.519</c:v>
                </c:pt>
                <c:pt idx="101">
                  <c:v>96678.960999999996</c:v>
                </c:pt>
                <c:pt idx="102">
                  <c:v>60009.603999999999</c:v>
                </c:pt>
                <c:pt idx="103">
                  <c:v>37966.94</c:v>
                </c:pt>
                <c:pt idx="104">
                  <c:v>27337.776999999998</c:v>
                </c:pt>
                <c:pt idx="105">
                  <c:v>21192.111000000001</c:v>
                </c:pt>
                <c:pt idx="106">
                  <c:v>25855.308000000001</c:v>
                </c:pt>
                <c:pt idx="107">
                  <c:v>28345.504000000001</c:v>
                </c:pt>
                <c:pt idx="108">
                  <c:v>31327.215</c:v>
                </c:pt>
                <c:pt idx="109">
                  <c:v>32955.692999999999</c:v>
                </c:pt>
                <c:pt idx="110">
                  <c:v>28779.245999999999</c:v>
                </c:pt>
                <c:pt idx="111">
                  <c:v>21309.758999999998</c:v>
                </c:pt>
                <c:pt idx="112">
                  <c:v>14699.271000000001</c:v>
                </c:pt>
                <c:pt idx="113">
                  <c:v>13788.569</c:v>
                </c:pt>
                <c:pt idx="114">
                  <c:v>14226.954</c:v>
                </c:pt>
                <c:pt idx="115">
                  <c:v>13239.968000000001</c:v>
                </c:pt>
                <c:pt idx="116">
                  <c:v>15136.808000000001</c:v>
                </c:pt>
                <c:pt idx="117">
                  <c:v>22871.843000000001</c:v>
                </c:pt>
                <c:pt idx="118">
                  <c:v>24371.428</c:v>
                </c:pt>
                <c:pt idx="119">
                  <c:v>22648.06</c:v>
                </c:pt>
                <c:pt idx="120">
                  <c:v>23724.48</c:v>
                </c:pt>
                <c:pt idx="121">
                  <c:v>25778.97</c:v>
                </c:pt>
                <c:pt idx="122">
                  <c:v>27868.33</c:v>
                </c:pt>
                <c:pt idx="123">
                  <c:v>26032.78</c:v>
                </c:pt>
                <c:pt idx="124">
                  <c:v>22092.603999999999</c:v>
                </c:pt>
                <c:pt idx="125">
                  <c:v>20338.91</c:v>
                </c:pt>
                <c:pt idx="126">
                  <c:v>17810.668000000001</c:v>
                </c:pt>
                <c:pt idx="127">
                  <c:v>14633.407999999999</c:v>
                </c:pt>
                <c:pt idx="128">
                  <c:v>13463.45</c:v>
                </c:pt>
                <c:pt idx="129">
                  <c:v>14504.491</c:v>
                </c:pt>
                <c:pt idx="130">
                  <c:v>15134.989</c:v>
                </c:pt>
                <c:pt idx="131">
                  <c:v>16912.262999999999</c:v>
                </c:pt>
                <c:pt idx="132">
                  <c:v>60885.277000000002</c:v>
                </c:pt>
                <c:pt idx="133">
                  <c:v>98515.214999999997</c:v>
                </c:pt>
                <c:pt idx="134">
                  <c:v>121998.621</c:v>
                </c:pt>
                <c:pt idx="135">
                  <c:v>155164.51699999999</c:v>
                </c:pt>
                <c:pt idx="136">
                  <c:v>162216.54500000001</c:v>
                </c:pt>
                <c:pt idx="137">
                  <c:v>146799.391</c:v>
                </c:pt>
                <c:pt idx="138">
                  <c:v>119169.05499999999</c:v>
                </c:pt>
                <c:pt idx="139">
                  <c:v>78825.168999999994</c:v>
                </c:pt>
                <c:pt idx="140">
                  <c:v>47123.243999999999</c:v>
                </c:pt>
                <c:pt idx="141">
                  <c:v>32438.102999999999</c:v>
                </c:pt>
                <c:pt idx="142">
                  <c:v>24016.447</c:v>
                </c:pt>
                <c:pt idx="143">
                  <c:v>17859.769</c:v>
                </c:pt>
                <c:pt idx="144">
                  <c:v>14776.592000000001</c:v>
                </c:pt>
                <c:pt idx="145">
                  <c:v>13277.46</c:v>
                </c:pt>
                <c:pt idx="146">
                  <c:v>11530.342000000001</c:v>
                </c:pt>
                <c:pt idx="147">
                  <c:v>10196.663</c:v>
                </c:pt>
                <c:pt idx="148">
                  <c:v>9407.7360000000008</c:v>
                </c:pt>
                <c:pt idx="149">
                  <c:v>8409.5709999999999</c:v>
                </c:pt>
                <c:pt idx="150">
                  <c:v>7450.2</c:v>
                </c:pt>
                <c:pt idx="151">
                  <c:v>6665.9859999999999</c:v>
                </c:pt>
                <c:pt idx="152">
                  <c:v>6581.098</c:v>
                </c:pt>
                <c:pt idx="153">
                  <c:v>6544.21</c:v>
                </c:pt>
                <c:pt idx="154">
                  <c:v>5601.299</c:v>
                </c:pt>
                <c:pt idx="155">
                  <c:v>4970.7619999999997</c:v>
                </c:pt>
                <c:pt idx="156">
                  <c:v>4589.0169999999998</c:v>
                </c:pt>
                <c:pt idx="157">
                  <c:v>4339.28</c:v>
                </c:pt>
                <c:pt idx="158">
                  <c:v>3985.2559999999999</c:v>
                </c:pt>
                <c:pt idx="159">
                  <c:v>3573.2950000000001</c:v>
                </c:pt>
                <c:pt idx="160">
                  <c:v>3227.0169999999998</c:v>
                </c:pt>
                <c:pt idx="161">
                  <c:v>2990.7</c:v>
                </c:pt>
                <c:pt idx="162">
                  <c:v>2730.46</c:v>
                </c:pt>
                <c:pt idx="163">
                  <c:v>2757.9670000000001</c:v>
                </c:pt>
                <c:pt idx="164">
                  <c:v>2775.68</c:v>
                </c:pt>
                <c:pt idx="165">
                  <c:v>2745.1550000000002</c:v>
                </c:pt>
                <c:pt idx="166">
                  <c:v>2781.0259999999998</c:v>
                </c:pt>
                <c:pt idx="167">
                  <c:v>2635.9549999999999</c:v>
                </c:pt>
                <c:pt idx="168">
                  <c:v>2430.4009999999998</c:v>
                </c:pt>
                <c:pt idx="169">
                  <c:v>2243.9650000000001</c:v>
                </c:pt>
                <c:pt idx="170">
                  <c:v>2092.5030000000002</c:v>
                </c:pt>
                <c:pt idx="171">
                  <c:v>1979.0050000000001</c:v>
                </c:pt>
                <c:pt idx="172">
                  <c:v>1858.5039999999999</c:v>
                </c:pt>
                <c:pt idx="173">
                  <c:v>1747.336</c:v>
                </c:pt>
                <c:pt idx="174">
                  <c:v>1649.115</c:v>
                </c:pt>
                <c:pt idx="175">
                  <c:v>1563.3309999999999</c:v>
                </c:pt>
                <c:pt idx="176">
                  <c:v>1502.836</c:v>
                </c:pt>
                <c:pt idx="177">
                  <c:v>1453.9490000000001</c:v>
                </c:pt>
                <c:pt idx="178">
                  <c:v>1369.8050000000001</c:v>
                </c:pt>
                <c:pt idx="179">
                  <c:v>1268.942</c:v>
                </c:pt>
                <c:pt idx="180">
                  <c:v>1203.9259999999999</c:v>
                </c:pt>
                <c:pt idx="181">
                  <c:v>1157.4449999999999</c:v>
                </c:pt>
                <c:pt idx="182">
                  <c:v>1108.751</c:v>
                </c:pt>
                <c:pt idx="183">
                  <c:v>1079.55</c:v>
                </c:pt>
                <c:pt idx="184">
                  <c:v>1091.537</c:v>
                </c:pt>
                <c:pt idx="185">
                  <c:v>1182.318</c:v>
                </c:pt>
                <c:pt idx="186">
                  <c:v>1268.2660000000001</c:v>
                </c:pt>
                <c:pt idx="187">
                  <c:v>1462.155</c:v>
                </c:pt>
                <c:pt idx="188">
                  <c:v>1310.1079999999999</c:v>
                </c:pt>
                <c:pt idx="189">
                  <c:v>1120.1969999999999</c:v>
                </c:pt>
                <c:pt idx="190">
                  <c:v>1028.9549999999999</c:v>
                </c:pt>
                <c:pt idx="191">
                  <c:v>961.88099999999997</c:v>
                </c:pt>
                <c:pt idx="192">
                  <c:v>906.50099999999998</c:v>
                </c:pt>
                <c:pt idx="193">
                  <c:v>860.80799999999999</c:v>
                </c:pt>
                <c:pt idx="194">
                  <c:v>833.17200000000003</c:v>
                </c:pt>
                <c:pt idx="195">
                  <c:v>823.38699999999994</c:v>
                </c:pt>
                <c:pt idx="196">
                  <c:v>796.43299999999999</c:v>
                </c:pt>
                <c:pt idx="197">
                  <c:v>761</c:v>
                </c:pt>
                <c:pt idx="198">
                  <c:v>733.20500000000004</c:v>
                </c:pt>
                <c:pt idx="199">
                  <c:v>707.19299999999998</c:v>
                </c:pt>
                <c:pt idx="200">
                  <c:v>685.21</c:v>
                </c:pt>
                <c:pt idx="201">
                  <c:v>669.51099999999997</c:v>
                </c:pt>
                <c:pt idx="202">
                  <c:v>639.75099999999998</c:v>
                </c:pt>
                <c:pt idx="203">
                  <c:v>623.33299999999997</c:v>
                </c:pt>
                <c:pt idx="204">
                  <c:v>614.28700000000003</c:v>
                </c:pt>
                <c:pt idx="205">
                  <c:v>603.51800000000003</c:v>
                </c:pt>
                <c:pt idx="206">
                  <c:v>586.55100000000004</c:v>
                </c:pt>
                <c:pt idx="207">
                  <c:v>580.81700000000001</c:v>
                </c:pt>
                <c:pt idx="208">
                  <c:v>568.86500000000001</c:v>
                </c:pt>
                <c:pt idx="209">
                  <c:v>548.471</c:v>
                </c:pt>
                <c:pt idx="210">
                  <c:v>529.59400000000005</c:v>
                </c:pt>
                <c:pt idx="211">
                  <c:v>511.012</c:v>
                </c:pt>
                <c:pt idx="212">
                  <c:v>495.88400000000001</c:v>
                </c:pt>
                <c:pt idx="213">
                  <c:v>484.06299999999999</c:v>
                </c:pt>
                <c:pt idx="214">
                  <c:v>471.33499999999998</c:v>
                </c:pt>
                <c:pt idx="215">
                  <c:v>461.846</c:v>
                </c:pt>
                <c:pt idx="216">
                  <c:v>460.88400000000001</c:v>
                </c:pt>
                <c:pt idx="217">
                  <c:v>477.04300000000001</c:v>
                </c:pt>
                <c:pt idx="218">
                  <c:v>560.221</c:v>
                </c:pt>
                <c:pt idx="219">
                  <c:v>713.82399999999996</c:v>
                </c:pt>
                <c:pt idx="220">
                  <c:v>843.25300000000004</c:v>
                </c:pt>
                <c:pt idx="221">
                  <c:v>889.57899999999995</c:v>
                </c:pt>
                <c:pt idx="222">
                  <c:v>853.17399999999998</c:v>
                </c:pt>
                <c:pt idx="223">
                  <c:v>772.13499999999999</c:v>
                </c:pt>
                <c:pt idx="224">
                  <c:v>717.798</c:v>
                </c:pt>
                <c:pt idx="225">
                  <c:v>676.05700000000002</c:v>
                </c:pt>
                <c:pt idx="226">
                  <c:v>631.15599999999995</c:v>
                </c:pt>
                <c:pt idx="227">
                  <c:v>595.37400000000002</c:v>
                </c:pt>
                <c:pt idx="228">
                  <c:v>577.04</c:v>
                </c:pt>
                <c:pt idx="229">
                  <c:v>555.66099999999994</c:v>
                </c:pt>
                <c:pt idx="230">
                  <c:v>525.87</c:v>
                </c:pt>
                <c:pt idx="231">
                  <c:v>506.505</c:v>
                </c:pt>
                <c:pt idx="232">
                  <c:v>477.81299999999999</c:v>
                </c:pt>
                <c:pt idx="233">
                  <c:v>462.49900000000002</c:v>
                </c:pt>
                <c:pt idx="234">
                  <c:v>441.43400000000003</c:v>
                </c:pt>
                <c:pt idx="235">
                  <c:v>414.89600000000002</c:v>
                </c:pt>
                <c:pt idx="236">
                  <c:v>395.03399999999999</c:v>
                </c:pt>
                <c:pt idx="237">
                  <c:v>377.21199999999999</c:v>
                </c:pt>
                <c:pt idx="238">
                  <c:v>374.49299999999999</c:v>
                </c:pt>
                <c:pt idx="239">
                  <c:v>369.029</c:v>
                </c:pt>
                <c:pt idx="240">
                  <c:v>348.33199999999999</c:v>
                </c:pt>
                <c:pt idx="241">
                  <c:v>332.07100000000003</c:v>
                </c:pt>
                <c:pt idx="242">
                  <c:v>319.97399999999999</c:v>
                </c:pt>
                <c:pt idx="243">
                  <c:v>306.63299999999998</c:v>
                </c:pt>
                <c:pt idx="244">
                  <c:v>296.10000000000002</c:v>
                </c:pt>
                <c:pt idx="245">
                  <c:v>295.09199999999998</c:v>
                </c:pt>
                <c:pt idx="246">
                  <c:v>291.74900000000002</c:v>
                </c:pt>
                <c:pt idx="247">
                  <c:v>300.18599999999998</c:v>
                </c:pt>
                <c:pt idx="248">
                  <c:v>306.45499999999998</c:v>
                </c:pt>
                <c:pt idx="249">
                  <c:v>297.95800000000003</c:v>
                </c:pt>
                <c:pt idx="250">
                  <c:v>288.99</c:v>
                </c:pt>
                <c:pt idx="251">
                  <c:v>284.61099999999999</c:v>
                </c:pt>
                <c:pt idx="252">
                  <c:v>280.71199999999999</c:v>
                </c:pt>
                <c:pt idx="253">
                  <c:v>277.25799999999998</c:v>
                </c:pt>
                <c:pt idx="254">
                  <c:v>268.88400000000001</c:v>
                </c:pt>
                <c:pt idx="255">
                  <c:v>244.666</c:v>
                </c:pt>
                <c:pt idx="256">
                  <c:v>224.755</c:v>
                </c:pt>
                <c:pt idx="257">
                  <c:v>213.33199999999999</c:v>
                </c:pt>
                <c:pt idx="258">
                  <c:v>205.44200000000001</c:v>
                </c:pt>
                <c:pt idx="259">
                  <c:v>197.78200000000001</c:v>
                </c:pt>
                <c:pt idx="260">
                  <c:v>180.15199999999999</c:v>
                </c:pt>
                <c:pt idx="261">
                  <c:v>172.126</c:v>
                </c:pt>
                <c:pt idx="262">
                  <c:v>171.346</c:v>
                </c:pt>
                <c:pt idx="263">
                  <c:v>170.93</c:v>
                </c:pt>
                <c:pt idx="264">
                  <c:v>161.64500000000001</c:v>
                </c:pt>
                <c:pt idx="265">
                  <c:v>153.761</c:v>
                </c:pt>
                <c:pt idx="266">
                  <c:v>157.41999999999999</c:v>
                </c:pt>
                <c:pt idx="267">
                  <c:v>161.06399999999999</c:v>
                </c:pt>
                <c:pt idx="268">
                  <c:v>161.386</c:v>
                </c:pt>
                <c:pt idx="269">
                  <c:v>157.37299999999999</c:v>
                </c:pt>
                <c:pt idx="270">
                  <c:v>146.63300000000001</c:v>
                </c:pt>
                <c:pt idx="271">
                  <c:v>140.423</c:v>
                </c:pt>
                <c:pt idx="272">
                  <c:v>133.40299999999999</c:v>
                </c:pt>
                <c:pt idx="273">
                  <c:v>129.25399999999999</c:v>
                </c:pt>
                <c:pt idx="274">
                  <c:v>123.441</c:v>
                </c:pt>
                <c:pt idx="275">
                  <c:v>106.874</c:v>
                </c:pt>
                <c:pt idx="276">
                  <c:v>116.84099999999999</c:v>
                </c:pt>
                <c:pt idx="277">
                  <c:v>120.97</c:v>
                </c:pt>
                <c:pt idx="278">
                  <c:v>118.127</c:v>
                </c:pt>
                <c:pt idx="279">
                  <c:v>107.303</c:v>
                </c:pt>
                <c:pt idx="280">
                  <c:v>86.567999999999998</c:v>
                </c:pt>
                <c:pt idx="281">
                  <c:v>67.537000000000006</c:v>
                </c:pt>
                <c:pt idx="282">
                  <c:v>57.807000000000002</c:v>
                </c:pt>
                <c:pt idx="283">
                  <c:v>54.445999999999998</c:v>
                </c:pt>
                <c:pt idx="284">
                  <c:v>67.701999999999998</c:v>
                </c:pt>
                <c:pt idx="285">
                  <c:v>75.989999999999995</c:v>
                </c:pt>
                <c:pt idx="286">
                  <c:v>73.302000000000007</c:v>
                </c:pt>
                <c:pt idx="287">
                  <c:v>70.483000000000004</c:v>
                </c:pt>
                <c:pt idx="288">
                  <c:v>69.611999999999995</c:v>
                </c:pt>
                <c:pt idx="289">
                  <c:v>69.328000000000003</c:v>
                </c:pt>
                <c:pt idx="290">
                  <c:v>67.364000000000004</c:v>
                </c:pt>
                <c:pt idx="291">
                  <c:v>65.168000000000006</c:v>
                </c:pt>
                <c:pt idx="292">
                  <c:v>62.613</c:v>
                </c:pt>
                <c:pt idx="293">
                  <c:v>57.703000000000003</c:v>
                </c:pt>
                <c:pt idx="294">
                  <c:v>52.722999999999999</c:v>
                </c:pt>
                <c:pt idx="295">
                  <c:v>48.92</c:v>
                </c:pt>
                <c:pt idx="296">
                  <c:v>50.341999999999999</c:v>
                </c:pt>
                <c:pt idx="297">
                  <c:v>49.581000000000003</c:v>
                </c:pt>
                <c:pt idx="298">
                  <c:v>43.421999999999997</c:v>
                </c:pt>
                <c:pt idx="299">
                  <c:v>39.517000000000003</c:v>
                </c:pt>
                <c:pt idx="300">
                  <c:v>37.93</c:v>
                </c:pt>
                <c:pt idx="301">
                  <c:v>37.64</c:v>
                </c:pt>
                <c:pt idx="302">
                  <c:v>36.488</c:v>
                </c:pt>
                <c:pt idx="303">
                  <c:v>36.323999999999998</c:v>
                </c:pt>
                <c:pt idx="304">
                  <c:v>33.841000000000001</c:v>
                </c:pt>
                <c:pt idx="305">
                  <c:v>29.63</c:v>
                </c:pt>
                <c:pt idx="306">
                  <c:v>27.984999999999999</c:v>
                </c:pt>
                <c:pt idx="307">
                  <c:v>26.771000000000001</c:v>
                </c:pt>
                <c:pt idx="308">
                  <c:v>26.175999999999998</c:v>
                </c:pt>
                <c:pt idx="309">
                  <c:v>25.346</c:v>
                </c:pt>
                <c:pt idx="310">
                  <c:v>22.867999999999999</c:v>
                </c:pt>
                <c:pt idx="311">
                  <c:v>20.692</c:v>
                </c:pt>
                <c:pt idx="312">
                  <c:v>20.135000000000002</c:v>
                </c:pt>
                <c:pt idx="313">
                  <c:v>21.117000000000001</c:v>
                </c:pt>
                <c:pt idx="314">
                  <c:v>22.242999999999999</c:v>
                </c:pt>
                <c:pt idx="315">
                  <c:v>21.712</c:v>
                </c:pt>
                <c:pt idx="316">
                  <c:v>21.04</c:v>
                </c:pt>
                <c:pt idx="317">
                  <c:v>20.405999999999999</c:v>
                </c:pt>
                <c:pt idx="318">
                  <c:v>19.68</c:v>
                </c:pt>
                <c:pt idx="319">
                  <c:v>18.867999999999999</c:v>
                </c:pt>
                <c:pt idx="320">
                  <c:v>18.044</c:v>
                </c:pt>
                <c:pt idx="321">
                  <c:v>16.405999999999999</c:v>
                </c:pt>
                <c:pt idx="322">
                  <c:v>14.185</c:v>
                </c:pt>
                <c:pt idx="323">
                  <c:v>14.518000000000001</c:v>
                </c:pt>
                <c:pt idx="324">
                  <c:v>15.672000000000001</c:v>
                </c:pt>
                <c:pt idx="325">
                  <c:v>13.552</c:v>
                </c:pt>
                <c:pt idx="326">
                  <c:v>10.843999999999999</c:v>
                </c:pt>
                <c:pt idx="327">
                  <c:v>8.6180000000000003</c:v>
                </c:pt>
                <c:pt idx="328">
                  <c:v>7.7839999999999998</c:v>
                </c:pt>
                <c:pt idx="329">
                  <c:v>7.3609999999999998</c:v>
                </c:pt>
                <c:pt idx="330">
                  <c:v>5.5090000000000003</c:v>
                </c:pt>
                <c:pt idx="331">
                  <c:v>5.1779999999999999</c:v>
                </c:pt>
                <c:pt idx="332">
                  <c:v>4.71</c:v>
                </c:pt>
                <c:pt idx="333">
                  <c:v>3.22</c:v>
                </c:pt>
                <c:pt idx="334">
                  <c:v>1.1910000000000001</c:v>
                </c:pt>
                <c:pt idx="335">
                  <c:v>0.439</c:v>
                </c:pt>
                <c:pt idx="336">
                  <c:v>0.16900000000000001</c:v>
                </c:pt>
                <c:pt idx="337">
                  <c:v>1.4999999999999999E-2</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652.79999999999995</c:v>
                </c:pt>
                <c:pt idx="412">
                  <c:v>1057.7239999999999</c:v>
                </c:pt>
                <c:pt idx="413">
                  <c:v>680.71299999999997</c:v>
                </c:pt>
                <c:pt idx="414">
                  <c:v>846.59</c:v>
                </c:pt>
                <c:pt idx="415">
                  <c:v>801.59299999999996</c:v>
                </c:pt>
                <c:pt idx="416">
                  <c:v>1031.4190000000001</c:v>
                </c:pt>
                <c:pt idx="417">
                  <c:v>3382.8589999999999</c:v>
                </c:pt>
                <c:pt idx="418">
                  <c:v>8907.1959999999999</c:v>
                </c:pt>
                <c:pt idx="419">
                  <c:v>14942.963</c:v>
                </c:pt>
                <c:pt idx="420">
                  <c:v>17269.964</c:v>
                </c:pt>
                <c:pt idx="421">
                  <c:v>22220.09</c:v>
                </c:pt>
                <c:pt idx="422">
                  <c:v>25818.745999999999</c:v>
                </c:pt>
                <c:pt idx="423">
                  <c:v>26406.687999999998</c:v>
                </c:pt>
                <c:pt idx="424">
                  <c:v>33363.506000000001</c:v>
                </c:pt>
                <c:pt idx="425">
                  <c:v>44771.324999999997</c:v>
                </c:pt>
                <c:pt idx="426">
                  <c:v>66481.851999999999</c:v>
                </c:pt>
                <c:pt idx="427">
                  <c:v>123529.58100000001</c:v>
                </c:pt>
                <c:pt idx="428">
                  <c:v>150500.698</c:v>
                </c:pt>
                <c:pt idx="429">
                  <c:v>147571.68100000001</c:v>
                </c:pt>
                <c:pt idx="430">
                  <c:v>131740.27900000001</c:v>
                </c:pt>
                <c:pt idx="431">
                  <c:v>104803.24400000001</c:v>
                </c:pt>
                <c:pt idx="432">
                  <c:v>72882.164000000004</c:v>
                </c:pt>
                <c:pt idx="433">
                  <c:v>53734.673999999999</c:v>
                </c:pt>
                <c:pt idx="434">
                  <c:v>38865.557999999997</c:v>
                </c:pt>
                <c:pt idx="435">
                  <c:v>34695.351000000002</c:v>
                </c:pt>
                <c:pt idx="436">
                  <c:v>34068.074999999997</c:v>
                </c:pt>
                <c:pt idx="437">
                  <c:v>29533.503000000001</c:v>
                </c:pt>
                <c:pt idx="438">
                  <c:v>21848.128000000001</c:v>
                </c:pt>
                <c:pt idx="439">
                  <c:v>15475.031000000001</c:v>
                </c:pt>
                <c:pt idx="440">
                  <c:v>12222.663</c:v>
                </c:pt>
                <c:pt idx="441">
                  <c:v>11579.531000000001</c:v>
                </c:pt>
                <c:pt idx="442">
                  <c:v>12395.457</c:v>
                </c:pt>
                <c:pt idx="443">
                  <c:v>15818.395</c:v>
                </c:pt>
                <c:pt idx="444">
                  <c:v>13742.498</c:v>
                </c:pt>
                <c:pt idx="445">
                  <c:v>11050.037</c:v>
                </c:pt>
                <c:pt idx="446">
                  <c:v>11182.659</c:v>
                </c:pt>
                <c:pt idx="447">
                  <c:v>17125.791000000001</c:v>
                </c:pt>
                <c:pt idx="448">
                  <c:v>18654.674999999999</c:v>
                </c:pt>
                <c:pt idx="449">
                  <c:v>17293.464</c:v>
                </c:pt>
                <c:pt idx="450">
                  <c:v>22126.839</c:v>
                </c:pt>
                <c:pt idx="451">
                  <c:v>18516.965</c:v>
                </c:pt>
                <c:pt idx="452">
                  <c:v>15323.285</c:v>
                </c:pt>
                <c:pt idx="453">
                  <c:v>10743.522000000001</c:v>
                </c:pt>
                <c:pt idx="454">
                  <c:v>8177.5839999999998</c:v>
                </c:pt>
                <c:pt idx="455">
                  <c:v>7342.2619999999997</c:v>
                </c:pt>
                <c:pt idx="456">
                  <c:v>8265.52</c:v>
                </c:pt>
                <c:pt idx="457">
                  <c:v>12682.870999999999</c:v>
                </c:pt>
                <c:pt idx="458">
                  <c:v>12759.123</c:v>
                </c:pt>
                <c:pt idx="459">
                  <c:v>14398.862999999999</c:v>
                </c:pt>
                <c:pt idx="460">
                  <c:v>21813.242999999999</c:v>
                </c:pt>
                <c:pt idx="461">
                  <c:v>23165.904999999999</c:v>
                </c:pt>
                <c:pt idx="462">
                  <c:v>22493.061000000002</c:v>
                </c:pt>
                <c:pt idx="463">
                  <c:v>23985.208999999999</c:v>
                </c:pt>
                <c:pt idx="464">
                  <c:v>17839.725999999999</c:v>
                </c:pt>
                <c:pt idx="465">
                  <c:v>8366.8359999999993</c:v>
                </c:pt>
                <c:pt idx="466">
                  <c:v>4979.9870000000001</c:v>
                </c:pt>
                <c:pt idx="467">
                  <c:v>4537.5020000000004</c:v>
                </c:pt>
                <c:pt idx="468">
                  <c:v>3624.1080000000002</c:v>
                </c:pt>
                <c:pt idx="469">
                  <c:v>3032.6959999999999</c:v>
                </c:pt>
                <c:pt idx="470">
                  <c:v>3229.9059999999999</c:v>
                </c:pt>
                <c:pt idx="471">
                  <c:v>4603.4930000000004</c:v>
                </c:pt>
                <c:pt idx="472">
                  <c:v>14232.175999999999</c:v>
                </c:pt>
                <c:pt idx="473">
                  <c:v>9846.0609999999997</c:v>
                </c:pt>
                <c:pt idx="474">
                  <c:v>5985.1930000000002</c:v>
                </c:pt>
                <c:pt idx="475">
                  <c:v>4424.9369999999999</c:v>
                </c:pt>
                <c:pt idx="476">
                  <c:v>3374.8090000000002</c:v>
                </c:pt>
                <c:pt idx="477">
                  <c:v>2702.5819999999999</c:v>
                </c:pt>
                <c:pt idx="478">
                  <c:v>2243.6559999999999</c:v>
                </c:pt>
                <c:pt idx="479">
                  <c:v>1928.4169999999999</c:v>
                </c:pt>
                <c:pt idx="480">
                  <c:v>1697.019</c:v>
                </c:pt>
                <c:pt idx="481">
                  <c:v>1497.652</c:v>
                </c:pt>
                <c:pt idx="482">
                  <c:v>1384.3889999999999</c:v>
                </c:pt>
                <c:pt idx="483">
                  <c:v>2068.9450000000002</c:v>
                </c:pt>
                <c:pt idx="484">
                  <c:v>2782.2559999999999</c:v>
                </c:pt>
                <c:pt idx="485">
                  <c:v>2905.6819999999998</c:v>
                </c:pt>
                <c:pt idx="486">
                  <c:v>2121.4470000000001</c:v>
                </c:pt>
                <c:pt idx="487">
                  <c:v>1746.038</c:v>
                </c:pt>
                <c:pt idx="488">
                  <c:v>1507.972</c:v>
                </c:pt>
                <c:pt idx="489">
                  <c:v>1323.67</c:v>
                </c:pt>
                <c:pt idx="490">
                  <c:v>1176.6510000000001</c:v>
                </c:pt>
                <c:pt idx="491">
                  <c:v>1089.0039999999999</c:v>
                </c:pt>
                <c:pt idx="492">
                  <c:v>1030.479</c:v>
                </c:pt>
                <c:pt idx="493">
                  <c:v>975.83799999999997</c:v>
                </c:pt>
                <c:pt idx="494">
                  <c:v>906.14300000000003</c:v>
                </c:pt>
                <c:pt idx="495">
                  <c:v>847.66</c:v>
                </c:pt>
                <c:pt idx="496">
                  <c:v>807.18200000000002</c:v>
                </c:pt>
                <c:pt idx="497">
                  <c:v>754.05200000000002</c:v>
                </c:pt>
                <c:pt idx="498">
                  <c:v>706.23599999999999</c:v>
                </c:pt>
                <c:pt idx="499">
                  <c:v>660.11099999999999</c:v>
                </c:pt>
                <c:pt idx="500">
                  <c:v>619.88099999999997</c:v>
                </c:pt>
                <c:pt idx="501">
                  <c:v>568.24800000000005</c:v>
                </c:pt>
                <c:pt idx="502">
                  <c:v>517.91399999999999</c:v>
                </c:pt>
                <c:pt idx="503">
                  <c:v>487.50700000000001</c:v>
                </c:pt>
                <c:pt idx="504">
                  <c:v>462.07100000000003</c:v>
                </c:pt>
                <c:pt idx="505">
                  <c:v>440.86700000000002</c:v>
                </c:pt>
                <c:pt idx="506">
                  <c:v>420.43099999999998</c:v>
                </c:pt>
                <c:pt idx="507">
                  <c:v>400.74400000000003</c:v>
                </c:pt>
                <c:pt idx="508">
                  <c:v>386.31900000000002</c:v>
                </c:pt>
                <c:pt idx="509">
                  <c:v>376.024</c:v>
                </c:pt>
                <c:pt idx="510">
                  <c:v>365.94400000000002</c:v>
                </c:pt>
                <c:pt idx="511">
                  <c:v>356.07600000000002</c:v>
                </c:pt>
                <c:pt idx="512">
                  <c:v>346.52600000000001</c:v>
                </c:pt>
                <c:pt idx="513">
                  <c:v>341.69200000000001</c:v>
                </c:pt>
                <c:pt idx="514">
                  <c:v>339.41</c:v>
                </c:pt>
                <c:pt idx="515">
                  <c:v>328.75900000000001</c:v>
                </c:pt>
                <c:pt idx="516">
                  <c:v>317.09500000000003</c:v>
                </c:pt>
                <c:pt idx="517">
                  <c:v>309.84100000000001</c:v>
                </c:pt>
                <c:pt idx="518">
                  <c:v>307.077</c:v>
                </c:pt>
                <c:pt idx="519">
                  <c:v>304.005</c:v>
                </c:pt>
                <c:pt idx="520">
                  <c:v>301.90300000000002</c:v>
                </c:pt>
                <c:pt idx="521">
                  <c:v>285.339</c:v>
                </c:pt>
                <c:pt idx="522">
                  <c:v>276.77999999999997</c:v>
                </c:pt>
                <c:pt idx="523">
                  <c:v>274.03199999999998</c:v>
                </c:pt>
                <c:pt idx="524">
                  <c:v>264.30799999999999</c:v>
                </c:pt>
                <c:pt idx="525">
                  <c:v>257.63499999999999</c:v>
                </c:pt>
                <c:pt idx="526">
                  <c:v>253.011</c:v>
                </c:pt>
                <c:pt idx="527">
                  <c:v>261.41800000000001</c:v>
                </c:pt>
                <c:pt idx="528">
                  <c:v>266.988</c:v>
                </c:pt>
                <c:pt idx="529">
                  <c:v>261.32900000000001</c:v>
                </c:pt>
                <c:pt idx="530">
                  <c:v>252.65700000000001</c:v>
                </c:pt>
                <c:pt idx="531">
                  <c:v>253.41499999999999</c:v>
                </c:pt>
                <c:pt idx="532">
                  <c:v>255.37799999999999</c:v>
                </c:pt>
                <c:pt idx="533">
                  <c:v>300.33699999999999</c:v>
                </c:pt>
                <c:pt idx="534">
                  <c:v>243.58600000000001</c:v>
                </c:pt>
                <c:pt idx="535">
                  <c:v>247.542</c:v>
                </c:pt>
                <c:pt idx="536">
                  <c:v>265.834</c:v>
                </c:pt>
                <c:pt idx="537">
                  <c:v>263.78300000000002</c:v>
                </c:pt>
                <c:pt idx="538">
                  <c:v>253.40100000000001</c:v>
                </c:pt>
                <c:pt idx="539">
                  <c:v>265.58199999999999</c:v>
                </c:pt>
                <c:pt idx="540">
                  <c:v>329.35700000000003</c:v>
                </c:pt>
                <c:pt idx="541">
                  <c:v>286.99</c:v>
                </c:pt>
                <c:pt idx="542">
                  <c:v>261.57900000000001</c:v>
                </c:pt>
                <c:pt idx="543">
                  <c:v>253.40100000000001</c:v>
                </c:pt>
                <c:pt idx="544">
                  <c:v>249.495</c:v>
                </c:pt>
                <c:pt idx="545">
                  <c:v>237.89099999999999</c:v>
                </c:pt>
                <c:pt idx="546">
                  <c:v>225.12799999999999</c:v>
                </c:pt>
                <c:pt idx="547">
                  <c:v>210.02699999999999</c:v>
                </c:pt>
                <c:pt idx="548">
                  <c:v>210.02699999999999</c:v>
                </c:pt>
                <c:pt idx="549">
                  <c:v>217.785</c:v>
                </c:pt>
                <c:pt idx="550">
                  <c:v>211.75200000000001</c:v>
                </c:pt>
                <c:pt idx="551">
                  <c:v>203.994</c:v>
                </c:pt>
                <c:pt idx="552">
                  <c:v>195.55</c:v>
                </c:pt>
                <c:pt idx="553">
                  <c:v>184.32300000000001</c:v>
                </c:pt>
                <c:pt idx="554">
                  <c:v>178.98699999999999</c:v>
                </c:pt>
                <c:pt idx="555">
                  <c:v>176.434</c:v>
                </c:pt>
                <c:pt idx="556">
                  <c:v>239.46700000000001</c:v>
                </c:pt>
                <c:pt idx="557">
                  <c:v>303.43700000000001</c:v>
                </c:pt>
                <c:pt idx="558">
                  <c:v>330.72399999999999</c:v>
                </c:pt>
                <c:pt idx="559">
                  <c:v>325.97199999999998</c:v>
                </c:pt>
                <c:pt idx="560">
                  <c:v>546.63599999999997</c:v>
                </c:pt>
                <c:pt idx="561">
                  <c:v>532.10400000000004</c:v>
                </c:pt>
                <c:pt idx="562">
                  <c:v>417.678</c:v>
                </c:pt>
                <c:pt idx="563">
                  <c:v>361.77199999999999</c:v>
                </c:pt>
                <c:pt idx="564">
                  <c:v>340.69600000000003</c:v>
                </c:pt>
                <c:pt idx="565">
                  <c:v>330.89400000000001</c:v>
                </c:pt>
                <c:pt idx="566">
                  <c:v>302.767</c:v>
                </c:pt>
                <c:pt idx="567">
                  <c:v>289.03699999999998</c:v>
                </c:pt>
                <c:pt idx="568">
                  <c:v>291.053</c:v>
                </c:pt>
                <c:pt idx="569">
                  <c:v>282.52800000000002</c:v>
                </c:pt>
                <c:pt idx="570">
                  <c:v>263.78300000000002</c:v>
                </c:pt>
                <c:pt idx="571">
                  <c:v>247.49199999999999</c:v>
                </c:pt>
                <c:pt idx="572">
                  <c:v>234.29400000000001</c:v>
                </c:pt>
                <c:pt idx="573">
                  <c:v>219.53100000000001</c:v>
                </c:pt>
                <c:pt idx="574">
                  <c:v>207.19900000000001</c:v>
                </c:pt>
                <c:pt idx="575">
                  <c:v>197.69499999999999</c:v>
                </c:pt>
                <c:pt idx="576">
                  <c:v>184.32300000000001</c:v>
                </c:pt>
                <c:pt idx="577">
                  <c:v>173.91900000000001</c:v>
                </c:pt>
                <c:pt idx="578">
                  <c:v>166.298</c:v>
                </c:pt>
                <c:pt idx="579">
                  <c:v>168.876</c:v>
                </c:pt>
                <c:pt idx="580">
                  <c:v>173.94399999999999</c:v>
                </c:pt>
                <c:pt idx="581">
                  <c:v>164.31100000000001</c:v>
                </c:pt>
                <c:pt idx="582">
                  <c:v>145.66200000000001</c:v>
                </c:pt>
                <c:pt idx="583">
                  <c:v>139.136</c:v>
                </c:pt>
                <c:pt idx="584">
                  <c:v>135.02199999999999</c:v>
                </c:pt>
                <c:pt idx="585">
                  <c:v>135.02199999999999</c:v>
                </c:pt>
                <c:pt idx="586">
                  <c:v>135.02199999999999</c:v>
                </c:pt>
                <c:pt idx="587">
                  <c:v>121.593</c:v>
                </c:pt>
                <c:pt idx="588">
                  <c:v>112.279</c:v>
                </c:pt>
                <c:pt idx="589">
                  <c:v>113.916</c:v>
                </c:pt>
                <c:pt idx="590">
                  <c:v>110.28</c:v>
                </c:pt>
                <c:pt idx="591">
                  <c:v>103.97799999999999</c:v>
                </c:pt>
                <c:pt idx="592">
                  <c:v>105.664</c:v>
                </c:pt>
                <c:pt idx="593">
                  <c:v>100.83799999999999</c:v>
                </c:pt>
                <c:pt idx="594">
                  <c:v>93.129000000000005</c:v>
                </c:pt>
                <c:pt idx="595">
                  <c:v>88.777000000000001</c:v>
                </c:pt>
                <c:pt idx="596">
                  <c:v>88.777000000000001</c:v>
                </c:pt>
                <c:pt idx="597">
                  <c:v>82.263999999999996</c:v>
                </c:pt>
                <c:pt idx="598">
                  <c:v>74.281999999999996</c:v>
                </c:pt>
                <c:pt idx="599">
                  <c:v>72.876000000000005</c:v>
                </c:pt>
                <c:pt idx="600">
                  <c:v>78.494</c:v>
                </c:pt>
                <c:pt idx="601">
                  <c:v>87.308999999999997</c:v>
                </c:pt>
                <c:pt idx="602">
                  <c:v>82.070999999999998</c:v>
                </c:pt>
                <c:pt idx="603">
                  <c:v>72.085999999999999</c:v>
                </c:pt>
                <c:pt idx="604">
                  <c:v>68.510000000000005</c:v>
                </c:pt>
                <c:pt idx="605">
                  <c:v>67.438999999999993</c:v>
                </c:pt>
                <c:pt idx="606">
                  <c:v>61.552999999999997</c:v>
                </c:pt>
                <c:pt idx="607">
                  <c:v>59.113999999999997</c:v>
                </c:pt>
                <c:pt idx="608">
                  <c:v>59.674999999999997</c:v>
                </c:pt>
                <c:pt idx="609">
                  <c:v>57.076000000000001</c:v>
                </c:pt>
                <c:pt idx="610">
                  <c:v>53.631</c:v>
                </c:pt>
                <c:pt idx="611">
                  <c:v>50.908000000000001</c:v>
                </c:pt>
                <c:pt idx="612">
                  <c:v>49.192</c:v>
                </c:pt>
                <c:pt idx="613">
                  <c:v>46.209000000000003</c:v>
                </c:pt>
                <c:pt idx="614">
                  <c:v>44.389000000000003</c:v>
                </c:pt>
                <c:pt idx="615">
                  <c:v>43.738999999999997</c:v>
                </c:pt>
                <c:pt idx="616">
                  <c:v>41.661000000000001</c:v>
                </c:pt>
                <c:pt idx="617">
                  <c:v>41.741999999999997</c:v>
                </c:pt>
                <c:pt idx="618">
                  <c:v>41.707000000000001</c:v>
                </c:pt>
                <c:pt idx="619">
                  <c:v>43.009</c:v>
                </c:pt>
                <c:pt idx="620">
                  <c:v>47.597999999999999</c:v>
                </c:pt>
                <c:pt idx="621">
                  <c:v>55.070999999999998</c:v>
                </c:pt>
                <c:pt idx="622">
                  <c:v>55.981000000000002</c:v>
                </c:pt>
                <c:pt idx="623">
                  <c:v>54.456000000000003</c:v>
                </c:pt>
                <c:pt idx="624">
                  <c:v>52.045000000000002</c:v>
                </c:pt>
                <c:pt idx="625">
                  <c:v>46.673999999999999</c:v>
                </c:pt>
                <c:pt idx="626">
                  <c:v>42.720999999999997</c:v>
                </c:pt>
                <c:pt idx="627">
                  <c:v>39.83</c:v>
                </c:pt>
                <c:pt idx="628">
                  <c:v>38.673999999999999</c:v>
                </c:pt>
                <c:pt idx="629">
                  <c:v>35.581000000000003</c:v>
                </c:pt>
                <c:pt idx="630">
                  <c:v>33.366</c:v>
                </c:pt>
                <c:pt idx="631">
                  <c:v>31.798999999999999</c:v>
                </c:pt>
                <c:pt idx="632">
                  <c:v>29.62</c:v>
                </c:pt>
                <c:pt idx="633">
                  <c:v>28.873000000000001</c:v>
                </c:pt>
                <c:pt idx="634">
                  <c:v>27.797000000000001</c:v>
                </c:pt>
                <c:pt idx="635">
                  <c:v>26.071999999999999</c:v>
                </c:pt>
                <c:pt idx="636">
                  <c:v>25.256</c:v>
                </c:pt>
                <c:pt idx="637">
                  <c:v>23.736000000000001</c:v>
                </c:pt>
                <c:pt idx="638">
                  <c:v>22.556000000000001</c:v>
                </c:pt>
                <c:pt idx="639">
                  <c:v>21.318000000000001</c:v>
                </c:pt>
                <c:pt idx="640">
                  <c:v>19.527999999999999</c:v>
                </c:pt>
                <c:pt idx="641">
                  <c:v>17.876000000000001</c:v>
                </c:pt>
                <c:pt idx="642">
                  <c:v>16.988</c:v>
                </c:pt>
                <c:pt idx="643">
                  <c:v>15.06</c:v>
                </c:pt>
                <c:pt idx="644">
                  <c:v>12.212999999999999</c:v>
                </c:pt>
                <c:pt idx="645">
                  <c:v>11.1</c:v>
                </c:pt>
                <c:pt idx="646">
                  <c:v>9.5719999999999992</c:v>
                </c:pt>
                <c:pt idx="647">
                  <c:v>8.6509999999999998</c:v>
                </c:pt>
                <c:pt idx="648">
                  <c:v>7.181</c:v>
                </c:pt>
                <c:pt idx="649">
                  <c:v>5.9470000000000001</c:v>
                </c:pt>
                <c:pt idx="650">
                  <c:v>4.6260000000000003</c:v>
                </c:pt>
                <c:pt idx="651">
                  <c:v>2.774</c:v>
                </c:pt>
                <c:pt idx="652">
                  <c:v>2.4820000000000002</c:v>
                </c:pt>
                <c:pt idx="653">
                  <c:v>2.4540000000000002</c:v>
                </c:pt>
                <c:pt idx="654">
                  <c:v>2.1960000000000002</c:v>
                </c:pt>
                <c:pt idx="655">
                  <c:v>1.1120000000000001</c:v>
                </c:pt>
                <c:pt idx="656">
                  <c:v>0.49299999999999999</c:v>
                </c:pt>
                <c:pt idx="657">
                  <c:v>4.8000000000000001E-2</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3950.201</c:v>
                </c:pt>
                <c:pt idx="752">
                  <c:v>9283.6880000000001</c:v>
                </c:pt>
                <c:pt idx="753">
                  <c:v>10687.825000000001</c:v>
                </c:pt>
                <c:pt idx="754">
                  <c:v>5626.4579999999996</c:v>
                </c:pt>
                <c:pt idx="755">
                  <c:v>3055.9290000000001</c:v>
                </c:pt>
                <c:pt idx="756">
                  <c:v>2381.3159999999998</c:v>
                </c:pt>
                <c:pt idx="757">
                  <c:v>3440.2370000000001</c:v>
                </c:pt>
                <c:pt idx="758">
                  <c:v>4987.2610000000004</c:v>
                </c:pt>
                <c:pt idx="759">
                  <c:v>7609.7709999999997</c:v>
                </c:pt>
                <c:pt idx="760">
                  <c:v>5084.5219999999999</c:v>
                </c:pt>
                <c:pt idx="761">
                  <c:v>6472.1409999999996</c:v>
                </c:pt>
                <c:pt idx="762">
                  <c:v>10145.913</c:v>
                </c:pt>
                <c:pt idx="763">
                  <c:v>9687.6610000000001</c:v>
                </c:pt>
                <c:pt idx="764">
                  <c:v>9940.8040000000001</c:v>
                </c:pt>
                <c:pt idx="765">
                  <c:v>11422.228999999999</c:v>
                </c:pt>
                <c:pt idx="766">
                  <c:v>14301.994000000001</c:v>
                </c:pt>
                <c:pt idx="767">
                  <c:v>14727.184999999999</c:v>
                </c:pt>
                <c:pt idx="768">
                  <c:v>20494.788</c:v>
                </c:pt>
                <c:pt idx="769">
                  <c:v>22992.425999999999</c:v>
                </c:pt>
                <c:pt idx="770">
                  <c:v>20389.444</c:v>
                </c:pt>
                <c:pt idx="771">
                  <c:v>19901.03</c:v>
                </c:pt>
                <c:pt idx="772">
                  <c:v>14781.993</c:v>
                </c:pt>
                <c:pt idx="773">
                  <c:v>10720.048000000001</c:v>
                </c:pt>
                <c:pt idx="774">
                  <c:v>7864.8549999999996</c:v>
                </c:pt>
                <c:pt idx="775">
                  <c:v>6431.8680000000004</c:v>
                </c:pt>
                <c:pt idx="776">
                  <c:v>8569.4320000000007</c:v>
                </c:pt>
                <c:pt idx="777">
                  <c:v>7299.5959999999995</c:v>
                </c:pt>
                <c:pt idx="778">
                  <c:v>5376.835</c:v>
                </c:pt>
                <c:pt idx="779">
                  <c:v>4495.2179999999998</c:v>
                </c:pt>
                <c:pt idx="780">
                  <c:v>4508.5919999999996</c:v>
                </c:pt>
                <c:pt idx="781">
                  <c:v>3703.1289999999999</c:v>
                </c:pt>
                <c:pt idx="782">
                  <c:v>3506.4189999999999</c:v>
                </c:pt>
                <c:pt idx="783">
                  <c:v>3087.511</c:v>
                </c:pt>
                <c:pt idx="784">
                  <c:v>2665.3980000000001</c:v>
                </c:pt>
                <c:pt idx="785">
                  <c:v>2922.1550000000002</c:v>
                </c:pt>
                <c:pt idx="786">
                  <c:v>2970.8890000000001</c:v>
                </c:pt>
                <c:pt idx="787">
                  <c:v>3102.4749999999999</c:v>
                </c:pt>
                <c:pt idx="788">
                  <c:v>3488.6610000000001</c:v>
                </c:pt>
                <c:pt idx="789">
                  <c:v>5575.1589999999997</c:v>
                </c:pt>
                <c:pt idx="790">
                  <c:v>5370.6859999999997</c:v>
                </c:pt>
                <c:pt idx="791">
                  <c:v>5603.7709999999997</c:v>
                </c:pt>
                <c:pt idx="792">
                  <c:v>6684.8149999999996</c:v>
                </c:pt>
                <c:pt idx="793">
                  <c:v>7556.9229999999998</c:v>
                </c:pt>
                <c:pt idx="794">
                  <c:v>12613.755999999999</c:v>
                </c:pt>
                <c:pt idx="795">
                  <c:v>19731.132000000001</c:v>
                </c:pt>
                <c:pt idx="796">
                  <c:v>31603.35</c:v>
                </c:pt>
                <c:pt idx="797">
                  <c:v>42076.902999999998</c:v>
                </c:pt>
                <c:pt idx="798">
                  <c:v>44010.682000000001</c:v>
                </c:pt>
                <c:pt idx="799">
                  <c:v>41409.347000000002</c:v>
                </c:pt>
                <c:pt idx="800">
                  <c:v>39018.392999999996</c:v>
                </c:pt>
                <c:pt idx="801">
                  <c:v>39500.464</c:v>
                </c:pt>
                <c:pt idx="802">
                  <c:v>44081.222000000002</c:v>
                </c:pt>
                <c:pt idx="803">
                  <c:v>48115.764000000003</c:v>
                </c:pt>
                <c:pt idx="804">
                  <c:v>63396.894999999997</c:v>
                </c:pt>
                <c:pt idx="805">
                  <c:v>80450.569000000003</c:v>
                </c:pt>
                <c:pt idx="806">
                  <c:v>101717.878</c:v>
                </c:pt>
                <c:pt idx="807">
                  <c:v>114338.41099999999</c:v>
                </c:pt>
                <c:pt idx="808">
                  <c:v>118548.871</c:v>
                </c:pt>
                <c:pt idx="809">
                  <c:v>117153.65300000001</c:v>
                </c:pt>
                <c:pt idx="810">
                  <c:v>116969.015</c:v>
                </c:pt>
                <c:pt idx="811">
                  <c:v>128007.35799999999</c:v>
                </c:pt>
                <c:pt idx="812">
                  <c:v>138856.32399999999</c:v>
                </c:pt>
                <c:pt idx="813">
                  <c:v>151666.845</c:v>
                </c:pt>
                <c:pt idx="814">
                  <c:v>160964.859</c:v>
                </c:pt>
                <c:pt idx="815">
                  <c:v>152265.228</c:v>
                </c:pt>
                <c:pt idx="816">
                  <c:v>141587.03200000001</c:v>
                </c:pt>
                <c:pt idx="817">
                  <c:v>135090.84700000001</c:v>
                </c:pt>
                <c:pt idx="818">
                  <c:v>140492.228</c:v>
                </c:pt>
                <c:pt idx="819">
                  <c:v>146410.89600000001</c:v>
                </c:pt>
                <c:pt idx="820">
                  <c:v>141246.73499999999</c:v>
                </c:pt>
                <c:pt idx="821">
                  <c:v>128886.20299999999</c:v>
                </c:pt>
                <c:pt idx="822">
                  <c:v>109536.52899999999</c:v>
                </c:pt>
                <c:pt idx="823">
                  <c:v>83755.100999999995</c:v>
                </c:pt>
                <c:pt idx="824">
                  <c:v>59848.637999999999</c:v>
                </c:pt>
                <c:pt idx="825">
                  <c:v>42883.646999999997</c:v>
                </c:pt>
                <c:pt idx="826">
                  <c:v>33825.659</c:v>
                </c:pt>
                <c:pt idx="827">
                  <c:v>29664.576000000001</c:v>
                </c:pt>
                <c:pt idx="828">
                  <c:v>27775.963</c:v>
                </c:pt>
                <c:pt idx="829">
                  <c:v>24713.993999999999</c:v>
                </c:pt>
                <c:pt idx="830">
                  <c:v>22231.374</c:v>
                </c:pt>
                <c:pt idx="831">
                  <c:v>19818.144</c:v>
                </c:pt>
                <c:pt idx="832">
                  <c:v>16754.123</c:v>
                </c:pt>
                <c:pt idx="833">
                  <c:v>14445.248</c:v>
                </c:pt>
                <c:pt idx="834">
                  <c:v>12289.522999999999</c:v>
                </c:pt>
                <c:pt idx="835">
                  <c:v>10899.83</c:v>
                </c:pt>
                <c:pt idx="836">
                  <c:v>9367.1450000000004</c:v>
                </c:pt>
                <c:pt idx="837">
                  <c:v>8378.6560000000009</c:v>
                </c:pt>
                <c:pt idx="838">
                  <c:v>7389.59</c:v>
                </c:pt>
                <c:pt idx="839">
                  <c:v>6704.9480000000003</c:v>
                </c:pt>
                <c:pt idx="840">
                  <c:v>5822.3919999999998</c:v>
                </c:pt>
                <c:pt idx="841">
                  <c:v>5201.7129999999997</c:v>
                </c:pt>
                <c:pt idx="842">
                  <c:v>4870.8519999999999</c:v>
                </c:pt>
                <c:pt idx="843">
                  <c:v>4653.3469999999998</c:v>
                </c:pt>
                <c:pt idx="844">
                  <c:v>5311.9449999999997</c:v>
                </c:pt>
                <c:pt idx="845">
                  <c:v>5772.058</c:v>
                </c:pt>
                <c:pt idx="846">
                  <c:v>5036.5879999999997</c:v>
                </c:pt>
                <c:pt idx="847">
                  <c:v>5477.9279999999999</c:v>
                </c:pt>
                <c:pt idx="848">
                  <c:v>5558.6229999999996</c:v>
                </c:pt>
                <c:pt idx="849">
                  <c:v>5095.2129999999997</c:v>
                </c:pt>
                <c:pt idx="850">
                  <c:v>4552.6880000000001</c:v>
                </c:pt>
                <c:pt idx="851">
                  <c:v>4015.0790000000002</c:v>
                </c:pt>
                <c:pt idx="852">
                  <c:v>3505.5929999999998</c:v>
                </c:pt>
                <c:pt idx="853">
                  <c:v>3091.7579999999998</c:v>
                </c:pt>
                <c:pt idx="854">
                  <c:v>2753.4879999999998</c:v>
                </c:pt>
                <c:pt idx="855">
                  <c:v>2484.4549999999999</c:v>
                </c:pt>
                <c:pt idx="856">
                  <c:v>2248.6790000000001</c:v>
                </c:pt>
                <c:pt idx="857">
                  <c:v>2056.5140000000001</c:v>
                </c:pt>
                <c:pt idx="858">
                  <c:v>1889.95</c:v>
                </c:pt>
                <c:pt idx="859">
                  <c:v>1752.8019999999999</c:v>
                </c:pt>
                <c:pt idx="860">
                  <c:v>1618.299</c:v>
                </c:pt>
                <c:pt idx="861">
                  <c:v>1498.2570000000001</c:v>
                </c:pt>
                <c:pt idx="862">
                  <c:v>1398.04</c:v>
                </c:pt>
                <c:pt idx="863">
                  <c:v>1316.6389999999999</c:v>
                </c:pt>
                <c:pt idx="864">
                  <c:v>1243.2619999999999</c:v>
                </c:pt>
                <c:pt idx="865">
                  <c:v>1186.0989999999999</c:v>
                </c:pt>
                <c:pt idx="866">
                  <c:v>1124.508</c:v>
                </c:pt>
                <c:pt idx="867">
                  <c:v>1067.8499999999999</c:v>
                </c:pt>
                <c:pt idx="868">
                  <c:v>1022.521</c:v>
                </c:pt>
                <c:pt idx="869">
                  <c:v>972.92200000000003</c:v>
                </c:pt>
                <c:pt idx="870">
                  <c:v>933.10799999999995</c:v>
                </c:pt>
                <c:pt idx="871">
                  <c:v>895.01800000000003</c:v>
                </c:pt>
                <c:pt idx="872">
                  <c:v>852.68299999999999</c:v>
                </c:pt>
                <c:pt idx="873">
                  <c:v>815.50300000000004</c:v>
                </c:pt>
                <c:pt idx="874">
                  <c:v>780.077</c:v>
                </c:pt>
                <c:pt idx="875">
                  <c:v>741.64</c:v>
                </c:pt>
                <c:pt idx="876">
                  <c:v>714.31399999999996</c:v>
                </c:pt>
                <c:pt idx="877">
                  <c:v>687.04499999999996</c:v>
                </c:pt>
                <c:pt idx="878">
                  <c:v>662.59100000000001</c:v>
                </c:pt>
                <c:pt idx="879">
                  <c:v>642.755</c:v>
                </c:pt>
                <c:pt idx="880">
                  <c:v>622.42600000000004</c:v>
                </c:pt>
                <c:pt idx="881">
                  <c:v>605.15099999999995</c:v>
                </c:pt>
                <c:pt idx="882">
                  <c:v>581.84900000000005</c:v>
                </c:pt>
                <c:pt idx="883">
                  <c:v>559.08500000000004</c:v>
                </c:pt>
                <c:pt idx="884">
                  <c:v>536.53</c:v>
                </c:pt>
                <c:pt idx="885">
                  <c:v>520.24</c:v>
                </c:pt>
                <c:pt idx="886">
                  <c:v>497.65</c:v>
                </c:pt>
                <c:pt idx="887">
                  <c:v>475.12700000000001</c:v>
                </c:pt>
                <c:pt idx="888">
                  <c:v>464.06400000000002</c:v>
                </c:pt>
                <c:pt idx="889">
                  <c:v>442.17</c:v>
                </c:pt>
                <c:pt idx="890">
                  <c:v>425.05099999999999</c:v>
                </c:pt>
                <c:pt idx="891">
                  <c:v>415.46800000000002</c:v>
                </c:pt>
                <c:pt idx="892">
                  <c:v>393.78500000000003</c:v>
                </c:pt>
                <c:pt idx="893">
                  <c:v>379.7</c:v>
                </c:pt>
                <c:pt idx="894">
                  <c:v>368.44799999999998</c:v>
                </c:pt>
                <c:pt idx="895">
                  <c:v>357.55799999999999</c:v>
                </c:pt>
                <c:pt idx="896">
                  <c:v>349.51900000000001</c:v>
                </c:pt>
                <c:pt idx="897">
                  <c:v>340.71</c:v>
                </c:pt>
                <c:pt idx="898">
                  <c:v>336.65699999999998</c:v>
                </c:pt>
                <c:pt idx="899">
                  <c:v>328.476</c:v>
                </c:pt>
                <c:pt idx="900">
                  <c:v>330.16199999999998</c:v>
                </c:pt>
                <c:pt idx="901">
                  <c:v>334.13900000000001</c:v>
                </c:pt>
                <c:pt idx="902">
                  <c:v>338.202</c:v>
                </c:pt>
                <c:pt idx="903">
                  <c:v>336.36900000000003</c:v>
                </c:pt>
                <c:pt idx="904">
                  <c:v>332.24099999999999</c:v>
                </c:pt>
                <c:pt idx="905">
                  <c:v>324.63099999999997</c:v>
                </c:pt>
                <c:pt idx="906">
                  <c:v>314.42700000000002</c:v>
                </c:pt>
                <c:pt idx="907">
                  <c:v>305.755</c:v>
                </c:pt>
                <c:pt idx="908">
                  <c:v>296.82100000000003</c:v>
                </c:pt>
                <c:pt idx="909">
                  <c:v>291.43099999999998</c:v>
                </c:pt>
                <c:pt idx="910">
                  <c:v>285.26400000000001</c:v>
                </c:pt>
                <c:pt idx="911">
                  <c:v>276.84500000000003</c:v>
                </c:pt>
                <c:pt idx="912">
                  <c:v>269.19</c:v>
                </c:pt>
                <c:pt idx="913">
                  <c:v>263.48700000000002</c:v>
                </c:pt>
                <c:pt idx="914">
                  <c:v>258.35399999999998</c:v>
                </c:pt>
                <c:pt idx="915">
                  <c:v>250.398</c:v>
                </c:pt>
                <c:pt idx="916">
                  <c:v>243.47499999999999</c:v>
                </c:pt>
                <c:pt idx="917">
                  <c:v>234.96100000000001</c:v>
                </c:pt>
                <c:pt idx="918">
                  <c:v>231.02600000000001</c:v>
                </c:pt>
                <c:pt idx="919">
                  <c:v>229.80600000000001</c:v>
                </c:pt>
                <c:pt idx="920">
                  <c:v>228.161</c:v>
                </c:pt>
                <c:pt idx="921">
                  <c:v>233.833</c:v>
                </c:pt>
                <c:pt idx="922">
                  <c:v>237.869</c:v>
                </c:pt>
                <c:pt idx="923">
                  <c:v>237.49299999999999</c:v>
                </c:pt>
                <c:pt idx="924">
                  <c:v>230.423</c:v>
                </c:pt>
                <c:pt idx="925">
                  <c:v>226.76</c:v>
                </c:pt>
                <c:pt idx="926">
                  <c:v>226.76</c:v>
                </c:pt>
                <c:pt idx="927">
                  <c:v>223.93100000000001</c:v>
                </c:pt>
                <c:pt idx="928">
                  <c:v>212.179</c:v>
                </c:pt>
                <c:pt idx="929">
                  <c:v>196.10400000000001</c:v>
                </c:pt>
                <c:pt idx="930">
                  <c:v>185.85</c:v>
                </c:pt>
                <c:pt idx="931">
                  <c:v>181.303</c:v>
                </c:pt>
                <c:pt idx="932">
                  <c:v>176.27</c:v>
                </c:pt>
                <c:pt idx="933">
                  <c:v>170.464</c:v>
                </c:pt>
                <c:pt idx="934">
                  <c:v>161.90799999999999</c:v>
                </c:pt>
                <c:pt idx="935">
                  <c:v>156.673</c:v>
                </c:pt>
                <c:pt idx="936">
                  <c:v>152.80199999999999</c:v>
                </c:pt>
                <c:pt idx="937">
                  <c:v>148.535</c:v>
                </c:pt>
                <c:pt idx="938">
                  <c:v>141.215</c:v>
                </c:pt>
                <c:pt idx="939">
                  <c:v>135.46</c:v>
                </c:pt>
                <c:pt idx="940">
                  <c:v>131.905</c:v>
                </c:pt>
                <c:pt idx="941">
                  <c:v>127.383</c:v>
                </c:pt>
                <c:pt idx="942">
                  <c:v>124.97</c:v>
                </c:pt>
                <c:pt idx="943">
                  <c:v>120.43600000000001</c:v>
                </c:pt>
                <c:pt idx="944">
                  <c:v>118.581</c:v>
                </c:pt>
                <c:pt idx="945">
                  <c:v>115.985</c:v>
                </c:pt>
                <c:pt idx="946">
                  <c:v>113.494</c:v>
                </c:pt>
                <c:pt idx="947">
                  <c:v>109.562</c:v>
                </c:pt>
                <c:pt idx="948">
                  <c:v>107.999</c:v>
                </c:pt>
                <c:pt idx="949">
                  <c:v>105.69499999999999</c:v>
                </c:pt>
                <c:pt idx="950">
                  <c:v>103.371</c:v>
                </c:pt>
                <c:pt idx="951">
                  <c:v>99.222999999999999</c:v>
                </c:pt>
                <c:pt idx="952">
                  <c:v>95.221999999999994</c:v>
                </c:pt>
                <c:pt idx="953">
                  <c:v>91.438000000000002</c:v>
                </c:pt>
                <c:pt idx="954">
                  <c:v>90.245999999999995</c:v>
                </c:pt>
                <c:pt idx="955">
                  <c:v>91.9</c:v>
                </c:pt>
                <c:pt idx="956">
                  <c:v>99.063999999999993</c:v>
                </c:pt>
                <c:pt idx="957">
                  <c:v>106.13</c:v>
                </c:pt>
                <c:pt idx="958">
                  <c:v>108.45699999999999</c:v>
                </c:pt>
                <c:pt idx="959">
                  <c:v>107.652</c:v>
                </c:pt>
                <c:pt idx="960">
                  <c:v>106.854</c:v>
                </c:pt>
                <c:pt idx="961">
                  <c:v>106.06</c:v>
                </c:pt>
                <c:pt idx="962">
                  <c:v>105.664</c:v>
                </c:pt>
                <c:pt idx="963">
                  <c:v>105.36199999999999</c:v>
                </c:pt>
                <c:pt idx="964">
                  <c:v>98.168999999999997</c:v>
                </c:pt>
                <c:pt idx="965">
                  <c:v>86.588999999999999</c:v>
                </c:pt>
                <c:pt idx="966">
                  <c:v>81.849000000000004</c:v>
                </c:pt>
                <c:pt idx="967">
                  <c:v>78.816999999999993</c:v>
                </c:pt>
                <c:pt idx="968">
                  <c:v>75.522000000000006</c:v>
                </c:pt>
                <c:pt idx="969">
                  <c:v>71.168999999999997</c:v>
                </c:pt>
                <c:pt idx="970">
                  <c:v>65.406000000000006</c:v>
                </c:pt>
                <c:pt idx="971">
                  <c:v>61.652999999999999</c:v>
                </c:pt>
                <c:pt idx="972">
                  <c:v>60.844000000000001</c:v>
                </c:pt>
                <c:pt idx="973">
                  <c:v>58.454999999999998</c:v>
                </c:pt>
                <c:pt idx="974">
                  <c:v>53.137</c:v>
                </c:pt>
                <c:pt idx="975">
                  <c:v>49.679000000000002</c:v>
                </c:pt>
                <c:pt idx="976">
                  <c:v>47.829000000000001</c:v>
                </c:pt>
                <c:pt idx="977">
                  <c:v>45.718000000000004</c:v>
                </c:pt>
                <c:pt idx="978">
                  <c:v>42.347999999999999</c:v>
                </c:pt>
                <c:pt idx="979">
                  <c:v>40.909999999999997</c:v>
                </c:pt>
                <c:pt idx="980">
                  <c:v>38.481999999999999</c:v>
                </c:pt>
                <c:pt idx="981">
                  <c:v>36.911000000000001</c:v>
                </c:pt>
                <c:pt idx="982">
                  <c:v>33.243000000000002</c:v>
                </c:pt>
                <c:pt idx="983">
                  <c:v>31.46</c:v>
                </c:pt>
                <c:pt idx="984">
                  <c:v>29.114000000000001</c:v>
                </c:pt>
                <c:pt idx="985">
                  <c:v>27.881</c:v>
                </c:pt>
                <c:pt idx="986">
                  <c:v>26.675000000000001</c:v>
                </c:pt>
                <c:pt idx="987">
                  <c:v>25.343</c:v>
                </c:pt>
                <c:pt idx="988">
                  <c:v>24.347000000000001</c:v>
                </c:pt>
                <c:pt idx="989">
                  <c:v>24.048999999999999</c:v>
                </c:pt>
                <c:pt idx="990">
                  <c:v>23.126999999999999</c:v>
                </c:pt>
                <c:pt idx="991">
                  <c:v>22.193999999999999</c:v>
                </c:pt>
                <c:pt idx="992">
                  <c:v>21.731999999999999</c:v>
                </c:pt>
                <c:pt idx="993">
                  <c:v>21.637</c:v>
                </c:pt>
                <c:pt idx="994">
                  <c:v>21.562000000000001</c:v>
                </c:pt>
                <c:pt idx="995">
                  <c:v>21.89</c:v>
                </c:pt>
                <c:pt idx="996">
                  <c:v>21.512</c:v>
                </c:pt>
                <c:pt idx="997">
                  <c:v>20.808</c:v>
                </c:pt>
                <c:pt idx="998">
                  <c:v>19.295999999999999</c:v>
                </c:pt>
                <c:pt idx="999">
                  <c:v>18.558</c:v>
                </c:pt>
                <c:pt idx="1000">
                  <c:v>18.151</c:v>
                </c:pt>
                <c:pt idx="1001">
                  <c:v>17.751999999999999</c:v>
                </c:pt>
                <c:pt idx="1002">
                  <c:v>17.361000000000001</c:v>
                </c:pt>
                <c:pt idx="1003">
                  <c:v>16.977</c:v>
                </c:pt>
                <c:pt idx="1004">
                  <c:v>16.577999999999999</c:v>
                </c:pt>
                <c:pt idx="1005">
                  <c:v>15.737</c:v>
                </c:pt>
                <c:pt idx="1006">
                  <c:v>13.694000000000001</c:v>
                </c:pt>
                <c:pt idx="1007">
                  <c:v>11.576000000000001</c:v>
                </c:pt>
                <c:pt idx="1008">
                  <c:v>10.324</c:v>
                </c:pt>
                <c:pt idx="1009">
                  <c:v>8.2629999999999999</c:v>
                </c:pt>
                <c:pt idx="1010">
                  <c:v>6.6890000000000001</c:v>
                </c:pt>
                <c:pt idx="1011">
                  <c:v>5.7850000000000001</c:v>
                </c:pt>
                <c:pt idx="1012">
                  <c:v>4.9390000000000001</c:v>
                </c:pt>
                <c:pt idx="1013">
                  <c:v>4.0419999999999998</c:v>
                </c:pt>
                <c:pt idx="1014">
                  <c:v>3.2639999999999998</c:v>
                </c:pt>
                <c:pt idx="1015">
                  <c:v>2.6909999999999998</c:v>
                </c:pt>
                <c:pt idx="1016">
                  <c:v>1.641</c:v>
                </c:pt>
                <c:pt idx="1017">
                  <c:v>0.90400000000000003</c:v>
                </c:pt>
                <c:pt idx="1018">
                  <c:v>0.495</c:v>
                </c:pt>
                <c:pt idx="1019">
                  <c:v>0.32100000000000001</c:v>
                </c:pt>
                <c:pt idx="1020">
                  <c:v>0.26600000000000001</c:v>
                </c:pt>
                <c:pt idx="1021">
                  <c:v>0.121</c:v>
                </c:pt>
                <c:pt idx="1022">
                  <c:v>0.04</c:v>
                </c:pt>
                <c:pt idx="1023">
                  <c:v>0</c:v>
                </c:pt>
                <c:pt idx="1024">
                  <c:v>0</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0</c:v>
                </c:pt>
                <c:pt idx="1040">
                  <c:v>0</c:v>
                </c:pt>
                <c:pt idx="1041">
                  <c:v>0</c:v>
                </c:pt>
                <c:pt idx="1042">
                  <c:v>0</c:v>
                </c:pt>
                <c:pt idx="1043">
                  <c:v>0</c:v>
                </c:pt>
                <c:pt idx="1044">
                  <c:v>0</c:v>
                </c:pt>
                <c:pt idx="1045">
                  <c:v>0</c:v>
                </c:pt>
                <c:pt idx="1046">
                  <c:v>0</c:v>
                </c:pt>
                <c:pt idx="1047">
                  <c:v>0</c:v>
                </c:pt>
                <c:pt idx="1048">
                  <c:v>0</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0</c:v>
                </c:pt>
                <c:pt idx="1088">
                  <c:v>0</c:v>
                </c:pt>
                <c:pt idx="1089">
                  <c:v>0</c:v>
                </c:pt>
                <c:pt idx="1090">
                  <c:v>0</c:v>
                </c:pt>
                <c:pt idx="1091">
                  <c:v>111.892</c:v>
                </c:pt>
                <c:pt idx="1092">
                  <c:v>467.37400000000002</c:v>
                </c:pt>
                <c:pt idx="1093">
                  <c:v>248.89099999999999</c:v>
                </c:pt>
                <c:pt idx="1094">
                  <c:v>134.404</c:v>
                </c:pt>
                <c:pt idx="1095">
                  <c:v>77.379000000000005</c:v>
                </c:pt>
                <c:pt idx="1096">
                  <c:v>55.344000000000001</c:v>
                </c:pt>
                <c:pt idx="1097">
                  <c:v>94.197000000000003</c:v>
                </c:pt>
                <c:pt idx="1098">
                  <c:v>66.855999999999995</c:v>
                </c:pt>
                <c:pt idx="1099">
                  <c:v>57.628999999999998</c:v>
                </c:pt>
                <c:pt idx="1100">
                  <c:v>81.703999999999994</c:v>
                </c:pt>
                <c:pt idx="1101">
                  <c:v>84.055999999999997</c:v>
                </c:pt>
                <c:pt idx="1102">
                  <c:v>66.569000000000003</c:v>
                </c:pt>
                <c:pt idx="1103">
                  <c:v>91.745999999999995</c:v>
                </c:pt>
                <c:pt idx="1104">
                  <c:v>85.885999999999996</c:v>
                </c:pt>
                <c:pt idx="1105">
                  <c:v>75.212000000000003</c:v>
                </c:pt>
                <c:pt idx="1106">
                  <c:v>50.436999999999998</c:v>
                </c:pt>
                <c:pt idx="1107">
                  <c:v>42.164999999999999</c:v>
                </c:pt>
                <c:pt idx="1108">
                  <c:v>33.545000000000002</c:v>
                </c:pt>
                <c:pt idx="1109">
                  <c:v>51.795000000000002</c:v>
                </c:pt>
                <c:pt idx="1110">
                  <c:v>161.251</c:v>
                </c:pt>
                <c:pt idx="1111">
                  <c:v>122.068</c:v>
                </c:pt>
                <c:pt idx="1112">
                  <c:v>64.852999999999994</c:v>
                </c:pt>
                <c:pt idx="1113">
                  <c:v>40.020000000000003</c:v>
                </c:pt>
                <c:pt idx="1114">
                  <c:v>29.3</c:v>
                </c:pt>
                <c:pt idx="1115">
                  <c:v>26.152000000000001</c:v>
                </c:pt>
                <c:pt idx="1116">
                  <c:v>21.832000000000001</c:v>
                </c:pt>
                <c:pt idx="1117">
                  <c:v>17.123000000000001</c:v>
                </c:pt>
                <c:pt idx="1118">
                  <c:v>43.106999999999999</c:v>
                </c:pt>
                <c:pt idx="1119">
                  <c:v>37.988999999999997</c:v>
                </c:pt>
                <c:pt idx="1120">
                  <c:v>58.642000000000003</c:v>
                </c:pt>
                <c:pt idx="1121">
                  <c:v>484.52100000000002</c:v>
                </c:pt>
                <c:pt idx="1122">
                  <c:v>557.59900000000005</c:v>
                </c:pt>
                <c:pt idx="1123">
                  <c:v>867.67499999999995</c:v>
                </c:pt>
                <c:pt idx="1124">
                  <c:v>4417.0439999999999</c:v>
                </c:pt>
                <c:pt idx="1125">
                  <c:v>6551.1289999999999</c:v>
                </c:pt>
                <c:pt idx="1126">
                  <c:v>13334.694</c:v>
                </c:pt>
                <c:pt idx="1127">
                  <c:v>19943.323</c:v>
                </c:pt>
                <c:pt idx="1128">
                  <c:v>22453.282999999999</c:v>
                </c:pt>
                <c:pt idx="1129">
                  <c:v>22170.768</c:v>
                </c:pt>
                <c:pt idx="1130">
                  <c:v>26844.855</c:v>
                </c:pt>
                <c:pt idx="1131">
                  <c:v>37799.430999999997</c:v>
                </c:pt>
                <c:pt idx="1132">
                  <c:v>49193.686999999998</c:v>
                </c:pt>
                <c:pt idx="1133">
                  <c:v>57691.506999999998</c:v>
                </c:pt>
                <c:pt idx="1134">
                  <c:v>51647.892999999996</c:v>
                </c:pt>
                <c:pt idx="1135">
                  <c:v>42758.381999999998</c:v>
                </c:pt>
                <c:pt idx="1136">
                  <c:v>36107.106</c:v>
                </c:pt>
                <c:pt idx="1137">
                  <c:v>32757.120999999999</c:v>
                </c:pt>
                <c:pt idx="1138">
                  <c:v>32504.098999999998</c:v>
                </c:pt>
                <c:pt idx="1139">
                  <c:v>36680.786</c:v>
                </c:pt>
                <c:pt idx="1140">
                  <c:v>38096.012999999999</c:v>
                </c:pt>
                <c:pt idx="1141">
                  <c:v>35475.762999999999</c:v>
                </c:pt>
                <c:pt idx="1142">
                  <c:v>31928.754000000001</c:v>
                </c:pt>
                <c:pt idx="1143">
                  <c:v>28916.401999999998</c:v>
                </c:pt>
                <c:pt idx="1144">
                  <c:v>25581.946</c:v>
                </c:pt>
                <c:pt idx="1145">
                  <c:v>22886.027999999998</c:v>
                </c:pt>
                <c:pt idx="1146">
                  <c:v>19286.132000000001</c:v>
                </c:pt>
                <c:pt idx="1147">
                  <c:v>17137.101999999999</c:v>
                </c:pt>
                <c:pt idx="1148">
                  <c:v>21873.773000000001</c:v>
                </c:pt>
                <c:pt idx="1149">
                  <c:v>35280.762999999999</c:v>
                </c:pt>
                <c:pt idx="1150">
                  <c:v>45023.552000000003</c:v>
                </c:pt>
                <c:pt idx="1151">
                  <c:v>42764.425999999999</c:v>
                </c:pt>
                <c:pt idx="1152">
                  <c:v>35235.741999999998</c:v>
                </c:pt>
                <c:pt idx="1153">
                  <c:v>28562.705999999998</c:v>
                </c:pt>
                <c:pt idx="1154">
                  <c:v>25900.386999999999</c:v>
                </c:pt>
                <c:pt idx="1155">
                  <c:v>26995.621999999999</c:v>
                </c:pt>
                <c:pt idx="1156">
                  <c:v>46225.368000000002</c:v>
                </c:pt>
                <c:pt idx="1157">
                  <c:v>82387.86</c:v>
                </c:pt>
                <c:pt idx="1158">
                  <c:v>113874.386</c:v>
                </c:pt>
                <c:pt idx="1159">
                  <c:v>126526.223</c:v>
                </c:pt>
                <c:pt idx="1160">
                  <c:v>128305.97</c:v>
                </c:pt>
                <c:pt idx="1161">
                  <c:v>118255.901</c:v>
                </c:pt>
                <c:pt idx="1162">
                  <c:v>98215.611999999994</c:v>
                </c:pt>
                <c:pt idx="1163">
                  <c:v>70500.877999999997</c:v>
                </c:pt>
                <c:pt idx="1164">
                  <c:v>49811.360999999997</c:v>
                </c:pt>
                <c:pt idx="1165">
                  <c:v>42642.603000000003</c:v>
                </c:pt>
                <c:pt idx="1166">
                  <c:v>36270.578999999998</c:v>
                </c:pt>
                <c:pt idx="1167">
                  <c:v>31360.493999999999</c:v>
                </c:pt>
                <c:pt idx="1168">
                  <c:v>25250.596000000001</c:v>
                </c:pt>
                <c:pt idx="1169">
                  <c:v>17820.831999999999</c:v>
                </c:pt>
                <c:pt idx="1170">
                  <c:v>12705.181</c:v>
                </c:pt>
                <c:pt idx="1171">
                  <c:v>10450.898999999999</c:v>
                </c:pt>
                <c:pt idx="1172">
                  <c:v>11286.16</c:v>
                </c:pt>
                <c:pt idx="1173">
                  <c:v>11587.868</c:v>
                </c:pt>
                <c:pt idx="1174">
                  <c:v>12942.267</c:v>
                </c:pt>
                <c:pt idx="1175">
                  <c:v>14111.374</c:v>
                </c:pt>
                <c:pt idx="1176">
                  <c:v>14621.075999999999</c:v>
                </c:pt>
                <c:pt idx="1177">
                  <c:v>13270.116</c:v>
                </c:pt>
                <c:pt idx="1178">
                  <c:v>10780.127</c:v>
                </c:pt>
                <c:pt idx="1179">
                  <c:v>8640.6959999999999</c:v>
                </c:pt>
                <c:pt idx="1180">
                  <c:v>7116.2380000000003</c:v>
                </c:pt>
                <c:pt idx="1181">
                  <c:v>5952.665</c:v>
                </c:pt>
                <c:pt idx="1182">
                  <c:v>5181.5029999999997</c:v>
                </c:pt>
                <c:pt idx="1183">
                  <c:v>5669.41</c:v>
                </c:pt>
                <c:pt idx="1184">
                  <c:v>5447.0060000000003</c:v>
                </c:pt>
                <c:pt idx="1185">
                  <c:v>5578.5640000000003</c:v>
                </c:pt>
                <c:pt idx="1186">
                  <c:v>8142.6450000000004</c:v>
                </c:pt>
                <c:pt idx="1187">
                  <c:v>11438.445</c:v>
                </c:pt>
                <c:pt idx="1188">
                  <c:v>16218.866</c:v>
                </c:pt>
                <c:pt idx="1189">
                  <c:v>22035.185000000001</c:v>
                </c:pt>
                <c:pt idx="1190">
                  <c:v>23484.074000000001</c:v>
                </c:pt>
                <c:pt idx="1191">
                  <c:v>19996.384999999998</c:v>
                </c:pt>
                <c:pt idx="1192">
                  <c:v>14038.425999999999</c:v>
                </c:pt>
                <c:pt idx="1193">
                  <c:v>10591.858</c:v>
                </c:pt>
                <c:pt idx="1194">
                  <c:v>8409.2340000000004</c:v>
                </c:pt>
                <c:pt idx="1195">
                  <c:v>6817.3509999999997</c:v>
                </c:pt>
                <c:pt idx="1196">
                  <c:v>5741.3890000000001</c:v>
                </c:pt>
                <c:pt idx="1197">
                  <c:v>5545.9489999999996</c:v>
                </c:pt>
                <c:pt idx="1198">
                  <c:v>5470.6580000000004</c:v>
                </c:pt>
                <c:pt idx="1199">
                  <c:v>4413.5420000000004</c:v>
                </c:pt>
                <c:pt idx="1200">
                  <c:v>3631.424</c:v>
                </c:pt>
                <c:pt idx="1201">
                  <c:v>3098.134</c:v>
                </c:pt>
                <c:pt idx="1202">
                  <c:v>2661.49</c:v>
                </c:pt>
                <c:pt idx="1203">
                  <c:v>2264.7040000000002</c:v>
                </c:pt>
                <c:pt idx="1204">
                  <c:v>1954.5630000000001</c:v>
                </c:pt>
                <c:pt idx="1205">
                  <c:v>1715.915</c:v>
                </c:pt>
                <c:pt idx="1206">
                  <c:v>1521.0889999999999</c:v>
                </c:pt>
                <c:pt idx="1207">
                  <c:v>1375.827</c:v>
                </c:pt>
                <c:pt idx="1208">
                  <c:v>1261.201</c:v>
                </c:pt>
                <c:pt idx="1209">
                  <c:v>1160.703</c:v>
                </c:pt>
                <c:pt idx="1210">
                  <c:v>1071.3900000000001</c:v>
                </c:pt>
                <c:pt idx="1211">
                  <c:v>992.38099999999997</c:v>
                </c:pt>
                <c:pt idx="1212">
                  <c:v>919.33299999999997</c:v>
                </c:pt>
                <c:pt idx="1213">
                  <c:v>858.57</c:v>
                </c:pt>
                <c:pt idx="1214">
                  <c:v>811.81</c:v>
                </c:pt>
                <c:pt idx="1215">
                  <c:v>755.55</c:v>
                </c:pt>
                <c:pt idx="1216">
                  <c:v>732.85299999999995</c:v>
                </c:pt>
                <c:pt idx="1217">
                  <c:v>707.60500000000002</c:v>
                </c:pt>
                <c:pt idx="1218">
                  <c:v>663.173</c:v>
                </c:pt>
                <c:pt idx="1219">
                  <c:v>695.30700000000002</c:v>
                </c:pt>
                <c:pt idx="1220">
                  <c:v>686.70799999999997</c:v>
                </c:pt>
                <c:pt idx="1221">
                  <c:v>646.53</c:v>
                </c:pt>
                <c:pt idx="1222">
                  <c:v>684.56799999999998</c:v>
                </c:pt>
                <c:pt idx="1223">
                  <c:v>805.69799999999998</c:v>
                </c:pt>
                <c:pt idx="1224">
                  <c:v>1684.9949999999999</c:v>
                </c:pt>
                <c:pt idx="1225">
                  <c:v>2762.1419999999998</c:v>
                </c:pt>
                <c:pt idx="1226">
                  <c:v>2608.4189999999999</c:v>
                </c:pt>
                <c:pt idx="1227">
                  <c:v>1799.963</c:v>
                </c:pt>
                <c:pt idx="1228">
                  <c:v>1407.566</c:v>
                </c:pt>
                <c:pt idx="1229">
                  <c:v>1150.0160000000001</c:v>
                </c:pt>
                <c:pt idx="1230">
                  <c:v>977.50099999999998</c:v>
                </c:pt>
                <c:pt idx="1231">
                  <c:v>865.77099999999996</c:v>
                </c:pt>
                <c:pt idx="1232">
                  <c:v>783.10799999999995</c:v>
                </c:pt>
                <c:pt idx="1233">
                  <c:v>717.33900000000006</c:v>
                </c:pt>
                <c:pt idx="1234">
                  <c:v>667.15700000000004</c:v>
                </c:pt>
                <c:pt idx="1235">
                  <c:v>622.47299999999996</c:v>
                </c:pt>
                <c:pt idx="1236">
                  <c:v>579.14300000000003</c:v>
                </c:pt>
                <c:pt idx="1237">
                  <c:v>533.31100000000004</c:v>
                </c:pt>
                <c:pt idx="1238">
                  <c:v>493.71499999999997</c:v>
                </c:pt>
                <c:pt idx="1239">
                  <c:v>455.29700000000003</c:v>
                </c:pt>
                <c:pt idx="1240">
                  <c:v>420.48599999999999</c:v>
                </c:pt>
                <c:pt idx="1241">
                  <c:v>399.17200000000003</c:v>
                </c:pt>
                <c:pt idx="1242">
                  <c:v>376.452</c:v>
                </c:pt>
                <c:pt idx="1243">
                  <c:v>362.78199999999998</c:v>
                </c:pt>
                <c:pt idx="1244">
                  <c:v>348.24</c:v>
                </c:pt>
                <c:pt idx="1245">
                  <c:v>331.95</c:v>
                </c:pt>
                <c:pt idx="1246">
                  <c:v>313.56099999999998</c:v>
                </c:pt>
                <c:pt idx="1247">
                  <c:v>308.66800000000001</c:v>
                </c:pt>
                <c:pt idx="1248">
                  <c:v>304.875</c:v>
                </c:pt>
                <c:pt idx="1249">
                  <c:v>303.8</c:v>
                </c:pt>
                <c:pt idx="1250">
                  <c:v>297.19299999999998</c:v>
                </c:pt>
                <c:pt idx="1251">
                  <c:v>295.12400000000002</c:v>
                </c:pt>
                <c:pt idx="1252">
                  <c:v>294.89100000000002</c:v>
                </c:pt>
                <c:pt idx="1253">
                  <c:v>291.44</c:v>
                </c:pt>
                <c:pt idx="1254">
                  <c:v>292.846</c:v>
                </c:pt>
                <c:pt idx="1255">
                  <c:v>287.29000000000002</c:v>
                </c:pt>
                <c:pt idx="1256">
                  <c:v>274.36599999999999</c:v>
                </c:pt>
                <c:pt idx="1257">
                  <c:v>265.41199999999998</c:v>
                </c:pt>
                <c:pt idx="1258">
                  <c:v>250.34700000000001</c:v>
                </c:pt>
                <c:pt idx="1259">
                  <c:v>235.815</c:v>
                </c:pt>
                <c:pt idx="1260">
                  <c:v>226.56800000000001</c:v>
                </c:pt>
                <c:pt idx="1261">
                  <c:v>216.16399999999999</c:v>
                </c:pt>
                <c:pt idx="1262">
                  <c:v>207.04400000000001</c:v>
                </c:pt>
                <c:pt idx="1263">
                  <c:v>200.49799999999999</c:v>
                </c:pt>
                <c:pt idx="1264">
                  <c:v>196.65700000000001</c:v>
                </c:pt>
                <c:pt idx="1265">
                  <c:v>191.99600000000001</c:v>
                </c:pt>
                <c:pt idx="1266">
                  <c:v>185.00200000000001</c:v>
                </c:pt>
                <c:pt idx="1267">
                  <c:v>180.886</c:v>
                </c:pt>
                <c:pt idx="1268">
                  <c:v>176.69300000000001</c:v>
                </c:pt>
                <c:pt idx="1269">
                  <c:v>178.822</c:v>
                </c:pt>
                <c:pt idx="1270">
                  <c:v>177.489</c:v>
                </c:pt>
                <c:pt idx="1271">
                  <c:v>175.63399999999999</c:v>
                </c:pt>
                <c:pt idx="1272">
                  <c:v>168.55500000000001</c:v>
                </c:pt>
                <c:pt idx="1273">
                  <c:v>160.69</c:v>
                </c:pt>
                <c:pt idx="1274">
                  <c:v>156.35499999999999</c:v>
                </c:pt>
                <c:pt idx="1275">
                  <c:v>149.571</c:v>
                </c:pt>
                <c:pt idx="1276">
                  <c:v>143.04599999999999</c:v>
                </c:pt>
                <c:pt idx="1277">
                  <c:v>136.77199999999999</c:v>
                </c:pt>
                <c:pt idx="1278">
                  <c:v>130.22900000000001</c:v>
                </c:pt>
                <c:pt idx="1279">
                  <c:v>121.489</c:v>
                </c:pt>
                <c:pt idx="1280">
                  <c:v>116.581</c:v>
                </c:pt>
                <c:pt idx="1281">
                  <c:v>112.044</c:v>
                </c:pt>
                <c:pt idx="1282">
                  <c:v>106.854</c:v>
                </c:pt>
                <c:pt idx="1283">
                  <c:v>100.604</c:v>
                </c:pt>
                <c:pt idx="1284">
                  <c:v>97.247</c:v>
                </c:pt>
                <c:pt idx="1285">
                  <c:v>94.066999999999993</c:v>
                </c:pt>
                <c:pt idx="1286">
                  <c:v>90.257999999999996</c:v>
                </c:pt>
                <c:pt idx="1287">
                  <c:v>87.436000000000007</c:v>
                </c:pt>
                <c:pt idx="1288">
                  <c:v>86.358000000000004</c:v>
                </c:pt>
                <c:pt idx="1289">
                  <c:v>83.935000000000002</c:v>
                </c:pt>
                <c:pt idx="1290">
                  <c:v>82.495999999999995</c:v>
                </c:pt>
                <c:pt idx="1291">
                  <c:v>79.266000000000005</c:v>
                </c:pt>
                <c:pt idx="1292">
                  <c:v>78.525000000000006</c:v>
                </c:pt>
                <c:pt idx="1293">
                  <c:v>76.736999999999995</c:v>
                </c:pt>
                <c:pt idx="1294">
                  <c:v>73.796000000000006</c:v>
                </c:pt>
                <c:pt idx="1295">
                  <c:v>71.786000000000001</c:v>
                </c:pt>
                <c:pt idx="1296">
                  <c:v>70.713999999999999</c:v>
                </c:pt>
                <c:pt idx="1297">
                  <c:v>68.010000000000005</c:v>
                </c:pt>
                <c:pt idx="1298">
                  <c:v>66.061999999999998</c:v>
                </c:pt>
                <c:pt idx="1299">
                  <c:v>64.117999999999995</c:v>
                </c:pt>
                <c:pt idx="1300">
                  <c:v>61.860999999999997</c:v>
                </c:pt>
                <c:pt idx="1301">
                  <c:v>59.604999999999997</c:v>
                </c:pt>
                <c:pt idx="1302">
                  <c:v>57.421999999999997</c:v>
                </c:pt>
                <c:pt idx="1303">
                  <c:v>55.308999999999997</c:v>
                </c:pt>
                <c:pt idx="1304">
                  <c:v>53.264000000000003</c:v>
                </c:pt>
                <c:pt idx="1305">
                  <c:v>51.311</c:v>
                </c:pt>
                <c:pt idx="1306">
                  <c:v>50.633000000000003</c:v>
                </c:pt>
                <c:pt idx="1307">
                  <c:v>50.204999999999998</c:v>
                </c:pt>
                <c:pt idx="1308">
                  <c:v>48.896999999999998</c:v>
                </c:pt>
                <c:pt idx="1309">
                  <c:v>47.779000000000003</c:v>
                </c:pt>
                <c:pt idx="1310">
                  <c:v>45.914000000000001</c:v>
                </c:pt>
                <c:pt idx="1311">
                  <c:v>45.197000000000003</c:v>
                </c:pt>
                <c:pt idx="1312">
                  <c:v>43.247</c:v>
                </c:pt>
                <c:pt idx="1313">
                  <c:v>42.43</c:v>
                </c:pt>
                <c:pt idx="1314">
                  <c:v>39.999000000000002</c:v>
                </c:pt>
                <c:pt idx="1315">
                  <c:v>38.536000000000001</c:v>
                </c:pt>
                <c:pt idx="1316">
                  <c:v>37.110999999999997</c:v>
                </c:pt>
                <c:pt idx="1317">
                  <c:v>35.393999999999998</c:v>
                </c:pt>
                <c:pt idx="1318">
                  <c:v>33.619999999999997</c:v>
                </c:pt>
                <c:pt idx="1319">
                  <c:v>33.043999999999997</c:v>
                </c:pt>
                <c:pt idx="1320">
                  <c:v>32.968000000000004</c:v>
                </c:pt>
                <c:pt idx="1321">
                  <c:v>31.920999999999999</c:v>
                </c:pt>
                <c:pt idx="1322">
                  <c:v>31.291</c:v>
                </c:pt>
                <c:pt idx="1323">
                  <c:v>29.459</c:v>
                </c:pt>
                <c:pt idx="1324">
                  <c:v>28.161999999999999</c:v>
                </c:pt>
                <c:pt idx="1325">
                  <c:v>27.437999999999999</c:v>
                </c:pt>
                <c:pt idx="1326">
                  <c:v>26.132999999999999</c:v>
                </c:pt>
                <c:pt idx="1327">
                  <c:v>24.922000000000001</c:v>
                </c:pt>
                <c:pt idx="1328">
                  <c:v>24.129000000000001</c:v>
                </c:pt>
                <c:pt idx="1329">
                  <c:v>23.359000000000002</c:v>
                </c:pt>
                <c:pt idx="1330">
                  <c:v>22.763999999999999</c:v>
                </c:pt>
                <c:pt idx="1331">
                  <c:v>22.045000000000002</c:v>
                </c:pt>
                <c:pt idx="1332">
                  <c:v>21.117000000000001</c:v>
                </c:pt>
                <c:pt idx="1333">
                  <c:v>20.192</c:v>
                </c:pt>
                <c:pt idx="1334">
                  <c:v>19.54</c:v>
                </c:pt>
                <c:pt idx="1335">
                  <c:v>19.239999999999998</c:v>
                </c:pt>
                <c:pt idx="1336">
                  <c:v>18.260999999999999</c:v>
                </c:pt>
                <c:pt idx="1337">
                  <c:v>17.274000000000001</c:v>
                </c:pt>
                <c:pt idx="1338">
                  <c:v>16.649999999999999</c:v>
                </c:pt>
                <c:pt idx="1339">
                  <c:v>16.141999999999999</c:v>
                </c:pt>
                <c:pt idx="1340">
                  <c:v>15.198</c:v>
                </c:pt>
                <c:pt idx="1341">
                  <c:v>14.733000000000001</c:v>
                </c:pt>
                <c:pt idx="1342">
                  <c:v>13.651</c:v>
                </c:pt>
                <c:pt idx="1343">
                  <c:v>12.135999999999999</c:v>
                </c:pt>
                <c:pt idx="1344">
                  <c:v>10.532999999999999</c:v>
                </c:pt>
                <c:pt idx="1345">
                  <c:v>8.4960000000000004</c:v>
                </c:pt>
                <c:pt idx="1346">
                  <c:v>7.016</c:v>
                </c:pt>
                <c:pt idx="1347">
                  <c:v>5.3289999999999997</c:v>
                </c:pt>
                <c:pt idx="1348">
                  <c:v>4.141</c:v>
                </c:pt>
                <c:pt idx="1349">
                  <c:v>3.1920000000000002</c:v>
                </c:pt>
                <c:pt idx="1350">
                  <c:v>2.1850000000000001</c:v>
                </c:pt>
                <c:pt idx="1351">
                  <c:v>1.635</c:v>
                </c:pt>
                <c:pt idx="1352">
                  <c:v>0.79400000000000004</c:v>
                </c:pt>
                <c:pt idx="1353">
                  <c:v>0.502</c:v>
                </c:pt>
                <c:pt idx="1354">
                  <c:v>0.23200000000000001</c:v>
                </c:pt>
                <c:pt idx="1355">
                  <c:v>0.14599999999999999</c:v>
                </c:pt>
                <c:pt idx="1356">
                  <c:v>4.2000000000000003E-2</c:v>
                </c:pt>
                <c:pt idx="1357">
                  <c:v>0</c:v>
                </c:pt>
                <c:pt idx="1358">
                  <c:v>0</c:v>
                </c:pt>
                <c:pt idx="1359">
                  <c:v>0</c:v>
                </c:pt>
                <c:pt idx="1360">
                  <c:v>0</c:v>
                </c:pt>
                <c:pt idx="1361">
                  <c:v>0</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0</c:v>
                </c:pt>
                <c:pt idx="1376">
                  <c:v>0</c:v>
                </c:pt>
                <c:pt idx="1377">
                  <c:v>0</c:v>
                </c:pt>
                <c:pt idx="1378">
                  <c:v>0</c:v>
                </c:pt>
                <c:pt idx="1379">
                  <c:v>0</c:v>
                </c:pt>
                <c:pt idx="1380">
                  <c:v>0</c:v>
                </c:pt>
                <c:pt idx="1381">
                  <c:v>0</c:v>
                </c:pt>
                <c:pt idx="1382">
                  <c:v>0</c:v>
                </c:pt>
                <c:pt idx="1383">
                  <c:v>0</c:v>
                </c:pt>
                <c:pt idx="1384">
                  <c:v>0</c:v>
                </c:pt>
                <c:pt idx="1385">
                  <c:v>0</c:v>
                </c:pt>
                <c:pt idx="1386">
                  <c:v>0</c:v>
                </c:pt>
                <c:pt idx="1387">
                  <c:v>0</c:v>
                </c:pt>
                <c:pt idx="1388">
                  <c:v>0</c:v>
                </c:pt>
                <c:pt idx="1389">
                  <c:v>0</c:v>
                </c:pt>
                <c:pt idx="1390">
                  <c:v>0</c:v>
                </c:pt>
                <c:pt idx="1391">
                  <c:v>0</c:v>
                </c:pt>
                <c:pt idx="1392">
                  <c:v>0</c:v>
                </c:pt>
                <c:pt idx="1393">
                  <c:v>0</c:v>
                </c:pt>
                <c:pt idx="1394">
                  <c:v>0</c:v>
                </c:pt>
                <c:pt idx="1395">
                  <c:v>0</c:v>
                </c:pt>
                <c:pt idx="1396">
                  <c:v>0</c:v>
                </c:pt>
                <c:pt idx="1397">
                  <c:v>0</c:v>
                </c:pt>
                <c:pt idx="1398">
                  <c:v>0</c:v>
                </c:pt>
                <c:pt idx="1399">
                  <c:v>0</c:v>
                </c:pt>
                <c:pt idx="1400">
                  <c:v>0</c:v>
                </c:pt>
                <c:pt idx="1401">
                  <c:v>0</c:v>
                </c:pt>
                <c:pt idx="1402">
                  <c:v>0</c:v>
                </c:pt>
                <c:pt idx="1403">
                  <c:v>0</c:v>
                </c:pt>
                <c:pt idx="1404">
                  <c:v>0</c:v>
                </c:pt>
                <c:pt idx="1405">
                  <c:v>0</c:v>
                </c:pt>
                <c:pt idx="1406">
                  <c:v>0</c:v>
                </c:pt>
                <c:pt idx="1407">
                  <c:v>0</c:v>
                </c:pt>
                <c:pt idx="1408">
                  <c:v>0</c:v>
                </c:pt>
                <c:pt idx="1409">
                  <c:v>0</c:v>
                </c:pt>
                <c:pt idx="1410">
                  <c:v>0</c:v>
                </c:pt>
                <c:pt idx="1411">
                  <c:v>0</c:v>
                </c:pt>
                <c:pt idx="1412">
                  <c:v>0</c:v>
                </c:pt>
                <c:pt idx="1413">
                  <c:v>0</c:v>
                </c:pt>
                <c:pt idx="1414">
                  <c:v>0</c:v>
                </c:pt>
                <c:pt idx="1415">
                  <c:v>0</c:v>
                </c:pt>
                <c:pt idx="1416">
                  <c:v>0</c:v>
                </c:pt>
                <c:pt idx="1417">
                  <c:v>0</c:v>
                </c:pt>
                <c:pt idx="1418">
                  <c:v>0</c:v>
                </c:pt>
                <c:pt idx="1419">
                  <c:v>0</c:v>
                </c:pt>
                <c:pt idx="1420">
                  <c:v>0</c:v>
                </c:pt>
                <c:pt idx="1421">
                  <c:v>0</c:v>
                </c:pt>
                <c:pt idx="1422">
                  <c:v>0</c:v>
                </c:pt>
                <c:pt idx="1423">
                  <c:v>0</c:v>
                </c:pt>
                <c:pt idx="1424">
                  <c:v>0</c:v>
                </c:pt>
                <c:pt idx="1425">
                  <c:v>0</c:v>
                </c:pt>
                <c:pt idx="1426">
                  <c:v>0</c:v>
                </c:pt>
                <c:pt idx="1427">
                  <c:v>0</c:v>
                </c:pt>
                <c:pt idx="1428">
                  <c:v>0</c:v>
                </c:pt>
                <c:pt idx="1429">
                  <c:v>0</c:v>
                </c:pt>
                <c:pt idx="1430">
                  <c:v>0</c:v>
                </c:pt>
                <c:pt idx="1431">
                  <c:v>0</c:v>
                </c:pt>
                <c:pt idx="1432">
                  <c:v>0</c:v>
                </c:pt>
                <c:pt idx="1433">
                  <c:v>0</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0</c:v>
                </c:pt>
                <c:pt idx="1447">
                  <c:v>0</c:v>
                </c:pt>
                <c:pt idx="1448">
                  <c:v>0</c:v>
                </c:pt>
                <c:pt idx="1449">
                  <c:v>0</c:v>
                </c:pt>
                <c:pt idx="1450">
                  <c:v>0</c:v>
                </c:pt>
                <c:pt idx="1451">
                  <c:v>0</c:v>
                </c:pt>
                <c:pt idx="1452">
                  <c:v>0</c:v>
                </c:pt>
                <c:pt idx="1453">
                  <c:v>0</c:v>
                </c:pt>
                <c:pt idx="1454">
                  <c:v>0</c:v>
                </c:pt>
                <c:pt idx="1455">
                  <c:v>0</c:v>
                </c:pt>
                <c:pt idx="1456">
                  <c:v>0</c:v>
                </c:pt>
                <c:pt idx="1457">
                  <c:v>0</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0</c:v>
                </c:pt>
                <c:pt idx="1471">
                  <c:v>0</c:v>
                </c:pt>
                <c:pt idx="1472">
                  <c:v>0</c:v>
                </c:pt>
                <c:pt idx="1473">
                  <c:v>0</c:v>
                </c:pt>
                <c:pt idx="1474">
                  <c:v>0</c:v>
                </c:pt>
                <c:pt idx="1475">
                  <c:v>0</c:v>
                </c:pt>
                <c:pt idx="1476">
                  <c:v>0</c:v>
                </c:pt>
                <c:pt idx="1477">
                  <c:v>0</c:v>
                </c:pt>
                <c:pt idx="1478">
                  <c:v>0</c:v>
                </c:pt>
                <c:pt idx="1479">
                  <c:v>0</c:v>
                </c:pt>
                <c:pt idx="1480">
                  <c:v>0</c:v>
                </c:pt>
                <c:pt idx="1481">
                  <c:v>0</c:v>
                </c:pt>
                <c:pt idx="1482">
                  <c:v>0</c:v>
                </c:pt>
                <c:pt idx="1483">
                  <c:v>0</c:v>
                </c:pt>
                <c:pt idx="1484">
                  <c:v>0</c:v>
                </c:pt>
                <c:pt idx="1485">
                  <c:v>0</c:v>
                </c:pt>
                <c:pt idx="1486">
                  <c:v>0</c:v>
                </c:pt>
                <c:pt idx="1487">
                  <c:v>0</c:v>
                </c:pt>
                <c:pt idx="1488">
                  <c:v>0</c:v>
                </c:pt>
                <c:pt idx="1489">
                  <c:v>0</c:v>
                </c:pt>
                <c:pt idx="1490">
                  <c:v>0</c:v>
                </c:pt>
                <c:pt idx="1491">
                  <c:v>0</c:v>
                </c:pt>
                <c:pt idx="1492">
                  <c:v>0</c:v>
                </c:pt>
                <c:pt idx="1493">
                  <c:v>0</c:v>
                </c:pt>
                <c:pt idx="1494">
                  <c:v>0</c:v>
                </c:pt>
                <c:pt idx="1495">
                  <c:v>0</c:v>
                </c:pt>
                <c:pt idx="1496">
                  <c:v>0</c:v>
                </c:pt>
                <c:pt idx="1497">
                  <c:v>0</c:v>
                </c:pt>
                <c:pt idx="1498">
                  <c:v>0</c:v>
                </c:pt>
                <c:pt idx="1499">
                  <c:v>0</c:v>
                </c:pt>
                <c:pt idx="1500">
                  <c:v>0</c:v>
                </c:pt>
                <c:pt idx="1501">
                  <c:v>0</c:v>
                </c:pt>
                <c:pt idx="1502">
                  <c:v>0</c:v>
                </c:pt>
                <c:pt idx="1503">
                  <c:v>0</c:v>
                </c:pt>
                <c:pt idx="1504">
                  <c:v>0</c:v>
                </c:pt>
                <c:pt idx="1505">
                  <c:v>0</c:v>
                </c:pt>
                <c:pt idx="1506">
                  <c:v>1164.1679999999999</c:v>
                </c:pt>
                <c:pt idx="1507">
                  <c:v>8730.7729999999992</c:v>
                </c:pt>
                <c:pt idx="1508">
                  <c:v>16450.094000000001</c:v>
                </c:pt>
                <c:pt idx="1509">
                  <c:v>23915.632000000001</c:v>
                </c:pt>
                <c:pt idx="1510">
                  <c:v>32076.856</c:v>
                </c:pt>
                <c:pt idx="1511">
                  <c:v>37755.703999999998</c:v>
                </c:pt>
                <c:pt idx="1512">
                  <c:v>41747.231</c:v>
                </c:pt>
                <c:pt idx="1513">
                  <c:v>42670.008999999998</c:v>
                </c:pt>
                <c:pt idx="1514">
                  <c:v>46161.012999999999</c:v>
                </c:pt>
                <c:pt idx="1515">
                  <c:v>55036.464</c:v>
                </c:pt>
                <c:pt idx="1516">
                  <c:v>66578.812999999995</c:v>
                </c:pt>
                <c:pt idx="1517">
                  <c:v>66034.316999999995</c:v>
                </c:pt>
                <c:pt idx="1518">
                  <c:v>55745.010999999999</c:v>
                </c:pt>
                <c:pt idx="1519">
                  <c:v>41840.296000000002</c:v>
                </c:pt>
                <c:pt idx="1520">
                  <c:v>28248.745999999999</c:v>
                </c:pt>
                <c:pt idx="1521">
                  <c:v>16710.832999999999</c:v>
                </c:pt>
                <c:pt idx="1522">
                  <c:v>12997.305</c:v>
                </c:pt>
                <c:pt idx="1523">
                  <c:v>18893.282999999999</c:v>
                </c:pt>
                <c:pt idx="1524">
                  <c:v>19809.350999999999</c:v>
                </c:pt>
                <c:pt idx="1525">
                  <c:v>15198.284</c:v>
                </c:pt>
                <c:pt idx="1526">
                  <c:v>15138.933999999999</c:v>
                </c:pt>
                <c:pt idx="1527">
                  <c:v>18398.530999999999</c:v>
                </c:pt>
                <c:pt idx="1528">
                  <c:v>21813.154999999999</c:v>
                </c:pt>
                <c:pt idx="1529">
                  <c:v>25482.315999999999</c:v>
                </c:pt>
                <c:pt idx="1530">
                  <c:v>27942.685000000001</c:v>
                </c:pt>
                <c:pt idx="1531">
                  <c:v>26355.629000000001</c:v>
                </c:pt>
                <c:pt idx="1532">
                  <c:v>28583.327000000001</c:v>
                </c:pt>
                <c:pt idx="1533">
                  <c:v>34168.567000000003</c:v>
                </c:pt>
                <c:pt idx="1534">
                  <c:v>39367.413999999997</c:v>
                </c:pt>
                <c:pt idx="1535">
                  <c:v>42095.400999999998</c:v>
                </c:pt>
                <c:pt idx="1536">
                  <c:v>48919.64</c:v>
                </c:pt>
                <c:pt idx="1537">
                  <c:v>57515.307999999997</c:v>
                </c:pt>
                <c:pt idx="1538">
                  <c:v>65497.072999999997</c:v>
                </c:pt>
                <c:pt idx="1539">
                  <c:v>73571.557000000001</c:v>
                </c:pt>
                <c:pt idx="1540">
                  <c:v>81891.335000000006</c:v>
                </c:pt>
                <c:pt idx="1541">
                  <c:v>79395.868000000002</c:v>
                </c:pt>
                <c:pt idx="1542">
                  <c:v>69560.286999999997</c:v>
                </c:pt>
                <c:pt idx="1543">
                  <c:v>56473.705000000002</c:v>
                </c:pt>
                <c:pt idx="1544">
                  <c:v>61274.169000000002</c:v>
                </c:pt>
                <c:pt idx="1545">
                  <c:v>72760.520999999993</c:v>
                </c:pt>
                <c:pt idx="1546">
                  <c:v>65457.686999999998</c:v>
                </c:pt>
                <c:pt idx="1547">
                  <c:v>51122.525000000001</c:v>
                </c:pt>
                <c:pt idx="1548">
                  <c:v>38793.485000000001</c:v>
                </c:pt>
                <c:pt idx="1549">
                  <c:v>28005.897000000001</c:v>
                </c:pt>
                <c:pt idx="1550">
                  <c:v>18967.484</c:v>
                </c:pt>
                <c:pt idx="1551">
                  <c:v>13398.119000000001</c:v>
                </c:pt>
                <c:pt idx="1552">
                  <c:v>10753.323</c:v>
                </c:pt>
                <c:pt idx="1553">
                  <c:v>10925.45</c:v>
                </c:pt>
                <c:pt idx="1554">
                  <c:v>12237.236000000001</c:v>
                </c:pt>
                <c:pt idx="1555">
                  <c:v>9597.5049999999992</c:v>
                </c:pt>
                <c:pt idx="1556">
                  <c:v>7619.6729999999998</c:v>
                </c:pt>
                <c:pt idx="1557">
                  <c:v>6347.5519999999997</c:v>
                </c:pt>
                <c:pt idx="1558">
                  <c:v>5583.3670000000002</c:v>
                </c:pt>
                <c:pt idx="1559">
                  <c:v>4953.9279999999999</c:v>
                </c:pt>
                <c:pt idx="1560">
                  <c:v>4438.9449999999997</c:v>
                </c:pt>
                <c:pt idx="1561">
                  <c:v>3844.0129999999999</c:v>
                </c:pt>
                <c:pt idx="1562">
                  <c:v>3342.3420000000001</c:v>
                </c:pt>
                <c:pt idx="1563">
                  <c:v>2972.076</c:v>
                </c:pt>
                <c:pt idx="1564">
                  <c:v>2695.1190000000001</c:v>
                </c:pt>
                <c:pt idx="1565">
                  <c:v>2533.3000000000002</c:v>
                </c:pt>
                <c:pt idx="1566">
                  <c:v>2490.2359999999999</c:v>
                </c:pt>
                <c:pt idx="1567">
                  <c:v>3106.5230000000001</c:v>
                </c:pt>
                <c:pt idx="1568">
                  <c:v>3796.5909999999999</c:v>
                </c:pt>
                <c:pt idx="1569">
                  <c:v>4469.8869999999997</c:v>
                </c:pt>
                <c:pt idx="1570">
                  <c:v>5962.8220000000001</c:v>
                </c:pt>
                <c:pt idx="1571">
                  <c:v>14302.493</c:v>
                </c:pt>
                <c:pt idx="1572">
                  <c:v>21930.605</c:v>
                </c:pt>
                <c:pt idx="1573">
                  <c:v>25017.177</c:v>
                </c:pt>
                <c:pt idx="1574">
                  <c:v>32317.966</c:v>
                </c:pt>
                <c:pt idx="1575">
                  <c:v>49713.794999999998</c:v>
                </c:pt>
                <c:pt idx="1576">
                  <c:v>60934.067999999999</c:v>
                </c:pt>
                <c:pt idx="1577">
                  <c:v>63826.324000000001</c:v>
                </c:pt>
                <c:pt idx="1578">
                  <c:v>73077.381999999998</c:v>
                </c:pt>
                <c:pt idx="1579">
                  <c:v>77123.926999999996</c:v>
                </c:pt>
                <c:pt idx="1580">
                  <c:v>74549.576000000001</c:v>
                </c:pt>
                <c:pt idx="1581">
                  <c:v>69310.466</c:v>
                </c:pt>
                <c:pt idx="1582">
                  <c:v>65130.03</c:v>
                </c:pt>
                <c:pt idx="1583">
                  <c:v>59053.728000000003</c:v>
                </c:pt>
                <c:pt idx="1584">
                  <c:v>52309.008000000002</c:v>
                </c:pt>
                <c:pt idx="1585">
                  <c:v>42769.11</c:v>
                </c:pt>
                <c:pt idx="1586">
                  <c:v>32470.576000000001</c:v>
                </c:pt>
                <c:pt idx="1587">
                  <c:v>24021.603999999999</c:v>
                </c:pt>
                <c:pt idx="1588">
                  <c:v>16811.638999999999</c:v>
                </c:pt>
                <c:pt idx="1589">
                  <c:v>12672.218999999999</c:v>
                </c:pt>
                <c:pt idx="1590">
                  <c:v>10692.869000000001</c:v>
                </c:pt>
                <c:pt idx="1591">
                  <c:v>9169.0220000000008</c:v>
                </c:pt>
                <c:pt idx="1592">
                  <c:v>7964.0360000000001</c:v>
                </c:pt>
                <c:pt idx="1593">
                  <c:v>7004.0159999999996</c:v>
                </c:pt>
                <c:pt idx="1594">
                  <c:v>6253.0119999999997</c:v>
                </c:pt>
                <c:pt idx="1595">
                  <c:v>5638.24</c:v>
                </c:pt>
                <c:pt idx="1596">
                  <c:v>5164.1030000000001</c:v>
                </c:pt>
                <c:pt idx="1597">
                  <c:v>4766.1220000000003</c:v>
                </c:pt>
                <c:pt idx="1598">
                  <c:v>4554.6030000000001</c:v>
                </c:pt>
                <c:pt idx="1599">
                  <c:v>4510.3519999999999</c:v>
                </c:pt>
                <c:pt idx="1600">
                  <c:v>4548.9660000000003</c:v>
                </c:pt>
                <c:pt idx="1601">
                  <c:v>4156.2139999999999</c:v>
                </c:pt>
                <c:pt idx="1602">
                  <c:v>3712.8490000000002</c:v>
                </c:pt>
                <c:pt idx="1603">
                  <c:v>3405.9690000000001</c:v>
                </c:pt>
                <c:pt idx="1604">
                  <c:v>3106.5810000000001</c:v>
                </c:pt>
                <c:pt idx="1605">
                  <c:v>2800.5120000000002</c:v>
                </c:pt>
                <c:pt idx="1606">
                  <c:v>2565.6790000000001</c:v>
                </c:pt>
                <c:pt idx="1607">
                  <c:v>2530.723</c:v>
                </c:pt>
                <c:pt idx="1608">
                  <c:v>2680.21</c:v>
                </c:pt>
                <c:pt idx="1609">
                  <c:v>2648.623</c:v>
                </c:pt>
                <c:pt idx="1610">
                  <c:v>2457.2689999999998</c:v>
                </c:pt>
                <c:pt idx="1611">
                  <c:v>2234.8490000000002</c:v>
                </c:pt>
                <c:pt idx="1612">
                  <c:v>2045.002</c:v>
                </c:pt>
                <c:pt idx="1613">
                  <c:v>1882.998</c:v>
                </c:pt>
                <c:pt idx="1614">
                  <c:v>1741.0309999999999</c:v>
                </c:pt>
                <c:pt idx="1615">
                  <c:v>1625.816</c:v>
                </c:pt>
                <c:pt idx="1616">
                  <c:v>1532.4870000000001</c:v>
                </c:pt>
                <c:pt idx="1617">
                  <c:v>1440.6210000000001</c:v>
                </c:pt>
                <c:pt idx="1618">
                  <c:v>1356.3040000000001</c:v>
                </c:pt>
                <c:pt idx="1619">
                  <c:v>1250.8599999999999</c:v>
                </c:pt>
                <c:pt idx="1620">
                  <c:v>1154.893</c:v>
                </c:pt>
                <c:pt idx="1621">
                  <c:v>1107.1849999999999</c:v>
                </c:pt>
                <c:pt idx="1622">
                  <c:v>1063.922</c:v>
                </c:pt>
                <c:pt idx="1623">
                  <c:v>1011.859</c:v>
                </c:pt>
                <c:pt idx="1624">
                  <c:v>977.45100000000002</c:v>
                </c:pt>
                <c:pt idx="1625">
                  <c:v>940.00300000000004</c:v>
                </c:pt>
                <c:pt idx="1626">
                  <c:v>898.78800000000001</c:v>
                </c:pt>
                <c:pt idx="1627">
                  <c:v>861.23500000000001</c:v>
                </c:pt>
                <c:pt idx="1628">
                  <c:v>840.5</c:v>
                </c:pt>
                <c:pt idx="1629">
                  <c:v>816.94600000000003</c:v>
                </c:pt>
                <c:pt idx="1630">
                  <c:v>789.60299999999995</c:v>
                </c:pt>
                <c:pt idx="1631">
                  <c:v>756.995</c:v>
                </c:pt>
                <c:pt idx="1632">
                  <c:v>728.35400000000004</c:v>
                </c:pt>
                <c:pt idx="1633">
                  <c:v>705.75800000000004</c:v>
                </c:pt>
                <c:pt idx="1634">
                  <c:v>684.39400000000001</c:v>
                </c:pt>
                <c:pt idx="1635">
                  <c:v>663.20600000000002</c:v>
                </c:pt>
                <c:pt idx="1636">
                  <c:v>649.39099999999996</c:v>
                </c:pt>
                <c:pt idx="1637">
                  <c:v>632.30499999999995</c:v>
                </c:pt>
                <c:pt idx="1638">
                  <c:v>616.26499999999999</c:v>
                </c:pt>
                <c:pt idx="1639">
                  <c:v>601.43399999999997</c:v>
                </c:pt>
                <c:pt idx="1640">
                  <c:v>581.16399999999999</c:v>
                </c:pt>
                <c:pt idx="1641">
                  <c:v>555.45100000000002</c:v>
                </c:pt>
                <c:pt idx="1642">
                  <c:v>534.97</c:v>
                </c:pt>
                <c:pt idx="1643">
                  <c:v>513.13</c:v>
                </c:pt>
                <c:pt idx="1644">
                  <c:v>485.73700000000002</c:v>
                </c:pt>
                <c:pt idx="1645">
                  <c:v>463.29500000000002</c:v>
                </c:pt>
                <c:pt idx="1646">
                  <c:v>449.42200000000003</c:v>
                </c:pt>
                <c:pt idx="1647">
                  <c:v>428.14699999999999</c:v>
                </c:pt>
                <c:pt idx="1648">
                  <c:v>414.39600000000002</c:v>
                </c:pt>
                <c:pt idx="1649">
                  <c:v>395.255</c:v>
                </c:pt>
                <c:pt idx="1650">
                  <c:v>383.73099999999999</c:v>
                </c:pt>
                <c:pt idx="1651">
                  <c:v>354.05799999999999</c:v>
                </c:pt>
                <c:pt idx="1652">
                  <c:v>336.01</c:v>
                </c:pt>
                <c:pt idx="1653">
                  <c:v>329.38299999999998</c:v>
                </c:pt>
                <c:pt idx="1654">
                  <c:v>324.53300000000002</c:v>
                </c:pt>
                <c:pt idx="1655">
                  <c:v>319.65300000000002</c:v>
                </c:pt>
                <c:pt idx="1656">
                  <c:v>309.94600000000003</c:v>
                </c:pt>
                <c:pt idx="1657">
                  <c:v>302.32299999999998</c:v>
                </c:pt>
                <c:pt idx="1658">
                  <c:v>294.52600000000001</c:v>
                </c:pt>
                <c:pt idx="1659">
                  <c:v>287.75200000000001</c:v>
                </c:pt>
                <c:pt idx="1660">
                  <c:v>284.02999999999997</c:v>
                </c:pt>
                <c:pt idx="1661">
                  <c:v>280.346</c:v>
                </c:pt>
                <c:pt idx="1662">
                  <c:v>276.7</c:v>
                </c:pt>
                <c:pt idx="1663">
                  <c:v>273.08999999999997</c:v>
                </c:pt>
                <c:pt idx="1664">
                  <c:v>269.51799999999997</c:v>
                </c:pt>
                <c:pt idx="1665">
                  <c:v>265.851</c:v>
                </c:pt>
                <c:pt idx="1666">
                  <c:v>260.89999999999998</c:v>
                </c:pt>
                <c:pt idx="1667">
                  <c:v>255.66499999999999</c:v>
                </c:pt>
                <c:pt idx="1668">
                  <c:v>250.72499999999999</c:v>
                </c:pt>
                <c:pt idx="1669">
                  <c:v>247.66200000000001</c:v>
                </c:pt>
                <c:pt idx="1670">
                  <c:v>245.18700000000001</c:v>
                </c:pt>
                <c:pt idx="1671">
                  <c:v>258.15300000000002</c:v>
                </c:pt>
                <c:pt idx="1672">
                  <c:v>325.995</c:v>
                </c:pt>
                <c:pt idx="1673">
                  <c:v>329.75599999999997</c:v>
                </c:pt>
                <c:pt idx="1674">
                  <c:v>307.63</c:v>
                </c:pt>
                <c:pt idx="1675">
                  <c:v>282.488</c:v>
                </c:pt>
                <c:pt idx="1676">
                  <c:v>273.43900000000002</c:v>
                </c:pt>
                <c:pt idx="1677">
                  <c:v>270.07499999999999</c:v>
                </c:pt>
                <c:pt idx="1678">
                  <c:v>272.548</c:v>
                </c:pt>
                <c:pt idx="1679">
                  <c:v>269.34199999999998</c:v>
                </c:pt>
                <c:pt idx="1680">
                  <c:v>266.31200000000001</c:v>
                </c:pt>
                <c:pt idx="1681">
                  <c:v>263.33699999999999</c:v>
                </c:pt>
                <c:pt idx="1682">
                  <c:v>260.38900000000001</c:v>
                </c:pt>
                <c:pt idx="1683">
                  <c:v>257.46600000000001</c:v>
                </c:pt>
                <c:pt idx="1684">
                  <c:v>254.56899999999999</c:v>
                </c:pt>
                <c:pt idx="1685">
                  <c:v>251.69800000000001</c:v>
                </c:pt>
                <c:pt idx="1686">
                  <c:v>245.95599999999999</c:v>
                </c:pt>
                <c:pt idx="1687">
                  <c:v>240.09899999999999</c:v>
                </c:pt>
                <c:pt idx="1688">
                  <c:v>238.15100000000001</c:v>
                </c:pt>
                <c:pt idx="1689">
                  <c:v>238.56399999999999</c:v>
                </c:pt>
                <c:pt idx="1690">
                  <c:v>239.946</c:v>
                </c:pt>
                <c:pt idx="1691">
                  <c:v>242.58099999999999</c:v>
                </c:pt>
                <c:pt idx="1692">
                  <c:v>257.14600000000002</c:v>
                </c:pt>
                <c:pt idx="1693">
                  <c:v>369.78500000000003</c:v>
                </c:pt>
                <c:pt idx="1694">
                  <c:v>524.06600000000003</c:v>
                </c:pt>
                <c:pt idx="1695">
                  <c:v>479.01900000000001</c:v>
                </c:pt>
                <c:pt idx="1696">
                  <c:v>430.44799999999998</c:v>
                </c:pt>
                <c:pt idx="1697">
                  <c:v>409.39400000000001</c:v>
                </c:pt>
                <c:pt idx="1698">
                  <c:v>377.32600000000002</c:v>
                </c:pt>
                <c:pt idx="1699">
                  <c:v>356.77</c:v>
                </c:pt>
                <c:pt idx="1700">
                  <c:v>328.52300000000002</c:v>
                </c:pt>
                <c:pt idx="1701">
                  <c:v>305.76400000000001</c:v>
                </c:pt>
                <c:pt idx="1702">
                  <c:v>283.096</c:v>
                </c:pt>
                <c:pt idx="1703">
                  <c:v>263.75400000000002</c:v>
                </c:pt>
                <c:pt idx="1704">
                  <c:v>253.001</c:v>
                </c:pt>
                <c:pt idx="1705">
                  <c:v>243.64099999999999</c:v>
                </c:pt>
                <c:pt idx="1706">
                  <c:v>245.935</c:v>
                </c:pt>
                <c:pt idx="1707">
                  <c:v>242.995</c:v>
                </c:pt>
                <c:pt idx="1708">
                  <c:v>239.50299999999999</c:v>
                </c:pt>
                <c:pt idx="1709">
                  <c:v>243.53200000000001</c:v>
                </c:pt>
                <c:pt idx="1710">
                  <c:v>250.27600000000001</c:v>
                </c:pt>
                <c:pt idx="1711">
                  <c:v>236.376</c:v>
                </c:pt>
                <c:pt idx="1712">
                  <c:v>213.00299999999999</c:v>
                </c:pt>
                <c:pt idx="1713">
                  <c:v>197.381</c:v>
                </c:pt>
                <c:pt idx="1714">
                  <c:v>186.601</c:v>
                </c:pt>
                <c:pt idx="1715">
                  <c:v>178.33799999999999</c:v>
                </c:pt>
                <c:pt idx="1716">
                  <c:v>164.70500000000001</c:v>
                </c:pt>
                <c:pt idx="1717">
                  <c:v>155.89699999999999</c:v>
                </c:pt>
                <c:pt idx="1718">
                  <c:v>147.36500000000001</c:v>
                </c:pt>
                <c:pt idx="1719">
                  <c:v>138.881</c:v>
                </c:pt>
                <c:pt idx="1720">
                  <c:v>133.03</c:v>
                </c:pt>
                <c:pt idx="1721">
                  <c:v>126.077</c:v>
                </c:pt>
                <c:pt idx="1722">
                  <c:v>117.973</c:v>
                </c:pt>
                <c:pt idx="1723">
                  <c:v>106.99299999999999</c:v>
                </c:pt>
                <c:pt idx="1724">
                  <c:v>102.578</c:v>
                </c:pt>
                <c:pt idx="1725">
                  <c:v>99.128</c:v>
                </c:pt>
                <c:pt idx="1726">
                  <c:v>108.41</c:v>
                </c:pt>
                <c:pt idx="1727">
                  <c:v>112.238</c:v>
                </c:pt>
                <c:pt idx="1728">
                  <c:v>110.72799999999999</c:v>
                </c:pt>
                <c:pt idx="1729">
                  <c:v>160.37</c:v>
                </c:pt>
                <c:pt idx="1730">
                  <c:v>261.80900000000003</c:v>
                </c:pt>
                <c:pt idx="1731">
                  <c:v>273.50099999999998</c:v>
                </c:pt>
                <c:pt idx="1732">
                  <c:v>300.62400000000002</c:v>
                </c:pt>
                <c:pt idx="1733">
                  <c:v>292.17700000000002</c:v>
                </c:pt>
                <c:pt idx="1734">
                  <c:v>255.33799999999999</c:v>
                </c:pt>
                <c:pt idx="1735">
                  <c:v>237.93100000000001</c:v>
                </c:pt>
                <c:pt idx="1736">
                  <c:v>224.524</c:v>
                </c:pt>
                <c:pt idx="1737">
                  <c:v>194.09299999999999</c:v>
                </c:pt>
                <c:pt idx="1738">
                  <c:v>170.16900000000001</c:v>
                </c:pt>
                <c:pt idx="1739">
                  <c:v>147.46100000000001</c:v>
                </c:pt>
                <c:pt idx="1740">
                  <c:v>133.25200000000001</c:v>
                </c:pt>
                <c:pt idx="1741">
                  <c:v>120.807</c:v>
                </c:pt>
                <c:pt idx="1742">
                  <c:v>105.893</c:v>
                </c:pt>
                <c:pt idx="1743">
                  <c:v>95.024000000000001</c:v>
                </c:pt>
                <c:pt idx="1744">
                  <c:v>87.644000000000005</c:v>
                </c:pt>
                <c:pt idx="1745">
                  <c:v>80.215999999999994</c:v>
                </c:pt>
                <c:pt idx="1746">
                  <c:v>76.379000000000005</c:v>
                </c:pt>
                <c:pt idx="1747">
                  <c:v>75.070999999999998</c:v>
                </c:pt>
                <c:pt idx="1748">
                  <c:v>70.137</c:v>
                </c:pt>
                <c:pt idx="1749">
                  <c:v>64.201999999999998</c:v>
                </c:pt>
                <c:pt idx="1750">
                  <c:v>62.345999999999997</c:v>
                </c:pt>
                <c:pt idx="1751">
                  <c:v>64.41</c:v>
                </c:pt>
                <c:pt idx="1752">
                  <c:v>66.936000000000007</c:v>
                </c:pt>
                <c:pt idx="1753">
                  <c:v>64.805000000000007</c:v>
                </c:pt>
                <c:pt idx="1754">
                  <c:v>62.985999999999997</c:v>
                </c:pt>
                <c:pt idx="1755">
                  <c:v>68.308999999999997</c:v>
                </c:pt>
                <c:pt idx="1756">
                  <c:v>66.522999999999996</c:v>
                </c:pt>
                <c:pt idx="1757">
                  <c:v>58.508000000000003</c:v>
                </c:pt>
                <c:pt idx="1758">
                  <c:v>54.046999999999997</c:v>
                </c:pt>
                <c:pt idx="1759">
                  <c:v>53.241999999999997</c:v>
                </c:pt>
                <c:pt idx="1760">
                  <c:v>51.698999999999998</c:v>
                </c:pt>
                <c:pt idx="1761">
                  <c:v>50.819000000000003</c:v>
                </c:pt>
                <c:pt idx="1762">
                  <c:v>54.83</c:v>
                </c:pt>
                <c:pt idx="1763">
                  <c:v>67.837000000000003</c:v>
                </c:pt>
                <c:pt idx="1764">
                  <c:v>73.512</c:v>
                </c:pt>
                <c:pt idx="1765">
                  <c:v>63.838999999999999</c:v>
                </c:pt>
                <c:pt idx="1766">
                  <c:v>55.497999999999998</c:v>
                </c:pt>
                <c:pt idx="1767">
                  <c:v>48.895000000000003</c:v>
                </c:pt>
                <c:pt idx="1768">
                  <c:v>45.534999999999997</c:v>
                </c:pt>
                <c:pt idx="1769">
                  <c:v>43.994</c:v>
                </c:pt>
                <c:pt idx="1770">
                  <c:v>43.667999999999999</c:v>
                </c:pt>
                <c:pt idx="1771">
                  <c:v>37.899000000000001</c:v>
                </c:pt>
                <c:pt idx="1772">
                  <c:v>80.182000000000002</c:v>
                </c:pt>
                <c:pt idx="1773">
                  <c:v>79.760999999999996</c:v>
                </c:pt>
                <c:pt idx="1774">
                  <c:v>45.009</c:v>
                </c:pt>
                <c:pt idx="1775">
                  <c:v>36.750999999999998</c:v>
                </c:pt>
                <c:pt idx="1776">
                  <c:v>31.698</c:v>
                </c:pt>
                <c:pt idx="1777">
                  <c:v>29.814</c:v>
                </c:pt>
                <c:pt idx="1778">
                  <c:v>29.706</c:v>
                </c:pt>
                <c:pt idx="1779">
                  <c:v>30.184000000000001</c:v>
                </c:pt>
                <c:pt idx="1780">
                  <c:v>32.363999999999997</c:v>
                </c:pt>
                <c:pt idx="1781">
                  <c:v>38.487000000000002</c:v>
                </c:pt>
                <c:pt idx="1782">
                  <c:v>64.540999999999997</c:v>
                </c:pt>
                <c:pt idx="1783">
                  <c:v>68.284999999999997</c:v>
                </c:pt>
                <c:pt idx="1784">
                  <c:v>60.390999999999998</c:v>
                </c:pt>
                <c:pt idx="1785">
                  <c:v>58.076999999999998</c:v>
                </c:pt>
                <c:pt idx="1786">
                  <c:v>55.603999999999999</c:v>
                </c:pt>
                <c:pt idx="1787">
                  <c:v>48.164000000000001</c:v>
                </c:pt>
                <c:pt idx="1788">
                  <c:v>42.237000000000002</c:v>
                </c:pt>
                <c:pt idx="1789">
                  <c:v>38.591000000000001</c:v>
                </c:pt>
                <c:pt idx="1790">
                  <c:v>34.39</c:v>
                </c:pt>
                <c:pt idx="1791">
                  <c:v>35.843000000000004</c:v>
                </c:pt>
                <c:pt idx="1792">
                  <c:v>41.847999999999999</c:v>
                </c:pt>
                <c:pt idx="1793">
                  <c:v>33.756</c:v>
                </c:pt>
                <c:pt idx="1794">
                  <c:v>29.166</c:v>
                </c:pt>
                <c:pt idx="1795">
                  <c:v>26.747</c:v>
                </c:pt>
                <c:pt idx="1796">
                  <c:v>24.376999999999999</c:v>
                </c:pt>
                <c:pt idx="1797">
                  <c:v>22.234000000000002</c:v>
                </c:pt>
                <c:pt idx="1798">
                  <c:v>24.591999999999999</c:v>
                </c:pt>
                <c:pt idx="1799">
                  <c:v>25.36</c:v>
                </c:pt>
                <c:pt idx="1800">
                  <c:v>20.306000000000001</c:v>
                </c:pt>
                <c:pt idx="1801">
                  <c:v>18.931000000000001</c:v>
                </c:pt>
                <c:pt idx="1802">
                  <c:v>21.225999999999999</c:v>
                </c:pt>
                <c:pt idx="1803">
                  <c:v>38.183999999999997</c:v>
                </c:pt>
                <c:pt idx="1804">
                  <c:v>44.040999999999997</c:v>
                </c:pt>
                <c:pt idx="1805">
                  <c:v>42.612000000000002</c:v>
                </c:pt>
                <c:pt idx="1806">
                  <c:v>33.859000000000002</c:v>
                </c:pt>
                <c:pt idx="1807">
                  <c:v>29.518999999999998</c:v>
                </c:pt>
                <c:pt idx="1808">
                  <c:v>28.780999999999999</c:v>
                </c:pt>
                <c:pt idx="1809">
                  <c:v>30.69</c:v>
                </c:pt>
                <c:pt idx="1810">
                  <c:v>42.671999999999997</c:v>
                </c:pt>
                <c:pt idx="1811">
                  <c:v>150.303</c:v>
                </c:pt>
                <c:pt idx="1812">
                  <c:v>161.33500000000001</c:v>
                </c:pt>
                <c:pt idx="1813">
                  <c:v>139.477</c:v>
                </c:pt>
                <c:pt idx="1814">
                  <c:v>135.702</c:v>
                </c:pt>
                <c:pt idx="1815">
                  <c:v>101.241</c:v>
                </c:pt>
                <c:pt idx="1816">
                  <c:v>106.791</c:v>
                </c:pt>
                <c:pt idx="1817">
                  <c:v>225.16300000000001</c:v>
                </c:pt>
                <c:pt idx="1818">
                  <c:v>265.02699999999999</c:v>
                </c:pt>
                <c:pt idx="1819">
                  <c:v>1852.25</c:v>
                </c:pt>
                <c:pt idx="1820">
                  <c:v>2150.029</c:v>
                </c:pt>
                <c:pt idx="1821">
                  <c:v>4435.5940000000001</c:v>
                </c:pt>
                <c:pt idx="1822">
                  <c:v>3403.37</c:v>
                </c:pt>
                <c:pt idx="1823">
                  <c:v>1862.8779999999999</c:v>
                </c:pt>
                <c:pt idx="1824">
                  <c:v>1187.723</c:v>
                </c:pt>
                <c:pt idx="1825">
                  <c:v>861.27800000000002</c:v>
                </c:pt>
                <c:pt idx="1826">
                  <c:v>693.05700000000002</c:v>
                </c:pt>
                <c:pt idx="1827">
                  <c:v>638.36800000000005</c:v>
                </c:pt>
                <c:pt idx="1828">
                  <c:v>581.92100000000005</c:v>
                </c:pt>
                <c:pt idx="1829">
                  <c:v>451.084</c:v>
                </c:pt>
                <c:pt idx="1830">
                  <c:v>347.83</c:v>
                </c:pt>
                <c:pt idx="1831">
                  <c:v>559.73099999999999</c:v>
                </c:pt>
                <c:pt idx="1832">
                  <c:v>2483.21</c:v>
                </c:pt>
                <c:pt idx="1833">
                  <c:v>3679.0949999999998</c:v>
                </c:pt>
                <c:pt idx="1834">
                  <c:v>3230.2449999999999</c:v>
                </c:pt>
                <c:pt idx="1835">
                  <c:v>2758.933</c:v>
                </c:pt>
                <c:pt idx="1836">
                  <c:v>2234.0949999999998</c:v>
                </c:pt>
                <c:pt idx="1837">
                  <c:v>4731.9269999999997</c:v>
                </c:pt>
                <c:pt idx="1838">
                  <c:v>10916.855</c:v>
                </c:pt>
                <c:pt idx="1839">
                  <c:v>9650.3490000000002</c:v>
                </c:pt>
                <c:pt idx="1840">
                  <c:v>8386.3089999999993</c:v>
                </c:pt>
                <c:pt idx="1841">
                  <c:v>13819.602000000001</c:v>
                </c:pt>
                <c:pt idx="1842">
                  <c:v>11885.315000000001</c:v>
                </c:pt>
                <c:pt idx="1843">
                  <c:v>8537.8259999999991</c:v>
                </c:pt>
                <c:pt idx="1844">
                  <c:v>6936.4859999999999</c:v>
                </c:pt>
                <c:pt idx="1845">
                  <c:v>8273.9660000000003</c:v>
                </c:pt>
                <c:pt idx="1846">
                  <c:v>13077.697</c:v>
                </c:pt>
                <c:pt idx="1847">
                  <c:v>15628.258</c:v>
                </c:pt>
                <c:pt idx="1848">
                  <c:v>13561.647999999999</c:v>
                </c:pt>
                <c:pt idx="1849">
                  <c:v>12704.673000000001</c:v>
                </c:pt>
                <c:pt idx="1850">
                  <c:v>9328.3549999999996</c:v>
                </c:pt>
                <c:pt idx="1851">
                  <c:v>7712.3410000000003</c:v>
                </c:pt>
                <c:pt idx="1852">
                  <c:v>10318.523999999999</c:v>
                </c:pt>
                <c:pt idx="1853">
                  <c:v>21634.116999999998</c:v>
                </c:pt>
                <c:pt idx="1854">
                  <c:v>29925.437000000002</c:v>
                </c:pt>
                <c:pt idx="1855">
                  <c:v>28495.273000000001</c:v>
                </c:pt>
                <c:pt idx="1856">
                  <c:v>21286.118999999999</c:v>
                </c:pt>
                <c:pt idx="1857">
                  <c:v>19042.021000000001</c:v>
                </c:pt>
                <c:pt idx="1858">
                  <c:v>20376.121999999999</c:v>
                </c:pt>
                <c:pt idx="1859">
                  <c:v>23031.562999999998</c:v>
                </c:pt>
                <c:pt idx="1860">
                  <c:v>23503.115000000002</c:v>
                </c:pt>
                <c:pt idx="1861">
                  <c:v>28156.083999999999</c:v>
                </c:pt>
                <c:pt idx="1862">
                  <c:v>36231.398999999998</c:v>
                </c:pt>
                <c:pt idx="1863">
                  <c:v>43290.275999999998</c:v>
                </c:pt>
                <c:pt idx="1864">
                  <c:v>44898.228999999999</c:v>
                </c:pt>
                <c:pt idx="1865">
                  <c:v>45035.32</c:v>
                </c:pt>
                <c:pt idx="1866">
                  <c:v>41553.186000000002</c:v>
                </c:pt>
                <c:pt idx="1867">
                  <c:v>39963.169000000002</c:v>
                </c:pt>
                <c:pt idx="1868">
                  <c:v>43276.938000000002</c:v>
                </c:pt>
                <c:pt idx="1869">
                  <c:v>49143.292000000001</c:v>
                </c:pt>
                <c:pt idx="1870">
                  <c:v>61274.972000000002</c:v>
                </c:pt>
                <c:pt idx="1871">
                  <c:v>85042.724000000002</c:v>
                </c:pt>
                <c:pt idx="1872">
                  <c:v>117492.807</c:v>
                </c:pt>
                <c:pt idx="1873">
                  <c:v>126767.637</c:v>
                </c:pt>
                <c:pt idx="1874">
                  <c:v>118393.909</c:v>
                </c:pt>
                <c:pt idx="1875">
                  <c:v>96370.267999999996</c:v>
                </c:pt>
                <c:pt idx="1876">
                  <c:v>70984.111000000004</c:v>
                </c:pt>
                <c:pt idx="1877">
                  <c:v>48045.24</c:v>
                </c:pt>
                <c:pt idx="1878">
                  <c:v>33029.699999999997</c:v>
                </c:pt>
                <c:pt idx="1879">
                  <c:v>23136.819</c:v>
                </c:pt>
                <c:pt idx="1880">
                  <c:v>16111.444</c:v>
                </c:pt>
                <c:pt idx="1881">
                  <c:v>12748.423000000001</c:v>
                </c:pt>
                <c:pt idx="1882">
                  <c:v>10782.313</c:v>
                </c:pt>
                <c:pt idx="1883">
                  <c:v>10543.245999999999</c:v>
                </c:pt>
                <c:pt idx="1884">
                  <c:v>15390.007</c:v>
                </c:pt>
                <c:pt idx="1885">
                  <c:v>22607.609</c:v>
                </c:pt>
                <c:pt idx="1886">
                  <c:v>28452.957999999999</c:v>
                </c:pt>
                <c:pt idx="1887">
                  <c:v>30827.4</c:v>
                </c:pt>
                <c:pt idx="1888">
                  <c:v>35599.534</c:v>
                </c:pt>
                <c:pt idx="1889">
                  <c:v>40512.957999999999</c:v>
                </c:pt>
                <c:pt idx="1890">
                  <c:v>41423.031999999999</c:v>
                </c:pt>
                <c:pt idx="1891">
                  <c:v>42294.703000000001</c:v>
                </c:pt>
                <c:pt idx="1892">
                  <c:v>40775.392</c:v>
                </c:pt>
                <c:pt idx="1893">
                  <c:v>39653.385000000002</c:v>
                </c:pt>
                <c:pt idx="1894">
                  <c:v>40102.728000000003</c:v>
                </c:pt>
                <c:pt idx="1895">
                  <c:v>39422.71</c:v>
                </c:pt>
                <c:pt idx="1896">
                  <c:v>39507.017999999996</c:v>
                </c:pt>
                <c:pt idx="1897">
                  <c:v>40889.495000000003</c:v>
                </c:pt>
                <c:pt idx="1898">
                  <c:v>40351.906000000003</c:v>
                </c:pt>
                <c:pt idx="1899">
                  <c:v>38781.146999999997</c:v>
                </c:pt>
                <c:pt idx="1900">
                  <c:v>47972.021000000001</c:v>
                </c:pt>
                <c:pt idx="1901">
                  <c:v>59768.665999999997</c:v>
                </c:pt>
                <c:pt idx="1902">
                  <c:v>59779.794999999998</c:v>
                </c:pt>
                <c:pt idx="1903">
                  <c:v>54509.271999999997</c:v>
                </c:pt>
                <c:pt idx="1904">
                  <c:v>45377.105000000003</c:v>
                </c:pt>
                <c:pt idx="1905">
                  <c:v>40336.154000000002</c:v>
                </c:pt>
                <c:pt idx="1906">
                  <c:v>42081.519</c:v>
                </c:pt>
                <c:pt idx="1907">
                  <c:v>61416.067999999999</c:v>
                </c:pt>
                <c:pt idx="1908">
                  <c:v>83909.428</c:v>
                </c:pt>
                <c:pt idx="1909">
                  <c:v>101218.09</c:v>
                </c:pt>
                <c:pt idx="1910">
                  <c:v>120831.56600000001</c:v>
                </c:pt>
                <c:pt idx="1911">
                  <c:v>126966.618</c:v>
                </c:pt>
                <c:pt idx="1912">
                  <c:v>118611.31</c:v>
                </c:pt>
                <c:pt idx="1913">
                  <c:v>100897.319</c:v>
                </c:pt>
                <c:pt idx="1914">
                  <c:v>89402.035999999993</c:v>
                </c:pt>
                <c:pt idx="1915">
                  <c:v>85493.298999999999</c:v>
                </c:pt>
                <c:pt idx="1916">
                  <c:v>94092.251000000004</c:v>
                </c:pt>
                <c:pt idx="1917">
                  <c:v>104314.38400000001</c:v>
                </c:pt>
                <c:pt idx="1918">
                  <c:v>117899.92200000001</c:v>
                </c:pt>
                <c:pt idx="1919">
                  <c:v>143016.495</c:v>
                </c:pt>
                <c:pt idx="1920">
                  <c:v>173165.62</c:v>
                </c:pt>
                <c:pt idx="1921">
                  <c:v>179250.21100000001</c:v>
                </c:pt>
                <c:pt idx="1922">
                  <c:v>168197.79699999999</c:v>
                </c:pt>
                <c:pt idx="1923">
                  <c:v>147784.033</c:v>
                </c:pt>
                <c:pt idx="1924">
                  <c:v>126076</c:v>
                </c:pt>
                <c:pt idx="1925">
                  <c:v>99894.528999999995</c:v>
                </c:pt>
                <c:pt idx="1926">
                  <c:v>72826.356</c:v>
                </c:pt>
                <c:pt idx="1927">
                  <c:v>56188.315000000002</c:v>
                </c:pt>
                <c:pt idx="1928">
                  <c:v>44579.163999999997</c:v>
                </c:pt>
                <c:pt idx="1929">
                  <c:v>36923.249000000003</c:v>
                </c:pt>
                <c:pt idx="1930">
                  <c:v>33065.144</c:v>
                </c:pt>
                <c:pt idx="1931">
                  <c:v>34988.616999999998</c:v>
                </c:pt>
                <c:pt idx="1932">
                  <c:v>39988.135999999999</c:v>
                </c:pt>
                <c:pt idx="1933">
                  <c:v>43650.510999999999</c:v>
                </c:pt>
                <c:pt idx="1934">
                  <c:v>39923.730000000003</c:v>
                </c:pt>
                <c:pt idx="1935">
                  <c:v>33877.273999999998</c:v>
                </c:pt>
                <c:pt idx="1936">
                  <c:v>29804.572</c:v>
                </c:pt>
                <c:pt idx="1937">
                  <c:v>26716.761999999999</c:v>
                </c:pt>
                <c:pt idx="1938">
                  <c:v>21940.186000000002</c:v>
                </c:pt>
                <c:pt idx="1939">
                  <c:v>17474.206999999999</c:v>
                </c:pt>
                <c:pt idx="1940">
                  <c:v>15419.402</c:v>
                </c:pt>
                <c:pt idx="1941">
                  <c:v>27547.004000000001</c:v>
                </c:pt>
                <c:pt idx="1942">
                  <c:v>37135.053</c:v>
                </c:pt>
                <c:pt idx="1943">
                  <c:v>39288.964</c:v>
                </c:pt>
                <c:pt idx="1944">
                  <c:v>47451.123</c:v>
                </c:pt>
                <c:pt idx="1945">
                  <c:v>49010.097999999998</c:v>
                </c:pt>
                <c:pt idx="1946">
                  <c:v>46642.752</c:v>
                </c:pt>
                <c:pt idx="1947">
                  <c:v>49500.915000000001</c:v>
                </c:pt>
                <c:pt idx="1948">
                  <c:v>46316.875999999997</c:v>
                </c:pt>
                <c:pt idx="1949">
                  <c:v>38553.873</c:v>
                </c:pt>
                <c:pt idx="1950">
                  <c:v>30696.901000000002</c:v>
                </c:pt>
                <c:pt idx="1951">
                  <c:v>23622.620999999999</c:v>
                </c:pt>
                <c:pt idx="1952">
                  <c:v>17488.069</c:v>
                </c:pt>
                <c:pt idx="1953">
                  <c:v>13554.26</c:v>
                </c:pt>
                <c:pt idx="1954">
                  <c:v>11331.3</c:v>
                </c:pt>
                <c:pt idx="1955">
                  <c:v>9720.5669999999991</c:v>
                </c:pt>
                <c:pt idx="1956">
                  <c:v>8561.1790000000001</c:v>
                </c:pt>
                <c:pt idx="1957">
                  <c:v>7655.4269999999997</c:v>
                </c:pt>
                <c:pt idx="1958">
                  <c:v>6938.3360000000002</c:v>
                </c:pt>
                <c:pt idx="1959">
                  <c:v>6283.9589999999998</c:v>
                </c:pt>
                <c:pt idx="1960">
                  <c:v>5871.866</c:v>
                </c:pt>
                <c:pt idx="1961">
                  <c:v>5358.0770000000002</c:v>
                </c:pt>
                <c:pt idx="1962">
                  <c:v>4940.42</c:v>
                </c:pt>
                <c:pt idx="1963">
                  <c:v>4585.8100000000004</c:v>
                </c:pt>
                <c:pt idx="1964">
                  <c:v>4237.4949999999999</c:v>
                </c:pt>
                <c:pt idx="1965">
                  <c:v>3903.0709999999999</c:v>
                </c:pt>
                <c:pt idx="1966">
                  <c:v>3590.8319999999999</c:v>
                </c:pt>
                <c:pt idx="1967">
                  <c:v>3297.3090000000002</c:v>
                </c:pt>
                <c:pt idx="1968">
                  <c:v>3066.0410000000002</c:v>
                </c:pt>
                <c:pt idx="1969">
                  <c:v>2916.2339999999999</c:v>
                </c:pt>
                <c:pt idx="1970">
                  <c:v>2720.4079999999999</c:v>
                </c:pt>
                <c:pt idx="1971">
                  <c:v>2559.3510000000001</c:v>
                </c:pt>
                <c:pt idx="1972">
                  <c:v>2432.3310000000001</c:v>
                </c:pt>
                <c:pt idx="1973">
                  <c:v>2309.3069999999998</c:v>
                </c:pt>
                <c:pt idx="1974">
                  <c:v>2205.8829999999998</c:v>
                </c:pt>
                <c:pt idx="1975">
                  <c:v>2133.7339999999999</c:v>
                </c:pt>
                <c:pt idx="1976">
                  <c:v>2020.86</c:v>
                </c:pt>
                <c:pt idx="1977">
                  <c:v>1942.028</c:v>
                </c:pt>
                <c:pt idx="1978">
                  <c:v>1921.798</c:v>
                </c:pt>
                <c:pt idx="1979">
                  <c:v>1910.404</c:v>
                </c:pt>
                <c:pt idx="1980">
                  <c:v>1838.356</c:v>
                </c:pt>
                <c:pt idx="1981">
                  <c:v>1770.4690000000001</c:v>
                </c:pt>
                <c:pt idx="1982">
                  <c:v>1710.654</c:v>
                </c:pt>
                <c:pt idx="1983">
                  <c:v>1633.5809999999999</c:v>
                </c:pt>
                <c:pt idx="1984">
                  <c:v>1583.039</c:v>
                </c:pt>
                <c:pt idx="1985">
                  <c:v>1541.5450000000001</c:v>
                </c:pt>
                <c:pt idx="1986">
                  <c:v>1477.8720000000001</c:v>
                </c:pt>
                <c:pt idx="1987">
                  <c:v>1423.097</c:v>
                </c:pt>
                <c:pt idx="1988">
                  <c:v>1404.0989999999999</c:v>
                </c:pt>
                <c:pt idx="1989">
                  <c:v>1368.711</c:v>
                </c:pt>
                <c:pt idx="1990">
                  <c:v>1341.567</c:v>
                </c:pt>
                <c:pt idx="1991">
                  <c:v>1331.873</c:v>
                </c:pt>
                <c:pt idx="1992">
                  <c:v>1318.0619999999999</c:v>
                </c:pt>
                <c:pt idx="1993">
                  <c:v>1284.894</c:v>
                </c:pt>
                <c:pt idx="1994">
                  <c:v>1245.347</c:v>
                </c:pt>
                <c:pt idx="1995">
                  <c:v>1210.354</c:v>
                </c:pt>
                <c:pt idx="1996">
                  <c:v>1166.348</c:v>
                </c:pt>
                <c:pt idx="1997">
                  <c:v>1122.71</c:v>
                </c:pt>
                <c:pt idx="1998">
                  <c:v>1083.115</c:v>
                </c:pt>
                <c:pt idx="1999">
                  <c:v>1055.3900000000001</c:v>
                </c:pt>
                <c:pt idx="2000">
                  <c:v>1026.0060000000001</c:v>
                </c:pt>
                <c:pt idx="2001">
                  <c:v>997.66899999999998</c:v>
                </c:pt>
                <c:pt idx="2002">
                  <c:v>975.029</c:v>
                </c:pt>
                <c:pt idx="2003">
                  <c:v>941.68</c:v>
                </c:pt>
                <c:pt idx="2004">
                  <c:v>922.46699999999998</c:v>
                </c:pt>
                <c:pt idx="2005">
                  <c:v>907.48400000000004</c:v>
                </c:pt>
                <c:pt idx="2006">
                  <c:v>893.01900000000001</c:v>
                </c:pt>
                <c:pt idx="2007">
                  <c:v>878.70399999999995</c:v>
                </c:pt>
                <c:pt idx="2008">
                  <c:v>864.54</c:v>
                </c:pt>
                <c:pt idx="2009">
                  <c:v>850.52499999999998</c:v>
                </c:pt>
                <c:pt idx="2010">
                  <c:v>836.65800000000002</c:v>
                </c:pt>
                <c:pt idx="2011">
                  <c:v>822.94</c:v>
                </c:pt>
                <c:pt idx="2012">
                  <c:v>809.82600000000002</c:v>
                </c:pt>
                <c:pt idx="2013">
                  <c:v>798.17200000000003</c:v>
                </c:pt>
                <c:pt idx="2014">
                  <c:v>784.34100000000001</c:v>
                </c:pt>
                <c:pt idx="2015">
                  <c:v>763.11699999999996</c:v>
                </c:pt>
                <c:pt idx="2016">
                  <c:v>744.60199999999998</c:v>
                </c:pt>
                <c:pt idx="2017">
                  <c:v>726.42499999999995</c:v>
                </c:pt>
                <c:pt idx="2018">
                  <c:v>707.76199999999994</c:v>
                </c:pt>
                <c:pt idx="2019">
                  <c:v>691.96900000000005</c:v>
                </c:pt>
                <c:pt idx="2020">
                  <c:v>681.08100000000002</c:v>
                </c:pt>
                <c:pt idx="2021">
                  <c:v>673.053</c:v>
                </c:pt>
                <c:pt idx="2022">
                  <c:v>666.38300000000004</c:v>
                </c:pt>
                <c:pt idx="2023">
                  <c:v>658.55600000000004</c:v>
                </c:pt>
                <c:pt idx="2024">
                  <c:v>645.84699999999998</c:v>
                </c:pt>
                <c:pt idx="2025">
                  <c:v>629.91399999999999</c:v>
                </c:pt>
                <c:pt idx="2026">
                  <c:v>615.09500000000003</c:v>
                </c:pt>
                <c:pt idx="2027">
                  <c:v>607.30499999999995</c:v>
                </c:pt>
                <c:pt idx="2028">
                  <c:v>598.83199999999999</c:v>
                </c:pt>
                <c:pt idx="2029">
                  <c:v>596.16</c:v>
                </c:pt>
                <c:pt idx="2030">
                  <c:v>597.80600000000004</c:v>
                </c:pt>
                <c:pt idx="2031">
                  <c:v>603.61</c:v>
                </c:pt>
                <c:pt idx="2032">
                  <c:v>630.41200000000003</c:v>
                </c:pt>
                <c:pt idx="2033">
                  <c:v>662.07100000000003</c:v>
                </c:pt>
                <c:pt idx="2034">
                  <c:v>655.86099999999999</c:v>
                </c:pt>
                <c:pt idx="2035">
                  <c:v>645.55600000000004</c:v>
                </c:pt>
                <c:pt idx="2036">
                  <c:v>628.92200000000003</c:v>
                </c:pt>
                <c:pt idx="2037">
                  <c:v>606.88499999999999</c:v>
                </c:pt>
                <c:pt idx="2038">
                  <c:v>591.75199999999995</c:v>
                </c:pt>
                <c:pt idx="2039">
                  <c:v>577.11699999999996</c:v>
                </c:pt>
                <c:pt idx="2040">
                  <c:v>553.99400000000003</c:v>
                </c:pt>
                <c:pt idx="2041">
                  <c:v>530.12099999999998</c:v>
                </c:pt>
                <c:pt idx="2042">
                  <c:v>520.24</c:v>
                </c:pt>
                <c:pt idx="2043">
                  <c:v>507.17899999999997</c:v>
                </c:pt>
                <c:pt idx="2044">
                  <c:v>493.55</c:v>
                </c:pt>
                <c:pt idx="2045">
                  <c:v>476.3</c:v>
                </c:pt>
                <c:pt idx="2046">
                  <c:v>465.67399999999998</c:v>
                </c:pt>
                <c:pt idx="2047">
                  <c:v>454.04399999999998</c:v>
                </c:pt>
                <c:pt idx="2048">
                  <c:v>440.39299999999997</c:v>
                </c:pt>
                <c:pt idx="2049">
                  <c:v>433.40499999999997</c:v>
                </c:pt>
                <c:pt idx="2050">
                  <c:v>423.99200000000002</c:v>
                </c:pt>
                <c:pt idx="2051">
                  <c:v>407.66800000000001</c:v>
                </c:pt>
                <c:pt idx="2052">
                  <c:v>391.92200000000003</c:v>
                </c:pt>
                <c:pt idx="2053">
                  <c:v>382.31099999999998</c:v>
                </c:pt>
                <c:pt idx="2054">
                  <c:v>372.93</c:v>
                </c:pt>
                <c:pt idx="2055">
                  <c:v>361.113</c:v>
                </c:pt>
                <c:pt idx="2056">
                  <c:v>346.19299999999998</c:v>
                </c:pt>
                <c:pt idx="2057">
                  <c:v>336.74</c:v>
                </c:pt>
                <c:pt idx="2058">
                  <c:v>333.916</c:v>
                </c:pt>
                <c:pt idx="2059">
                  <c:v>327.06200000000001</c:v>
                </c:pt>
                <c:pt idx="2060">
                  <c:v>317.83</c:v>
                </c:pt>
                <c:pt idx="2061">
                  <c:v>308.96800000000002</c:v>
                </c:pt>
                <c:pt idx="2062">
                  <c:v>302.72300000000001</c:v>
                </c:pt>
                <c:pt idx="2063">
                  <c:v>299.82100000000003</c:v>
                </c:pt>
                <c:pt idx="2064">
                  <c:v>292.63799999999998</c:v>
                </c:pt>
                <c:pt idx="2065">
                  <c:v>284.46300000000002</c:v>
                </c:pt>
                <c:pt idx="2066">
                  <c:v>282.435</c:v>
                </c:pt>
                <c:pt idx="2067">
                  <c:v>282.93700000000001</c:v>
                </c:pt>
                <c:pt idx="2068">
                  <c:v>290.50099999999998</c:v>
                </c:pt>
                <c:pt idx="2069">
                  <c:v>290.51100000000002</c:v>
                </c:pt>
                <c:pt idx="2070">
                  <c:v>286.875</c:v>
                </c:pt>
                <c:pt idx="2071">
                  <c:v>282.40899999999999</c:v>
                </c:pt>
                <c:pt idx="2072">
                  <c:v>272.67599999999999</c:v>
                </c:pt>
                <c:pt idx="2073">
                  <c:v>261.8</c:v>
                </c:pt>
                <c:pt idx="2074">
                  <c:v>253.114</c:v>
                </c:pt>
                <c:pt idx="2075">
                  <c:v>249.52799999999999</c:v>
                </c:pt>
                <c:pt idx="2076">
                  <c:v>241.81100000000001</c:v>
                </c:pt>
                <c:pt idx="2077">
                  <c:v>235.083</c:v>
                </c:pt>
                <c:pt idx="2078">
                  <c:v>225.29</c:v>
                </c:pt>
                <c:pt idx="2079">
                  <c:v>217.917</c:v>
                </c:pt>
                <c:pt idx="2080">
                  <c:v>210.614</c:v>
                </c:pt>
                <c:pt idx="2081">
                  <c:v>201.952</c:v>
                </c:pt>
                <c:pt idx="2082">
                  <c:v>192.733</c:v>
                </c:pt>
                <c:pt idx="2083">
                  <c:v>177.64400000000001</c:v>
                </c:pt>
                <c:pt idx="2084">
                  <c:v>171.10900000000001</c:v>
                </c:pt>
                <c:pt idx="2085">
                  <c:v>163.79400000000001</c:v>
                </c:pt>
                <c:pt idx="2086">
                  <c:v>154.46700000000001</c:v>
                </c:pt>
                <c:pt idx="2087">
                  <c:v>152.21899999999999</c:v>
                </c:pt>
                <c:pt idx="2088">
                  <c:v>149.773</c:v>
                </c:pt>
                <c:pt idx="2089">
                  <c:v>143.077</c:v>
                </c:pt>
                <c:pt idx="2090">
                  <c:v>138.78299999999999</c:v>
                </c:pt>
                <c:pt idx="2091">
                  <c:v>131.441</c:v>
                </c:pt>
                <c:pt idx="2092">
                  <c:v>125.569</c:v>
                </c:pt>
                <c:pt idx="2093">
                  <c:v>117.944</c:v>
                </c:pt>
                <c:pt idx="2094">
                  <c:v>104.92400000000001</c:v>
                </c:pt>
                <c:pt idx="2095">
                  <c:v>99.793999999999997</c:v>
                </c:pt>
                <c:pt idx="2096">
                  <c:v>98.093999999999994</c:v>
                </c:pt>
                <c:pt idx="2097">
                  <c:v>92.938000000000002</c:v>
                </c:pt>
                <c:pt idx="2098">
                  <c:v>89.668000000000006</c:v>
                </c:pt>
                <c:pt idx="2099">
                  <c:v>85.575000000000003</c:v>
                </c:pt>
                <c:pt idx="2100">
                  <c:v>81.644000000000005</c:v>
                </c:pt>
                <c:pt idx="2101">
                  <c:v>77.873000000000005</c:v>
                </c:pt>
                <c:pt idx="2102">
                  <c:v>74.474000000000004</c:v>
                </c:pt>
                <c:pt idx="2103">
                  <c:v>71.981999999999999</c:v>
                </c:pt>
                <c:pt idx="2104">
                  <c:v>67.906000000000006</c:v>
                </c:pt>
                <c:pt idx="2105">
                  <c:v>62.616</c:v>
                </c:pt>
                <c:pt idx="2106">
                  <c:v>58.613999999999997</c:v>
                </c:pt>
                <c:pt idx="2107">
                  <c:v>56.408000000000001</c:v>
                </c:pt>
                <c:pt idx="2108">
                  <c:v>54.363999999999997</c:v>
                </c:pt>
                <c:pt idx="2109">
                  <c:v>52.384999999999998</c:v>
                </c:pt>
                <c:pt idx="2110">
                  <c:v>50.481999999999999</c:v>
                </c:pt>
                <c:pt idx="2111">
                  <c:v>49.281999999999996</c:v>
                </c:pt>
                <c:pt idx="2112">
                  <c:v>46.773000000000003</c:v>
                </c:pt>
                <c:pt idx="2113">
                  <c:v>44.140999999999998</c:v>
                </c:pt>
                <c:pt idx="2114">
                  <c:v>41.640999999999998</c:v>
                </c:pt>
                <c:pt idx="2115">
                  <c:v>39.265000000000001</c:v>
                </c:pt>
                <c:pt idx="2116">
                  <c:v>36.548000000000002</c:v>
                </c:pt>
                <c:pt idx="2117">
                  <c:v>33.941000000000003</c:v>
                </c:pt>
                <c:pt idx="2118">
                  <c:v>32.216999999999999</c:v>
                </c:pt>
                <c:pt idx="2119">
                  <c:v>31.35</c:v>
                </c:pt>
                <c:pt idx="2120">
                  <c:v>30.363</c:v>
                </c:pt>
                <c:pt idx="2121">
                  <c:v>30.102</c:v>
                </c:pt>
                <c:pt idx="2122">
                  <c:v>28.01</c:v>
                </c:pt>
                <c:pt idx="2123">
                  <c:v>26.241</c:v>
                </c:pt>
                <c:pt idx="2124">
                  <c:v>24.896000000000001</c:v>
                </c:pt>
                <c:pt idx="2125">
                  <c:v>23.338000000000001</c:v>
                </c:pt>
                <c:pt idx="2126">
                  <c:v>20.709</c:v>
                </c:pt>
                <c:pt idx="2127">
                  <c:v>19.36</c:v>
                </c:pt>
                <c:pt idx="2128">
                  <c:v>19.334</c:v>
                </c:pt>
                <c:pt idx="2129">
                  <c:v>19.239999999999998</c:v>
                </c:pt>
                <c:pt idx="2130">
                  <c:v>17.940000000000001</c:v>
                </c:pt>
                <c:pt idx="2131">
                  <c:v>17.297999999999998</c:v>
                </c:pt>
                <c:pt idx="2132">
                  <c:v>16.518999999999998</c:v>
                </c:pt>
                <c:pt idx="2133">
                  <c:v>15.5</c:v>
                </c:pt>
                <c:pt idx="2134">
                  <c:v>13.074</c:v>
                </c:pt>
                <c:pt idx="2135">
                  <c:v>11.071</c:v>
                </c:pt>
                <c:pt idx="2136">
                  <c:v>12.315</c:v>
                </c:pt>
                <c:pt idx="2137">
                  <c:v>21.692</c:v>
                </c:pt>
                <c:pt idx="2138">
                  <c:v>13.081</c:v>
                </c:pt>
                <c:pt idx="2139">
                  <c:v>9.1359999999999992</c:v>
                </c:pt>
                <c:pt idx="2140">
                  <c:v>12.807</c:v>
                </c:pt>
                <c:pt idx="2141">
                  <c:v>12.752000000000001</c:v>
                </c:pt>
                <c:pt idx="2142">
                  <c:v>11.916</c:v>
                </c:pt>
                <c:pt idx="2143">
                  <c:v>15.999000000000001</c:v>
                </c:pt>
                <c:pt idx="2144">
                  <c:v>18.686</c:v>
                </c:pt>
                <c:pt idx="2145">
                  <c:v>23.608000000000001</c:v>
                </c:pt>
                <c:pt idx="2146">
                  <c:v>36.927</c:v>
                </c:pt>
                <c:pt idx="2147">
                  <c:v>53.465000000000003</c:v>
                </c:pt>
                <c:pt idx="2148">
                  <c:v>53.466999999999999</c:v>
                </c:pt>
                <c:pt idx="2149">
                  <c:v>53.173000000000002</c:v>
                </c:pt>
                <c:pt idx="2150">
                  <c:v>54.579000000000001</c:v>
                </c:pt>
                <c:pt idx="2151">
                  <c:v>51.774000000000001</c:v>
                </c:pt>
                <c:pt idx="2152">
                  <c:v>42.76</c:v>
                </c:pt>
                <c:pt idx="2153">
                  <c:v>35.841000000000001</c:v>
                </c:pt>
                <c:pt idx="2154">
                  <c:v>30.212</c:v>
                </c:pt>
                <c:pt idx="2155">
                  <c:v>26.478999999999999</c:v>
                </c:pt>
                <c:pt idx="2156">
                  <c:v>23.029</c:v>
                </c:pt>
                <c:pt idx="2157">
                  <c:v>20.5</c:v>
                </c:pt>
                <c:pt idx="2158">
                  <c:v>18.765000000000001</c:v>
                </c:pt>
                <c:pt idx="2159">
                  <c:v>17.527000000000001</c:v>
                </c:pt>
                <c:pt idx="2160">
                  <c:v>15.379</c:v>
                </c:pt>
                <c:pt idx="2161">
                  <c:v>10.481</c:v>
                </c:pt>
                <c:pt idx="2162">
                  <c:v>7.444</c:v>
                </c:pt>
                <c:pt idx="2163">
                  <c:v>5.5949999999999998</c:v>
                </c:pt>
                <c:pt idx="2164">
                  <c:v>3.9449999999999998</c:v>
                </c:pt>
                <c:pt idx="2165">
                  <c:v>2.839</c:v>
                </c:pt>
                <c:pt idx="2166">
                  <c:v>1.7529999999999999</c:v>
                </c:pt>
                <c:pt idx="2167">
                  <c:v>0.65</c:v>
                </c:pt>
                <c:pt idx="2168">
                  <c:v>0.215</c:v>
                </c:pt>
                <c:pt idx="2169">
                  <c:v>7.0000000000000007E-2</c:v>
                </c:pt>
                <c:pt idx="2170">
                  <c:v>0</c:v>
                </c:pt>
                <c:pt idx="2171">
                  <c:v>0</c:v>
                </c:pt>
                <c:pt idx="2172">
                  <c:v>0</c:v>
                </c:pt>
                <c:pt idx="2173">
                  <c:v>0.51400000000000001</c:v>
                </c:pt>
                <c:pt idx="2174">
                  <c:v>2.391</c:v>
                </c:pt>
                <c:pt idx="2175">
                  <c:v>2.2149999999999999</c:v>
                </c:pt>
                <c:pt idx="2176">
                  <c:v>2.2629999999999999</c:v>
                </c:pt>
                <c:pt idx="2177">
                  <c:v>1.7729999999999999</c:v>
                </c:pt>
                <c:pt idx="2178">
                  <c:v>0.81699999999999995</c:v>
                </c:pt>
                <c:pt idx="2179">
                  <c:v>0.52300000000000002</c:v>
                </c:pt>
                <c:pt idx="2180">
                  <c:v>0.192</c:v>
                </c:pt>
                <c:pt idx="2181">
                  <c:v>8.9999999999999993E-3</c:v>
                </c:pt>
                <c:pt idx="2182">
                  <c:v>0</c:v>
                </c:pt>
                <c:pt idx="2183">
                  <c:v>0.05</c:v>
                </c:pt>
                <c:pt idx="2184">
                  <c:v>0.126</c:v>
                </c:pt>
                <c:pt idx="2185">
                  <c:v>0</c:v>
                </c:pt>
                <c:pt idx="2186">
                  <c:v>0</c:v>
                </c:pt>
                <c:pt idx="2187">
                  <c:v>0</c:v>
                </c:pt>
                <c:pt idx="2188">
                  <c:v>9.5000000000000001E-2</c:v>
                </c:pt>
                <c:pt idx="2189">
                  <c:v>0.47599999999999998</c:v>
                </c:pt>
                <c:pt idx="2190">
                  <c:v>0.39100000000000001</c:v>
                </c:pt>
                <c:pt idx="2191">
                  <c:v>0.13900000000000001</c:v>
                </c:pt>
                <c:pt idx="2192">
                  <c:v>21.794</c:v>
                </c:pt>
                <c:pt idx="2193">
                  <c:v>213.54599999999999</c:v>
                </c:pt>
                <c:pt idx="2194">
                  <c:v>153.30799999999999</c:v>
                </c:pt>
                <c:pt idx="2195">
                  <c:v>108.729</c:v>
                </c:pt>
                <c:pt idx="2196">
                  <c:v>75.161000000000001</c:v>
                </c:pt>
                <c:pt idx="2197">
                  <c:v>59.871000000000002</c:v>
                </c:pt>
                <c:pt idx="2198">
                  <c:v>87.069000000000003</c:v>
                </c:pt>
                <c:pt idx="2199">
                  <c:v>125.181</c:v>
                </c:pt>
                <c:pt idx="2200">
                  <c:v>129.904</c:v>
                </c:pt>
                <c:pt idx="2201">
                  <c:v>151.792</c:v>
                </c:pt>
                <c:pt idx="2202">
                  <c:v>214.18700000000001</c:v>
                </c:pt>
                <c:pt idx="2203">
                  <c:v>232.489</c:v>
                </c:pt>
                <c:pt idx="2204">
                  <c:v>237.19399999999999</c:v>
                </c:pt>
                <c:pt idx="2205">
                  <c:v>203.465</c:v>
                </c:pt>
                <c:pt idx="2206">
                  <c:v>220.92400000000001</c:v>
                </c:pt>
                <c:pt idx="2207">
                  <c:v>188.07499999999999</c:v>
                </c:pt>
                <c:pt idx="2208">
                  <c:v>140.03399999999999</c:v>
                </c:pt>
                <c:pt idx="2209">
                  <c:v>127.59</c:v>
                </c:pt>
                <c:pt idx="2210">
                  <c:v>107.23399999999999</c:v>
                </c:pt>
                <c:pt idx="2211">
                  <c:v>152.51400000000001</c:v>
                </c:pt>
                <c:pt idx="2212">
                  <c:v>240.714</c:v>
                </c:pt>
                <c:pt idx="2213">
                  <c:v>247.51499999999999</c:v>
                </c:pt>
                <c:pt idx="2214">
                  <c:v>710.60699999999997</c:v>
                </c:pt>
                <c:pt idx="2215">
                  <c:v>974.60500000000002</c:v>
                </c:pt>
                <c:pt idx="2216">
                  <c:v>750.173</c:v>
                </c:pt>
                <c:pt idx="2217">
                  <c:v>551.12400000000002</c:v>
                </c:pt>
                <c:pt idx="2218">
                  <c:v>398.27199999999999</c:v>
                </c:pt>
                <c:pt idx="2219">
                  <c:v>297.64999999999998</c:v>
                </c:pt>
                <c:pt idx="2220">
                  <c:v>232.16300000000001</c:v>
                </c:pt>
                <c:pt idx="2221">
                  <c:v>170.827</c:v>
                </c:pt>
                <c:pt idx="2222">
                  <c:v>127.161</c:v>
                </c:pt>
                <c:pt idx="2223">
                  <c:v>100.44499999999999</c:v>
                </c:pt>
                <c:pt idx="2224">
                  <c:v>80.513000000000005</c:v>
                </c:pt>
                <c:pt idx="2225">
                  <c:v>67.953999999999994</c:v>
                </c:pt>
                <c:pt idx="2226">
                  <c:v>54.030999999999999</c:v>
                </c:pt>
                <c:pt idx="2227">
                  <c:v>44.027000000000001</c:v>
                </c:pt>
                <c:pt idx="2228">
                  <c:v>39.521999999999998</c:v>
                </c:pt>
                <c:pt idx="2229">
                  <c:v>68.397000000000006</c:v>
                </c:pt>
                <c:pt idx="2230">
                  <c:v>193.685</c:v>
                </c:pt>
                <c:pt idx="2231">
                  <c:v>760.25400000000002</c:v>
                </c:pt>
                <c:pt idx="2232">
                  <c:v>3638.3969999999999</c:v>
                </c:pt>
                <c:pt idx="2233">
                  <c:v>2878.3490000000002</c:v>
                </c:pt>
                <c:pt idx="2234">
                  <c:v>1687.12</c:v>
                </c:pt>
                <c:pt idx="2235">
                  <c:v>1414.81</c:v>
                </c:pt>
                <c:pt idx="2236">
                  <c:v>1342.5309999999999</c:v>
                </c:pt>
                <c:pt idx="2237">
                  <c:v>1281.4349999999999</c:v>
                </c:pt>
                <c:pt idx="2238">
                  <c:v>1583.538</c:v>
                </c:pt>
                <c:pt idx="2239">
                  <c:v>1628.1220000000001</c:v>
                </c:pt>
                <c:pt idx="2240">
                  <c:v>1344.741</c:v>
                </c:pt>
                <c:pt idx="2241">
                  <c:v>1310.453</c:v>
                </c:pt>
                <c:pt idx="2242">
                  <c:v>1873.9169999999999</c:v>
                </c:pt>
                <c:pt idx="2243">
                  <c:v>2637.7719999999999</c:v>
                </c:pt>
                <c:pt idx="2244">
                  <c:v>1905.8489999999999</c:v>
                </c:pt>
                <c:pt idx="2245">
                  <c:v>1450.9639999999999</c:v>
                </c:pt>
                <c:pt idx="2246">
                  <c:v>1433.7059999999999</c:v>
                </c:pt>
                <c:pt idx="2247">
                  <c:v>9252.5669999999991</c:v>
                </c:pt>
                <c:pt idx="2248">
                  <c:v>14151.916999999999</c:v>
                </c:pt>
                <c:pt idx="2249">
                  <c:v>24737.733</c:v>
                </c:pt>
                <c:pt idx="2250">
                  <c:v>28169.246999999999</c:v>
                </c:pt>
                <c:pt idx="2251">
                  <c:v>18229.445</c:v>
                </c:pt>
                <c:pt idx="2252">
                  <c:v>13778.081</c:v>
                </c:pt>
                <c:pt idx="2253">
                  <c:v>13859.996999999999</c:v>
                </c:pt>
                <c:pt idx="2254">
                  <c:v>11769.721</c:v>
                </c:pt>
                <c:pt idx="2255">
                  <c:v>9553.1479999999992</c:v>
                </c:pt>
                <c:pt idx="2256">
                  <c:v>8453.8040000000001</c:v>
                </c:pt>
                <c:pt idx="2257">
                  <c:v>9818.7209999999995</c:v>
                </c:pt>
                <c:pt idx="2258">
                  <c:v>9463.6530000000002</c:v>
                </c:pt>
                <c:pt idx="2259">
                  <c:v>5803.4170000000004</c:v>
                </c:pt>
                <c:pt idx="2260">
                  <c:v>4045.2139999999999</c:v>
                </c:pt>
                <c:pt idx="2261">
                  <c:v>2901.4250000000002</c:v>
                </c:pt>
                <c:pt idx="2262">
                  <c:v>2366.9279999999999</c:v>
                </c:pt>
                <c:pt idx="2263">
                  <c:v>1974.6890000000001</c:v>
                </c:pt>
                <c:pt idx="2264">
                  <c:v>1766.807</c:v>
                </c:pt>
                <c:pt idx="2265">
                  <c:v>1791.77</c:v>
                </c:pt>
                <c:pt idx="2266">
                  <c:v>1979.0889999999999</c:v>
                </c:pt>
                <c:pt idx="2267">
                  <c:v>2834.1590000000001</c:v>
                </c:pt>
                <c:pt idx="2268">
                  <c:v>3666.2289999999998</c:v>
                </c:pt>
                <c:pt idx="2269">
                  <c:v>2967.1889999999999</c:v>
                </c:pt>
                <c:pt idx="2270">
                  <c:v>2375.5239999999999</c:v>
                </c:pt>
                <c:pt idx="2271">
                  <c:v>2097.4670000000001</c:v>
                </c:pt>
                <c:pt idx="2272">
                  <c:v>2320.3090000000002</c:v>
                </c:pt>
                <c:pt idx="2273">
                  <c:v>2059.5050000000001</c:v>
                </c:pt>
                <c:pt idx="2274">
                  <c:v>2946.0210000000002</c:v>
                </c:pt>
                <c:pt idx="2275">
                  <c:v>5268.69</c:v>
                </c:pt>
                <c:pt idx="2276">
                  <c:v>9499.6650000000009</c:v>
                </c:pt>
                <c:pt idx="2277">
                  <c:v>12738.861999999999</c:v>
                </c:pt>
                <c:pt idx="2278">
                  <c:v>11762.708000000001</c:v>
                </c:pt>
                <c:pt idx="2279">
                  <c:v>8367.7019999999993</c:v>
                </c:pt>
                <c:pt idx="2280">
                  <c:v>5912.259</c:v>
                </c:pt>
                <c:pt idx="2281">
                  <c:v>4798.5860000000002</c:v>
                </c:pt>
                <c:pt idx="2282">
                  <c:v>6474.85</c:v>
                </c:pt>
                <c:pt idx="2283">
                  <c:v>12755.138999999999</c:v>
                </c:pt>
                <c:pt idx="2284">
                  <c:v>19698.710999999999</c:v>
                </c:pt>
                <c:pt idx="2285">
                  <c:v>14960.868</c:v>
                </c:pt>
                <c:pt idx="2286">
                  <c:v>10628.115</c:v>
                </c:pt>
                <c:pt idx="2287">
                  <c:v>9361.9619999999995</c:v>
                </c:pt>
                <c:pt idx="2288">
                  <c:v>11088.397000000001</c:v>
                </c:pt>
                <c:pt idx="2289">
                  <c:v>16795.391</c:v>
                </c:pt>
                <c:pt idx="2290">
                  <c:v>21756.291000000001</c:v>
                </c:pt>
                <c:pt idx="2291">
                  <c:v>23559.613000000001</c:v>
                </c:pt>
                <c:pt idx="2292">
                  <c:v>25818.752</c:v>
                </c:pt>
                <c:pt idx="2293">
                  <c:v>30009.355</c:v>
                </c:pt>
                <c:pt idx="2294">
                  <c:v>35513.906999999999</c:v>
                </c:pt>
                <c:pt idx="2295">
                  <c:v>42136.468999999997</c:v>
                </c:pt>
                <c:pt idx="2296">
                  <c:v>44308.847000000002</c:v>
                </c:pt>
                <c:pt idx="2297">
                  <c:v>41521.063999999998</c:v>
                </c:pt>
                <c:pt idx="2298">
                  <c:v>36178.955999999998</c:v>
                </c:pt>
                <c:pt idx="2299">
                  <c:v>29886.6</c:v>
                </c:pt>
                <c:pt idx="2300">
                  <c:v>28222.631000000001</c:v>
                </c:pt>
                <c:pt idx="2301">
                  <c:v>29116.870999999999</c:v>
                </c:pt>
                <c:pt idx="2302">
                  <c:v>32966.434999999998</c:v>
                </c:pt>
                <c:pt idx="2303">
                  <c:v>32256.375</c:v>
                </c:pt>
                <c:pt idx="2304">
                  <c:v>28630.170999999998</c:v>
                </c:pt>
                <c:pt idx="2305">
                  <c:v>23153.079000000002</c:v>
                </c:pt>
                <c:pt idx="2306">
                  <c:v>15260.991</c:v>
                </c:pt>
                <c:pt idx="2307">
                  <c:v>10740.51</c:v>
                </c:pt>
                <c:pt idx="2308">
                  <c:v>8459.1290000000008</c:v>
                </c:pt>
                <c:pt idx="2309">
                  <c:v>6926.4290000000001</c:v>
                </c:pt>
                <c:pt idx="2310">
                  <c:v>5790.9409999999998</c:v>
                </c:pt>
                <c:pt idx="2311">
                  <c:v>4957.1130000000003</c:v>
                </c:pt>
                <c:pt idx="2312">
                  <c:v>4279.62</c:v>
                </c:pt>
                <c:pt idx="2313">
                  <c:v>3592.8470000000002</c:v>
                </c:pt>
                <c:pt idx="2314">
                  <c:v>3058.8820000000001</c:v>
                </c:pt>
                <c:pt idx="2315">
                  <c:v>2660.1390000000001</c:v>
                </c:pt>
                <c:pt idx="2316">
                  <c:v>2355.8139999999999</c:v>
                </c:pt>
                <c:pt idx="2317">
                  <c:v>2138.4789999999998</c:v>
                </c:pt>
                <c:pt idx="2318">
                  <c:v>1990.192</c:v>
                </c:pt>
                <c:pt idx="2319">
                  <c:v>2058.8319999999999</c:v>
                </c:pt>
                <c:pt idx="2320">
                  <c:v>2678.55</c:v>
                </c:pt>
                <c:pt idx="2321">
                  <c:v>3893.241</c:v>
                </c:pt>
                <c:pt idx="2322">
                  <c:v>8631.92</c:v>
                </c:pt>
                <c:pt idx="2323">
                  <c:v>12208.603999999999</c:v>
                </c:pt>
                <c:pt idx="2324">
                  <c:v>14299.976000000001</c:v>
                </c:pt>
                <c:pt idx="2325">
                  <c:v>12893.087</c:v>
                </c:pt>
                <c:pt idx="2326">
                  <c:v>9454.5679999999993</c:v>
                </c:pt>
                <c:pt idx="2327">
                  <c:v>7064.1769999999997</c:v>
                </c:pt>
                <c:pt idx="2328">
                  <c:v>5768.3320000000003</c:v>
                </c:pt>
                <c:pt idx="2329">
                  <c:v>4931.6760000000004</c:v>
                </c:pt>
                <c:pt idx="2330">
                  <c:v>4326.1499999999996</c:v>
                </c:pt>
                <c:pt idx="2331">
                  <c:v>3759.7779999999998</c:v>
                </c:pt>
                <c:pt idx="2332">
                  <c:v>3305.6729999999998</c:v>
                </c:pt>
                <c:pt idx="2333">
                  <c:v>2982.893</c:v>
                </c:pt>
                <c:pt idx="2334">
                  <c:v>2755.105</c:v>
                </c:pt>
                <c:pt idx="2335">
                  <c:v>2485.1689999999999</c:v>
                </c:pt>
                <c:pt idx="2336">
                  <c:v>2253.3310000000001</c:v>
                </c:pt>
                <c:pt idx="2337">
                  <c:v>2167.5720000000001</c:v>
                </c:pt>
                <c:pt idx="2338">
                  <c:v>1985.712</c:v>
                </c:pt>
                <c:pt idx="2339">
                  <c:v>1758.193</c:v>
                </c:pt>
                <c:pt idx="2340">
                  <c:v>1561.951</c:v>
                </c:pt>
                <c:pt idx="2341">
                  <c:v>1397.7190000000001</c:v>
                </c:pt>
                <c:pt idx="2342">
                  <c:v>1265.3720000000001</c:v>
                </c:pt>
                <c:pt idx="2343">
                  <c:v>1165.7819999999999</c:v>
                </c:pt>
                <c:pt idx="2344">
                  <c:v>1080.856</c:v>
                </c:pt>
                <c:pt idx="2345">
                  <c:v>1011.952</c:v>
                </c:pt>
                <c:pt idx="2346">
                  <c:v>952.86900000000003</c:v>
                </c:pt>
                <c:pt idx="2347">
                  <c:v>903.22699999999998</c:v>
                </c:pt>
                <c:pt idx="2348">
                  <c:v>860.21199999999999</c:v>
                </c:pt>
                <c:pt idx="2349">
                  <c:v>820.178</c:v>
                </c:pt>
                <c:pt idx="2350">
                  <c:v>782.56200000000001</c:v>
                </c:pt>
                <c:pt idx="2351">
                  <c:v>746.57100000000003</c:v>
                </c:pt>
                <c:pt idx="2352">
                  <c:v>717.12900000000002</c:v>
                </c:pt>
                <c:pt idx="2353">
                  <c:v>693.50400000000002</c:v>
                </c:pt>
                <c:pt idx="2354">
                  <c:v>672.22900000000004</c:v>
                </c:pt>
                <c:pt idx="2355">
                  <c:v>666.86599999999999</c:v>
                </c:pt>
                <c:pt idx="2356">
                  <c:v>671.68100000000004</c:v>
                </c:pt>
                <c:pt idx="2357">
                  <c:v>651.96</c:v>
                </c:pt>
                <c:pt idx="2358">
                  <c:v>664.49400000000003</c:v>
                </c:pt>
                <c:pt idx="2359">
                  <c:v>686.70299999999997</c:v>
                </c:pt>
                <c:pt idx="2360">
                  <c:v>715.10299999999995</c:v>
                </c:pt>
                <c:pt idx="2361">
                  <c:v>756.03399999999999</c:v>
                </c:pt>
                <c:pt idx="2362">
                  <c:v>813.75800000000004</c:v>
                </c:pt>
                <c:pt idx="2363">
                  <c:v>862.82</c:v>
                </c:pt>
                <c:pt idx="2364">
                  <c:v>885.12800000000004</c:v>
                </c:pt>
                <c:pt idx="2365">
                  <c:v>828.28300000000002</c:v>
                </c:pt>
                <c:pt idx="2366">
                  <c:v>750.43</c:v>
                </c:pt>
                <c:pt idx="2367">
                  <c:v>709.63499999999999</c:v>
                </c:pt>
                <c:pt idx="2368">
                  <c:v>680.69600000000003</c:v>
                </c:pt>
                <c:pt idx="2369">
                  <c:v>660.34400000000005</c:v>
                </c:pt>
                <c:pt idx="2370">
                  <c:v>643.01900000000001</c:v>
                </c:pt>
                <c:pt idx="2371">
                  <c:v>621.11800000000005</c:v>
                </c:pt>
                <c:pt idx="2372">
                  <c:v>601.63199999999995</c:v>
                </c:pt>
                <c:pt idx="2373">
                  <c:v>574.74</c:v>
                </c:pt>
                <c:pt idx="2374">
                  <c:v>546.86500000000001</c:v>
                </c:pt>
                <c:pt idx="2375">
                  <c:v>521.37699999999995</c:v>
                </c:pt>
                <c:pt idx="2376">
                  <c:v>498.173</c:v>
                </c:pt>
                <c:pt idx="2377">
                  <c:v>480.1</c:v>
                </c:pt>
                <c:pt idx="2378">
                  <c:v>463.54700000000003</c:v>
                </c:pt>
                <c:pt idx="2379">
                  <c:v>452.49299999999999</c:v>
                </c:pt>
                <c:pt idx="2380">
                  <c:v>448.34</c:v>
                </c:pt>
                <c:pt idx="2381">
                  <c:v>438.60300000000001</c:v>
                </c:pt>
                <c:pt idx="2382">
                  <c:v>425.54899999999998</c:v>
                </c:pt>
                <c:pt idx="2383">
                  <c:v>411.34399999999999</c:v>
                </c:pt>
                <c:pt idx="2384">
                  <c:v>397.51100000000002</c:v>
                </c:pt>
                <c:pt idx="2385">
                  <c:v>381.30700000000002</c:v>
                </c:pt>
                <c:pt idx="2386">
                  <c:v>365.12</c:v>
                </c:pt>
                <c:pt idx="2387">
                  <c:v>353.60700000000003</c:v>
                </c:pt>
                <c:pt idx="2388">
                  <c:v>340.50900000000001</c:v>
                </c:pt>
                <c:pt idx="2389">
                  <c:v>328.375</c:v>
                </c:pt>
                <c:pt idx="2390">
                  <c:v>315.83600000000001</c:v>
                </c:pt>
                <c:pt idx="2391">
                  <c:v>303.976</c:v>
                </c:pt>
                <c:pt idx="2392">
                  <c:v>294.92</c:v>
                </c:pt>
                <c:pt idx="2393">
                  <c:v>288.62299999999999</c:v>
                </c:pt>
                <c:pt idx="2394">
                  <c:v>286.78699999999998</c:v>
                </c:pt>
                <c:pt idx="2395">
                  <c:v>286.78699999999998</c:v>
                </c:pt>
                <c:pt idx="2396">
                  <c:v>286.78699999999998</c:v>
                </c:pt>
                <c:pt idx="2397">
                  <c:v>284.30900000000003</c:v>
                </c:pt>
                <c:pt idx="2398">
                  <c:v>273.88900000000001</c:v>
                </c:pt>
                <c:pt idx="2399">
                  <c:v>262.464</c:v>
                </c:pt>
                <c:pt idx="2400">
                  <c:v>259.66800000000001</c:v>
                </c:pt>
                <c:pt idx="2401">
                  <c:v>251.447</c:v>
                </c:pt>
                <c:pt idx="2402">
                  <c:v>244.589</c:v>
                </c:pt>
                <c:pt idx="2403">
                  <c:v>233.74600000000001</c:v>
                </c:pt>
                <c:pt idx="2404">
                  <c:v>229.482</c:v>
                </c:pt>
                <c:pt idx="2405">
                  <c:v>224.88200000000001</c:v>
                </c:pt>
                <c:pt idx="2406">
                  <c:v>222.81100000000001</c:v>
                </c:pt>
                <c:pt idx="2407">
                  <c:v>226.59800000000001</c:v>
                </c:pt>
                <c:pt idx="2408">
                  <c:v>260.72500000000002</c:v>
                </c:pt>
                <c:pt idx="2409">
                  <c:v>310.99299999999999</c:v>
                </c:pt>
                <c:pt idx="2410">
                  <c:v>320.339</c:v>
                </c:pt>
                <c:pt idx="2411">
                  <c:v>338.7</c:v>
                </c:pt>
                <c:pt idx="2412">
                  <c:v>345.48500000000001</c:v>
                </c:pt>
                <c:pt idx="2413">
                  <c:v>308.75700000000001</c:v>
                </c:pt>
                <c:pt idx="2414">
                  <c:v>277.21300000000002</c:v>
                </c:pt>
                <c:pt idx="2415">
                  <c:v>251.785</c:v>
                </c:pt>
                <c:pt idx="2416">
                  <c:v>235.398</c:v>
                </c:pt>
                <c:pt idx="2417">
                  <c:v>222.67500000000001</c:v>
                </c:pt>
                <c:pt idx="2418">
                  <c:v>211.63200000000001</c:v>
                </c:pt>
                <c:pt idx="2419">
                  <c:v>188.27500000000001</c:v>
                </c:pt>
                <c:pt idx="2420">
                  <c:v>175.16900000000001</c:v>
                </c:pt>
                <c:pt idx="2421">
                  <c:v>164.773</c:v>
                </c:pt>
                <c:pt idx="2422">
                  <c:v>160.35499999999999</c:v>
                </c:pt>
                <c:pt idx="2423">
                  <c:v>156.816</c:v>
                </c:pt>
                <c:pt idx="2424">
                  <c:v>145.494</c:v>
                </c:pt>
                <c:pt idx="2425">
                  <c:v>131.65700000000001</c:v>
                </c:pt>
                <c:pt idx="2426">
                  <c:v>123.84399999999999</c:v>
                </c:pt>
                <c:pt idx="2427">
                  <c:v>123.52500000000001</c:v>
                </c:pt>
                <c:pt idx="2428">
                  <c:v>123.20699999999999</c:v>
                </c:pt>
                <c:pt idx="2429">
                  <c:v>122.896</c:v>
                </c:pt>
                <c:pt idx="2430">
                  <c:v>113.22</c:v>
                </c:pt>
                <c:pt idx="2431">
                  <c:v>101.83</c:v>
                </c:pt>
                <c:pt idx="2432">
                  <c:v>96.844999999999999</c:v>
                </c:pt>
                <c:pt idx="2433">
                  <c:v>92.766999999999996</c:v>
                </c:pt>
                <c:pt idx="2434">
                  <c:v>92.840999999999994</c:v>
                </c:pt>
                <c:pt idx="2435">
                  <c:v>86.960999999999999</c:v>
                </c:pt>
                <c:pt idx="2436">
                  <c:v>83.028999999999996</c:v>
                </c:pt>
                <c:pt idx="2437">
                  <c:v>81.914000000000001</c:v>
                </c:pt>
                <c:pt idx="2438">
                  <c:v>83.921000000000006</c:v>
                </c:pt>
                <c:pt idx="2439">
                  <c:v>87.349000000000004</c:v>
                </c:pt>
                <c:pt idx="2440">
                  <c:v>88.994</c:v>
                </c:pt>
                <c:pt idx="2441">
                  <c:v>87.343000000000004</c:v>
                </c:pt>
                <c:pt idx="2442">
                  <c:v>84.596000000000004</c:v>
                </c:pt>
                <c:pt idx="2443">
                  <c:v>79.989000000000004</c:v>
                </c:pt>
                <c:pt idx="2444">
                  <c:v>76.39</c:v>
                </c:pt>
                <c:pt idx="2445">
                  <c:v>71.165999999999997</c:v>
                </c:pt>
                <c:pt idx="2446">
                  <c:v>66.578000000000003</c:v>
                </c:pt>
                <c:pt idx="2447">
                  <c:v>65.164000000000001</c:v>
                </c:pt>
                <c:pt idx="2448">
                  <c:v>65.164000000000001</c:v>
                </c:pt>
                <c:pt idx="2449">
                  <c:v>66.268000000000001</c:v>
                </c:pt>
                <c:pt idx="2450">
                  <c:v>66.031999999999996</c:v>
                </c:pt>
                <c:pt idx="2451">
                  <c:v>62.567</c:v>
                </c:pt>
                <c:pt idx="2452">
                  <c:v>56.7</c:v>
                </c:pt>
                <c:pt idx="2453">
                  <c:v>56.027999999999999</c:v>
                </c:pt>
                <c:pt idx="2454">
                  <c:v>55.034999999999997</c:v>
                </c:pt>
                <c:pt idx="2455">
                  <c:v>52.238</c:v>
                </c:pt>
                <c:pt idx="2456">
                  <c:v>47.454999999999998</c:v>
                </c:pt>
                <c:pt idx="2457">
                  <c:v>41.307000000000002</c:v>
                </c:pt>
                <c:pt idx="2458">
                  <c:v>36.021999999999998</c:v>
                </c:pt>
                <c:pt idx="2459">
                  <c:v>32.259</c:v>
                </c:pt>
                <c:pt idx="2460">
                  <c:v>29.637</c:v>
                </c:pt>
                <c:pt idx="2461">
                  <c:v>26.385000000000002</c:v>
                </c:pt>
                <c:pt idx="2462">
                  <c:v>25.122</c:v>
                </c:pt>
                <c:pt idx="2463">
                  <c:v>23.427</c:v>
                </c:pt>
                <c:pt idx="2464">
                  <c:v>21.605</c:v>
                </c:pt>
                <c:pt idx="2465">
                  <c:v>20.263000000000002</c:v>
                </c:pt>
                <c:pt idx="2466">
                  <c:v>17.687999999999999</c:v>
                </c:pt>
                <c:pt idx="2467">
                  <c:v>16.251000000000001</c:v>
                </c:pt>
                <c:pt idx="2468">
                  <c:v>15.198</c:v>
                </c:pt>
                <c:pt idx="2469">
                  <c:v>13.5</c:v>
                </c:pt>
                <c:pt idx="2470">
                  <c:v>12.365</c:v>
                </c:pt>
                <c:pt idx="2471">
                  <c:v>10.823</c:v>
                </c:pt>
                <c:pt idx="2472">
                  <c:v>8.3580000000000005</c:v>
                </c:pt>
                <c:pt idx="2473">
                  <c:v>6.9660000000000002</c:v>
                </c:pt>
                <c:pt idx="2474">
                  <c:v>6.4649999999999999</c:v>
                </c:pt>
                <c:pt idx="2475">
                  <c:v>6.0129999999999999</c:v>
                </c:pt>
                <c:pt idx="2476">
                  <c:v>5.0209999999999999</c:v>
                </c:pt>
                <c:pt idx="2477">
                  <c:v>4.1050000000000004</c:v>
                </c:pt>
                <c:pt idx="2478">
                  <c:v>3.1459999999999999</c:v>
                </c:pt>
                <c:pt idx="2479">
                  <c:v>2.7879999999999998</c:v>
                </c:pt>
                <c:pt idx="2480">
                  <c:v>2.48</c:v>
                </c:pt>
                <c:pt idx="2481">
                  <c:v>2.4359999999999999</c:v>
                </c:pt>
                <c:pt idx="2482">
                  <c:v>1.546</c:v>
                </c:pt>
                <c:pt idx="2483">
                  <c:v>1.0589999999999999</c:v>
                </c:pt>
                <c:pt idx="2484">
                  <c:v>0.73799999999999999</c:v>
                </c:pt>
                <c:pt idx="2485">
                  <c:v>0.56200000000000006</c:v>
                </c:pt>
                <c:pt idx="2486">
                  <c:v>0.316</c:v>
                </c:pt>
                <c:pt idx="2487">
                  <c:v>0.23400000000000001</c:v>
                </c:pt>
                <c:pt idx="2488">
                  <c:v>0.16700000000000001</c:v>
                </c:pt>
                <c:pt idx="2489">
                  <c:v>3.5999999999999997E-2</c:v>
                </c:pt>
                <c:pt idx="2490">
                  <c:v>0</c:v>
                </c:pt>
                <c:pt idx="2491">
                  <c:v>0</c:v>
                </c:pt>
                <c:pt idx="2492">
                  <c:v>0</c:v>
                </c:pt>
                <c:pt idx="2493">
                  <c:v>0</c:v>
                </c:pt>
                <c:pt idx="2494">
                  <c:v>0</c:v>
                </c:pt>
                <c:pt idx="2495">
                  <c:v>0</c:v>
                </c:pt>
                <c:pt idx="2496">
                  <c:v>0</c:v>
                </c:pt>
                <c:pt idx="2497">
                  <c:v>0</c:v>
                </c:pt>
                <c:pt idx="2498">
                  <c:v>0</c:v>
                </c:pt>
                <c:pt idx="2499">
                  <c:v>0</c:v>
                </c:pt>
                <c:pt idx="2500">
                  <c:v>0</c:v>
                </c:pt>
                <c:pt idx="2501">
                  <c:v>0</c:v>
                </c:pt>
                <c:pt idx="2502">
                  <c:v>0</c:v>
                </c:pt>
                <c:pt idx="2503">
                  <c:v>0</c:v>
                </c:pt>
                <c:pt idx="2504">
                  <c:v>0</c:v>
                </c:pt>
                <c:pt idx="2505">
                  <c:v>0</c:v>
                </c:pt>
                <c:pt idx="2506">
                  <c:v>0</c:v>
                </c:pt>
                <c:pt idx="2507">
                  <c:v>0</c:v>
                </c:pt>
                <c:pt idx="2508">
                  <c:v>0</c:v>
                </c:pt>
                <c:pt idx="2509">
                  <c:v>0</c:v>
                </c:pt>
                <c:pt idx="2510">
                  <c:v>0</c:v>
                </c:pt>
                <c:pt idx="2511">
                  <c:v>0</c:v>
                </c:pt>
                <c:pt idx="2512">
                  <c:v>0</c:v>
                </c:pt>
                <c:pt idx="2513">
                  <c:v>0</c:v>
                </c:pt>
                <c:pt idx="2514">
                  <c:v>0</c:v>
                </c:pt>
                <c:pt idx="2515">
                  <c:v>0</c:v>
                </c:pt>
                <c:pt idx="2516">
                  <c:v>0</c:v>
                </c:pt>
                <c:pt idx="2517">
                  <c:v>0</c:v>
                </c:pt>
                <c:pt idx="2518">
                  <c:v>0</c:v>
                </c:pt>
                <c:pt idx="2519">
                  <c:v>0</c:v>
                </c:pt>
                <c:pt idx="2520">
                  <c:v>0</c:v>
                </c:pt>
                <c:pt idx="2521">
                  <c:v>0</c:v>
                </c:pt>
                <c:pt idx="2522">
                  <c:v>0</c:v>
                </c:pt>
                <c:pt idx="2523">
                  <c:v>0</c:v>
                </c:pt>
                <c:pt idx="2524">
                  <c:v>0</c:v>
                </c:pt>
                <c:pt idx="2525">
                  <c:v>0</c:v>
                </c:pt>
                <c:pt idx="2526">
                  <c:v>0</c:v>
                </c:pt>
                <c:pt idx="2527">
                  <c:v>0</c:v>
                </c:pt>
                <c:pt idx="2528">
                  <c:v>0</c:v>
                </c:pt>
                <c:pt idx="2529">
                  <c:v>0</c:v>
                </c:pt>
                <c:pt idx="2530">
                  <c:v>0</c:v>
                </c:pt>
                <c:pt idx="2531">
                  <c:v>0</c:v>
                </c:pt>
                <c:pt idx="2532">
                  <c:v>0</c:v>
                </c:pt>
                <c:pt idx="2533">
                  <c:v>0</c:v>
                </c:pt>
                <c:pt idx="2534">
                  <c:v>0</c:v>
                </c:pt>
                <c:pt idx="2535">
                  <c:v>0</c:v>
                </c:pt>
                <c:pt idx="2536">
                  <c:v>0</c:v>
                </c:pt>
                <c:pt idx="2537">
                  <c:v>0</c:v>
                </c:pt>
                <c:pt idx="2538">
                  <c:v>0</c:v>
                </c:pt>
                <c:pt idx="2539">
                  <c:v>0</c:v>
                </c:pt>
                <c:pt idx="2540">
                  <c:v>0</c:v>
                </c:pt>
                <c:pt idx="2541">
                  <c:v>0</c:v>
                </c:pt>
                <c:pt idx="2542">
                  <c:v>0</c:v>
                </c:pt>
                <c:pt idx="2543">
                  <c:v>0</c:v>
                </c:pt>
                <c:pt idx="2544">
                  <c:v>0</c:v>
                </c:pt>
                <c:pt idx="2545">
                  <c:v>0</c:v>
                </c:pt>
                <c:pt idx="2546">
                  <c:v>0</c:v>
                </c:pt>
                <c:pt idx="2547">
                  <c:v>0</c:v>
                </c:pt>
                <c:pt idx="2548">
                  <c:v>0</c:v>
                </c:pt>
                <c:pt idx="2549">
                  <c:v>0</c:v>
                </c:pt>
                <c:pt idx="2550">
                  <c:v>0</c:v>
                </c:pt>
                <c:pt idx="2551">
                  <c:v>0</c:v>
                </c:pt>
                <c:pt idx="2552">
                  <c:v>0</c:v>
                </c:pt>
                <c:pt idx="2553">
                  <c:v>0</c:v>
                </c:pt>
                <c:pt idx="2554">
                  <c:v>0</c:v>
                </c:pt>
                <c:pt idx="2555">
                  <c:v>0</c:v>
                </c:pt>
                <c:pt idx="2556">
                  <c:v>0</c:v>
                </c:pt>
                <c:pt idx="2557">
                  <c:v>0</c:v>
                </c:pt>
                <c:pt idx="2558">
                  <c:v>0</c:v>
                </c:pt>
                <c:pt idx="2559">
                  <c:v>0</c:v>
                </c:pt>
                <c:pt idx="2560">
                  <c:v>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0</c:v>
                </c:pt>
                <c:pt idx="2576">
                  <c:v>0</c:v>
                </c:pt>
                <c:pt idx="2577">
                  <c:v>0</c:v>
                </c:pt>
                <c:pt idx="2578">
                  <c:v>0</c:v>
                </c:pt>
                <c:pt idx="2579">
                  <c:v>0</c:v>
                </c:pt>
                <c:pt idx="2580">
                  <c:v>0</c:v>
                </c:pt>
                <c:pt idx="2581">
                  <c:v>0</c:v>
                </c:pt>
                <c:pt idx="2582">
                  <c:v>0</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722.47900000000004</c:v>
                </c:pt>
                <c:pt idx="2602">
                  <c:v>15468.453</c:v>
                </c:pt>
                <c:pt idx="2603">
                  <c:v>28677.146000000001</c:v>
                </c:pt>
                <c:pt idx="2604">
                  <c:v>70573.093999999997</c:v>
                </c:pt>
                <c:pt idx="2605">
                  <c:v>148085.58799999999</c:v>
                </c:pt>
                <c:pt idx="2606">
                  <c:v>157549.44699999999</c:v>
                </c:pt>
                <c:pt idx="2607">
                  <c:v>139012.92000000001</c:v>
                </c:pt>
                <c:pt idx="2608">
                  <c:v>108890.624</c:v>
                </c:pt>
                <c:pt idx="2609">
                  <c:v>65958.305999999997</c:v>
                </c:pt>
                <c:pt idx="2610">
                  <c:v>39128.580999999998</c:v>
                </c:pt>
                <c:pt idx="2611">
                  <c:v>26789.895</c:v>
                </c:pt>
                <c:pt idx="2612">
                  <c:v>15539.742</c:v>
                </c:pt>
                <c:pt idx="2613">
                  <c:v>11191.921</c:v>
                </c:pt>
                <c:pt idx="2614">
                  <c:v>8680.4959999999992</c:v>
                </c:pt>
                <c:pt idx="2615">
                  <c:v>6855.6570000000002</c:v>
                </c:pt>
                <c:pt idx="2616">
                  <c:v>5675.6350000000002</c:v>
                </c:pt>
                <c:pt idx="2617">
                  <c:v>4774.5209999999997</c:v>
                </c:pt>
                <c:pt idx="2618">
                  <c:v>4027.02</c:v>
                </c:pt>
                <c:pt idx="2619">
                  <c:v>3444.3539999999998</c:v>
                </c:pt>
                <c:pt idx="2620">
                  <c:v>3100.0160000000001</c:v>
                </c:pt>
                <c:pt idx="2621">
                  <c:v>2810.6770000000001</c:v>
                </c:pt>
                <c:pt idx="2622">
                  <c:v>2578.2579999999998</c:v>
                </c:pt>
                <c:pt idx="2623">
                  <c:v>2197.7660000000001</c:v>
                </c:pt>
                <c:pt idx="2624">
                  <c:v>1912.2159999999999</c:v>
                </c:pt>
                <c:pt idx="2625">
                  <c:v>1802.777</c:v>
                </c:pt>
                <c:pt idx="2626">
                  <c:v>1661.1769999999999</c:v>
                </c:pt>
                <c:pt idx="2627">
                  <c:v>1349.742</c:v>
                </c:pt>
                <c:pt idx="2628">
                  <c:v>1187.5139999999999</c:v>
                </c:pt>
                <c:pt idx="2629">
                  <c:v>1176.672</c:v>
                </c:pt>
                <c:pt idx="2630">
                  <c:v>1661.5619999999999</c:v>
                </c:pt>
                <c:pt idx="2631">
                  <c:v>1364.7260000000001</c:v>
                </c:pt>
                <c:pt idx="2632">
                  <c:v>2095.6950000000002</c:v>
                </c:pt>
                <c:pt idx="2633">
                  <c:v>3032.1579999999999</c:v>
                </c:pt>
                <c:pt idx="2634">
                  <c:v>6863.55</c:v>
                </c:pt>
                <c:pt idx="2635">
                  <c:v>13839.727999999999</c:v>
                </c:pt>
                <c:pt idx="2636">
                  <c:v>18351.751</c:v>
                </c:pt>
                <c:pt idx="2637">
                  <c:v>13980.771000000001</c:v>
                </c:pt>
                <c:pt idx="2638">
                  <c:v>10878.565000000001</c:v>
                </c:pt>
                <c:pt idx="2639">
                  <c:v>9242.7289999999994</c:v>
                </c:pt>
                <c:pt idx="2640">
                  <c:v>10166.204</c:v>
                </c:pt>
                <c:pt idx="2641">
                  <c:v>11652.735000000001</c:v>
                </c:pt>
                <c:pt idx="2642">
                  <c:v>23279.819</c:v>
                </c:pt>
                <c:pt idx="2643">
                  <c:v>32795.338000000003</c:v>
                </c:pt>
                <c:pt idx="2644">
                  <c:v>34592.476000000002</c:v>
                </c:pt>
                <c:pt idx="2645">
                  <c:v>44611.938000000002</c:v>
                </c:pt>
                <c:pt idx="2646">
                  <c:v>47904.773000000001</c:v>
                </c:pt>
                <c:pt idx="2647">
                  <c:v>52103.307999999997</c:v>
                </c:pt>
                <c:pt idx="2648">
                  <c:v>57562.868000000002</c:v>
                </c:pt>
                <c:pt idx="2649">
                  <c:v>49888.839</c:v>
                </c:pt>
                <c:pt idx="2650">
                  <c:v>37495.374000000003</c:v>
                </c:pt>
                <c:pt idx="2651">
                  <c:v>27254.072</c:v>
                </c:pt>
                <c:pt idx="2652">
                  <c:v>17739.594000000001</c:v>
                </c:pt>
                <c:pt idx="2653">
                  <c:v>12095.688</c:v>
                </c:pt>
                <c:pt idx="2654">
                  <c:v>9756.9480000000003</c:v>
                </c:pt>
                <c:pt idx="2655">
                  <c:v>8232.0380000000005</c:v>
                </c:pt>
                <c:pt idx="2656">
                  <c:v>6831.3720000000003</c:v>
                </c:pt>
                <c:pt idx="2657">
                  <c:v>5679.5950000000003</c:v>
                </c:pt>
                <c:pt idx="2658">
                  <c:v>5019.7430000000004</c:v>
                </c:pt>
                <c:pt idx="2659">
                  <c:v>4967.3940000000002</c:v>
                </c:pt>
                <c:pt idx="2660">
                  <c:v>5192.8459999999995</c:v>
                </c:pt>
                <c:pt idx="2661">
                  <c:v>4831.6840000000002</c:v>
                </c:pt>
                <c:pt idx="2662">
                  <c:v>5053.9189999999999</c:v>
                </c:pt>
                <c:pt idx="2663">
                  <c:v>7108.5389999999998</c:v>
                </c:pt>
                <c:pt idx="2664">
                  <c:v>9690.4369999999999</c:v>
                </c:pt>
                <c:pt idx="2665">
                  <c:v>12182.466</c:v>
                </c:pt>
                <c:pt idx="2666">
                  <c:v>13340.957</c:v>
                </c:pt>
                <c:pt idx="2667">
                  <c:v>12851.272000000001</c:v>
                </c:pt>
                <c:pt idx="2668">
                  <c:v>11954.637000000001</c:v>
                </c:pt>
                <c:pt idx="2669">
                  <c:v>10145.393</c:v>
                </c:pt>
                <c:pt idx="2670">
                  <c:v>7730.86</c:v>
                </c:pt>
                <c:pt idx="2671">
                  <c:v>6084.6480000000001</c:v>
                </c:pt>
                <c:pt idx="2672">
                  <c:v>5023.4759999999997</c:v>
                </c:pt>
                <c:pt idx="2673">
                  <c:v>4275.7560000000003</c:v>
                </c:pt>
                <c:pt idx="2674">
                  <c:v>3552.9749999999999</c:v>
                </c:pt>
                <c:pt idx="2675">
                  <c:v>3000.2710000000002</c:v>
                </c:pt>
                <c:pt idx="2676">
                  <c:v>2569.27</c:v>
                </c:pt>
                <c:pt idx="2677">
                  <c:v>2220.1579999999999</c:v>
                </c:pt>
                <c:pt idx="2678">
                  <c:v>1983.095</c:v>
                </c:pt>
                <c:pt idx="2679">
                  <c:v>1945.597</c:v>
                </c:pt>
                <c:pt idx="2680">
                  <c:v>2273.1759999999999</c:v>
                </c:pt>
                <c:pt idx="2681">
                  <c:v>8054.3249999999998</c:v>
                </c:pt>
                <c:pt idx="2682">
                  <c:v>17157.973000000002</c:v>
                </c:pt>
                <c:pt idx="2683">
                  <c:v>14815.83</c:v>
                </c:pt>
                <c:pt idx="2684">
                  <c:v>19823.683000000001</c:v>
                </c:pt>
                <c:pt idx="2685">
                  <c:v>20443.848000000002</c:v>
                </c:pt>
                <c:pt idx="2686">
                  <c:v>19893.173999999999</c:v>
                </c:pt>
                <c:pt idx="2687">
                  <c:v>18810.080999999998</c:v>
                </c:pt>
                <c:pt idx="2688">
                  <c:v>16203.5</c:v>
                </c:pt>
                <c:pt idx="2689">
                  <c:v>10311.753000000001</c:v>
                </c:pt>
                <c:pt idx="2690">
                  <c:v>7226.7030000000004</c:v>
                </c:pt>
                <c:pt idx="2691">
                  <c:v>5615.3190000000004</c:v>
                </c:pt>
                <c:pt idx="2692">
                  <c:v>4682.4639999999999</c:v>
                </c:pt>
                <c:pt idx="2693">
                  <c:v>3942.0909999999999</c:v>
                </c:pt>
                <c:pt idx="2694">
                  <c:v>3301.1880000000001</c:v>
                </c:pt>
                <c:pt idx="2695">
                  <c:v>2823.944</c:v>
                </c:pt>
                <c:pt idx="2696">
                  <c:v>2469.076</c:v>
                </c:pt>
                <c:pt idx="2697">
                  <c:v>2187.04</c:v>
                </c:pt>
                <c:pt idx="2698">
                  <c:v>1978.3</c:v>
                </c:pt>
                <c:pt idx="2699">
                  <c:v>1816.6959999999999</c:v>
                </c:pt>
                <c:pt idx="2700">
                  <c:v>1687.4059999999999</c:v>
                </c:pt>
                <c:pt idx="2701">
                  <c:v>1597.877</c:v>
                </c:pt>
                <c:pt idx="2702">
                  <c:v>1522.567</c:v>
                </c:pt>
                <c:pt idx="2703">
                  <c:v>1461.8340000000001</c:v>
                </c:pt>
                <c:pt idx="2704">
                  <c:v>1395.144</c:v>
                </c:pt>
                <c:pt idx="2705">
                  <c:v>1323.5840000000001</c:v>
                </c:pt>
                <c:pt idx="2706">
                  <c:v>1256.9159999999999</c:v>
                </c:pt>
                <c:pt idx="2707">
                  <c:v>1193.242</c:v>
                </c:pt>
                <c:pt idx="2708">
                  <c:v>1132.3789999999999</c:v>
                </c:pt>
                <c:pt idx="2709">
                  <c:v>1086.0830000000001</c:v>
                </c:pt>
                <c:pt idx="2710">
                  <c:v>1070.279</c:v>
                </c:pt>
                <c:pt idx="2711">
                  <c:v>1091.2940000000001</c:v>
                </c:pt>
                <c:pt idx="2712">
                  <c:v>1046.585</c:v>
                </c:pt>
                <c:pt idx="2713">
                  <c:v>988.255</c:v>
                </c:pt>
                <c:pt idx="2714">
                  <c:v>938.34400000000005</c:v>
                </c:pt>
                <c:pt idx="2715">
                  <c:v>895.93</c:v>
                </c:pt>
                <c:pt idx="2716">
                  <c:v>865.74300000000005</c:v>
                </c:pt>
                <c:pt idx="2717">
                  <c:v>829.798</c:v>
                </c:pt>
                <c:pt idx="2718">
                  <c:v>806.73699999999997</c:v>
                </c:pt>
                <c:pt idx="2719">
                  <c:v>786.78200000000004</c:v>
                </c:pt>
                <c:pt idx="2720">
                  <c:v>768.46100000000001</c:v>
                </c:pt>
                <c:pt idx="2721">
                  <c:v>755.02200000000005</c:v>
                </c:pt>
                <c:pt idx="2722">
                  <c:v>746.42</c:v>
                </c:pt>
                <c:pt idx="2723">
                  <c:v>728.178</c:v>
                </c:pt>
                <c:pt idx="2724">
                  <c:v>692.96900000000005</c:v>
                </c:pt>
                <c:pt idx="2725">
                  <c:v>656.06399999999996</c:v>
                </c:pt>
                <c:pt idx="2726">
                  <c:v>628.14800000000002</c:v>
                </c:pt>
                <c:pt idx="2727">
                  <c:v>606.68600000000004</c:v>
                </c:pt>
                <c:pt idx="2728">
                  <c:v>583.39700000000005</c:v>
                </c:pt>
                <c:pt idx="2729">
                  <c:v>554.74199999999996</c:v>
                </c:pt>
                <c:pt idx="2730">
                  <c:v>539.92399999999998</c:v>
                </c:pt>
                <c:pt idx="2731">
                  <c:v>523.68799999999999</c:v>
                </c:pt>
                <c:pt idx="2732">
                  <c:v>510.38299999999998</c:v>
                </c:pt>
                <c:pt idx="2733">
                  <c:v>519.74699999999996</c:v>
                </c:pt>
                <c:pt idx="2734">
                  <c:v>517.73199999999997</c:v>
                </c:pt>
                <c:pt idx="2735">
                  <c:v>490.28100000000001</c:v>
                </c:pt>
                <c:pt idx="2736">
                  <c:v>474.512</c:v>
                </c:pt>
                <c:pt idx="2737">
                  <c:v>460.77199999999999</c:v>
                </c:pt>
                <c:pt idx="2738">
                  <c:v>441.80500000000001</c:v>
                </c:pt>
                <c:pt idx="2739">
                  <c:v>426.54300000000001</c:v>
                </c:pt>
                <c:pt idx="2740">
                  <c:v>409.53500000000003</c:v>
                </c:pt>
                <c:pt idx="2741">
                  <c:v>398.322</c:v>
                </c:pt>
                <c:pt idx="2742">
                  <c:v>396.55</c:v>
                </c:pt>
                <c:pt idx="2743">
                  <c:v>399.62099999999998</c:v>
                </c:pt>
                <c:pt idx="2744">
                  <c:v>389.68299999999999</c:v>
                </c:pt>
                <c:pt idx="2745">
                  <c:v>375.411</c:v>
                </c:pt>
                <c:pt idx="2746">
                  <c:v>361.76499999999999</c:v>
                </c:pt>
                <c:pt idx="2747">
                  <c:v>349.35700000000003</c:v>
                </c:pt>
                <c:pt idx="2748">
                  <c:v>337.29500000000002</c:v>
                </c:pt>
                <c:pt idx="2749">
                  <c:v>322.05099999999999</c:v>
                </c:pt>
                <c:pt idx="2750">
                  <c:v>305.60500000000002</c:v>
                </c:pt>
                <c:pt idx="2751">
                  <c:v>294.07600000000002</c:v>
                </c:pt>
                <c:pt idx="2752">
                  <c:v>286.25299999999999</c:v>
                </c:pt>
                <c:pt idx="2753">
                  <c:v>277.96899999999999</c:v>
                </c:pt>
                <c:pt idx="2754">
                  <c:v>265.13</c:v>
                </c:pt>
                <c:pt idx="2755">
                  <c:v>255.892</c:v>
                </c:pt>
                <c:pt idx="2756">
                  <c:v>247.977</c:v>
                </c:pt>
                <c:pt idx="2757">
                  <c:v>244.33199999999999</c:v>
                </c:pt>
                <c:pt idx="2758">
                  <c:v>236.86</c:v>
                </c:pt>
                <c:pt idx="2759">
                  <c:v>227.12700000000001</c:v>
                </c:pt>
                <c:pt idx="2760">
                  <c:v>219.239</c:v>
                </c:pt>
                <c:pt idx="2761">
                  <c:v>213.22</c:v>
                </c:pt>
                <c:pt idx="2762">
                  <c:v>195.51900000000001</c:v>
                </c:pt>
                <c:pt idx="2763">
                  <c:v>183.74299999999999</c:v>
                </c:pt>
                <c:pt idx="2764">
                  <c:v>175.96700000000001</c:v>
                </c:pt>
                <c:pt idx="2765">
                  <c:v>171.035</c:v>
                </c:pt>
                <c:pt idx="2766">
                  <c:v>166.07400000000001</c:v>
                </c:pt>
                <c:pt idx="2767">
                  <c:v>159.667</c:v>
                </c:pt>
                <c:pt idx="2768">
                  <c:v>155.04400000000001</c:v>
                </c:pt>
                <c:pt idx="2769">
                  <c:v>145.92400000000001</c:v>
                </c:pt>
                <c:pt idx="2770">
                  <c:v>142.57900000000001</c:v>
                </c:pt>
                <c:pt idx="2771">
                  <c:v>139.126</c:v>
                </c:pt>
                <c:pt idx="2772">
                  <c:v>133.06800000000001</c:v>
                </c:pt>
                <c:pt idx="2773">
                  <c:v>124.961</c:v>
                </c:pt>
                <c:pt idx="2774">
                  <c:v>118.35299999999999</c:v>
                </c:pt>
                <c:pt idx="2775">
                  <c:v>115.054</c:v>
                </c:pt>
                <c:pt idx="2776">
                  <c:v>115.348</c:v>
                </c:pt>
                <c:pt idx="2777">
                  <c:v>115.86199999999999</c:v>
                </c:pt>
                <c:pt idx="2778">
                  <c:v>115.86199999999999</c:v>
                </c:pt>
                <c:pt idx="2779">
                  <c:v>114.026</c:v>
                </c:pt>
                <c:pt idx="2780">
                  <c:v>110.83499999999999</c:v>
                </c:pt>
                <c:pt idx="2781">
                  <c:v>108.27800000000001</c:v>
                </c:pt>
                <c:pt idx="2782">
                  <c:v>108.069</c:v>
                </c:pt>
                <c:pt idx="2783">
                  <c:v>104.54900000000001</c:v>
                </c:pt>
                <c:pt idx="2784">
                  <c:v>97.820999999999998</c:v>
                </c:pt>
                <c:pt idx="2785">
                  <c:v>90.433999999999997</c:v>
                </c:pt>
                <c:pt idx="2786">
                  <c:v>87.284999999999997</c:v>
                </c:pt>
                <c:pt idx="2787">
                  <c:v>82.596999999999994</c:v>
                </c:pt>
                <c:pt idx="2788">
                  <c:v>75.662999999999997</c:v>
                </c:pt>
                <c:pt idx="2789">
                  <c:v>71.134</c:v>
                </c:pt>
                <c:pt idx="2790">
                  <c:v>65.173000000000002</c:v>
                </c:pt>
                <c:pt idx="2791">
                  <c:v>61.573999999999998</c:v>
                </c:pt>
                <c:pt idx="2792">
                  <c:v>58.146999999999998</c:v>
                </c:pt>
                <c:pt idx="2793">
                  <c:v>53.927</c:v>
                </c:pt>
                <c:pt idx="2794">
                  <c:v>52.718000000000004</c:v>
                </c:pt>
                <c:pt idx="2795">
                  <c:v>49.555</c:v>
                </c:pt>
                <c:pt idx="2796">
                  <c:v>46.997999999999998</c:v>
                </c:pt>
                <c:pt idx="2797">
                  <c:v>43.783000000000001</c:v>
                </c:pt>
                <c:pt idx="2798">
                  <c:v>41.27</c:v>
                </c:pt>
                <c:pt idx="2799">
                  <c:v>39.698</c:v>
                </c:pt>
                <c:pt idx="2800">
                  <c:v>37.612000000000002</c:v>
                </c:pt>
                <c:pt idx="2801">
                  <c:v>35.978000000000002</c:v>
                </c:pt>
                <c:pt idx="2802">
                  <c:v>33.768999999999998</c:v>
                </c:pt>
                <c:pt idx="2803">
                  <c:v>32.347999999999999</c:v>
                </c:pt>
                <c:pt idx="2804">
                  <c:v>30.213999999999999</c:v>
                </c:pt>
                <c:pt idx="2805">
                  <c:v>26.184000000000001</c:v>
                </c:pt>
                <c:pt idx="2806">
                  <c:v>24.181000000000001</c:v>
                </c:pt>
                <c:pt idx="2807">
                  <c:v>23.196999999999999</c:v>
                </c:pt>
                <c:pt idx="2808">
                  <c:v>21.763999999999999</c:v>
                </c:pt>
                <c:pt idx="2809">
                  <c:v>20.632999999999999</c:v>
                </c:pt>
                <c:pt idx="2810">
                  <c:v>19.919</c:v>
                </c:pt>
                <c:pt idx="2811">
                  <c:v>19.166</c:v>
                </c:pt>
                <c:pt idx="2812">
                  <c:v>17.835000000000001</c:v>
                </c:pt>
                <c:pt idx="2813">
                  <c:v>17.206</c:v>
                </c:pt>
                <c:pt idx="2814">
                  <c:v>16.577000000000002</c:v>
                </c:pt>
                <c:pt idx="2815">
                  <c:v>14.348000000000001</c:v>
                </c:pt>
                <c:pt idx="2816">
                  <c:v>11.67</c:v>
                </c:pt>
                <c:pt idx="2817">
                  <c:v>9.3960000000000008</c:v>
                </c:pt>
                <c:pt idx="2818">
                  <c:v>7.6550000000000002</c:v>
                </c:pt>
                <c:pt idx="2819">
                  <c:v>6.7149999999999999</c:v>
                </c:pt>
                <c:pt idx="2820">
                  <c:v>6.3330000000000002</c:v>
                </c:pt>
                <c:pt idx="2821">
                  <c:v>5.2670000000000003</c:v>
                </c:pt>
                <c:pt idx="2822">
                  <c:v>3.9790000000000001</c:v>
                </c:pt>
                <c:pt idx="2823">
                  <c:v>2.9220000000000002</c:v>
                </c:pt>
                <c:pt idx="2824">
                  <c:v>1.038</c:v>
                </c:pt>
                <c:pt idx="2825">
                  <c:v>0.57999999999999996</c:v>
                </c:pt>
                <c:pt idx="2826">
                  <c:v>0.27100000000000002</c:v>
                </c:pt>
                <c:pt idx="2827">
                  <c:v>0.38700000000000001</c:v>
                </c:pt>
                <c:pt idx="2828">
                  <c:v>0.33300000000000002</c:v>
                </c:pt>
                <c:pt idx="2829">
                  <c:v>0.126</c:v>
                </c:pt>
                <c:pt idx="2830">
                  <c:v>1.6E-2</c:v>
                </c:pt>
                <c:pt idx="2831">
                  <c:v>0</c:v>
                </c:pt>
                <c:pt idx="2832">
                  <c:v>0</c:v>
                </c:pt>
                <c:pt idx="2833">
                  <c:v>0</c:v>
                </c:pt>
                <c:pt idx="2834">
                  <c:v>0</c:v>
                </c:pt>
                <c:pt idx="2835">
                  <c:v>0</c:v>
                </c:pt>
                <c:pt idx="2836">
                  <c:v>0</c:v>
                </c:pt>
                <c:pt idx="2837">
                  <c:v>0</c:v>
                </c:pt>
                <c:pt idx="2838">
                  <c:v>0</c:v>
                </c:pt>
                <c:pt idx="2839">
                  <c:v>0</c:v>
                </c:pt>
                <c:pt idx="2840">
                  <c:v>0</c:v>
                </c:pt>
                <c:pt idx="2841">
                  <c:v>0</c:v>
                </c:pt>
                <c:pt idx="2842">
                  <c:v>0</c:v>
                </c:pt>
                <c:pt idx="2843">
                  <c:v>0</c:v>
                </c:pt>
                <c:pt idx="2844">
                  <c:v>0</c:v>
                </c:pt>
                <c:pt idx="2845">
                  <c:v>0</c:v>
                </c:pt>
                <c:pt idx="2846">
                  <c:v>0</c:v>
                </c:pt>
                <c:pt idx="2847">
                  <c:v>0</c:v>
                </c:pt>
                <c:pt idx="2848">
                  <c:v>0</c:v>
                </c:pt>
                <c:pt idx="2849">
                  <c:v>0</c:v>
                </c:pt>
                <c:pt idx="2850">
                  <c:v>0</c:v>
                </c:pt>
                <c:pt idx="2851">
                  <c:v>0</c:v>
                </c:pt>
                <c:pt idx="2852">
                  <c:v>0</c:v>
                </c:pt>
                <c:pt idx="2853">
                  <c:v>0</c:v>
                </c:pt>
                <c:pt idx="2854">
                  <c:v>0</c:v>
                </c:pt>
                <c:pt idx="2855">
                  <c:v>0</c:v>
                </c:pt>
                <c:pt idx="2856">
                  <c:v>0</c:v>
                </c:pt>
                <c:pt idx="2857">
                  <c:v>0</c:v>
                </c:pt>
                <c:pt idx="2858">
                  <c:v>0</c:v>
                </c:pt>
                <c:pt idx="2859">
                  <c:v>0</c:v>
                </c:pt>
                <c:pt idx="2860">
                  <c:v>0</c:v>
                </c:pt>
                <c:pt idx="2861">
                  <c:v>0</c:v>
                </c:pt>
                <c:pt idx="2862">
                  <c:v>0</c:v>
                </c:pt>
                <c:pt idx="2863">
                  <c:v>0</c:v>
                </c:pt>
                <c:pt idx="2864">
                  <c:v>0</c:v>
                </c:pt>
                <c:pt idx="2865">
                  <c:v>0</c:v>
                </c:pt>
                <c:pt idx="2866">
                  <c:v>0</c:v>
                </c:pt>
                <c:pt idx="2867">
                  <c:v>0</c:v>
                </c:pt>
                <c:pt idx="2868">
                  <c:v>0</c:v>
                </c:pt>
                <c:pt idx="2869">
                  <c:v>0</c:v>
                </c:pt>
                <c:pt idx="2870">
                  <c:v>0</c:v>
                </c:pt>
                <c:pt idx="2871">
                  <c:v>0</c:v>
                </c:pt>
                <c:pt idx="2872">
                  <c:v>0</c:v>
                </c:pt>
                <c:pt idx="2873">
                  <c:v>0</c:v>
                </c:pt>
                <c:pt idx="2874">
                  <c:v>0</c:v>
                </c:pt>
                <c:pt idx="2875">
                  <c:v>0</c:v>
                </c:pt>
                <c:pt idx="2876">
                  <c:v>0</c:v>
                </c:pt>
                <c:pt idx="2877">
                  <c:v>0</c:v>
                </c:pt>
                <c:pt idx="2878">
                  <c:v>0</c:v>
                </c:pt>
                <c:pt idx="2879">
                  <c:v>0</c:v>
                </c:pt>
                <c:pt idx="2880">
                  <c:v>0</c:v>
                </c:pt>
                <c:pt idx="2881">
                  <c:v>0</c:v>
                </c:pt>
                <c:pt idx="2882">
                  <c:v>0</c:v>
                </c:pt>
                <c:pt idx="2883">
                  <c:v>0</c:v>
                </c:pt>
                <c:pt idx="2884">
                  <c:v>0</c:v>
                </c:pt>
                <c:pt idx="2885">
                  <c:v>0</c:v>
                </c:pt>
                <c:pt idx="2886">
                  <c:v>0</c:v>
                </c:pt>
                <c:pt idx="2887">
                  <c:v>0</c:v>
                </c:pt>
                <c:pt idx="2888">
                  <c:v>0</c:v>
                </c:pt>
                <c:pt idx="2889">
                  <c:v>0</c:v>
                </c:pt>
                <c:pt idx="2890">
                  <c:v>0</c:v>
                </c:pt>
                <c:pt idx="2891">
                  <c:v>0</c:v>
                </c:pt>
                <c:pt idx="2892">
                  <c:v>0</c:v>
                </c:pt>
                <c:pt idx="2893">
                  <c:v>0</c:v>
                </c:pt>
                <c:pt idx="2894">
                  <c:v>0</c:v>
                </c:pt>
                <c:pt idx="2895">
                  <c:v>0</c:v>
                </c:pt>
                <c:pt idx="2896">
                  <c:v>0</c:v>
                </c:pt>
                <c:pt idx="2897">
                  <c:v>0</c:v>
                </c:pt>
                <c:pt idx="2898">
                  <c:v>0</c:v>
                </c:pt>
                <c:pt idx="2899">
                  <c:v>0</c:v>
                </c:pt>
                <c:pt idx="2900">
                  <c:v>0</c:v>
                </c:pt>
                <c:pt idx="2901">
                  <c:v>0</c:v>
                </c:pt>
                <c:pt idx="2902">
                  <c:v>0</c:v>
                </c:pt>
                <c:pt idx="2903">
                  <c:v>0</c:v>
                </c:pt>
                <c:pt idx="2904">
                  <c:v>0</c:v>
                </c:pt>
                <c:pt idx="2905">
                  <c:v>4.7E-2</c:v>
                </c:pt>
                <c:pt idx="2906">
                  <c:v>2174.9740000000002</c:v>
                </c:pt>
                <c:pt idx="2907">
                  <c:v>6438.4250000000002</c:v>
                </c:pt>
                <c:pt idx="2908">
                  <c:v>11771.422</c:v>
                </c:pt>
                <c:pt idx="2909">
                  <c:v>19735.546999999999</c:v>
                </c:pt>
                <c:pt idx="2910">
                  <c:v>26969.297999999999</c:v>
                </c:pt>
                <c:pt idx="2911">
                  <c:v>29937.050999999999</c:v>
                </c:pt>
                <c:pt idx="2912">
                  <c:v>28105.749</c:v>
                </c:pt>
                <c:pt idx="2913">
                  <c:v>21111.762999999999</c:v>
                </c:pt>
                <c:pt idx="2914">
                  <c:v>12333.075000000001</c:v>
                </c:pt>
                <c:pt idx="2915">
                  <c:v>11527.91</c:v>
                </c:pt>
                <c:pt idx="2916">
                  <c:v>10097.194</c:v>
                </c:pt>
                <c:pt idx="2917">
                  <c:v>7735.0259999999998</c:v>
                </c:pt>
                <c:pt idx="2918">
                  <c:v>4875.2619999999997</c:v>
                </c:pt>
                <c:pt idx="2919">
                  <c:v>3241.2489999999998</c:v>
                </c:pt>
                <c:pt idx="2920">
                  <c:v>2317.4839999999999</c:v>
                </c:pt>
                <c:pt idx="2921">
                  <c:v>1738.4680000000001</c:v>
                </c:pt>
                <c:pt idx="2922">
                  <c:v>1377.66</c:v>
                </c:pt>
                <c:pt idx="2923">
                  <c:v>1126.616</c:v>
                </c:pt>
                <c:pt idx="2924">
                  <c:v>941.35</c:v>
                </c:pt>
                <c:pt idx="2925">
                  <c:v>796.72199999999998</c:v>
                </c:pt>
                <c:pt idx="2926">
                  <c:v>694.48</c:v>
                </c:pt>
                <c:pt idx="2927">
                  <c:v>627.01700000000005</c:v>
                </c:pt>
                <c:pt idx="2928">
                  <c:v>573.61699999999996</c:v>
                </c:pt>
                <c:pt idx="2929">
                  <c:v>1011.201</c:v>
                </c:pt>
                <c:pt idx="2930">
                  <c:v>1071.1279999999999</c:v>
                </c:pt>
                <c:pt idx="2931">
                  <c:v>795.12400000000002</c:v>
                </c:pt>
                <c:pt idx="2932">
                  <c:v>619.94600000000003</c:v>
                </c:pt>
                <c:pt idx="2933">
                  <c:v>478.91699999999997</c:v>
                </c:pt>
                <c:pt idx="2934">
                  <c:v>396.11700000000002</c:v>
                </c:pt>
                <c:pt idx="2935">
                  <c:v>326.5</c:v>
                </c:pt>
                <c:pt idx="2936">
                  <c:v>278.589</c:v>
                </c:pt>
                <c:pt idx="2937">
                  <c:v>243.19200000000001</c:v>
                </c:pt>
                <c:pt idx="2938">
                  <c:v>213.02199999999999</c:v>
                </c:pt>
                <c:pt idx="2939">
                  <c:v>182.39</c:v>
                </c:pt>
                <c:pt idx="2940">
                  <c:v>149.517</c:v>
                </c:pt>
                <c:pt idx="2941">
                  <c:v>119.46299999999999</c:v>
                </c:pt>
                <c:pt idx="2942">
                  <c:v>101.212</c:v>
                </c:pt>
                <c:pt idx="2943">
                  <c:v>80.805000000000007</c:v>
                </c:pt>
                <c:pt idx="2944">
                  <c:v>67.953999999999994</c:v>
                </c:pt>
                <c:pt idx="2945">
                  <c:v>56.116</c:v>
                </c:pt>
                <c:pt idx="2946">
                  <c:v>46.469000000000001</c:v>
                </c:pt>
                <c:pt idx="2947">
                  <c:v>40.817999999999998</c:v>
                </c:pt>
                <c:pt idx="2948">
                  <c:v>38.918999999999997</c:v>
                </c:pt>
                <c:pt idx="2949">
                  <c:v>32.948</c:v>
                </c:pt>
                <c:pt idx="2950">
                  <c:v>31.963999999999999</c:v>
                </c:pt>
                <c:pt idx="2951">
                  <c:v>31.513999999999999</c:v>
                </c:pt>
                <c:pt idx="2952">
                  <c:v>45.762999999999998</c:v>
                </c:pt>
                <c:pt idx="2953">
                  <c:v>44.356999999999999</c:v>
                </c:pt>
                <c:pt idx="2954">
                  <c:v>36.749000000000002</c:v>
                </c:pt>
                <c:pt idx="2955">
                  <c:v>42.508000000000003</c:v>
                </c:pt>
                <c:pt idx="2956">
                  <c:v>43.779000000000003</c:v>
                </c:pt>
                <c:pt idx="2957">
                  <c:v>58.478999999999999</c:v>
                </c:pt>
                <c:pt idx="2958">
                  <c:v>73.710999999999999</c:v>
                </c:pt>
                <c:pt idx="2959">
                  <c:v>43.926000000000002</c:v>
                </c:pt>
                <c:pt idx="2960">
                  <c:v>38.036000000000001</c:v>
                </c:pt>
                <c:pt idx="2961">
                  <c:v>60.238999999999997</c:v>
                </c:pt>
                <c:pt idx="2962">
                  <c:v>338.64100000000002</c:v>
                </c:pt>
                <c:pt idx="2963">
                  <c:v>477.18799999999999</c:v>
                </c:pt>
                <c:pt idx="2964">
                  <c:v>393.99599999999998</c:v>
                </c:pt>
                <c:pt idx="2965">
                  <c:v>314.02</c:v>
                </c:pt>
                <c:pt idx="2966">
                  <c:v>243.49799999999999</c:v>
                </c:pt>
                <c:pt idx="2967">
                  <c:v>177.768</c:v>
                </c:pt>
                <c:pt idx="2968">
                  <c:v>134.11099999999999</c:v>
                </c:pt>
                <c:pt idx="2969">
                  <c:v>105.212</c:v>
                </c:pt>
                <c:pt idx="2970">
                  <c:v>84.933999999999997</c:v>
                </c:pt>
                <c:pt idx="2971">
                  <c:v>81.274000000000001</c:v>
                </c:pt>
                <c:pt idx="2972">
                  <c:v>153.494</c:v>
                </c:pt>
                <c:pt idx="2973">
                  <c:v>231.52099999999999</c:v>
                </c:pt>
                <c:pt idx="2974">
                  <c:v>263.91199999999998</c:v>
                </c:pt>
                <c:pt idx="2975">
                  <c:v>1069.508</c:v>
                </c:pt>
                <c:pt idx="2976">
                  <c:v>2308.5639999999999</c:v>
                </c:pt>
                <c:pt idx="2977">
                  <c:v>1719.056</c:v>
                </c:pt>
                <c:pt idx="2978">
                  <c:v>1567.09</c:v>
                </c:pt>
                <c:pt idx="2979">
                  <c:v>1510.7950000000001</c:v>
                </c:pt>
                <c:pt idx="2980">
                  <c:v>3972.2979999999998</c:v>
                </c:pt>
                <c:pt idx="2981">
                  <c:v>10424.022999999999</c:v>
                </c:pt>
                <c:pt idx="2982">
                  <c:v>17426.483</c:v>
                </c:pt>
                <c:pt idx="2983">
                  <c:v>28474.9</c:v>
                </c:pt>
                <c:pt idx="2984">
                  <c:v>36593.942999999999</c:v>
                </c:pt>
                <c:pt idx="2985">
                  <c:v>47324.821000000004</c:v>
                </c:pt>
                <c:pt idx="2986">
                  <c:v>54122.892</c:v>
                </c:pt>
                <c:pt idx="2987">
                  <c:v>55774.023999999998</c:v>
                </c:pt>
                <c:pt idx="2988">
                  <c:v>45987.322</c:v>
                </c:pt>
                <c:pt idx="2989">
                  <c:v>33484.241999999998</c:v>
                </c:pt>
                <c:pt idx="2990">
                  <c:v>22546.962</c:v>
                </c:pt>
                <c:pt idx="2991">
                  <c:v>13401.066000000001</c:v>
                </c:pt>
                <c:pt idx="2992">
                  <c:v>11388.183000000001</c:v>
                </c:pt>
                <c:pt idx="2993">
                  <c:v>20142.413</c:v>
                </c:pt>
                <c:pt idx="2994">
                  <c:v>25908.776999999998</c:v>
                </c:pt>
                <c:pt idx="2995">
                  <c:v>21839.454000000002</c:v>
                </c:pt>
                <c:pt idx="2996">
                  <c:v>20047.532999999999</c:v>
                </c:pt>
                <c:pt idx="2997">
                  <c:v>16195.035</c:v>
                </c:pt>
                <c:pt idx="2998">
                  <c:v>12525.463</c:v>
                </c:pt>
                <c:pt idx="2999">
                  <c:v>14284.906000000001</c:v>
                </c:pt>
                <c:pt idx="3000">
                  <c:v>13082.456</c:v>
                </c:pt>
                <c:pt idx="3001">
                  <c:v>13271.589</c:v>
                </c:pt>
                <c:pt idx="3002">
                  <c:v>11455.897999999999</c:v>
                </c:pt>
                <c:pt idx="3003">
                  <c:v>9433.8169999999991</c:v>
                </c:pt>
                <c:pt idx="3004">
                  <c:v>9407.1679999999997</c:v>
                </c:pt>
                <c:pt idx="3005">
                  <c:v>9963.2860000000001</c:v>
                </c:pt>
                <c:pt idx="3006">
                  <c:v>10734.718999999999</c:v>
                </c:pt>
                <c:pt idx="3007">
                  <c:v>13803.323</c:v>
                </c:pt>
                <c:pt idx="3008">
                  <c:v>18104.503000000001</c:v>
                </c:pt>
                <c:pt idx="3009">
                  <c:v>20792.681</c:v>
                </c:pt>
                <c:pt idx="3010">
                  <c:v>22204.29</c:v>
                </c:pt>
                <c:pt idx="3011">
                  <c:v>19976.052</c:v>
                </c:pt>
                <c:pt idx="3012">
                  <c:v>14534.101000000001</c:v>
                </c:pt>
                <c:pt idx="3013">
                  <c:v>10730.699000000001</c:v>
                </c:pt>
                <c:pt idx="3014">
                  <c:v>13921.859</c:v>
                </c:pt>
                <c:pt idx="3015">
                  <c:v>22047.609</c:v>
                </c:pt>
                <c:pt idx="3016">
                  <c:v>27113.069</c:v>
                </c:pt>
                <c:pt idx="3017">
                  <c:v>32633.467000000001</c:v>
                </c:pt>
                <c:pt idx="3018">
                  <c:v>32575.565999999999</c:v>
                </c:pt>
                <c:pt idx="3019">
                  <c:v>28662.947</c:v>
                </c:pt>
                <c:pt idx="3020">
                  <c:v>23208.021000000001</c:v>
                </c:pt>
                <c:pt idx="3021">
                  <c:v>15411.608</c:v>
                </c:pt>
                <c:pt idx="3022">
                  <c:v>10410.566999999999</c:v>
                </c:pt>
                <c:pt idx="3023">
                  <c:v>7934.8649999999998</c:v>
                </c:pt>
                <c:pt idx="3024">
                  <c:v>6638.6809999999996</c:v>
                </c:pt>
                <c:pt idx="3025">
                  <c:v>6836.0770000000002</c:v>
                </c:pt>
                <c:pt idx="3026">
                  <c:v>8700.8240000000005</c:v>
                </c:pt>
                <c:pt idx="3027">
                  <c:v>10196.868</c:v>
                </c:pt>
                <c:pt idx="3028">
                  <c:v>13149.933999999999</c:v>
                </c:pt>
                <c:pt idx="3029">
                  <c:v>17857.405999999999</c:v>
                </c:pt>
                <c:pt idx="3030">
                  <c:v>22737.228999999999</c:v>
                </c:pt>
                <c:pt idx="3031">
                  <c:v>23871.359</c:v>
                </c:pt>
                <c:pt idx="3032">
                  <c:v>23790.974999999999</c:v>
                </c:pt>
                <c:pt idx="3033">
                  <c:v>22468.325000000001</c:v>
                </c:pt>
                <c:pt idx="3034">
                  <c:v>18874.208999999999</c:v>
                </c:pt>
                <c:pt idx="3035">
                  <c:v>13652.958000000001</c:v>
                </c:pt>
                <c:pt idx="3036">
                  <c:v>10088.653</c:v>
                </c:pt>
                <c:pt idx="3037">
                  <c:v>7941.915</c:v>
                </c:pt>
                <c:pt idx="3038">
                  <c:v>6586.1210000000001</c:v>
                </c:pt>
                <c:pt idx="3039">
                  <c:v>5698.2550000000001</c:v>
                </c:pt>
                <c:pt idx="3040">
                  <c:v>5066.692</c:v>
                </c:pt>
                <c:pt idx="3041">
                  <c:v>4566.4170000000004</c:v>
                </c:pt>
                <c:pt idx="3042">
                  <c:v>4050.4209999999998</c:v>
                </c:pt>
                <c:pt idx="3043">
                  <c:v>3521.857</c:v>
                </c:pt>
                <c:pt idx="3044">
                  <c:v>3069.0549999999998</c:v>
                </c:pt>
                <c:pt idx="3045">
                  <c:v>2835.5439999999999</c:v>
                </c:pt>
                <c:pt idx="3046">
                  <c:v>5070.3720000000003</c:v>
                </c:pt>
                <c:pt idx="3047">
                  <c:v>27461.397000000001</c:v>
                </c:pt>
                <c:pt idx="3048">
                  <c:v>83776.509999999995</c:v>
                </c:pt>
                <c:pt idx="3049">
                  <c:v>162670.01999999999</c:v>
                </c:pt>
                <c:pt idx="3050">
                  <c:v>175897.74600000001</c:v>
                </c:pt>
                <c:pt idx="3051">
                  <c:v>162992.01699999999</c:v>
                </c:pt>
                <c:pt idx="3052">
                  <c:v>139140.788</c:v>
                </c:pt>
                <c:pt idx="3053">
                  <c:v>105731.69</c:v>
                </c:pt>
                <c:pt idx="3054">
                  <c:v>65121.766000000003</c:v>
                </c:pt>
                <c:pt idx="3055">
                  <c:v>39836.012000000002</c:v>
                </c:pt>
                <c:pt idx="3056">
                  <c:v>28071.163</c:v>
                </c:pt>
                <c:pt idx="3057">
                  <c:v>20763.71</c:v>
                </c:pt>
                <c:pt idx="3058">
                  <c:v>15653.611000000001</c:v>
                </c:pt>
                <c:pt idx="3059">
                  <c:v>13041.004999999999</c:v>
                </c:pt>
                <c:pt idx="3060">
                  <c:v>11240.384</c:v>
                </c:pt>
                <c:pt idx="3061">
                  <c:v>10033.607</c:v>
                </c:pt>
                <c:pt idx="3062">
                  <c:v>9721.232</c:v>
                </c:pt>
                <c:pt idx="3063">
                  <c:v>9764.4419999999991</c:v>
                </c:pt>
                <c:pt idx="3064">
                  <c:v>9241.4140000000007</c:v>
                </c:pt>
                <c:pt idx="3065">
                  <c:v>8013.7259999999997</c:v>
                </c:pt>
                <c:pt idx="3066">
                  <c:v>6967.6059999999998</c:v>
                </c:pt>
                <c:pt idx="3067">
                  <c:v>6188.81</c:v>
                </c:pt>
                <c:pt idx="3068">
                  <c:v>5547.4480000000003</c:v>
                </c:pt>
                <c:pt idx="3069">
                  <c:v>5013.0789999999997</c:v>
                </c:pt>
                <c:pt idx="3070">
                  <c:v>4564.5379999999996</c:v>
                </c:pt>
                <c:pt idx="3071">
                  <c:v>4144.7910000000002</c:v>
                </c:pt>
                <c:pt idx="3072">
                  <c:v>3701.4229999999998</c:v>
                </c:pt>
                <c:pt idx="3073">
                  <c:v>3320.1640000000002</c:v>
                </c:pt>
                <c:pt idx="3074">
                  <c:v>3012.163</c:v>
                </c:pt>
                <c:pt idx="3075">
                  <c:v>2773.1689999999999</c:v>
                </c:pt>
                <c:pt idx="3076">
                  <c:v>2564.7139999999999</c:v>
                </c:pt>
                <c:pt idx="3077">
                  <c:v>2429.723</c:v>
                </c:pt>
                <c:pt idx="3078">
                  <c:v>2320.8530000000001</c:v>
                </c:pt>
                <c:pt idx="3079">
                  <c:v>2246.0650000000001</c:v>
                </c:pt>
                <c:pt idx="3080">
                  <c:v>2149.299</c:v>
                </c:pt>
                <c:pt idx="3081">
                  <c:v>2058.6790000000001</c:v>
                </c:pt>
                <c:pt idx="3082">
                  <c:v>1945.758</c:v>
                </c:pt>
                <c:pt idx="3083">
                  <c:v>1828.2539999999999</c:v>
                </c:pt>
                <c:pt idx="3084">
                  <c:v>1750.213</c:v>
                </c:pt>
                <c:pt idx="3085">
                  <c:v>1738.183</c:v>
                </c:pt>
                <c:pt idx="3086">
                  <c:v>1767.865</c:v>
                </c:pt>
                <c:pt idx="3087">
                  <c:v>1752.319</c:v>
                </c:pt>
                <c:pt idx="3088">
                  <c:v>1724.627</c:v>
                </c:pt>
                <c:pt idx="3089">
                  <c:v>1714.03</c:v>
                </c:pt>
                <c:pt idx="3090">
                  <c:v>1609.472</c:v>
                </c:pt>
                <c:pt idx="3091">
                  <c:v>1533.7460000000001</c:v>
                </c:pt>
                <c:pt idx="3092">
                  <c:v>1470.248</c:v>
                </c:pt>
                <c:pt idx="3093">
                  <c:v>1407.0619999999999</c:v>
                </c:pt>
                <c:pt idx="3094">
                  <c:v>1388.3879999999999</c:v>
                </c:pt>
                <c:pt idx="3095">
                  <c:v>1325.799</c:v>
                </c:pt>
                <c:pt idx="3096">
                  <c:v>1282.702</c:v>
                </c:pt>
                <c:pt idx="3097">
                  <c:v>1264.115</c:v>
                </c:pt>
                <c:pt idx="3098">
                  <c:v>1231.6759999999999</c:v>
                </c:pt>
                <c:pt idx="3099">
                  <c:v>1207.117</c:v>
                </c:pt>
                <c:pt idx="3100">
                  <c:v>1230.3610000000001</c:v>
                </c:pt>
                <c:pt idx="3101">
                  <c:v>1186.6220000000001</c:v>
                </c:pt>
                <c:pt idx="3102">
                  <c:v>1138.3920000000001</c:v>
                </c:pt>
                <c:pt idx="3103">
                  <c:v>1167.672</c:v>
                </c:pt>
                <c:pt idx="3104">
                  <c:v>1301.7550000000001</c:v>
                </c:pt>
                <c:pt idx="3105">
                  <c:v>1513.8389999999999</c:v>
                </c:pt>
                <c:pt idx="3106">
                  <c:v>2683.4520000000002</c:v>
                </c:pt>
                <c:pt idx="3107">
                  <c:v>2961.578</c:v>
                </c:pt>
                <c:pt idx="3108">
                  <c:v>2906.4920000000002</c:v>
                </c:pt>
                <c:pt idx="3109">
                  <c:v>2796.2069999999999</c:v>
                </c:pt>
                <c:pt idx="3110">
                  <c:v>2852.9140000000002</c:v>
                </c:pt>
                <c:pt idx="3111">
                  <c:v>3250.9090000000001</c:v>
                </c:pt>
                <c:pt idx="3112">
                  <c:v>3321.2660000000001</c:v>
                </c:pt>
                <c:pt idx="3113">
                  <c:v>2946.6840000000002</c:v>
                </c:pt>
                <c:pt idx="3114">
                  <c:v>2568.8380000000002</c:v>
                </c:pt>
                <c:pt idx="3115">
                  <c:v>2281.578</c:v>
                </c:pt>
                <c:pt idx="3116">
                  <c:v>2051.5149999999999</c:v>
                </c:pt>
                <c:pt idx="3117">
                  <c:v>1865.0119999999999</c:v>
                </c:pt>
                <c:pt idx="3118">
                  <c:v>1709.1489999999999</c:v>
                </c:pt>
                <c:pt idx="3119">
                  <c:v>1582.5450000000001</c:v>
                </c:pt>
                <c:pt idx="3120">
                  <c:v>1474.5170000000001</c:v>
                </c:pt>
                <c:pt idx="3121">
                  <c:v>1372.59</c:v>
                </c:pt>
                <c:pt idx="3122">
                  <c:v>1295.1769999999999</c:v>
                </c:pt>
                <c:pt idx="3123">
                  <c:v>1223.9380000000001</c:v>
                </c:pt>
                <c:pt idx="3124">
                  <c:v>1178.49</c:v>
                </c:pt>
                <c:pt idx="3125">
                  <c:v>1139.1790000000001</c:v>
                </c:pt>
                <c:pt idx="3126">
                  <c:v>1079.4059999999999</c:v>
                </c:pt>
                <c:pt idx="3127">
                  <c:v>1021.519</c:v>
                </c:pt>
                <c:pt idx="3128">
                  <c:v>967.36300000000006</c:v>
                </c:pt>
                <c:pt idx="3129">
                  <c:v>929.07399999999996</c:v>
                </c:pt>
                <c:pt idx="3130">
                  <c:v>901.07799999999997</c:v>
                </c:pt>
                <c:pt idx="3131">
                  <c:v>871.80700000000002</c:v>
                </c:pt>
                <c:pt idx="3132">
                  <c:v>855.548</c:v>
                </c:pt>
                <c:pt idx="3133">
                  <c:v>833.81500000000005</c:v>
                </c:pt>
                <c:pt idx="3134">
                  <c:v>805.89300000000003</c:v>
                </c:pt>
                <c:pt idx="3135">
                  <c:v>774.95399999999995</c:v>
                </c:pt>
                <c:pt idx="3136">
                  <c:v>747.96799999999996</c:v>
                </c:pt>
                <c:pt idx="3137">
                  <c:v>724.01300000000003</c:v>
                </c:pt>
                <c:pt idx="3138">
                  <c:v>704.39700000000005</c:v>
                </c:pt>
                <c:pt idx="3139">
                  <c:v>681.81399999999996</c:v>
                </c:pt>
                <c:pt idx="3140">
                  <c:v>664.58100000000002</c:v>
                </c:pt>
                <c:pt idx="3141">
                  <c:v>649.99</c:v>
                </c:pt>
                <c:pt idx="3142">
                  <c:v>639.21799999999996</c:v>
                </c:pt>
                <c:pt idx="3143">
                  <c:v>625.41700000000003</c:v>
                </c:pt>
                <c:pt idx="3144">
                  <c:v>613.77</c:v>
                </c:pt>
                <c:pt idx="3145">
                  <c:v>604.92499999999995</c:v>
                </c:pt>
                <c:pt idx="3146">
                  <c:v>589.70000000000005</c:v>
                </c:pt>
                <c:pt idx="3147">
                  <c:v>563.80200000000002</c:v>
                </c:pt>
                <c:pt idx="3148">
                  <c:v>545.03499999999997</c:v>
                </c:pt>
                <c:pt idx="3149">
                  <c:v>523.83000000000004</c:v>
                </c:pt>
                <c:pt idx="3150">
                  <c:v>513.10699999999997</c:v>
                </c:pt>
                <c:pt idx="3151">
                  <c:v>501.59199999999998</c:v>
                </c:pt>
                <c:pt idx="3152">
                  <c:v>495.11099999999999</c:v>
                </c:pt>
                <c:pt idx="3153">
                  <c:v>488.46100000000001</c:v>
                </c:pt>
                <c:pt idx="3154">
                  <c:v>473.71</c:v>
                </c:pt>
                <c:pt idx="3155">
                  <c:v>457.87099999999998</c:v>
                </c:pt>
                <c:pt idx="3156">
                  <c:v>441.15300000000002</c:v>
                </c:pt>
                <c:pt idx="3157">
                  <c:v>431.53500000000003</c:v>
                </c:pt>
                <c:pt idx="3158">
                  <c:v>417.79599999999999</c:v>
                </c:pt>
                <c:pt idx="3159">
                  <c:v>400.57499999999999</c:v>
                </c:pt>
                <c:pt idx="3160">
                  <c:v>388.52800000000002</c:v>
                </c:pt>
                <c:pt idx="3161">
                  <c:v>372.38799999999998</c:v>
                </c:pt>
                <c:pt idx="3162">
                  <c:v>353.76299999999998</c:v>
                </c:pt>
                <c:pt idx="3163">
                  <c:v>342.64299999999997</c:v>
                </c:pt>
                <c:pt idx="3164">
                  <c:v>331.31799999999998</c:v>
                </c:pt>
                <c:pt idx="3165">
                  <c:v>317.87599999999998</c:v>
                </c:pt>
                <c:pt idx="3166">
                  <c:v>309.43799999999999</c:v>
                </c:pt>
                <c:pt idx="3167">
                  <c:v>306.166</c:v>
                </c:pt>
                <c:pt idx="3168">
                  <c:v>301.49200000000002</c:v>
                </c:pt>
                <c:pt idx="3169">
                  <c:v>295.649</c:v>
                </c:pt>
                <c:pt idx="3170">
                  <c:v>290.649</c:v>
                </c:pt>
                <c:pt idx="3171">
                  <c:v>286.78699999999998</c:v>
                </c:pt>
                <c:pt idx="3172">
                  <c:v>284.88299999999998</c:v>
                </c:pt>
                <c:pt idx="3173">
                  <c:v>278.32299999999998</c:v>
                </c:pt>
                <c:pt idx="3174">
                  <c:v>270.39100000000002</c:v>
                </c:pt>
                <c:pt idx="3175">
                  <c:v>264.76900000000001</c:v>
                </c:pt>
                <c:pt idx="3176">
                  <c:v>260.34300000000002</c:v>
                </c:pt>
                <c:pt idx="3177">
                  <c:v>252.739</c:v>
                </c:pt>
                <c:pt idx="3178">
                  <c:v>246.756</c:v>
                </c:pt>
                <c:pt idx="3179">
                  <c:v>239.708</c:v>
                </c:pt>
                <c:pt idx="3180">
                  <c:v>226.76</c:v>
                </c:pt>
                <c:pt idx="3181">
                  <c:v>216.911</c:v>
                </c:pt>
                <c:pt idx="3182">
                  <c:v>212.08500000000001</c:v>
                </c:pt>
                <c:pt idx="3183">
                  <c:v>200.38</c:v>
                </c:pt>
                <c:pt idx="3184">
                  <c:v>189.12299999999999</c:v>
                </c:pt>
                <c:pt idx="3185">
                  <c:v>178.20599999999999</c:v>
                </c:pt>
                <c:pt idx="3186">
                  <c:v>169.37899999999999</c:v>
                </c:pt>
                <c:pt idx="3187">
                  <c:v>165.267</c:v>
                </c:pt>
                <c:pt idx="3188">
                  <c:v>157.035</c:v>
                </c:pt>
                <c:pt idx="3189">
                  <c:v>147.393</c:v>
                </c:pt>
                <c:pt idx="3190">
                  <c:v>141.08099999999999</c:v>
                </c:pt>
                <c:pt idx="3191">
                  <c:v>134.22999999999999</c:v>
                </c:pt>
                <c:pt idx="3192">
                  <c:v>128.017</c:v>
                </c:pt>
                <c:pt idx="3193">
                  <c:v>120.589</c:v>
                </c:pt>
                <c:pt idx="3194">
                  <c:v>115.054</c:v>
                </c:pt>
                <c:pt idx="3195">
                  <c:v>109.262</c:v>
                </c:pt>
                <c:pt idx="3196">
                  <c:v>105.717</c:v>
                </c:pt>
                <c:pt idx="3197">
                  <c:v>101.19499999999999</c:v>
                </c:pt>
                <c:pt idx="3198">
                  <c:v>95.204999999999998</c:v>
                </c:pt>
                <c:pt idx="3199">
                  <c:v>89.823999999999998</c:v>
                </c:pt>
                <c:pt idx="3200">
                  <c:v>86.085999999999999</c:v>
                </c:pt>
                <c:pt idx="3201">
                  <c:v>81.099999999999994</c:v>
                </c:pt>
                <c:pt idx="3202">
                  <c:v>78.153999999999996</c:v>
                </c:pt>
                <c:pt idx="3203">
                  <c:v>73.876000000000005</c:v>
                </c:pt>
                <c:pt idx="3204">
                  <c:v>70.2</c:v>
                </c:pt>
                <c:pt idx="3205">
                  <c:v>64.875</c:v>
                </c:pt>
                <c:pt idx="3206">
                  <c:v>60.506999999999998</c:v>
                </c:pt>
                <c:pt idx="3207">
                  <c:v>57.265000000000001</c:v>
                </c:pt>
                <c:pt idx="3208">
                  <c:v>53.054000000000002</c:v>
                </c:pt>
                <c:pt idx="3209">
                  <c:v>51.238999999999997</c:v>
                </c:pt>
                <c:pt idx="3210">
                  <c:v>49.13</c:v>
                </c:pt>
                <c:pt idx="3211">
                  <c:v>45.953000000000003</c:v>
                </c:pt>
                <c:pt idx="3212">
                  <c:v>43.145000000000003</c:v>
                </c:pt>
                <c:pt idx="3213">
                  <c:v>41.57</c:v>
                </c:pt>
                <c:pt idx="3214">
                  <c:v>39.642000000000003</c:v>
                </c:pt>
                <c:pt idx="3215">
                  <c:v>37.149000000000001</c:v>
                </c:pt>
                <c:pt idx="3216">
                  <c:v>33.619999999999997</c:v>
                </c:pt>
                <c:pt idx="3217">
                  <c:v>32.250999999999998</c:v>
                </c:pt>
                <c:pt idx="3218">
                  <c:v>30.475999999999999</c:v>
                </c:pt>
                <c:pt idx="3219">
                  <c:v>28.954999999999998</c:v>
                </c:pt>
                <c:pt idx="3220">
                  <c:v>27.382999999999999</c:v>
                </c:pt>
                <c:pt idx="3221">
                  <c:v>25.74</c:v>
                </c:pt>
                <c:pt idx="3222">
                  <c:v>24.05</c:v>
                </c:pt>
                <c:pt idx="3223">
                  <c:v>22.856999999999999</c:v>
                </c:pt>
                <c:pt idx="3224">
                  <c:v>21.436</c:v>
                </c:pt>
                <c:pt idx="3225">
                  <c:v>20.033000000000001</c:v>
                </c:pt>
                <c:pt idx="3226">
                  <c:v>19.151</c:v>
                </c:pt>
                <c:pt idx="3227">
                  <c:v>17.073</c:v>
                </c:pt>
                <c:pt idx="3228">
                  <c:v>16.05</c:v>
                </c:pt>
                <c:pt idx="3229">
                  <c:v>15.698</c:v>
                </c:pt>
                <c:pt idx="3230">
                  <c:v>14.688000000000001</c:v>
                </c:pt>
                <c:pt idx="3231">
                  <c:v>14.295999999999999</c:v>
                </c:pt>
                <c:pt idx="3232">
                  <c:v>13.217000000000001</c:v>
                </c:pt>
                <c:pt idx="3233">
                  <c:v>11.571</c:v>
                </c:pt>
                <c:pt idx="3234">
                  <c:v>8.5419999999999998</c:v>
                </c:pt>
                <c:pt idx="3235">
                  <c:v>5.883</c:v>
                </c:pt>
                <c:pt idx="3236">
                  <c:v>4.1159999999999997</c:v>
                </c:pt>
                <c:pt idx="3237">
                  <c:v>3.1110000000000002</c:v>
                </c:pt>
                <c:pt idx="3238">
                  <c:v>2.6869999999999998</c:v>
                </c:pt>
                <c:pt idx="3239">
                  <c:v>1.877</c:v>
                </c:pt>
                <c:pt idx="3240">
                  <c:v>0.83899999999999997</c:v>
                </c:pt>
                <c:pt idx="3241">
                  <c:v>0.48099999999999998</c:v>
                </c:pt>
                <c:pt idx="3242">
                  <c:v>0.151</c:v>
                </c:pt>
                <c:pt idx="3243">
                  <c:v>6.3E-2</c:v>
                </c:pt>
                <c:pt idx="3244">
                  <c:v>0</c:v>
                </c:pt>
                <c:pt idx="3245">
                  <c:v>0</c:v>
                </c:pt>
                <c:pt idx="3246">
                  <c:v>0</c:v>
                </c:pt>
                <c:pt idx="3247">
                  <c:v>0</c:v>
                </c:pt>
                <c:pt idx="3248">
                  <c:v>0</c:v>
                </c:pt>
                <c:pt idx="3249">
                  <c:v>0</c:v>
                </c:pt>
                <c:pt idx="3250">
                  <c:v>0</c:v>
                </c:pt>
                <c:pt idx="3251">
                  <c:v>0</c:v>
                </c:pt>
                <c:pt idx="3252">
                  <c:v>0</c:v>
                </c:pt>
                <c:pt idx="3253">
                  <c:v>0</c:v>
                </c:pt>
                <c:pt idx="3254">
                  <c:v>0</c:v>
                </c:pt>
                <c:pt idx="3255">
                  <c:v>0</c:v>
                </c:pt>
                <c:pt idx="3256">
                  <c:v>0</c:v>
                </c:pt>
                <c:pt idx="3257">
                  <c:v>0</c:v>
                </c:pt>
                <c:pt idx="3258">
                  <c:v>0</c:v>
                </c:pt>
                <c:pt idx="3259">
                  <c:v>0</c:v>
                </c:pt>
                <c:pt idx="3260">
                  <c:v>0</c:v>
                </c:pt>
                <c:pt idx="3261">
                  <c:v>0</c:v>
                </c:pt>
                <c:pt idx="3262">
                  <c:v>0</c:v>
                </c:pt>
                <c:pt idx="3263">
                  <c:v>0</c:v>
                </c:pt>
                <c:pt idx="3264">
                  <c:v>0</c:v>
                </c:pt>
                <c:pt idx="3265">
                  <c:v>0</c:v>
                </c:pt>
                <c:pt idx="3266">
                  <c:v>0</c:v>
                </c:pt>
                <c:pt idx="3267">
                  <c:v>0</c:v>
                </c:pt>
                <c:pt idx="3268">
                  <c:v>0</c:v>
                </c:pt>
                <c:pt idx="3269">
                  <c:v>0</c:v>
                </c:pt>
                <c:pt idx="3270">
                  <c:v>0</c:v>
                </c:pt>
                <c:pt idx="3271">
                  <c:v>0</c:v>
                </c:pt>
                <c:pt idx="3272">
                  <c:v>0</c:v>
                </c:pt>
                <c:pt idx="3273">
                  <c:v>0</c:v>
                </c:pt>
                <c:pt idx="3274">
                  <c:v>0</c:v>
                </c:pt>
                <c:pt idx="3275">
                  <c:v>0</c:v>
                </c:pt>
                <c:pt idx="3276">
                  <c:v>0</c:v>
                </c:pt>
                <c:pt idx="3277">
                  <c:v>0</c:v>
                </c:pt>
                <c:pt idx="3278">
                  <c:v>0</c:v>
                </c:pt>
                <c:pt idx="3279">
                  <c:v>0</c:v>
                </c:pt>
                <c:pt idx="3280">
                  <c:v>0</c:v>
                </c:pt>
                <c:pt idx="3281">
                  <c:v>0</c:v>
                </c:pt>
                <c:pt idx="3282">
                  <c:v>0</c:v>
                </c:pt>
                <c:pt idx="3283">
                  <c:v>0</c:v>
                </c:pt>
                <c:pt idx="3284">
                  <c:v>0</c:v>
                </c:pt>
                <c:pt idx="3285">
                  <c:v>0</c:v>
                </c:pt>
                <c:pt idx="3286">
                  <c:v>0</c:v>
                </c:pt>
                <c:pt idx="3287">
                  <c:v>0</c:v>
                </c:pt>
                <c:pt idx="3288">
                  <c:v>0</c:v>
                </c:pt>
                <c:pt idx="3289">
                  <c:v>0</c:v>
                </c:pt>
                <c:pt idx="3290">
                  <c:v>0</c:v>
                </c:pt>
                <c:pt idx="3291">
                  <c:v>0</c:v>
                </c:pt>
                <c:pt idx="3292">
                  <c:v>0</c:v>
                </c:pt>
                <c:pt idx="3293">
                  <c:v>0</c:v>
                </c:pt>
                <c:pt idx="3294">
                  <c:v>0</c:v>
                </c:pt>
                <c:pt idx="3295">
                  <c:v>0</c:v>
                </c:pt>
                <c:pt idx="3296">
                  <c:v>0</c:v>
                </c:pt>
                <c:pt idx="3297">
                  <c:v>0</c:v>
                </c:pt>
                <c:pt idx="3298">
                  <c:v>0</c:v>
                </c:pt>
                <c:pt idx="3299">
                  <c:v>0</c:v>
                </c:pt>
                <c:pt idx="3300">
                  <c:v>0</c:v>
                </c:pt>
                <c:pt idx="3301">
                  <c:v>0</c:v>
                </c:pt>
                <c:pt idx="3302">
                  <c:v>0</c:v>
                </c:pt>
                <c:pt idx="3303">
                  <c:v>0</c:v>
                </c:pt>
                <c:pt idx="3304">
                  <c:v>0</c:v>
                </c:pt>
                <c:pt idx="3305">
                  <c:v>0</c:v>
                </c:pt>
                <c:pt idx="3306">
                  <c:v>0</c:v>
                </c:pt>
                <c:pt idx="3307">
                  <c:v>0</c:v>
                </c:pt>
                <c:pt idx="3308">
                  <c:v>0</c:v>
                </c:pt>
                <c:pt idx="3309">
                  <c:v>0</c:v>
                </c:pt>
                <c:pt idx="3310">
                  <c:v>0</c:v>
                </c:pt>
                <c:pt idx="3311">
                  <c:v>0</c:v>
                </c:pt>
                <c:pt idx="3312">
                  <c:v>0</c:v>
                </c:pt>
                <c:pt idx="3313">
                  <c:v>0</c:v>
                </c:pt>
                <c:pt idx="3314">
                  <c:v>0</c:v>
                </c:pt>
                <c:pt idx="3315">
                  <c:v>0</c:v>
                </c:pt>
                <c:pt idx="3316">
                  <c:v>0</c:v>
                </c:pt>
                <c:pt idx="3317">
                  <c:v>0</c:v>
                </c:pt>
                <c:pt idx="3318">
                  <c:v>0</c:v>
                </c:pt>
                <c:pt idx="3319">
                  <c:v>0</c:v>
                </c:pt>
                <c:pt idx="3320">
                  <c:v>0</c:v>
                </c:pt>
                <c:pt idx="3321">
                  <c:v>0</c:v>
                </c:pt>
                <c:pt idx="3322">
                  <c:v>0</c:v>
                </c:pt>
                <c:pt idx="3323">
                  <c:v>0</c:v>
                </c:pt>
                <c:pt idx="3324">
                  <c:v>0</c:v>
                </c:pt>
                <c:pt idx="3325">
                  <c:v>0</c:v>
                </c:pt>
                <c:pt idx="3326">
                  <c:v>0</c:v>
                </c:pt>
                <c:pt idx="3327">
                  <c:v>0</c:v>
                </c:pt>
                <c:pt idx="3328">
                  <c:v>0</c:v>
                </c:pt>
                <c:pt idx="3329">
                  <c:v>443.13900000000001</c:v>
                </c:pt>
                <c:pt idx="3330">
                  <c:v>288.17599999999999</c:v>
                </c:pt>
                <c:pt idx="3331">
                  <c:v>1087.3330000000001</c:v>
                </c:pt>
                <c:pt idx="3332">
                  <c:v>1216.204</c:v>
                </c:pt>
                <c:pt idx="3333">
                  <c:v>754.01800000000003</c:v>
                </c:pt>
                <c:pt idx="3334">
                  <c:v>711.72699999999998</c:v>
                </c:pt>
                <c:pt idx="3335">
                  <c:v>574.94500000000005</c:v>
                </c:pt>
                <c:pt idx="3336">
                  <c:v>470.78800000000001</c:v>
                </c:pt>
                <c:pt idx="3337">
                  <c:v>352.65100000000001</c:v>
                </c:pt>
                <c:pt idx="3338">
                  <c:v>277.79899999999998</c:v>
                </c:pt>
                <c:pt idx="3339">
                  <c:v>225.77500000000001</c:v>
                </c:pt>
                <c:pt idx="3340">
                  <c:v>186.50399999999999</c:v>
                </c:pt>
                <c:pt idx="3341">
                  <c:v>192.08</c:v>
                </c:pt>
                <c:pt idx="3342">
                  <c:v>231.18799999999999</c:v>
                </c:pt>
                <c:pt idx="3343">
                  <c:v>1150.001</c:v>
                </c:pt>
                <c:pt idx="3344">
                  <c:v>3357.7020000000002</c:v>
                </c:pt>
                <c:pt idx="3345">
                  <c:v>3254.22</c:v>
                </c:pt>
                <c:pt idx="3346">
                  <c:v>1750.23</c:v>
                </c:pt>
                <c:pt idx="3347">
                  <c:v>1107.3889999999999</c:v>
                </c:pt>
                <c:pt idx="3348">
                  <c:v>877.62699999999995</c:v>
                </c:pt>
                <c:pt idx="3349">
                  <c:v>723.19500000000005</c:v>
                </c:pt>
                <c:pt idx="3350">
                  <c:v>658.90200000000004</c:v>
                </c:pt>
                <c:pt idx="3351">
                  <c:v>693.53800000000001</c:v>
                </c:pt>
                <c:pt idx="3352">
                  <c:v>841.26</c:v>
                </c:pt>
                <c:pt idx="3353">
                  <c:v>1875.75</c:v>
                </c:pt>
                <c:pt idx="3354">
                  <c:v>1472.818</c:v>
                </c:pt>
                <c:pt idx="3355">
                  <c:v>1370.8420000000001</c:v>
                </c:pt>
                <c:pt idx="3356">
                  <c:v>4677.1859999999997</c:v>
                </c:pt>
                <c:pt idx="3357">
                  <c:v>12606.816999999999</c:v>
                </c:pt>
                <c:pt idx="3358">
                  <c:v>15917.938</c:v>
                </c:pt>
                <c:pt idx="3359">
                  <c:v>16244.045</c:v>
                </c:pt>
                <c:pt idx="3360">
                  <c:v>14745.159</c:v>
                </c:pt>
                <c:pt idx="3361">
                  <c:v>10925.539000000001</c:v>
                </c:pt>
                <c:pt idx="3362">
                  <c:v>7292.1369999999997</c:v>
                </c:pt>
                <c:pt idx="3363">
                  <c:v>6150.31</c:v>
                </c:pt>
                <c:pt idx="3364">
                  <c:v>5448.1570000000002</c:v>
                </c:pt>
                <c:pt idx="3365">
                  <c:v>4579.3710000000001</c:v>
                </c:pt>
                <c:pt idx="3366">
                  <c:v>7280.1880000000001</c:v>
                </c:pt>
                <c:pt idx="3367">
                  <c:v>6676.2089999999998</c:v>
                </c:pt>
                <c:pt idx="3368">
                  <c:v>5395.1469999999999</c:v>
                </c:pt>
                <c:pt idx="3369">
                  <c:v>4244.3119999999999</c:v>
                </c:pt>
                <c:pt idx="3370">
                  <c:v>3096.3679999999999</c:v>
                </c:pt>
                <c:pt idx="3371">
                  <c:v>2377.6480000000001</c:v>
                </c:pt>
                <c:pt idx="3372">
                  <c:v>1915.9639999999999</c:v>
                </c:pt>
                <c:pt idx="3373">
                  <c:v>1587.5139999999999</c:v>
                </c:pt>
                <c:pt idx="3374">
                  <c:v>1393.68</c:v>
                </c:pt>
                <c:pt idx="3375">
                  <c:v>1284.1790000000001</c:v>
                </c:pt>
                <c:pt idx="3376">
                  <c:v>1263.2149999999999</c:v>
                </c:pt>
                <c:pt idx="3377">
                  <c:v>1684.6690000000001</c:v>
                </c:pt>
                <c:pt idx="3378">
                  <c:v>1781.277</c:v>
                </c:pt>
                <c:pt idx="3379">
                  <c:v>1627.7650000000001</c:v>
                </c:pt>
                <c:pt idx="3380">
                  <c:v>1959.307</c:v>
                </c:pt>
                <c:pt idx="3381">
                  <c:v>13162.549000000001</c:v>
                </c:pt>
                <c:pt idx="3382">
                  <c:v>33185.002999999997</c:v>
                </c:pt>
                <c:pt idx="3383">
                  <c:v>54024.966999999997</c:v>
                </c:pt>
                <c:pt idx="3384">
                  <c:v>73908.900999999998</c:v>
                </c:pt>
                <c:pt idx="3385">
                  <c:v>93074.430999999997</c:v>
                </c:pt>
                <c:pt idx="3386">
                  <c:v>94562.899000000005</c:v>
                </c:pt>
                <c:pt idx="3387">
                  <c:v>75023.130999999994</c:v>
                </c:pt>
                <c:pt idx="3388">
                  <c:v>61563.877</c:v>
                </c:pt>
                <c:pt idx="3389">
                  <c:v>97821.656000000003</c:v>
                </c:pt>
                <c:pt idx="3390">
                  <c:v>125228.141</c:v>
                </c:pt>
                <c:pt idx="3391">
                  <c:v>129886.467</c:v>
                </c:pt>
                <c:pt idx="3392">
                  <c:v>118746.773</c:v>
                </c:pt>
                <c:pt idx="3393">
                  <c:v>91146.698999999993</c:v>
                </c:pt>
                <c:pt idx="3394">
                  <c:v>56986.466999999997</c:v>
                </c:pt>
                <c:pt idx="3395">
                  <c:v>35038.483</c:v>
                </c:pt>
                <c:pt idx="3396">
                  <c:v>23062.975999999999</c:v>
                </c:pt>
                <c:pt idx="3397">
                  <c:v>14995.064</c:v>
                </c:pt>
                <c:pt idx="3398">
                  <c:v>11448.669</c:v>
                </c:pt>
                <c:pt idx="3399">
                  <c:v>9576.3809999999994</c:v>
                </c:pt>
                <c:pt idx="3400">
                  <c:v>8419.4060000000009</c:v>
                </c:pt>
                <c:pt idx="3401">
                  <c:v>7408.6319999999996</c:v>
                </c:pt>
                <c:pt idx="3402">
                  <c:v>6429.3490000000002</c:v>
                </c:pt>
                <c:pt idx="3403">
                  <c:v>5623.2290000000003</c:v>
                </c:pt>
                <c:pt idx="3404">
                  <c:v>5036.0889999999999</c:v>
                </c:pt>
                <c:pt idx="3405">
                  <c:v>4525.1049999999996</c:v>
                </c:pt>
                <c:pt idx="3406">
                  <c:v>4223.0860000000002</c:v>
                </c:pt>
                <c:pt idx="3407">
                  <c:v>4715.7079999999996</c:v>
                </c:pt>
                <c:pt idx="3408">
                  <c:v>4817.2950000000001</c:v>
                </c:pt>
                <c:pt idx="3409">
                  <c:v>4018.6950000000002</c:v>
                </c:pt>
                <c:pt idx="3410">
                  <c:v>3662.723</c:v>
                </c:pt>
                <c:pt idx="3411">
                  <c:v>3841.8</c:v>
                </c:pt>
                <c:pt idx="3412">
                  <c:v>3545.3690000000001</c:v>
                </c:pt>
                <c:pt idx="3413">
                  <c:v>3191.011</c:v>
                </c:pt>
                <c:pt idx="3414">
                  <c:v>2871.0549999999998</c:v>
                </c:pt>
                <c:pt idx="3415">
                  <c:v>2568.35</c:v>
                </c:pt>
                <c:pt idx="3416">
                  <c:v>2422.3829999999998</c:v>
                </c:pt>
                <c:pt idx="3417">
                  <c:v>2278.509</c:v>
                </c:pt>
                <c:pt idx="3418">
                  <c:v>2188.683</c:v>
                </c:pt>
                <c:pt idx="3419">
                  <c:v>2328.8719999999998</c:v>
                </c:pt>
                <c:pt idx="3420">
                  <c:v>3292.1909999999998</c:v>
                </c:pt>
                <c:pt idx="3421">
                  <c:v>3318.7510000000002</c:v>
                </c:pt>
                <c:pt idx="3422">
                  <c:v>3171.6750000000002</c:v>
                </c:pt>
                <c:pt idx="3423">
                  <c:v>2819.58</c:v>
                </c:pt>
                <c:pt idx="3424">
                  <c:v>2501.7579999999998</c:v>
                </c:pt>
                <c:pt idx="3425">
                  <c:v>2240.7379999999998</c:v>
                </c:pt>
                <c:pt idx="3426">
                  <c:v>2014.7049999999999</c:v>
                </c:pt>
                <c:pt idx="3427">
                  <c:v>1819.1020000000001</c:v>
                </c:pt>
                <c:pt idx="3428">
                  <c:v>1652.1690000000001</c:v>
                </c:pt>
                <c:pt idx="3429">
                  <c:v>1514.0150000000001</c:v>
                </c:pt>
                <c:pt idx="3430">
                  <c:v>1403.8150000000001</c:v>
                </c:pt>
                <c:pt idx="3431">
                  <c:v>1313.9110000000001</c:v>
                </c:pt>
                <c:pt idx="3432">
                  <c:v>1239.7349999999999</c:v>
                </c:pt>
                <c:pt idx="3433">
                  <c:v>1173.027</c:v>
                </c:pt>
                <c:pt idx="3434">
                  <c:v>1115.2380000000001</c:v>
                </c:pt>
                <c:pt idx="3435">
                  <c:v>1058.3530000000001</c:v>
                </c:pt>
                <c:pt idx="3436">
                  <c:v>1002.2</c:v>
                </c:pt>
                <c:pt idx="3437">
                  <c:v>956.27200000000005</c:v>
                </c:pt>
                <c:pt idx="3438">
                  <c:v>910.30700000000002</c:v>
                </c:pt>
                <c:pt idx="3439">
                  <c:v>862.01499999999999</c:v>
                </c:pt>
                <c:pt idx="3440">
                  <c:v>820.55799999999999</c:v>
                </c:pt>
                <c:pt idx="3441">
                  <c:v>781.11199999999997</c:v>
                </c:pt>
                <c:pt idx="3442">
                  <c:v>752.32399999999996</c:v>
                </c:pt>
                <c:pt idx="3443">
                  <c:v>714.70100000000002</c:v>
                </c:pt>
                <c:pt idx="3444">
                  <c:v>686.87800000000004</c:v>
                </c:pt>
                <c:pt idx="3445">
                  <c:v>658.99800000000005</c:v>
                </c:pt>
                <c:pt idx="3446">
                  <c:v>639.86199999999997</c:v>
                </c:pt>
                <c:pt idx="3447">
                  <c:v>620.60199999999998</c:v>
                </c:pt>
                <c:pt idx="3448">
                  <c:v>612.33199999999999</c:v>
                </c:pt>
                <c:pt idx="3449">
                  <c:v>608.24699999999996</c:v>
                </c:pt>
                <c:pt idx="3450">
                  <c:v>590.46</c:v>
                </c:pt>
                <c:pt idx="3451">
                  <c:v>569.875</c:v>
                </c:pt>
                <c:pt idx="3452">
                  <c:v>544.48199999999997</c:v>
                </c:pt>
                <c:pt idx="3453">
                  <c:v>520.33299999999997</c:v>
                </c:pt>
                <c:pt idx="3454">
                  <c:v>473.74700000000001</c:v>
                </c:pt>
                <c:pt idx="3455">
                  <c:v>474.00599999999997</c:v>
                </c:pt>
                <c:pt idx="3456">
                  <c:v>451.73500000000001</c:v>
                </c:pt>
                <c:pt idx="3457">
                  <c:v>433.334</c:v>
                </c:pt>
                <c:pt idx="3458">
                  <c:v>427.17500000000001</c:v>
                </c:pt>
                <c:pt idx="3459">
                  <c:v>422.24</c:v>
                </c:pt>
                <c:pt idx="3460">
                  <c:v>417.00200000000001</c:v>
                </c:pt>
                <c:pt idx="3461">
                  <c:v>413.04199999999997</c:v>
                </c:pt>
                <c:pt idx="3462">
                  <c:v>401.60599999999999</c:v>
                </c:pt>
                <c:pt idx="3463">
                  <c:v>386.70400000000001</c:v>
                </c:pt>
                <c:pt idx="3464">
                  <c:v>384.63400000000001</c:v>
                </c:pt>
                <c:pt idx="3465">
                  <c:v>375.54599999999999</c:v>
                </c:pt>
                <c:pt idx="3466">
                  <c:v>361.25099999999998</c:v>
                </c:pt>
                <c:pt idx="3467">
                  <c:v>333.79899999999998</c:v>
                </c:pt>
                <c:pt idx="3468">
                  <c:v>322.81599999999997</c:v>
                </c:pt>
                <c:pt idx="3469">
                  <c:v>325.90699999999998</c:v>
                </c:pt>
                <c:pt idx="3470">
                  <c:v>316.577</c:v>
                </c:pt>
                <c:pt idx="3471">
                  <c:v>317.137</c:v>
                </c:pt>
                <c:pt idx="3472">
                  <c:v>337.40699999999998</c:v>
                </c:pt>
                <c:pt idx="3473">
                  <c:v>372.30700000000002</c:v>
                </c:pt>
                <c:pt idx="3474">
                  <c:v>395.98500000000001</c:v>
                </c:pt>
                <c:pt idx="3475">
                  <c:v>468.99700000000001</c:v>
                </c:pt>
                <c:pt idx="3476">
                  <c:v>525.86900000000003</c:v>
                </c:pt>
                <c:pt idx="3477">
                  <c:v>494.83300000000003</c:v>
                </c:pt>
                <c:pt idx="3478">
                  <c:v>460.75099999999998</c:v>
                </c:pt>
                <c:pt idx="3479">
                  <c:v>436.85599999999999</c:v>
                </c:pt>
                <c:pt idx="3480">
                  <c:v>404.21800000000002</c:v>
                </c:pt>
                <c:pt idx="3481">
                  <c:v>375.43</c:v>
                </c:pt>
                <c:pt idx="3482">
                  <c:v>351.11500000000001</c:v>
                </c:pt>
                <c:pt idx="3483">
                  <c:v>332.755</c:v>
                </c:pt>
                <c:pt idx="3484">
                  <c:v>324.255</c:v>
                </c:pt>
                <c:pt idx="3485">
                  <c:v>318.51299999999998</c:v>
                </c:pt>
                <c:pt idx="3486">
                  <c:v>312.85000000000002</c:v>
                </c:pt>
                <c:pt idx="3487">
                  <c:v>318.33300000000003</c:v>
                </c:pt>
                <c:pt idx="3488">
                  <c:v>331.226</c:v>
                </c:pt>
                <c:pt idx="3489">
                  <c:v>340.54</c:v>
                </c:pt>
                <c:pt idx="3490">
                  <c:v>348.92599999999999</c:v>
                </c:pt>
                <c:pt idx="3491">
                  <c:v>340.291</c:v>
                </c:pt>
                <c:pt idx="3492">
                  <c:v>353.75799999999998</c:v>
                </c:pt>
                <c:pt idx="3493">
                  <c:v>372.70800000000003</c:v>
                </c:pt>
                <c:pt idx="3494">
                  <c:v>388.29300000000001</c:v>
                </c:pt>
                <c:pt idx="3495">
                  <c:v>364.24700000000001</c:v>
                </c:pt>
                <c:pt idx="3496">
                  <c:v>326.166</c:v>
                </c:pt>
                <c:pt idx="3497">
                  <c:v>315.09300000000002</c:v>
                </c:pt>
                <c:pt idx="3498">
                  <c:v>302.53399999999999</c:v>
                </c:pt>
                <c:pt idx="3499">
                  <c:v>285.64999999999998</c:v>
                </c:pt>
                <c:pt idx="3500">
                  <c:v>273.24700000000001</c:v>
                </c:pt>
                <c:pt idx="3501">
                  <c:v>258.58100000000002</c:v>
                </c:pt>
              </c:numCache>
            </c:numRef>
          </c:val>
          <c:smooth val="0"/>
          <c:extLst xmlns:c16r2="http://schemas.microsoft.com/office/drawing/2015/06/chart">
            <c:ext xmlns:c16="http://schemas.microsoft.com/office/drawing/2014/chart" uri="{C3380CC4-5D6E-409C-BE32-E72D297353CC}">
              <c16:uniqueId val="{00000000-9CF6-469B-811F-CCF0FF9D7180}"/>
            </c:ext>
          </c:extLst>
        </c:ser>
        <c:dLbls>
          <c:showLegendKey val="0"/>
          <c:showVal val="0"/>
          <c:showCatName val="0"/>
          <c:showSerName val="0"/>
          <c:showPercent val="0"/>
          <c:showBubbleSize val="0"/>
        </c:dLbls>
        <c:marker val="1"/>
        <c:smooth val="0"/>
        <c:axId val="932933120"/>
        <c:axId val="132616704"/>
      </c:lineChart>
      <c:dateAx>
        <c:axId val="932933120"/>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noFill/>
              <a:round/>
            </a:ln>
            <a:effectLst/>
          </c:spPr>
        </c:minorGridlines>
        <c:numFmt formatCode="m\/d\/yyyy"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616704"/>
        <c:crosses val="autoZero"/>
        <c:auto val="1"/>
        <c:lblOffset val="100"/>
        <c:baseTimeUnit val="days"/>
      </c:dateAx>
      <c:valAx>
        <c:axId val="132616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ML</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2933120"/>
        <c:crossesAt val="38695"/>
        <c:crossBetween val="between"/>
      </c:valAx>
      <c:spPr>
        <a:solidFill>
          <a:sysClr val="window" lastClr="FFFFFF"/>
        </a:solid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AU" sz="1200" b="1"/>
              <a:t>Nitrogen Species</a:t>
            </a:r>
            <a:r>
              <a:rPr lang="en-AU" sz="1200" b="1" baseline="0"/>
              <a:t> Composition</a:t>
            </a:r>
            <a:endParaRPr lang="en-AU" sz="1200" b="1"/>
          </a:p>
        </c:rich>
      </c:tx>
      <c:layout>
        <c:manualLayout>
          <c:xMode val="edge"/>
          <c:yMode val="edge"/>
          <c:x val="0.16576190476190475"/>
          <c:y val="4.2617960426179602E-2"/>
        </c:manualLayout>
      </c:layout>
      <c:overlay val="0"/>
      <c:spPr>
        <a:noFill/>
        <a:ln>
          <a:noFill/>
        </a:ln>
        <a:effectLst/>
      </c:spPr>
    </c:title>
    <c:autoTitleDeleted val="0"/>
    <c:plotArea>
      <c:layout/>
      <c:barChart>
        <c:barDir val="col"/>
        <c:grouping val="percentStacked"/>
        <c:varyColors val="0"/>
        <c:ser>
          <c:idx val="0"/>
          <c:order val="0"/>
          <c:tx>
            <c:v>NH3</c:v>
          </c:tx>
          <c:spPr>
            <a:solidFill>
              <a:schemeClr val="accent1"/>
            </a:solidFill>
            <a:ln>
              <a:noFill/>
            </a:ln>
            <a:effectLst/>
          </c:spPr>
          <c:invertIfNegative val="0"/>
          <c:cat>
            <c:numRef>
              <c:f>'WQsummary_PCBonly (2)'!$B$66:$D$66</c:f>
              <c:numCache>
                <c:formatCode>General</c:formatCode>
                <c:ptCount val="3"/>
                <c:pt idx="0">
                  <c:v>2012</c:v>
                </c:pt>
                <c:pt idx="1">
                  <c:v>2013</c:v>
                </c:pt>
                <c:pt idx="2">
                  <c:v>2014</c:v>
                </c:pt>
              </c:numCache>
            </c:numRef>
          </c:cat>
          <c:val>
            <c:numRef>
              <c:f>'WQsummary_PCBonly (2)'!$B$67:$D$67</c:f>
              <c:numCache>
                <c:formatCode>General</c:formatCode>
                <c:ptCount val="3"/>
                <c:pt idx="0">
                  <c:v>0.99950024987506259</c:v>
                </c:pt>
                <c:pt idx="1">
                  <c:v>0.95190499988101196</c:v>
                </c:pt>
                <c:pt idx="2">
                  <c:v>0.73432671419392348</c:v>
                </c:pt>
              </c:numCache>
            </c:numRef>
          </c:val>
          <c:extLst xmlns:c16r2="http://schemas.microsoft.com/office/drawing/2015/06/chart">
            <c:ext xmlns:c16="http://schemas.microsoft.com/office/drawing/2014/chart" uri="{C3380CC4-5D6E-409C-BE32-E72D297353CC}">
              <c16:uniqueId val="{00000000-C29F-4A91-A92A-E7B71193B6E3}"/>
            </c:ext>
          </c:extLst>
        </c:ser>
        <c:ser>
          <c:idx val="1"/>
          <c:order val="1"/>
          <c:tx>
            <c:v>NOx</c:v>
          </c:tx>
          <c:spPr>
            <a:solidFill>
              <a:schemeClr val="accent2"/>
            </a:solidFill>
            <a:ln>
              <a:noFill/>
            </a:ln>
            <a:effectLst/>
          </c:spPr>
          <c:invertIfNegative val="0"/>
          <c:cat>
            <c:numRef>
              <c:f>'WQsummary_PCBonly (2)'!$B$66:$D$66</c:f>
              <c:numCache>
                <c:formatCode>General</c:formatCode>
                <c:ptCount val="3"/>
                <c:pt idx="0">
                  <c:v>2012</c:v>
                </c:pt>
                <c:pt idx="1">
                  <c:v>2013</c:v>
                </c:pt>
                <c:pt idx="2">
                  <c:v>2014</c:v>
                </c:pt>
              </c:numCache>
            </c:numRef>
          </c:cat>
          <c:val>
            <c:numRef>
              <c:f>'WQsummary_PCBonly (2)'!$B$68:$D$68</c:f>
              <c:numCache>
                <c:formatCode>General</c:formatCode>
                <c:ptCount val="3"/>
                <c:pt idx="0">
                  <c:v>3.6020950563679204</c:v>
                </c:pt>
                <c:pt idx="1">
                  <c:v>1.6122890935484637</c:v>
                </c:pt>
                <c:pt idx="2">
                  <c:v>0.98930126773348026</c:v>
                </c:pt>
              </c:numCache>
            </c:numRef>
          </c:val>
          <c:extLst xmlns:c16r2="http://schemas.microsoft.com/office/drawing/2015/06/chart">
            <c:ext xmlns:c16="http://schemas.microsoft.com/office/drawing/2014/chart" uri="{C3380CC4-5D6E-409C-BE32-E72D297353CC}">
              <c16:uniqueId val="{00000001-C29F-4A91-A92A-E7B71193B6E3}"/>
            </c:ext>
          </c:extLst>
        </c:ser>
        <c:ser>
          <c:idx val="2"/>
          <c:order val="2"/>
          <c:tx>
            <c:v>DON</c:v>
          </c:tx>
          <c:spPr>
            <a:solidFill>
              <a:schemeClr val="accent6">
                <a:lumMod val="75000"/>
              </a:schemeClr>
            </a:solidFill>
            <a:ln>
              <a:noFill/>
            </a:ln>
            <a:effectLst/>
          </c:spPr>
          <c:invertIfNegative val="0"/>
          <c:cat>
            <c:numRef>
              <c:f>'WQsummary_PCBonly (2)'!$B$66:$D$66</c:f>
              <c:numCache>
                <c:formatCode>General</c:formatCode>
                <c:ptCount val="3"/>
                <c:pt idx="0">
                  <c:v>2012</c:v>
                </c:pt>
                <c:pt idx="1">
                  <c:v>2013</c:v>
                </c:pt>
                <c:pt idx="2">
                  <c:v>2014</c:v>
                </c:pt>
              </c:numCache>
            </c:numRef>
          </c:cat>
          <c:val>
            <c:numRef>
              <c:f>'WQsummary_PCBonly (2)'!$B$71:$D$71</c:f>
              <c:numCache>
                <c:formatCode>General</c:formatCode>
                <c:ptCount val="3"/>
                <c:pt idx="0">
                  <c:v>12.83773697566801</c:v>
                </c:pt>
                <c:pt idx="1">
                  <c:v>12.621665357797291</c:v>
                </c:pt>
                <c:pt idx="2">
                  <c:v>14.003202480392456</c:v>
                </c:pt>
              </c:numCache>
            </c:numRef>
          </c:val>
          <c:extLst xmlns:c16r2="http://schemas.microsoft.com/office/drawing/2015/06/chart">
            <c:ext xmlns:c16="http://schemas.microsoft.com/office/drawing/2014/chart" uri="{C3380CC4-5D6E-409C-BE32-E72D297353CC}">
              <c16:uniqueId val="{00000002-C29F-4A91-A92A-E7B71193B6E3}"/>
            </c:ext>
          </c:extLst>
        </c:ser>
        <c:ser>
          <c:idx val="3"/>
          <c:order val="3"/>
          <c:tx>
            <c:v>PN</c:v>
          </c:tx>
          <c:spPr>
            <a:solidFill>
              <a:srgbClr val="C00000"/>
            </a:solidFill>
            <a:ln>
              <a:noFill/>
            </a:ln>
            <a:effectLst/>
          </c:spPr>
          <c:invertIfNegative val="0"/>
          <c:cat>
            <c:numRef>
              <c:f>'WQsummary_PCBonly (2)'!$B$66:$D$66</c:f>
              <c:numCache>
                <c:formatCode>General</c:formatCode>
                <c:ptCount val="3"/>
                <c:pt idx="0">
                  <c:v>2012</c:v>
                </c:pt>
                <c:pt idx="1">
                  <c:v>2013</c:v>
                </c:pt>
                <c:pt idx="2">
                  <c:v>2014</c:v>
                </c:pt>
              </c:numCache>
            </c:numRef>
          </c:cat>
          <c:val>
            <c:numRef>
              <c:f>'WQsummary_PCBonly (2)'!$B$70:$D$70</c:f>
              <c:numCache>
                <c:formatCode>General</c:formatCode>
                <c:ptCount val="3"/>
                <c:pt idx="0">
                  <c:v>4.2770822381017277</c:v>
                </c:pt>
                <c:pt idx="1">
                  <c:v>5.1283881868589525</c:v>
                </c:pt>
                <c:pt idx="2">
                  <c:v>3.8654142316596802</c:v>
                </c:pt>
              </c:numCache>
            </c:numRef>
          </c:val>
          <c:extLst xmlns:c16r2="http://schemas.microsoft.com/office/drawing/2015/06/chart">
            <c:ext xmlns:c16="http://schemas.microsoft.com/office/drawing/2014/chart" uri="{C3380CC4-5D6E-409C-BE32-E72D297353CC}">
              <c16:uniqueId val="{00000003-C29F-4A91-A92A-E7B71193B6E3}"/>
            </c:ext>
          </c:extLst>
        </c:ser>
        <c:dLbls>
          <c:showLegendKey val="0"/>
          <c:showVal val="0"/>
          <c:showCatName val="0"/>
          <c:showSerName val="0"/>
          <c:showPercent val="0"/>
          <c:showBubbleSize val="0"/>
        </c:dLbls>
        <c:gapWidth val="75"/>
        <c:overlap val="100"/>
        <c:axId val="933281280"/>
        <c:axId val="132617280"/>
      </c:barChart>
      <c:catAx>
        <c:axId val="933281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Annual Flood</a:t>
                </a:r>
                <a:r>
                  <a:rPr lang="en-AU" baseline="0"/>
                  <a:t> Event</a:t>
                </a:r>
                <a:endParaRPr lang="en-AU"/>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617280"/>
        <c:crosses val="autoZero"/>
        <c:auto val="1"/>
        <c:lblAlgn val="ctr"/>
        <c:lblOffset val="100"/>
        <c:noMultiLvlLbl val="0"/>
      </c:catAx>
      <c:valAx>
        <c:axId val="1326172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32812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AU" sz="1200" b="1"/>
              <a:t>Phosphorus Species</a:t>
            </a:r>
            <a:r>
              <a:rPr lang="en-AU" sz="1200" b="1" baseline="0"/>
              <a:t> Composition</a:t>
            </a:r>
            <a:endParaRPr lang="en-AU" sz="1200" b="1"/>
          </a:p>
        </c:rich>
      </c:tx>
      <c:overlay val="0"/>
      <c:spPr>
        <a:noFill/>
        <a:ln>
          <a:noFill/>
        </a:ln>
        <a:effectLst/>
      </c:spPr>
    </c:title>
    <c:autoTitleDeleted val="0"/>
    <c:plotArea>
      <c:layout/>
      <c:barChart>
        <c:barDir val="col"/>
        <c:grouping val="percentStacked"/>
        <c:varyColors val="0"/>
        <c:ser>
          <c:idx val="0"/>
          <c:order val="0"/>
          <c:tx>
            <c:v>DIP</c:v>
          </c:tx>
          <c:spPr>
            <a:solidFill>
              <a:schemeClr val="accent1"/>
            </a:solidFill>
            <a:ln>
              <a:noFill/>
            </a:ln>
            <a:effectLst/>
          </c:spPr>
          <c:invertIfNegative val="0"/>
          <c:cat>
            <c:numRef>
              <c:f>'WQsummary_PCBonly (2)'!$B$66:$D$66</c:f>
              <c:numCache>
                <c:formatCode>General</c:formatCode>
                <c:ptCount val="3"/>
                <c:pt idx="0">
                  <c:v>2012</c:v>
                </c:pt>
                <c:pt idx="1">
                  <c:v>2013</c:v>
                </c:pt>
                <c:pt idx="2">
                  <c:v>2014</c:v>
                </c:pt>
              </c:numCache>
            </c:numRef>
          </c:cat>
          <c:val>
            <c:numRef>
              <c:f>'WQsummary_PCBonly (2)'!$B$69:$D$69</c:f>
              <c:numCache>
                <c:formatCode>General</c:formatCode>
                <c:ptCount val="3"/>
                <c:pt idx="0">
                  <c:v>0.22599599664234524</c:v>
                </c:pt>
                <c:pt idx="1">
                  <c:v>0.14797356923010696</c:v>
                </c:pt>
                <c:pt idx="2">
                  <c:v>0.10607975352599876</c:v>
                </c:pt>
              </c:numCache>
            </c:numRef>
          </c:val>
          <c:extLst xmlns:c16r2="http://schemas.microsoft.com/office/drawing/2015/06/chart">
            <c:ext xmlns:c16="http://schemas.microsoft.com/office/drawing/2014/chart" uri="{C3380CC4-5D6E-409C-BE32-E72D297353CC}">
              <c16:uniqueId val="{00000000-DBDC-49DD-AE50-AF56B7F666BA}"/>
            </c:ext>
          </c:extLst>
        </c:ser>
        <c:ser>
          <c:idx val="2"/>
          <c:order val="1"/>
          <c:tx>
            <c:v>DOP</c:v>
          </c:tx>
          <c:spPr>
            <a:solidFill>
              <a:schemeClr val="accent3"/>
            </a:solidFill>
            <a:ln>
              <a:noFill/>
            </a:ln>
            <a:effectLst/>
          </c:spPr>
          <c:invertIfNegative val="0"/>
          <c:cat>
            <c:numRef>
              <c:f>'WQsummary_PCBonly (2)'!$B$66:$D$66</c:f>
              <c:numCache>
                <c:formatCode>General</c:formatCode>
                <c:ptCount val="3"/>
                <c:pt idx="0">
                  <c:v>2012</c:v>
                </c:pt>
                <c:pt idx="1">
                  <c:v>2013</c:v>
                </c:pt>
                <c:pt idx="2">
                  <c:v>2014</c:v>
                </c:pt>
              </c:numCache>
            </c:numRef>
          </c:cat>
          <c:val>
            <c:numRef>
              <c:f>'WQsummary_PCBonly (2)'!$B$73:$D$73</c:f>
              <c:numCache>
                <c:formatCode>General</c:formatCode>
                <c:ptCount val="3"/>
                <c:pt idx="0">
                  <c:v>0.3698116308692922</c:v>
                </c:pt>
                <c:pt idx="1">
                  <c:v>0.14797356923010702</c:v>
                </c:pt>
                <c:pt idx="2">
                  <c:v>0.19371085426486731</c:v>
                </c:pt>
              </c:numCache>
            </c:numRef>
          </c:val>
          <c:extLst xmlns:c16r2="http://schemas.microsoft.com/office/drawing/2015/06/chart">
            <c:ext xmlns:c16="http://schemas.microsoft.com/office/drawing/2014/chart" uri="{C3380CC4-5D6E-409C-BE32-E72D297353CC}">
              <c16:uniqueId val="{00000001-DBDC-49DD-AE50-AF56B7F666BA}"/>
            </c:ext>
          </c:extLst>
        </c:ser>
        <c:ser>
          <c:idx val="3"/>
          <c:order val="2"/>
          <c:tx>
            <c:v>PP</c:v>
          </c:tx>
          <c:spPr>
            <a:solidFill>
              <a:schemeClr val="accent4"/>
            </a:solidFill>
            <a:ln>
              <a:noFill/>
            </a:ln>
            <a:effectLst/>
          </c:spPr>
          <c:invertIfNegative val="0"/>
          <c:cat>
            <c:numRef>
              <c:f>'WQsummary_PCBonly (2)'!$B$66:$D$66</c:f>
              <c:numCache>
                <c:formatCode>General</c:formatCode>
                <c:ptCount val="3"/>
                <c:pt idx="0">
                  <c:v>2012</c:v>
                </c:pt>
                <c:pt idx="1">
                  <c:v>2013</c:v>
                </c:pt>
                <c:pt idx="2">
                  <c:v>2014</c:v>
                </c:pt>
              </c:numCache>
            </c:numRef>
          </c:cat>
          <c:val>
            <c:numRef>
              <c:f>'WQsummary_PCBonly (2)'!$B$72:$D$72</c:f>
              <c:numCache>
                <c:formatCode>General</c:formatCode>
                <c:ptCount val="3"/>
                <c:pt idx="0">
                  <c:v>0.19371085426486728</c:v>
                </c:pt>
                <c:pt idx="1">
                  <c:v>0.17756828307612835</c:v>
                </c:pt>
                <c:pt idx="2">
                  <c:v>0.66415150033668791</c:v>
                </c:pt>
              </c:numCache>
            </c:numRef>
          </c:val>
          <c:extLst xmlns:c16r2="http://schemas.microsoft.com/office/drawing/2015/06/chart">
            <c:ext xmlns:c16="http://schemas.microsoft.com/office/drawing/2014/chart" uri="{C3380CC4-5D6E-409C-BE32-E72D297353CC}">
              <c16:uniqueId val="{00000002-DBDC-49DD-AE50-AF56B7F666BA}"/>
            </c:ext>
          </c:extLst>
        </c:ser>
        <c:dLbls>
          <c:showLegendKey val="0"/>
          <c:showVal val="0"/>
          <c:showCatName val="0"/>
          <c:showSerName val="0"/>
          <c:showPercent val="0"/>
          <c:showBubbleSize val="0"/>
        </c:dLbls>
        <c:gapWidth val="75"/>
        <c:overlap val="100"/>
        <c:axId val="1336346112"/>
        <c:axId val="132619008"/>
      </c:barChart>
      <c:catAx>
        <c:axId val="1336346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Annual Flood</a:t>
                </a:r>
                <a:r>
                  <a:rPr lang="en-AU" baseline="0"/>
                  <a:t> Event</a:t>
                </a:r>
                <a:endParaRPr lang="en-AU"/>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619008"/>
        <c:crosses val="autoZero"/>
        <c:auto val="1"/>
        <c:lblAlgn val="ctr"/>
        <c:lblOffset val="100"/>
        <c:noMultiLvlLbl val="0"/>
      </c:catAx>
      <c:valAx>
        <c:axId val="13261900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63461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0.66308</cdr:x>
      <cdr:y>0.54489</cdr:y>
    </cdr:from>
    <cdr:to>
      <cdr:x>0.67638</cdr:x>
      <cdr:y>0.63512</cdr:y>
    </cdr:to>
    <cdr:cxnSp macro="">
      <cdr:nvCxnSpPr>
        <cdr:cNvPr id="3" name="Straight Arrow Connector 2"/>
        <cdr:cNvCxnSpPr/>
      </cdr:nvCxnSpPr>
      <cdr:spPr>
        <a:xfrm xmlns:a="http://schemas.openxmlformats.org/drawingml/2006/main">
          <a:off x="3800475" y="1495425"/>
          <a:ext cx="76200" cy="2476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0.69587</cdr:x>
      <cdr:y>0.21328</cdr:y>
    </cdr:from>
    <cdr:to>
      <cdr:x>0.74163</cdr:x>
      <cdr:y>0.28678</cdr:y>
    </cdr:to>
    <cdr:cxnSp macro="">
      <cdr:nvCxnSpPr>
        <cdr:cNvPr id="6" name="Straight Arrow Connector 5"/>
        <cdr:cNvCxnSpPr/>
      </cdr:nvCxnSpPr>
      <cdr:spPr>
        <a:xfrm xmlns:a="http://schemas.openxmlformats.org/drawingml/2006/main">
          <a:off x="3988368" y="585346"/>
          <a:ext cx="262274" cy="201718"/>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0.85586</cdr:x>
      <cdr:y>0.18047</cdr:y>
    </cdr:from>
    <cdr:to>
      <cdr:x>0.88744</cdr:x>
      <cdr:y>0.23253</cdr:y>
    </cdr:to>
    <cdr:cxnSp macro="">
      <cdr:nvCxnSpPr>
        <cdr:cNvPr id="8" name="Straight Arrow Connector 7"/>
        <cdr:cNvCxnSpPr/>
      </cdr:nvCxnSpPr>
      <cdr:spPr>
        <a:xfrm xmlns:a="http://schemas.openxmlformats.org/drawingml/2006/main" flipH="1">
          <a:off x="4905375" y="495300"/>
          <a:ext cx="180975" cy="142875"/>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0.59511</cdr:x>
      <cdr:y>0.42179</cdr:y>
    </cdr:from>
    <cdr:to>
      <cdr:x>0.69121</cdr:x>
      <cdr:y>0.60736</cdr:y>
    </cdr:to>
    <cdr:sp macro="" textlink="">
      <cdr:nvSpPr>
        <cdr:cNvPr id="9" name="TextBox 8"/>
        <cdr:cNvSpPr txBox="1"/>
      </cdr:nvSpPr>
      <cdr:spPr>
        <a:xfrm xmlns:a="http://schemas.openxmlformats.org/drawingml/2006/main">
          <a:off x="3410890" y="1157593"/>
          <a:ext cx="550798" cy="50928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AU" sz="1100"/>
            <a:t>2012 Event</a:t>
          </a:r>
        </a:p>
      </cdr:txBody>
    </cdr:sp>
  </cdr:relSizeAnchor>
  <cdr:relSizeAnchor xmlns:cdr="http://schemas.openxmlformats.org/drawingml/2006/chartDrawing">
    <cdr:from>
      <cdr:x>0.62548</cdr:x>
      <cdr:y>0.15068</cdr:y>
    </cdr:from>
    <cdr:to>
      <cdr:x>0.72158</cdr:x>
      <cdr:y>0.21022</cdr:y>
    </cdr:to>
    <cdr:sp macro="" textlink="">
      <cdr:nvSpPr>
        <cdr:cNvPr id="10" name="TextBox 1"/>
        <cdr:cNvSpPr txBox="1"/>
      </cdr:nvSpPr>
      <cdr:spPr>
        <a:xfrm xmlns:a="http://schemas.openxmlformats.org/drawingml/2006/main">
          <a:off x="5641975" y="650875"/>
          <a:ext cx="866775" cy="2571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AU" sz="1100"/>
            <a:t>2013 Event</a:t>
          </a:r>
        </a:p>
      </cdr:txBody>
    </cdr:sp>
  </cdr:relSizeAnchor>
  <cdr:relSizeAnchor xmlns:cdr="http://schemas.openxmlformats.org/drawingml/2006/chartDrawing">
    <cdr:from>
      <cdr:x>0.87685</cdr:x>
      <cdr:y>0.10412</cdr:y>
    </cdr:from>
    <cdr:to>
      <cdr:x>0.97295</cdr:x>
      <cdr:y>0.30989</cdr:y>
    </cdr:to>
    <cdr:sp macro="" textlink="">
      <cdr:nvSpPr>
        <cdr:cNvPr id="11" name="TextBox 1"/>
        <cdr:cNvSpPr txBox="1"/>
      </cdr:nvSpPr>
      <cdr:spPr>
        <a:xfrm xmlns:a="http://schemas.openxmlformats.org/drawingml/2006/main">
          <a:off x="5025692" y="285750"/>
          <a:ext cx="550798" cy="56474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AU" sz="1100"/>
            <a:t>2014 Event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Smokey Glass">
      <a:fillStyleLst>
        <a:solidFill>
          <a:schemeClr val="phClr"/>
        </a:solidFill>
        <a:gradFill rotWithShape="1">
          <a:gsLst>
            <a:gs pos="0">
              <a:schemeClr val="phClr">
                <a:tint val="83000"/>
                <a:shade val="100000"/>
                <a:satMod val="100000"/>
              </a:schemeClr>
            </a:gs>
            <a:gs pos="100000">
              <a:schemeClr val="phClr">
                <a:tint val="61000"/>
                <a:alpha val="100000"/>
                <a:satMod val="180000"/>
              </a:schemeClr>
            </a:gs>
          </a:gsLst>
          <a:path path="circle">
            <a:fillToRect l="100000" t="100000" r="100000" b="100000"/>
          </a:path>
        </a:gradFill>
        <a:gradFill rotWithShape="1">
          <a:gsLst>
            <a:gs pos="0">
              <a:schemeClr val="phClr">
                <a:shade val="85000"/>
              </a:schemeClr>
            </a:gs>
            <a:gs pos="100000">
              <a:schemeClr val="phClr">
                <a:tint val="90000"/>
                <a:alpha val="100000"/>
                <a:satMod val="180000"/>
              </a:schemeClr>
            </a:gs>
          </a:gsLst>
          <a:path path="circle">
            <a:fillToRect l="100000" t="100000" r="100000" b="100000"/>
          </a:path>
        </a:gradFill>
      </a:fillStyleLst>
      <a:lnStyleLst>
        <a:ln w="9525" cap="flat" cmpd="sng" algn="ctr">
          <a:solidFill>
            <a:schemeClr val="phClr"/>
          </a:solidFill>
          <a:prstDash val="solid"/>
        </a:ln>
        <a:ln w="10795" cap="flat" cmpd="sng" algn="ctr">
          <a:solidFill>
            <a:schemeClr val="phClr"/>
          </a:solidFill>
          <a:prstDash val="solid"/>
        </a:ln>
        <a:ln w="15240" cap="flat" cmpd="sng" algn="ctr">
          <a:solidFill>
            <a:schemeClr val="phClr">
              <a:tint val="25000"/>
              <a:alpha val="25000"/>
            </a:schemeClr>
          </a:solidFill>
          <a:prstDash val="solid"/>
        </a:ln>
      </a:lnStyleLst>
      <a:effectStyleLst>
        <a:effectStyle>
          <a:effectLst/>
        </a:effectStyle>
        <a:effectStyle>
          <a:effectLst/>
        </a:effectStyle>
        <a:effectStyle>
          <a:effectLst>
            <a:outerShdw blurRad="44450" dist="21590" dir="5400000" rotWithShape="0">
              <a:srgbClr val="000000">
                <a:alpha val="40000"/>
              </a:srgbClr>
            </a:outerShdw>
          </a:effectLst>
          <a:scene3d>
            <a:camera prst="orthographicFront">
              <a:rot lat="0" lon="0" rev="0"/>
            </a:camera>
            <a:lightRig rig="flat" dir="t">
              <a:rot lat="0" lon="0" rev="3600000"/>
            </a:lightRig>
          </a:scene3d>
          <a:sp3d prstMaterial="flat">
            <a:bevelT w="28575" h="41275" prst="coolSlan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PROJ-213-407</_dlc_DocId>
    <_dlc_DocIdUrl xmlns="8ccc4631-9afc-4718-b120-5e2e37a03cc7">
      <Url>http://thedock.gbrmpa.gov.au/sites/Projects/P000056/_layouts/DocIdRedir.aspx?ID=PROJ-213-407</Url>
      <Description>PROJ-213-407</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8" ma:contentTypeDescription="" ma:contentTypeScope="" ma:versionID="eb06a32313be1d113718e4d36bbbd415">
  <xsd:schema xmlns:xsd="http://www.w3.org/2001/XMLSchema" xmlns:xs="http://www.w3.org/2001/XMLSchema" xmlns:p="http://schemas.microsoft.com/office/2006/metadata/properties" xmlns:ns2="8ccc4631-9afc-4718-b120-5e2e37a03cc7" targetNamespace="http://schemas.microsoft.com/office/2006/metadata/properties" ma:root="true" ma:fieldsID="676c2c3fb3e7d9b4847bdd76abd09fb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9F9DF-478B-4566-94D7-9D6F02C9E395}">
  <ds:schemaRefs>
    <ds:schemaRef ds:uri="http://schemas.microsoft.com/sharepoint/events"/>
  </ds:schemaRefs>
</ds:datastoreItem>
</file>

<file path=customXml/itemProps2.xml><?xml version="1.0" encoding="utf-8"?>
<ds:datastoreItem xmlns:ds="http://schemas.openxmlformats.org/officeDocument/2006/customXml" ds:itemID="{8D00C546-D0D1-4C46-AC33-A7E466CE32E3}">
  <ds:schemaRefs>
    <ds:schemaRef ds:uri="http://schemas.microsoft.com/sharepoint/v3/contenttype/forms"/>
  </ds:schemaRefs>
</ds:datastoreItem>
</file>

<file path=customXml/itemProps3.xml><?xml version="1.0" encoding="utf-8"?>
<ds:datastoreItem xmlns:ds="http://schemas.openxmlformats.org/officeDocument/2006/customXml" ds:itemID="{8E68E617-2425-48DA-8C8F-7D81805AAF2F}">
  <ds:schemaRefs>
    <ds:schemaRef ds:uri="http://www.w3.org/XML/1998/namespace"/>
    <ds:schemaRef ds:uri="http://schemas.microsoft.com/office/2006/documentManagement/types"/>
    <ds:schemaRef ds:uri="http://schemas.microsoft.com/office/2006/metadata/properties"/>
    <ds:schemaRef ds:uri="http://purl.org/dc/terms/"/>
    <ds:schemaRef ds:uri="http://schemas.microsoft.com/office/infopath/2007/PartnerControls"/>
    <ds:schemaRef ds:uri="http://purl.org/dc/elements/1.1/"/>
    <ds:schemaRef ds:uri="http://purl.org/dc/dcmitype/"/>
    <ds:schemaRef ds:uri="http://schemas.openxmlformats.org/package/2006/metadata/core-properties"/>
    <ds:schemaRef ds:uri="8ccc4631-9afc-4718-b120-5e2e37a03cc7"/>
  </ds:schemaRefs>
</ds:datastoreItem>
</file>

<file path=customXml/itemProps4.xml><?xml version="1.0" encoding="utf-8"?>
<ds:datastoreItem xmlns:ds="http://schemas.openxmlformats.org/officeDocument/2006/customXml" ds:itemID="{0D07C3EB-1302-41DC-8D60-194542249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B6B6798-6E95-40A7-B3B2-61CC257A3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12720</Words>
  <Characters>72506</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CYP_MMP_report_2012-2014_final</vt:lpstr>
    </vt:vector>
  </TitlesOfParts>
  <LinksUpToDate>false</LinksUpToDate>
  <CharactersWithSpaces>85056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CYP_MMP_report_2012-2014_final</dc:title>
  <dc:creator/>
  <cp:lastModifiedBy/>
  <cp:revision>1</cp:revision>
  <dcterms:created xsi:type="dcterms:W3CDTF">2017-04-04T01:12:00Z</dcterms:created>
  <dcterms:modified xsi:type="dcterms:W3CDTF">2017-04-04T01:12:00Z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0x010100441936E5D27A4AF2935B3316DA024CF2000D9715CDE278E54B8097413768F46C65</vt:lpwstr>
  </property>
  <property fmtid="{D5CDD505-2E9C-101B-9397-08002B2CF9AE}" pid="3" name="_dlc_DocIdItemGuid">
    <vt:lpwstr>cf6d05cc-c9e4-498d-a8aa-109074063c4a</vt:lpwstr>
  </property>
  <property fmtid="{D5CDD505-2E9C-101B-9397-08002B2CF9AE}" pid="4" name="Order">
    <vt:r8>40100</vt:r8>
  </property>
  <property fmtid="{D5CDD505-2E9C-101B-9397-08002B2CF9AE}" pid="5" name="TaxCatchAll">
    <vt:lpwstr/>
  </property>
  <property fmtid="{D5CDD505-2E9C-101B-9397-08002B2CF9AE}" pid="6" name="ProjectPhase">
    <vt:lpwstr/>
  </property>
  <property fmtid="{D5CDD505-2E9C-101B-9397-08002B2CF9AE}" pid="7" name="a2118650a77a4a97b805ceb1a6b3e3dc">
    <vt:lpwstr/>
  </property>
  <property fmtid="{D5CDD505-2E9C-101B-9397-08002B2CF9AE}" pid="8" name="RecordPoint_ActiveItemUniqueId">
    <vt:lpwstr>{cf6d05cc-c9e4-498d-a8aa-109074063c4a}</vt:lpwstr>
  </property>
  <property fmtid="{D5CDD505-2E9C-101B-9397-08002B2CF9AE}" pid="9" name="RecordPoint_WorkflowType">
    <vt:lpwstr>ActiveSubmit</vt:lpwstr>
  </property>
  <property fmtid="{D5CDD505-2E9C-101B-9397-08002B2CF9AE}" pid="10" name="RecordPoint_RecordNumberSubmitted">
    <vt:lpwstr>R0000391774</vt:lpwstr>
  </property>
  <property fmtid="{D5CDD505-2E9C-101B-9397-08002B2CF9AE}" pid="11" name="IconOverlay">
    <vt:lpwstr/>
  </property>
  <property fmtid="{D5CDD505-2E9C-101B-9397-08002B2CF9AE}" pid="12" name="RecordPoint_SubmissionCompleted">
    <vt:lpwstr>2017-04-04T08:55:50.5426331+10:00</vt:lpwstr>
  </property>
  <property fmtid="{D5CDD505-2E9C-101B-9397-08002B2CF9AE}" pid="13" name="RecordPoint_ActiveItemSiteId">
    <vt:lpwstr>{8ce9eba2-d4a5-4da0-9276-1d47a92e9210}</vt:lpwstr>
  </property>
  <property fmtid="{D5CDD505-2E9C-101B-9397-08002B2CF9AE}" pid="14" name="RecordPoint_ActiveItemListId">
    <vt:lpwstr>{4b37b1f1-1864-45c7-8f8d-9f91400467f1}</vt:lpwstr>
  </property>
  <property fmtid="{D5CDD505-2E9C-101B-9397-08002B2CF9AE}" pid="15" name="RecordPoint_ActiveItemWebId">
    <vt:lpwstr>{e7821751-c451-45dc-b45e-82cfe574dc6e}</vt:lpwstr>
  </property>
</Properties>
</file>